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5CDF" w14:textId="70ADF6B5" w:rsidR="00E47530" w:rsidRPr="004D34C4" w:rsidRDefault="004D34C4">
      <w:pPr>
        <w:rPr>
          <w:rFonts w:ascii="Arial" w:hAnsi="Arial" w:cs="Arial"/>
        </w:rPr>
      </w:pPr>
      <w:r w:rsidRPr="004D34C4">
        <w:rPr>
          <w:rFonts w:ascii="Arial" w:hAnsi="Arial" w:cs="Arial"/>
          <w:noProof/>
          <w:sz w:val="24"/>
          <w:szCs w:val="24"/>
          <w:lang w:eastAsia="en-GB"/>
        </w:rPr>
        <w:drawing>
          <wp:inline distT="0" distB="0" distL="0" distR="0" wp14:anchorId="5CDE824D" wp14:editId="31BDDF21">
            <wp:extent cx="5731510" cy="962385"/>
            <wp:effectExtent l="0" t="0" r="2540" b="9525"/>
            <wp:docPr id="142178514" name="Picture 3" descr="HSC_IJB_doc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31510" cy="962385"/>
                    </a:xfrm>
                    <a:prstGeom prst="rect">
                      <a:avLst/>
                    </a:prstGeom>
                    <a:noFill/>
                    <a:ln w="9525">
                      <a:noFill/>
                      <a:miter lim="800000"/>
                      <a:headEnd/>
                      <a:tailEnd/>
                    </a:ln>
                  </pic:spPr>
                </pic:pic>
              </a:graphicData>
            </a:graphic>
          </wp:inline>
        </w:drawing>
      </w:r>
    </w:p>
    <w:p w14:paraId="00B05B42" w14:textId="77777777" w:rsidR="004D34C4" w:rsidRPr="00710A0B" w:rsidRDefault="004D34C4">
      <w:pPr>
        <w:rPr>
          <w:rFonts w:ascii="Arial" w:hAnsi="Arial" w:cs="Arial"/>
          <w:sz w:val="16"/>
          <w:szCs w:val="16"/>
        </w:rPr>
      </w:pPr>
    </w:p>
    <w:p w14:paraId="6E485B37" w14:textId="02E6286C" w:rsidR="004D34C4" w:rsidRPr="004D34C4" w:rsidRDefault="004D34C4" w:rsidP="004D34C4">
      <w:pPr>
        <w:jc w:val="center"/>
        <w:rPr>
          <w:rFonts w:ascii="Arial" w:hAnsi="Arial" w:cs="Arial"/>
          <w:b/>
          <w:bCs/>
          <w:sz w:val="24"/>
          <w:szCs w:val="24"/>
        </w:rPr>
      </w:pPr>
      <w:r w:rsidRPr="004D34C4">
        <w:rPr>
          <w:rFonts w:ascii="Arial" w:hAnsi="Arial" w:cs="Arial"/>
          <w:b/>
          <w:bCs/>
          <w:sz w:val="24"/>
          <w:szCs w:val="24"/>
        </w:rPr>
        <w:t>MINUTE OF THE STRATEGIC PLANNING GROUP</w:t>
      </w:r>
    </w:p>
    <w:p w14:paraId="4875B32E" w14:textId="77777777" w:rsidR="004D34C4" w:rsidRDefault="004D34C4" w:rsidP="004D34C4">
      <w:pPr>
        <w:jc w:val="center"/>
        <w:rPr>
          <w:rFonts w:ascii="Arial" w:hAnsi="Arial" w:cs="Arial"/>
          <w:b/>
          <w:bCs/>
          <w:sz w:val="24"/>
          <w:szCs w:val="24"/>
        </w:rPr>
      </w:pPr>
      <w:r>
        <w:rPr>
          <w:rFonts w:ascii="Arial" w:hAnsi="Arial" w:cs="Arial"/>
          <w:b/>
          <w:bCs/>
          <w:sz w:val="24"/>
          <w:szCs w:val="24"/>
        </w:rPr>
        <w:t>FRIDAY 14</w:t>
      </w:r>
      <w:r w:rsidRPr="004D34C4">
        <w:rPr>
          <w:rFonts w:ascii="Arial" w:hAnsi="Arial" w:cs="Arial"/>
          <w:b/>
          <w:bCs/>
          <w:sz w:val="24"/>
          <w:szCs w:val="24"/>
          <w:vertAlign w:val="superscript"/>
        </w:rPr>
        <w:t>TH</w:t>
      </w:r>
      <w:r>
        <w:rPr>
          <w:rFonts w:ascii="Arial" w:hAnsi="Arial" w:cs="Arial"/>
          <w:b/>
          <w:bCs/>
          <w:sz w:val="24"/>
          <w:szCs w:val="24"/>
        </w:rPr>
        <w:t xml:space="preserve"> NOVEMBER</w:t>
      </w:r>
      <w:r w:rsidRPr="004D34C4">
        <w:rPr>
          <w:rFonts w:ascii="Arial" w:hAnsi="Arial" w:cs="Arial"/>
          <w:b/>
          <w:bCs/>
          <w:sz w:val="24"/>
          <w:szCs w:val="24"/>
        </w:rPr>
        <w:t xml:space="preserve"> 2025</w:t>
      </w:r>
      <w:r>
        <w:rPr>
          <w:rFonts w:ascii="Arial" w:hAnsi="Arial" w:cs="Arial"/>
          <w:b/>
          <w:bCs/>
          <w:sz w:val="24"/>
          <w:szCs w:val="24"/>
        </w:rPr>
        <w:t xml:space="preserve"> AT 2PM </w:t>
      </w:r>
    </w:p>
    <w:p w14:paraId="71B966E9" w14:textId="7821EC5D" w:rsidR="004D34C4" w:rsidRDefault="004D34C4" w:rsidP="004D34C4">
      <w:pPr>
        <w:jc w:val="center"/>
        <w:rPr>
          <w:rFonts w:ascii="Arial" w:hAnsi="Arial" w:cs="Arial"/>
          <w:b/>
          <w:bCs/>
          <w:sz w:val="24"/>
          <w:szCs w:val="24"/>
        </w:rPr>
      </w:pPr>
      <w:r>
        <w:rPr>
          <w:rFonts w:ascii="Arial" w:hAnsi="Arial" w:cs="Arial"/>
          <w:b/>
          <w:bCs/>
          <w:sz w:val="24"/>
          <w:szCs w:val="24"/>
        </w:rPr>
        <w:t>VIA MS TEAMS</w:t>
      </w:r>
    </w:p>
    <w:p w14:paraId="375FF4E5" w14:textId="77777777" w:rsidR="004D34C4" w:rsidRPr="00710A0B" w:rsidRDefault="004D34C4" w:rsidP="004D34C4">
      <w:pPr>
        <w:rPr>
          <w:rFonts w:ascii="Arial" w:hAnsi="Arial" w:cs="Arial"/>
          <w:b/>
          <w:bCs/>
          <w:sz w:val="16"/>
          <w:szCs w:val="16"/>
        </w:rPr>
      </w:pPr>
    </w:p>
    <w:p w14:paraId="5AD015AD" w14:textId="1D937327" w:rsidR="004D34C4" w:rsidRDefault="004D34C4" w:rsidP="004D34C4">
      <w:pPr>
        <w:rPr>
          <w:rFonts w:ascii="Arial" w:hAnsi="Arial" w:cs="Arial"/>
          <w:sz w:val="24"/>
          <w:szCs w:val="24"/>
        </w:rPr>
      </w:pPr>
      <w:r w:rsidRPr="004D34C4">
        <w:rPr>
          <w:rFonts w:ascii="Arial" w:hAnsi="Arial" w:cs="Arial"/>
          <w:b/>
          <w:bCs/>
          <w:sz w:val="24"/>
          <w:szCs w:val="24"/>
        </w:rPr>
        <w:t xml:space="preserve">Present: </w:t>
      </w:r>
      <w:r w:rsidRPr="004D34C4">
        <w:rPr>
          <w:rFonts w:ascii="Arial" w:hAnsi="Arial" w:cs="Arial"/>
          <w:b/>
          <w:bCs/>
          <w:sz w:val="24"/>
          <w:szCs w:val="24"/>
        </w:rPr>
        <w:tab/>
      </w:r>
      <w:r>
        <w:rPr>
          <w:rFonts w:ascii="Arial" w:hAnsi="Arial" w:cs="Arial"/>
          <w:sz w:val="24"/>
          <w:szCs w:val="24"/>
        </w:rPr>
        <w:tab/>
        <w:t xml:space="preserve">Dave Dempsey, Paul Dundas, Paul Short, Roy Lawrence, </w:t>
      </w:r>
    </w:p>
    <w:p w14:paraId="7BDC7C24" w14:textId="77777777" w:rsidR="004D34C4" w:rsidRDefault="004D34C4" w:rsidP="004D34C4">
      <w:pPr>
        <w:ind w:left="2160"/>
        <w:rPr>
          <w:rFonts w:ascii="Arial" w:hAnsi="Arial" w:cs="Arial"/>
          <w:sz w:val="24"/>
          <w:szCs w:val="24"/>
        </w:rPr>
      </w:pPr>
      <w:r>
        <w:rPr>
          <w:rFonts w:ascii="Arial" w:hAnsi="Arial" w:cs="Arial"/>
          <w:sz w:val="24"/>
          <w:szCs w:val="24"/>
        </w:rPr>
        <w:t>Vanessa Salmond, Colin Grieve, Tracy Hogg, Lynne Garvey, Nicola Broad, Dafydd McIntosh, Jacquie Mellon, Alan Admason, Lesley Gauld, Vicki Birrell, Lynn Barker</w:t>
      </w:r>
      <w:r>
        <w:rPr>
          <w:rFonts w:ascii="Arial" w:hAnsi="Arial" w:cs="Arial"/>
          <w:sz w:val="24"/>
          <w:szCs w:val="24"/>
        </w:rPr>
        <w:tab/>
      </w:r>
    </w:p>
    <w:p w14:paraId="6FF9B425" w14:textId="77777777" w:rsidR="004D34C4" w:rsidRPr="00D067CA" w:rsidRDefault="004D34C4" w:rsidP="004D34C4">
      <w:pPr>
        <w:rPr>
          <w:rFonts w:ascii="Arial" w:hAnsi="Arial" w:cs="Arial"/>
          <w:sz w:val="16"/>
          <w:szCs w:val="16"/>
        </w:rPr>
      </w:pPr>
    </w:p>
    <w:p w14:paraId="23A56716" w14:textId="33B0C5F9" w:rsidR="004D34C4" w:rsidRDefault="004D34C4" w:rsidP="004D34C4">
      <w:pPr>
        <w:rPr>
          <w:rFonts w:ascii="Arial" w:hAnsi="Arial" w:cs="Arial"/>
          <w:sz w:val="24"/>
          <w:szCs w:val="24"/>
        </w:rPr>
      </w:pPr>
      <w:r w:rsidRPr="004D34C4">
        <w:rPr>
          <w:rFonts w:ascii="Arial" w:hAnsi="Arial" w:cs="Arial"/>
          <w:b/>
          <w:bCs/>
          <w:sz w:val="24"/>
          <w:szCs w:val="24"/>
        </w:rPr>
        <w:t>Apologies:</w:t>
      </w:r>
      <w:r>
        <w:rPr>
          <w:rFonts w:ascii="Arial" w:hAnsi="Arial" w:cs="Arial"/>
          <w:caps/>
          <w:sz w:val="24"/>
          <w:szCs w:val="24"/>
        </w:rPr>
        <w:t xml:space="preserve"> </w:t>
      </w:r>
      <w:r>
        <w:rPr>
          <w:rFonts w:ascii="Arial" w:hAnsi="Arial" w:cs="Arial"/>
          <w:caps/>
          <w:sz w:val="24"/>
          <w:szCs w:val="24"/>
        </w:rPr>
        <w:tab/>
      </w:r>
      <w:r>
        <w:rPr>
          <w:rFonts w:ascii="Arial" w:hAnsi="Arial" w:cs="Arial"/>
          <w:caps/>
          <w:sz w:val="24"/>
          <w:szCs w:val="24"/>
        </w:rPr>
        <w:tab/>
      </w:r>
      <w:r>
        <w:rPr>
          <w:rFonts w:ascii="Arial" w:hAnsi="Arial" w:cs="Arial"/>
          <w:sz w:val="24"/>
          <w:szCs w:val="24"/>
        </w:rPr>
        <w:t xml:space="preserve">Caroline Cherry, Karen Marwick, Lisa Cooper, Morna Fleming,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Ben Hannan, Fiona Forrest, Tom McCarthy-Wilson, </w:t>
      </w:r>
    </w:p>
    <w:p w14:paraId="1B706C45" w14:textId="77777777" w:rsidR="004D34C4" w:rsidRDefault="004D34C4" w:rsidP="004D34C4">
      <w:pPr>
        <w:ind w:left="1440" w:firstLine="720"/>
        <w:rPr>
          <w:rFonts w:ascii="Arial" w:hAnsi="Arial" w:cs="Arial"/>
          <w:sz w:val="24"/>
          <w:szCs w:val="24"/>
        </w:rPr>
      </w:pPr>
      <w:r>
        <w:rPr>
          <w:rFonts w:ascii="Arial" w:hAnsi="Arial" w:cs="Arial"/>
          <w:sz w:val="24"/>
          <w:szCs w:val="24"/>
        </w:rPr>
        <w:t xml:space="preserve">Chris Conroy, Jacquie Stringer, Cllr Rosemary Liewald, </w:t>
      </w:r>
    </w:p>
    <w:p w14:paraId="42F64C29" w14:textId="77777777" w:rsidR="004D34C4" w:rsidRDefault="004D34C4" w:rsidP="004D34C4">
      <w:pPr>
        <w:ind w:left="1440" w:firstLine="720"/>
        <w:rPr>
          <w:rFonts w:ascii="Arial" w:hAnsi="Arial" w:cs="Arial"/>
          <w:sz w:val="24"/>
          <w:szCs w:val="24"/>
        </w:rPr>
      </w:pPr>
      <w:r>
        <w:rPr>
          <w:rFonts w:ascii="Arial" w:hAnsi="Arial" w:cs="Arial"/>
          <w:sz w:val="24"/>
          <w:szCs w:val="24"/>
        </w:rPr>
        <w:t xml:space="preserve">Cllr Sam Steele, Claire Dobson, William Penrice, </w:t>
      </w:r>
    </w:p>
    <w:p w14:paraId="7DD4AA77" w14:textId="77777777" w:rsidR="004D34C4" w:rsidRDefault="004D34C4" w:rsidP="004D34C4">
      <w:pPr>
        <w:ind w:left="1440" w:firstLine="720"/>
        <w:rPr>
          <w:rFonts w:ascii="Arial" w:hAnsi="Arial" w:cs="Arial"/>
          <w:sz w:val="24"/>
          <w:szCs w:val="24"/>
        </w:rPr>
      </w:pPr>
      <w:r>
        <w:rPr>
          <w:rFonts w:ascii="Arial" w:hAnsi="Arial" w:cs="Arial"/>
          <w:sz w:val="24"/>
          <w:szCs w:val="24"/>
        </w:rPr>
        <w:t>Helen Hellewell</w:t>
      </w:r>
    </w:p>
    <w:p w14:paraId="16750774" w14:textId="77777777" w:rsidR="004D34C4" w:rsidRPr="00D067CA" w:rsidRDefault="004D34C4" w:rsidP="004D34C4">
      <w:pPr>
        <w:ind w:left="1440" w:firstLine="720"/>
        <w:rPr>
          <w:rFonts w:ascii="Arial" w:hAnsi="Arial" w:cs="Arial"/>
          <w:sz w:val="16"/>
          <w:szCs w:val="16"/>
        </w:rPr>
      </w:pPr>
    </w:p>
    <w:p w14:paraId="2A98F1AC" w14:textId="1F62C69A" w:rsidR="004D34C4" w:rsidRDefault="004D34C4" w:rsidP="004D34C4">
      <w:pPr>
        <w:ind w:left="2160" w:hanging="2160"/>
        <w:rPr>
          <w:rFonts w:ascii="Arial" w:hAnsi="Arial" w:cs="Arial"/>
          <w:sz w:val="24"/>
          <w:szCs w:val="24"/>
        </w:rPr>
      </w:pPr>
      <w:r w:rsidRPr="004D34C4">
        <w:rPr>
          <w:rFonts w:ascii="Arial" w:hAnsi="Arial" w:cs="Arial"/>
          <w:b/>
          <w:bCs/>
          <w:sz w:val="24"/>
          <w:szCs w:val="24"/>
        </w:rPr>
        <w:t>In Attendance:</w:t>
      </w:r>
      <w:r>
        <w:rPr>
          <w:rFonts w:ascii="Arial" w:hAnsi="Arial" w:cs="Arial"/>
          <w:sz w:val="24"/>
          <w:szCs w:val="24"/>
        </w:rPr>
        <w:tab/>
        <w:t>Susan Fraser, Lee Cowie, Lynda-Reid Fowler; Rachel Heagney, Nicola Thomson, Leesa Radcliffe, Ruth Bennett, Gillian Muir (Minutes)</w:t>
      </w:r>
    </w:p>
    <w:p w14:paraId="57822C79" w14:textId="77777777" w:rsidR="00CE021F" w:rsidRDefault="00CE021F" w:rsidP="004D34C4">
      <w:pPr>
        <w:ind w:left="2160" w:hanging="2160"/>
        <w:rPr>
          <w:rFonts w:ascii="Arial" w:hAnsi="Arial" w:cs="Arial"/>
          <w:sz w:val="24"/>
          <w:szCs w:val="24"/>
        </w:rPr>
      </w:pPr>
    </w:p>
    <w:p w14:paraId="41B5D2D1" w14:textId="77777777" w:rsidR="004D34C4" w:rsidRDefault="004D34C4" w:rsidP="004D34C4">
      <w:pPr>
        <w:rPr>
          <w:rFonts w:ascii="Arial" w:hAnsi="Arial" w:cs="Arial"/>
          <w:sz w:val="16"/>
          <w:szCs w:val="16"/>
        </w:rPr>
      </w:pPr>
    </w:p>
    <w:tbl>
      <w:tblPr>
        <w:tblStyle w:val="TableGrid"/>
        <w:tblW w:w="9640" w:type="dxa"/>
        <w:tblInd w:w="-289" w:type="dxa"/>
        <w:tblLook w:val="04A0" w:firstRow="1" w:lastRow="0" w:firstColumn="1" w:lastColumn="0" w:noHBand="0" w:noVBand="1"/>
      </w:tblPr>
      <w:tblGrid>
        <w:gridCol w:w="790"/>
        <w:gridCol w:w="7714"/>
        <w:gridCol w:w="1136"/>
      </w:tblGrid>
      <w:tr w:rsidR="00CE021F" w:rsidRPr="004D34C4" w14:paraId="13FCB413" w14:textId="77777777" w:rsidTr="006F6D0E">
        <w:trPr>
          <w:trHeight w:val="536"/>
        </w:trPr>
        <w:tc>
          <w:tcPr>
            <w:tcW w:w="790" w:type="dxa"/>
          </w:tcPr>
          <w:p w14:paraId="40EE0FA5" w14:textId="77777777" w:rsidR="00CE021F" w:rsidRPr="004D34C4" w:rsidRDefault="00CE021F" w:rsidP="006F6D0E">
            <w:pPr>
              <w:spacing w:before="120" w:after="120"/>
              <w:rPr>
                <w:rFonts w:ascii="Arial" w:hAnsi="Arial" w:cs="Arial"/>
                <w:b/>
                <w:bCs/>
                <w:sz w:val="24"/>
                <w:szCs w:val="24"/>
              </w:rPr>
            </w:pPr>
            <w:bookmarkStart w:id="0" w:name="_Hlk217309602"/>
            <w:r>
              <w:rPr>
                <w:rFonts w:ascii="Arial" w:hAnsi="Arial" w:cs="Arial"/>
                <w:b/>
                <w:bCs/>
                <w:sz w:val="24"/>
                <w:szCs w:val="24"/>
              </w:rPr>
              <w:t>ITEM</w:t>
            </w:r>
          </w:p>
        </w:tc>
        <w:tc>
          <w:tcPr>
            <w:tcW w:w="7714" w:type="dxa"/>
          </w:tcPr>
          <w:p w14:paraId="07DB171E" w14:textId="77777777" w:rsidR="00CE021F" w:rsidRPr="004D34C4" w:rsidRDefault="00CE021F" w:rsidP="006F6D0E">
            <w:pPr>
              <w:spacing w:before="120" w:after="120"/>
              <w:rPr>
                <w:rFonts w:ascii="Arial" w:hAnsi="Arial" w:cs="Arial"/>
                <w:b/>
                <w:bCs/>
                <w:sz w:val="24"/>
                <w:szCs w:val="24"/>
              </w:rPr>
            </w:pPr>
            <w:r>
              <w:rPr>
                <w:rFonts w:ascii="Arial" w:hAnsi="Arial" w:cs="Arial"/>
                <w:b/>
                <w:bCs/>
                <w:sz w:val="24"/>
                <w:szCs w:val="24"/>
              </w:rPr>
              <w:t>MAIN DISCUSSION</w:t>
            </w:r>
          </w:p>
        </w:tc>
        <w:tc>
          <w:tcPr>
            <w:tcW w:w="1136" w:type="dxa"/>
          </w:tcPr>
          <w:p w14:paraId="7B129C22" w14:textId="77777777" w:rsidR="00CE021F" w:rsidRPr="004D34C4" w:rsidRDefault="00CE021F" w:rsidP="006F6D0E">
            <w:pPr>
              <w:spacing w:before="120" w:after="120"/>
              <w:jc w:val="center"/>
              <w:rPr>
                <w:rFonts w:ascii="Arial" w:hAnsi="Arial" w:cs="Arial"/>
                <w:b/>
                <w:bCs/>
                <w:sz w:val="24"/>
                <w:szCs w:val="24"/>
              </w:rPr>
            </w:pPr>
            <w:r w:rsidRPr="004D34C4">
              <w:rPr>
                <w:rFonts w:ascii="Arial" w:hAnsi="Arial" w:cs="Arial"/>
                <w:b/>
                <w:bCs/>
                <w:sz w:val="24"/>
                <w:szCs w:val="24"/>
              </w:rPr>
              <w:t>ACTION</w:t>
            </w:r>
          </w:p>
        </w:tc>
      </w:tr>
      <w:bookmarkEnd w:id="0"/>
      <w:tr w:rsidR="00CE021F" w:rsidRPr="004D34C4" w14:paraId="478CBB0A" w14:textId="77777777" w:rsidTr="006F6D0E">
        <w:trPr>
          <w:trHeight w:val="536"/>
        </w:trPr>
        <w:tc>
          <w:tcPr>
            <w:tcW w:w="790" w:type="dxa"/>
          </w:tcPr>
          <w:p w14:paraId="6094E9C8" w14:textId="77777777" w:rsidR="00CE021F" w:rsidRPr="004D34C4" w:rsidRDefault="00CE021F" w:rsidP="006F6D0E">
            <w:pPr>
              <w:spacing w:before="120" w:after="120"/>
              <w:rPr>
                <w:rFonts w:ascii="Arial" w:hAnsi="Arial" w:cs="Arial"/>
                <w:b/>
                <w:bCs/>
                <w:sz w:val="24"/>
                <w:szCs w:val="24"/>
              </w:rPr>
            </w:pPr>
            <w:r w:rsidRPr="004D34C4">
              <w:rPr>
                <w:rFonts w:ascii="Arial" w:hAnsi="Arial" w:cs="Arial"/>
                <w:b/>
                <w:bCs/>
                <w:sz w:val="24"/>
                <w:szCs w:val="24"/>
              </w:rPr>
              <w:t>1</w:t>
            </w:r>
          </w:p>
        </w:tc>
        <w:tc>
          <w:tcPr>
            <w:tcW w:w="7714" w:type="dxa"/>
          </w:tcPr>
          <w:p w14:paraId="4BD9964A" w14:textId="77777777" w:rsidR="00CE021F" w:rsidRPr="004D34C4" w:rsidRDefault="00CE021F" w:rsidP="006F6D0E">
            <w:pPr>
              <w:spacing w:before="120" w:after="120"/>
              <w:rPr>
                <w:rFonts w:ascii="Arial" w:hAnsi="Arial" w:cs="Arial"/>
                <w:b/>
                <w:bCs/>
                <w:sz w:val="24"/>
                <w:szCs w:val="24"/>
              </w:rPr>
            </w:pPr>
            <w:r w:rsidRPr="004D34C4">
              <w:rPr>
                <w:rFonts w:ascii="Arial" w:hAnsi="Arial" w:cs="Arial"/>
                <w:b/>
                <w:bCs/>
                <w:sz w:val="24"/>
                <w:szCs w:val="24"/>
              </w:rPr>
              <w:t>WELCOME &amp; APOLOGIES</w:t>
            </w:r>
          </w:p>
          <w:p w14:paraId="75677FA7" w14:textId="699DD278" w:rsidR="00CE021F" w:rsidRDefault="00CE021F" w:rsidP="005750A3">
            <w:pPr>
              <w:spacing w:before="120" w:after="120"/>
              <w:rPr>
                <w:rFonts w:ascii="Arial" w:hAnsi="Arial" w:cs="Arial"/>
                <w:sz w:val="24"/>
                <w:szCs w:val="24"/>
              </w:rPr>
            </w:pPr>
            <w:r w:rsidRPr="004D34C4">
              <w:rPr>
                <w:rFonts w:ascii="Arial" w:hAnsi="Arial" w:cs="Arial"/>
                <w:sz w:val="24"/>
                <w:szCs w:val="24"/>
              </w:rPr>
              <w:t xml:space="preserve">Colin Grieve welcomed everyone to the meeting and </w:t>
            </w:r>
            <w:r>
              <w:rPr>
                <w:rFonts w:ascii="Arial" w:hAnsi="Arial" w:cs="Arial"/>
                <w:sz w:val="24"/>
                <w:szCs w:val="24"/>
              </w:rPr>
              <w:t>noted the meeting would be recorded for minute taking purposes.</w:t>
            </w:r>
          </w:p>
          <w:p w14:paraId="1E9923A7" w14:textId="77777777" w:rsidR="00CE021F" w:rsidRPr="004D34C4" w:rsidRDefault="00CE021F" w:rsidP="005750A3">
            <w:pPr>
              <w:spacing w:before="120" w:after="120"/>
              <w:rPr>
                <w:rFonts w:ascii="Arial" w:hAnsi="Arial" w:cs="Arial"/>
                <w:sz w:val="24"/>
                <w:szCs w:val="24"/>
              </w:rPr>
            </w:pPr>
            <w:r>
              <w:rPr>
                <w:rFonts w:ascii="Arial" w:hAnsi="Arial" w:cs="Arial"/>
                <w:sz w:val="24"/>
                <w:szCs w:val="24"/>
              </w:rPr>
              <w:t>Apologies were noted as above.</w:t>
            </w:r>
          </w:p>
        </w:tc>
        <w:tc>
          <w:tcPr>
            <w:tcW w:w="1136" w:type="dxa"/>
          </w:tcPr>
          <w:p w14:paraId="73F98C6A" w14:textId="77777777" w:rsidR="00CE021F" w:rsidRPr="004D34C4" w:rsidRDefault="00CE021F" w:rsidP="006F6D0E">
            <w:pPr>
              <w:spacing w:before="120" w:after="120"/>
              <w:jc w:val="center"/>
              <w:rPr>
                <w:rFonts w:ascii="Arial" w:hAnsi="Arial" w:cs="Arial"/>
                <w:b/>
                <w:bCs/>
                <w:sz w:val="24"/>
                <w:szCs w:val="24"/>
              </w:rPr>
            </w:pPr>
          </w:p>
        </w:tc>
      </w:tr>
      <w:tr w:rsidR="00CE021F" w:rsidRPr="004D34C4" w14:paraId="287FE6AC" w14:textId="77777777" w:rsidTr="006F6D0E">
        <w:trPr>
          <w:trHeight w:val="536"/>
        </w:trPr>
        <w:tc>
          <w:tcPr>
            <w:tcW w:w="790" w:type="dxa"/>
          </w:tcPr>
          <w:p w14:paraId="7CF04446" w14:textId="77777777" w:rsidR="00CE021F" w:rsidRPr="004D34C4" w:rsidRDefault="00CE021F" w:rsidP="006F6D0E">
            <w:pPr>
              <w:spacing w:before="120" w:after="120"/>
              <w:rPr>
                <w:rFonts w:ascii="Arial" w:hAnsi="Arial" w:cs="Arial"/>
                <w:b/>
                <w:bCs/>
                <w:sz w:val="24"/>
                <w:szCs w:val="24"/>
              </w:rPr>
            </w:pPr>
            <w:r>
              <w:rPr>
                <w:rFonts w:ascii="Arial" w:hAnsi="Arial" w:cs="Arial"/>
                <w:b/>
                <w:bCs/>
                <w:sz w:val="24"/>
                <w:szCs w:val="24"/>
              </w:rPr>
              <w:t>2</w:t>
            </w:r>
          </w:p>
        </w:tc>
        <w:tc>
          <w:tcPr>
            <w:tcW w:w="7714" w:type="dxa"/>
          </w:tcPr>
          <w:p w14:paraId="287822DF" w14:textId="77777777" w:rsidR="00CE021F" w:rsidRDefault="00CE021F" w:rsidP="006F6D0E">
            <w:pPr>
              <w:spacing w:before="120" w:after="120"/>
              <w:rPr>
                <w:rFonts w:ascii="Arial" w:hAnsi="Arial" w:cs="Arial"/>
                <w:b/>
                <w:bCs/>
                <w:sz w:val="24"/>
                <w:szCs w:val="24"/>
              </w:rPr>
            </w:pPr>
            <w:r>
              <w:rPr>
                <w:rFonts w:ascii="Arial" w:hAnsi="Arial" w:cs="Arial"/>
                <w:b/>
                <w:bCs/>
                <w:sz w:val="24"/>
                <w:szCs w:val="24"/>
              </w:rPr>
              <w:t>MINUTES &amp; ACTION NOTE OF LAST MEETING – 3</w:t>
            </w:r>
            <w:r w:rsidRPr="004D34C4">
              <w:rPr>
                <w:rFonts w:ascii="Arial" w:hAnsi="Arial" w:cs="Arial"/>
                <w:b/>
                <w:bCs/>
                <w:sz w:val="24"/>
                <w:szCs w:val="24"/>
                <w:vertAlign w:val="superscript"/>
              </w:rPr>
              <w:t>RD</w:t>
            </w:r>
            <w:r>
              <w:rPr>
                <w:rFonts w:ascii="Arial" w:hAnsi="Arial" w:cs="Arial"/>
                <w:b/>
                <w:bCs/>
                <w:sz w:val="24"/>
                <w:szCs w:val="24"/>
              </w:rPr>
              <w:t xml:space="preserve"> SEPTEMBER 2025</w:t>
            </w:r>
          </w:p>
          <w:p w14:paraId="23DE9F27" w14:textId="77777777" w:rsidR="00CE021F" w:rsidRDefault="00CE021F" w:rsidP="006F6D0E">
            <w:pPr>
              <w:rPr>
                <w:rFonts w:ascii="Arial" w:hAnsi="Arial" w:cs="Arial"/>
                <w:sz w:val="24"/>
                <w:szCs w:val="24"/>
              </w:rPr>
            </w:pPr>
            <w:r>
              <w:rPr>
                <w:rFonts w:ascii="Arial" w:hAnsi="Arial" w:cs="Arial"/>
                <w:sz w:val="24"/>
                <w:szCs w:val="24"/>
              </w:rPr>
              <w:t>The minutes of the previous meeting and action log of 3</w:t>
            </w:r>
            <w:r w:rsidRPr="00D77C2D">
              <w:rPr>
                <w:rFonts w:ascii="Arial" w:hAnsi="Arial" w:cs="Arial"/>
                <w:sz w:val="24"/>
                <w:szCs w:val="24"/>
                <w:vertAlign w:val="superscript"/>
              </w:rPr>
              <w:t>rd</w:t>
            </w:r>
            <w:r>
              <w:rPr>
                <w:rFonts w:ascii="Arial" w:hAnsi="Arial" w:cs="Arial"/>
                <w:sz w:val="24"/>
                <w:szCs w:val="24"/>
              </w:rPr>
              <w:t xml:space="preserve"> September were approved as an accurate record.</w:t>
            </w:r>
          </w:p>
          <w:p w14:paraId="2E8C625A" w14:textId="2C2705DB" w:rsidR="00CE021F" w:rsidRPr="004D34C4" w:rsidRDefault="00CE021F" w:rsidP="006F6D0E">
            <w:pPr>
              <w:spacing w:before="120" w:after="120"/>
              <w:rPr>
                <w:rFonts w:ascii="Arial" w:hAnsi="Arial" w:cs="Arial"/>
                <w:sz w:val="24"/>
                <w:szCs w:val="24"/>
              </w:rPr>
            </w:pPr>
            <w:r>
              <w:rPr>
                <w:rFonts w:ascii="Arial" w:hAnsi="Arial" w:cs="Arial"/>
                <w:sz w:val="24"/>
                <w:szCs w:val="24"/>
              </w:rPr>
              <w:t xml:space="preserve">Noted the PMO agenda item had been deferred to the March meeting where a comprehensive update would be provided to the group, offering more robust and meaningful information to support discussion </w:t>
            </w:r>
            <w:r w:rsidR="005750A3">
              <w:rPr>
                <w:rFonts w:ascii="Arial" w:hAnsi="Arial" w:cs="Arial"/>
                <w:sz w:val="24"/>
                <w:szCs w:val="24"/>
              </w:rPr>
              <w:t>to enable</w:t>
            </w:r>
            <w:r>
              <w:rPr>
                <w:rFonts w:ascii="Arial" w:hAnsi="Arial" w:cs="Arial"/>
                <w:sz w:val="24"/>
                <w:szCs w:val="24"/>
              </w:rPr>
              <w:t xml:space="preserve"> the group to review for assurance or escalate any concerns as required. </w:t>
            </w:r>
          </w:p>
        </w:tc>
        <w:tc>
          <w:tcPr>
            <w:tcW w:w="1136" w:type="dxa"/>
          </w:tcPr>
          <w:p w14:paraId="5AA5DF99" w14:textId="77777777" w:rsidR="00CE021F" w:rsidRPr="004D34C4" w:rsidRDefault="00CE021F" w:rsidP="006F6D0E">
            <w:pPr>
              <w:spacing w:before="120" w:after="120"/>
              <w:jc w:val="center"/>
              <w:rPr>
                <w:rFonts w:ascii="Arial" w:hAnsi="Arial" w:cs="Arial"/>
                <w:b/>
                <w:bCs/>
                <w:sz w:val="24"/>
                <w:szCs w:val="24"/>
              </w:rPr>
            </w:pPr>
          </w:p>
        </w:tc>
      </w:tr>
      <w:tr w:rsidR="00CE021F" w:rsidRPr="004D34C4" w14:paraId="545249B8" w14:textId="77777777" w:rsidTr="006F6D0E">
        <w:trPr>
          <w:trHeight w:val="2016"/>
        </w:trPr>
        <w:tc>
          <w:tcPr>
            <w:tcW w:w="790" w:type="dxa"/>
          </w:tcPr>
          <w:p w14:paraId="4DC11226" w14:textId="77777777" w:rsidR="00CE021F" w:rsidRDefault="00CE021F" w:rsidP="006F6D0E">
            <w:pPr>
              <w:spacing w:before="120" w:after="120"/>
              <w:rPr>
                <w:rFonts w:ascii="Arial" w:hAnsi="Arial" w:cs="Arial"/>
                <w:b/>
                <w:bCs/>
                <w:sz w:val="24"/>
                <w:szCs w:val="24"/>
              </w:rPr>
            </w:pPr>
            <w:r>
              <w:rPr>
                <w:rFonts w:ascii="Arial" w:hAnsi="Arial" w:cs="Arial"/>
                <w:b/>
                <w:bCs/>
                <w:sz w:val="24"/>
                <w:szCs w:val="24"/>
              </w:rPr>
              <w:t>3</w:t>
            </w:r>
          </w:p>
        </w:tc>
        <w:tc>
          <w:tcPr>
            <w:tcW w:w="7714" w:type="dxa"/>
          </w:tcPr>
          <w:p w14:paraId="02E22874" w14:textId="77777777" w:rsidR="00CE021F" w:rsidRDefault="00CE021F" w:rsidP="006F6D0E">
            <w:pPr>
              <w:spacing w:before="120" w:after="120"/>
              <w:rPr>
                <w:rFonts w:ascii="Arial" w:hAnsi="Arial" w:cs="Arial"/>
                <w:b/>
                <w:bCs/>
                <w:sz w:val="24"/>
                <w:szCs w:val="24"/>
              </w:rPr>
            </w:pPr>
            <w:r>
              <w:rPr>
                <w:rFonts w:ascii="Arial" w:hAnsi="Arial" w:cs="Arial"/>
                <w:b/>
                <w:bCs/>
                <w:sz w:val="24"/>
                <w:szCs w:val="24"/>
              </w:rPr>
              <w:t>ANNUAL REPORTS</w:t>
            </w:r>
          </w:p>
          <w:p w14:paraId="3936AC27" w14:textId="77777777" w:rsidR="00CE021F" w:rsidRDefault="00CE021F" w:rsidP="006F6D0E">
            <w:pPr>
              <w:spacing w:before="120" w:after="120"/>
              <w:rPr>
                <w:rFonts w:ascii="Arial" w:hAnsi="Arial" w:cs="Arial"/>
                <w:b/>
                <w:bCs/>
                <w:sz w:val="24"/>
                <w:szCs w:val="24"/>
              </w:rPr>
            </w:pPr>
            <w:r>
              <w:rPr>
                <w:rFonts w:ascii="Arial" w:hAnsi="Arial" w:cs="Arial"/>
                <w:sz w:val="24"/>
                <w:szCs w:val="24"/>
              </w:rPr>
              <w:t xml:space="preserve">Chair noted that all reports being presented had previously been considered by the Quality &amp; Communities Committee, where some members had had the opportunity to provide comments. Given this prior review, the Chair proposed proceeding with </w:t>
            </w:r>
            <w:proofErr w:type="gramStart"/>
            <w:r>
              <w:rPr>
                <w:rFonts w:ascii="Arial" w:hAnsi="Arial" w:cs="Arial"/>
                <w:sz w:val="24"/>
                <w:szCs w:val="24"/>
              </w:rPr>
              <w:t>a brief summary</w:t>
            </w:r>
            <w:proofErr w:type="gramEnd"/>
            <w:r>
              <w:rPr>
                <w:rFonts w:ascii="Arial" w:hAnsi="Arial" w:cs="Arial"/>
                <w:sz w:val="24"/>
                <w:szCs w:val="24"/>
              </w:rPr>
              <w:t xml:space="preserve"> of each report, followed by questions and key discussion points.</w:t>
            </w:r>
          </w:p>
        </w:tc>
        <w:tc>
          <w:tcPr>
            <w:tcW w:w="1136" w:type="dxa"/>
          </w:tcPr>
          <w:p w14:paraId="01772EFD" w14:textId="77777777" w:rsidR="00CE021F" w:rsidRPr="004D34C4" w:rsidRDefault="00CE021F" w:rsidP="006F6D0E">
            <w:pPr>
              <w:spacing w:before="120" w:after="120"/>
              <w:jc w:val="center"/>
              <w:rPr>
                <w:rFonts w:ascii="Arial" w:hAnsi="Arial" w:cs="Arial"/>
                <w:b/>
                <w:bCs/>
                <w:sz w:val="24"/>
                <w:szCs w:val="24"/>
              </w:rPr>
            </w:pPr>
          </w:p>
        </w:tc>
      </w:tr>
    </w:tbl>
    <w:p w14:paraId="21355FDE" w14:textId="77777777" w:rsidR="00CE021F" w:rsidRDefault="00CE021F" w:rsidP="004D34C4">
      <w:pPr>
        <w:rPr>
          <w:rFonts w:ascii="Arial" w:hAnsi="Arial" w:cs="Arial"/>
          <w:sz w:val="16"/>
          <w:szCs w:val="16"/>
        </w:rPr>
      </w:pPr>
    </w:p>
    <w:p w14:paraId="2A9C1568" w14:textId="77777777" w:rsidR="00CE021F" w:rsidRPr="00710A0B" w:rsidRDefault="00CE021F" w:rsidP="004D34C4">
      <w:pPr>
        <w:rPr>
          <w:rFonts w:ascii="Arial" w:hAnsi="Arial" w:cs="Arial"/>
          <w:sz w:val="16"/>
          <w:szCs w:val="16"/>
        </w:rPr>
      </w:pPr>
    </w:p>
    <w:p w14:paraId="012D5CD3" w14:textId="77777777" w:rsidR="00CE021F" w:rsidRPr="00D067CA" w:rsidRDefault="00CE021F" w:rsidP="004D34C4">
      <w:pPr>
        <w:rPr>
          <w:rFonts w:ascii="Arial" w:hAnsi="Arial" w:cs="Arial"/>
          <w:sz w:val="16"/>
          <w:szCs w:val="16"/>
        </w:rPr>
      </w:pPr>
    </w:p>
    <w:tbl>
      <w:tblPr>
        <w:tblStyle w:val="TableGrid"/>
        <w:tblW w:w="9640" w:type="dxa"/>
        <w:tblInd w:w="-289" w:type="dxa"/>
        <w:tblLook w:val="04A0" w:firstRow="1" w:lastRow="0" w:firstColumn="1" w:lastColumn="0" w:noHBand="0" w:noVBand="1"/>
      </w:tblPr>
      <w:tblGrid>
        <w:gridCol w:w="790"/>
        <w:gridCol w:w="7714"/>
        <w:gridCol w:w="1136"/>
      </w:tblGrid>
      <w:tr w:rsidR="00D067CA" w:rsidRPr="004D34C4" w14:paraId="035FE8F7" w14:textId="77777777" w:rsidTr="00CE021F">
        <w:trPr>
          <w:trHeight w:val="536"/>
        </w:trPr>
        <w:tc>
          <w:tcPr>
            <w:tcW w:w="790" w:type="dxa"/>
          </w:tcPr>
          <w:p w14:paraId="1B607069" w14:textId="77777777" w:rsidR="00D067CA" w:rsidRPr="004D34C4" w:rsidRDefault="00D067CA" w:rsidP="002A66A2">
            <w:pPr>
              <w:spacing w:before="120" w:after="120"/>
              <w:rPr>
                <w:rFonts w:ascii="Arial" w:hAnsi="Arial" w:cs="Arial"/>
                <w:b/>
                <w:bCs/>
                <w:sz w:val="24"/>
                <w:szCs w:val="24"/>
              </w:rPr>
            </w:pPr>
            <w:bookmarkStart w:id="1" w:name="_Hlk216971734"/>
            <w:r>
              <w:rPr>
                <w:rFonts w:ascii="Arial" w:hAnsi="Arial" w:cs="Arial"/>
                <w:b/>
                <w:bCs/>
                <w:sz w:val="24"/>
                <w:szCs w:val="24"/>
              </w:rPr>
              <w:t>ITEM</w:t>
            </w:r>
          </w:p>
        </w:tc>
        <w:tc>
          <w:tcPr>
            <w:tcW w:w="7714" w:type="dxa"/>
          </w:tcPr>
          <w:p w14:paraId="5DC51C06" w14:textId="77777777" w:rsidR="00D067CA" w:rsidRPr="004D34C4" w:rsidRDefault="00D067CA" w:rsidP="002A66A2">
            <w:pPr>
              <w:spacing w:before="120" w:after="120"/>
              <w:rPr>
                <w:rFonts w:ascii="Arial" w:hAnsi="Arial" w:cs="Arial"/>
                <w:b/>
                <w:bCs/>
                <w:sz w:val="24"/>
                <w:szCs w:val="24"/>
              </w:rPr>
            </w:pPr>
            <w:r>
              <w:rPr>
                <w:rFonts w:ascii="Arial" w:hAnsi="Arial" w:cs="Arial"/>
                <w:b/>
                <w:bCs/>
                <w:sz w:val="24"/>
                <w:szCs w:val="24"/>
              </w:rPr>
              <w:t>MAIN DISCUSSION</w:t>
            </w:r>
          </w:p>
        </w:tc>
        <w:tc>
          <w:tcPr>
            <w:tcW w:w="1136" w:type="dxa"/>
          </w:tcPr>
          <w:p w14:paraId="6DD0EEA4" w14:textId="77777777" w:rsidR="00D067CA" w:rsidRPr="004D34C4" w:rsidRDefault="00D067CA" w:rsidP="002A66A2">
            <w:pPr>
              <w:spacing w:before="120" w:after="120"/>
              <w:jc w:val="center"/>
              <w:rPr>
                <w:rFonts w:ascii="Arial" w:hAnsi="Arial" w:cs="Arial"/>
                <w:b/>
                <w:bCs/>
                <w:sz w:val="24"/>
                <w:szCs w:val="24"/>
              </w:rPr>
            </w:pPr>
            <w:r w:rsidRPr="004D34C4">
              <w:rPr>
                <w:rFonts w:ascii="Arial" w:hAnsi="Arial" w:cs="Arial"/>
                <w:b/>
                <w:bCs/>
                <w:sz w:val="24"/>
                <w:szCs w:val="24"/>
              </w:rPr>
              <w:t>ACTION</w:t>
            </w:r>
          </w:p>
        </w:tc>
      </w:tr>
      <w:bookmarkEnd w:id="1"/>
      <w:tr w:rsidR="00D067CA" w:rsidRPr="004D34C4" w14:paraId="1544E833" w14:textId="77777777" w:rsidTr="00CE021F">
        <w:trPr>
          <w:trHeight w:val="536"/>
        </w:trPr>
        <w:tc>
          <w:tcPr>
            <w:tcW w:w="790" w:type="dxa"/>
          </w:tcPr>
          <w:p w14:paraId="03AAD566" w14:textId="74A8D68F" w:rsidR="00710A0B" w:rsidRDefault="00710A0B" w:rsidP="002A66A2">
            <w:pPr>
              <w:spacing w:before="120" w:after="120"/>
              <w:rPr>
                <w:rFonts w:ascii="Arial" w:hAnsi="Arial" w:cs="Arial"/>
                <w:b/>
                <w:bCs/>
                <w:sz w:val="24"/>
                <w:szCs w:val="24"/>
              </w:rPr>
            </w:pPr>
            <w:r>
              <w:rPr>
                <w:rFonts w:ascii="Arial" w:hAnsi="Arial" w:cs="Arial"/>
                <w:b/>
                <w:bCs/>
                <w:sz w:val="24"/>
                <w:szCs w:val="24"/>
              </w:rPr>
              <w:t>3.1</w:t>
            </w:r>
          </w:p>
        </w:tc>
        <w:tc>
          <w:tcPr>
            <w:tcW w:w="7714" w:type="dxa"/>
          </w:tcPr>
          <w:p w14:paraId="74EB18C9" w14:textId="48DE4FFD" w:rsidR="00D067CA" w:rsidRPr="00710A0B" w:rsidRDefault="00D067CA" w:rsidP="002A66A2">
            <w:pPr>
              <w:spacing w:before="120" w:after="120"/>
              <w:rPr>
                <w:rFonts w:ascii="Arial" w:hAnsi="Arial" w:cs="Arial"/>
                <w:b/>
                <w:bCs/>
                <w:sz w:val="24"/>
                <w:szCs w:val="24"/>
              </w:rPr>
            </w:pPr>
            <w:r w:rsidRPr="00710A0B">
              <w:rPr>
                <w:rFonts w:ascii="Arial" w:hAnsi="Arial" w:cs="Arial"/>
                <w:b/>
                <w:bCs/>
                <w:sz w:val="24"/>
                <w:szCs w:val="24"/>
              </w:rPr>
              <w:t>Advocacy Strategy Annual Report for 2025</w:t>
            </w:r>
          </w:p>
          <w:p w14:paraId="2D099C90" w14:textId="255536D1" w:rsidR="00710A0B" w:rsidRDefault="00D067CA" w:rsidP="00086310">
            <w:pPr>
              <w:rPr>
                <w:rFonts w:ascii="Arial" w:hAnsi="Arial" w:cs="Arial"/>
                <w:sz w:val="24"/>
                <w:szCs w:val="24"/>
              </w:rPr>
            </w:pPr>
            <w:r w:rsidRPr="00D067CA">
              <w:rPr>
                <w:rFonts w:ascii="Arial" w:hAnsi="Arial" w:cs="Arial"/>
                <w:sz w:val="24"/>
                <w:szCs w:val="24"/>
              </w:rPr>
              <w:t>Vicki Birrell presented the</w:t>
            </w:r>
            <w:r>
              <w:rPr>
                <w:rFonts w:ascii="Arial" w:hAnsi="Arial" w:cs="Arial"/>
                <w:sz w:val="24"/>
                <w:szCs w:val="24"/>
              </w:rPr>
              <w:t xml:space="preserve"> Advocacy Strategy Annual Report for 2025 for assurance </w:t>
            </w:r>
            <w:r w:rsidR="00086310">
              <w:rPr>
                <w:rFonts w:ascii="Arial" w:hAnsi="Arial" w:cs="Arial"/>
                <w:sz w:val="24"/>
                <w:szCs w:val="24"/>
              </w:rPr>
              <w:t xml:space="preserve">noting the report </w:t>
            </w:r>
            <w:r w:rsidR="003324F0">
              <w:rPr>
                <w:rFonts w:ascii="Arial" w:hAnsi="Arial" w:cs="Arial"/>
                <w:sz w:val="24"/>
                <w:szCs w:val="24"/>
              </w:rPr>
              <w:t xml:space="preserve">provides an update on the delivery plan and outlines the key activities undertaken over the past two years since the </w:t>
            </w:r>
            <w:r w:rsidR="00C06B11">
              <w:rPr>
                <w:rFonts w:ascii="Arial" w:hAnsi="Arial" w:cs="Arial"/>
                <w:sz w:val="24"/>
                <w:szCs w:val="24"/>
              </w:rPr>
              <w:t>s</w:t>
            </w:r>
            <w:r w:rsidR="003324F0">
              <w:rPr>
                <w:rFonts w:ascii="Arial" w:hAnsi="Arial" w:cs="Arial"/>
                <w:sz w:val="24"/>
                <w:szCs w:val="24"/>
              </w:rPr>
              <w:t>trategy was approved in May 2023.</w:t>
            </w:r>
            <w:r w:rsidR="00252C3A">
              <w:rPr>
                <w:rFonts w:ascii="Arial" w:hAnsi="Arial" w:cs="Arial"/>
                <w:sz w:val="24"/>
                <w:szCs w:val="24"/>
              </w:rPr>
              <w:t xml:space="preserve">  </w:t>
            </w:r>
          </w:p>
          <w:p w14:paraId="1C66F4DF" w14:textId="77777777" w:rsidR="00710A0B" w:rsidRDefault="00252C3A" w:rsidP="00710A0B">
            <w:pPr>
              <w:spacing w:before="120" w:after="120"/>
              <w:rPr>
                <w:rFonts w:ascii="Arial" w:hAnsi="Arial" w:cs="Arial"/>
                <w:sz w:val="24"/>
                <w:szCs w:val="24"/>
              </w:rPr>
            </w:pPr>
            <w:r>
              <w:rPr>
                <w:rFonts w:ascii="Arial" w:hAnsi="Arial" w:cs="Arial"/>
                <w:sz w:val="24"/>
                <w:szCs w:val="24"/>
              </w:rPr>
              <w:t xml:space="preserve">It was also noted that the strategy sets out the Partnerships approach to meeting its statutory obligations for independent advocacy under relevant legislation.  Over the past two years significant progress has been achieved in strengthening advocacy provision including the renewal of the independent advocacy contract, review and update of service level agreements with third-sector providers, delivery of </w:t>
            </w:r>
            <w:r w:rsidR="00710A0B">
              <w:rPr>
                <w:rFonts w:ascii="Arial" w:hAnsi="Arial" w:cs="Arial"/>
                <w:sz w:val="24"/>
                <w:szCs w:val="24"/>
              </w:rPr>
              <w:t>awareness</w:t>
            </w:r>
            <w:r>
              <w:rPr>
                <w:rFonts w:ascii="Arial" w:hAnsi="Arial" w:cs="Arial"/>
                <w:sz w:val="24"/>
                <w:szCs w:val="24"/>
              </w:rPr>
              <w:t xml:space="preserve">-raising </w:t>
            </w:r>
            <w:r w:rsidR="00710A0B">
              <w:rPr>
                <w:rFonts w:ascii="Arial" w:hAnsi="Arial" w:cs="Arial"/>
                <w:sz w:val="24"/>
                <w:szCs w:val="24"/>
              </w:rPr>
              <w:t>initiatives</w:t>
            </w:r>
            <w:r>
              <w:rPr>
                <w:rFonts w:ascii="Arial" w:hAnsi="Arial" w:cs="Arial"/>
                <w:sz w:val="24"/>
                <w:szCs w:val="24"/>
              </w:rPr>
              <w:t xml:space="preserve"> and collaboration with the Fife </w:t>
            </w:r>
            <w:r w:rsidR="00710A0B">
              <w:rPr>
                <w:rFonts w:ascii="Arial" w:hAnsi="Arial" w:cs="Arial"/>
                <w:sz w:val="24"/>
                <w:szCs w:val="24"/>
              </w:rPr>
              <w:t>Advocacy</w:t>
            </w:r>
            <w:r>
              <w:rPr>
                <w:rFonts w:ascii="Arial" w:hAnsi="Arial" w:cs="Arial"/>
                <w:sz w:val="24"/>
                <w:szCs w:val="24"/>
              </w:rPr>
              <w:t xml:space="preserve"> </w:t>
            </w:r>
            <w:r w:rsidR="00710A0B">
              <w:rPr>
                <w:rFonts w:ascii="Arial" w:hAnsi="Arial" w:cs="Arial"/>
                <w:sz w:val="24"/>
                <w:szCs w:val="24"/>
              </w:rPr>
              <w:t>Forum.</w:t>
            </w:r>
          </w:p>
          <w:p w14:paraId="23DFB511" w14:textId="71A09DD1" w:rsidR="00710A0B" w:rsidRDefault="00710A0B" w:rsidP="00710A0B">
            <w:pPr>
              <w:spacing w:before="120" w:after="120"/>
              <w:rPr>
                <w:rFonts w:ascii="Arial" w:hAnsi="Arial" w:cs="Arial"/>
                <w:sz w:val="24"/>
                <w:szCs w:val="24"/>
              </w:rPr>
            </w:pPr>
            <w:r>
              <w:rPr>
                <w:rFonts w:ascii="Arial" w:hAnsi="Arial" w:cs="Arial"/>
                <w:sz w:val="24"/>
                <w:szCs w:val="24"/>
              </w:rPr>
              <w:t xml:space="preserve">Whilst progress has been strong in areas such as contract renewal and awareness campaigns it is acknowledged that some </w:t>
            </w:r>
            <w:r w:rsidR="005750A3">
              <w:rPr>
                <w:rFonts w:ascii="Arial" w:hAnsi="Arial" w:cs="Arial"/>
                <w:sz w:val="24"/>
                <w:szCs w:val="24"/>
              </w:rPr>
              <w:t>priorities such</w:t>
            </w:r>
            <w:r>
              <w:rPr>
                <w:rFonts w:ascii="Arial" w:hAnsi="Arial" w:cs="Arial"/>
                <w:sz w:val="24"/>
                <w:szCs w:val="24"/>
              </w:rPr>
              <w:t xml:space="preserve"> as completion of gap analysis and reinstatement of the joint planning group require further attention.</w:t>
            </w:r>
          </w:p>
          <w:p w14:paraId="2E7EDD34" w14:textId="77777777" w:rsidR="00710A0B" w:rsidRDefault="00710A0B" w:rsidP="00710A0B">
            <w:pPr>
              <w:spacing w:before="120" w:after="120"/>
              <w:rPr>
                <w:rFonts w:ascii="Arial" w:hAnsi="Arial" w:cs="Arial"/>
                <w:sz w:val="24"/>
                <w:szCs w:val="24"/>
              </w:rPr>
            </w:pPr>
            <w:r>
              <w:rPr>
                <w:rFonts w:ascii="Arial" w:hAnsi="Arial" w:cs="Arial"/>
                <w:sz w:val="24"/>
                <w:szCs w:val="24"/>
              </w:rPr>
              <w:t>It was noted that feedback from the Finance, Performance &amp; Security Committee and Quality &amp; Communities Committee had been noted and would be incorporated into a refreshed action plan and an update provided prior to submission to the Integration Joint Board.  Committee feedback would also be reflected in the SBAR.</w:t>
            </w:r>
          </w:p>
          <w:p w14:paraId="392BC994" w14:textId="40B764D4" w:rsidR="00710A0B" w:rsidRDefault="00710A0B" w:rsidP="00710A0B">
            <w:pPr>
              <w:spacing w:before="120" w:after="120"/>
              <w:rPr>
                <w:rFonts w:ascii="Arial" w:hAnsi="Arial" w:cs="Arial"/>
                <w:sz w:val="24"/>
                <w:szCs w:val="24"/>
              </w:rPr>
            </w:pPr>
            <w:r>
              <w:rPr>
                <w:rFonts w:ascii="Arial" w:hAnsi="Arial" w:cs="Arial"/>
                <w:sz w:val="24"/>
                <w:szCs w:val="24"/>
              </w:rPr>
              <w:t>The discussion was opened to Strategic Planning Group members</w:t>
            </w:r>
            <w:r w:rsidR="001D7702">
              <w:rPr>
                <w:rFonts w:ascii="Arial" w:hAnsi="Arial" w:cs="Arial"/>
                <w:sz w:val="24"/>
                <w:szCs w:val="24"/>
              </w:rPr>
              <w:t xml:space="preserve">.  No </w:t>
            </w:r>
            <w:r>
              <w:rPr>
                <w:rFonts w:ascii="Arial" w:hAnsi="Arial" w:cs="Arial"/>
                <w:sz w:val="24"/>
                <w:szCs w:val="24"/>
              </w:rPr>
              <w:t xml:space="preserve">further questions were </w:t>
            </w:r>
            <w:r w:rsidR="001D7702">
              <w:rPr>
                <w:rFonts w:ascii="Arial" w:hAnsi="Arial" w:cs="Arial"/>
                <w:sz w:val="24"/>
                <w:szCs w:val="24"/>
              </w:rPr>
              <w:t>raised</w:t>
            </w:r>
            <w:r>
              <w:rPr>
                <w:rFonts w:ascii="Arial" w:hAnsi="Arial" w:cs="Arial"/>
                <w:sz w:val="24"/>
                <w:szCs w:val="24"/>
              </w:rPr>
              <w:t>.</w:t>
            </w:r>
          </w:p>
          <w:p w14:paraId="4188092A" w14:textId="0CE7F196" w:rsidR="00710A0B" w:rsidRPr="00710A0B" w:rsidRDefault="00710A0B" w:rsidP="00710A0B">
            <w:pPr>
              <w:spacing w:before="120" w:after="120"/>
              <w:rPr>
                <w:rFonts w:ascii="Arial" w:hAnsi="Arial" w:cs="Arial"/>
                <w:sz w:val="24"/>
                <w:szCs w:val="24"/>
              </w:rPr>
            </w:pPr>
            <w:r w:rsidRPr="00C84955">
              <w:rPr>
                <w:rFonts w:ascii="Arial" w:hAnsi="Arial" w:cs="Arial"/>
                <w:sz w:val="24"/>
                <w:szCs w:val="24"/>
                <w:u w:val="single"/>
              </w:rPr>
              <w:t>Decision</w:t>
            </w:r>
          </w:p>
          <w:p w14:paraId="6A9B5DC9" w14:textId="77777777" w:rsidR="00710A0B" w:rsidRDefault="00710A0B" w:rsidP="00710A0B">
            <w:pPr>
              <w:spacing w:before="120" w:after="120"/>
              <w:rPr>
                <w:rFonts w:ascii="Arial" w:hAnsi="Arial" w:cs="Arial"/>
                <w:sz w:val="24"/>
                <w:szCs w:val="24"/>
              </w:rPr>
            </w:pPr>
            <w:r>
              <w:rPr>
                <w:rFonts w:ascii="Arial" w:hAnsi="Arial" w:cs="Arial"/>
                <w:sz w:val="24"/>
                <w:szCs w:val="24"/>
              </w:rPr>
              <w:t>The Strategic Planning Group:</w:t>
            </w:r>
          </w:p>
          <w:p w14:paraId="4BC94EC5" w14:textId="5EF93B79" w:rsidR="00D067CA" w:rsidRPr="00710A0B" w:rsidRDefault="00710A0B" w:rsidP="002A66A2">
            <w:pPr>
              <w:pStyle w:val="ListParagraph"/>
              <w:numPr>
                <w:ilvl w:val="0"/>
                <w:numId w:val="2"/>
              </w:numPr>
              <w:spacing w:before="120" w:after="120"/>
              <w:rPr>
                <w:rFonts w:ascii="Arial" w:hAnsi="Arial" w:cs="Arial"/>
                <w:sz w:val="24"/>
                <w:szCs w:val="24"/>
              </w:rPr>
            </w:pPr>
            <w:r w:rsidRPr="00710A0B">
              <w:rPr>
                <w:rFonts w:ascii="Arial" w:hAnsi="Arial" w:cs="Arial"/>
                <w:sz w:val="24"/>
                <w:szCs w:val="24"/>
              </w:rPr>
              <w:t>Took assurance that Fife HSCP is meeting its statutory obligations in relation to advocacy provision and that the Advocacy Strategy is being delivered effectively.</w:t>
            </w:r>
          </w:p>
        </w:tc>
        <w:tc>
          <w:tcPr>
            <w:tcW w:w="1136" w:type="dxa"/>
          </w:tcPr>
          <w:p w14:paraId="04DFB58F" w14:textId="77777777" w:rsidR="00D067CA" w:rsidRPr="004D34C4" w:rsidRDefault="00D067CA" w:rsidP="002A66A2">
            <w:pPr>
              <w:spacing w:before="120" w:after="120"/>
              <w:jc w:val="center"/>
              <w:rPr>
                <w:rFonts w:ascii="Arial" w:hAnsi="Arial" w:cs="Arial"/>
                <w:b/>
                <w:bCs/>
                <w:sz w:val="24"/>
                <w:szCs w:val="24"/>
              </w:rPr>
            </w:pPr>
          </w:p>
        </w:tc>
      </w:tr>
      <w:tr w:rsidR="00710A0B" w:rsidRPr="004D34C4" w14:paraId="6B570F26" w14:textId="77777777" w:rsidTr="00CE021F">
        <w:trPr>
          <w:trHeight w:val="536"/>
        </w:trPr>
        <w:tc>
          <w:tcPr>
            <w:tcW w:w="790" w:type="dxa"/>
          </w:tcPr>
          <w:p w14:paraId="2F86B5E8" w14:textId="77DECF4C" w:rsidR="00710A0B" w:rsidRDefault="00710A0B" w:rsidP="006F6D0E">
            <w:pPr>
              <w:spacing w:before="120" w:after="120"/>
              <w:rPr>
                <w:rFonts w:ascii="Arial" w:hAnsi="Arial" w:cs="Arial"/>
                <w:b/>
                <w:bCs/>
                <w:sz w:val="24"/>
                <w:szCs w:val="24"/>
              </w:rPr>
            </w:pPr>
            <w:bookmarkStart w:id="2" w:name="_Hlk216944508"/>
            <w:r>
              <w:rPr>
                <w:rFonts w:ascii="Arial" w:hAnsi="Arial" w:cs="Arial"/>
                <w:b/>
                <w:bCs/>
                <w:sz w:val="24"/>
                <w:szCs w:val="24"/>
              </w:rPr>
              <w:t>3.2</w:t>
            </w:r>
          </w:p>
        </w:tc>
        <w:tc>
          <w:tcPr>
            <w:tcW w:w="7714" w:type="dxa"/>
          </w:tcPr>
          <w:p w14:paraId="6A8BAAFE" w14:textId="77777777" w:rsidR="00710A0B" w:rsidRDefault="00710A0B" w:rsidP="006F6D0E">
            <w:pPr>
              <w:spacing w:before="120" w:after="120"/>
              <w:rPr>
                <w:rFonts w:ascii="Arial" w:hAnsi="Arial" w:cs="Arial"/>
                <w:b/>
                <w:bCs/>
                <w:sz w:val="24"/>
                <w:szCs w:val="24"/>
              </w:rPr>
            </w:pPr>
            <w:r>
              <w:rPr>
                <w:rFonts w:ascii="Arial" w:hAnsi="Arial" w:cs="Arial"/>
                <w:b/>
                <w:bCs/>
                <w:sz w:val="24"/>
                <w:szCs w:val="24"/>
              </w:rPr>
              <w:t>Prevention &amp; Early Intervention Strategy</w:t>
            </w:r>
          </w:p>
          <w:p w14:paraId="455F9386" w14:textId="77777777" w:rsidR="00710A0B" w:rsidRDefault="00D93E30" w:rsidP="006F6D0E">
            <w:pPr>
              <w:spacing w:before="120" w:after="120"/>
              <w:rPr>
                <w:rFonts w:ascii="Arial" w:hAnsi="Arial" w:cs="Arial"/>
                <w:sz w:val="24"/>
                <w:szCs w:val="24"/>
              </w:rPr>
            </w:pPr>
            <w:r>
              <w:rPr>
                <w:rFonts w:ascii="Arial" w:hAnsi="Arial" w:cs="Arial"/>
                <w:sz w:val="24"/>
                <w:szCs w:val="24"/>
              </w:rPr>
              <w:t>Ruth Bennet presented the Year 1 report on the Prevention &amp; Early Intervention Strategy for assurance noting the report provides an update on progress made in the first year of delivery since the launch of the strategy in November 2025.</w:t>
            </w:r>
          </w:p>
          <w:p w14:paraId="388C3A6F" w14:textId="6CDFC4D7" w:rsidR="00B3144F" w:rsidRDefault="00B3144F" w:rsidP="006F6D0E">
            <w:pPr>
              <w:spacing w:before="120" w:after="120"/>
              <w:rPr>
                <w:rFonts w:ascii="Arial" w:hAnsi="Arial" w:cs="Arial"/>
                <w:sz w:val="24"/>
                <w:szCs w:val="24"/>
              </w:rPr>
            </w:pPr>
            <w:r>
              <w:rPr>
                <w:rFonts w:ascii="Arial" w:hAnsi="Arial" w:cs="Arial"/>
                <w:sz w:val="24"/>
                <w:szCs w:val="24"/>
              </w:rPr>
              <w:t>It was noted that the Partnership remains committed to implementing the strategy which sets out a clear framework and rationale for embedding preventative approaches across services and partner organisations, with its aim to shift focus towards preventing health and social care challenges before they arise and making early intervention standard practice.</w:t>
            </w:r>
          </w:p>
          <w:p w14:paraId="598DB895" w14:textId="36AC0D40" w:rsidR="00B3144F" w:rsidRPr="00C83F97" w:rsidRDefault="00B3144F" w:rsidP="00C83F97">
            <w:pPr>
              <w:spacing w:before="120" w:after="120"/>
              <w:rPr>
                <w:rFonts w:ascii="Arial" w:hAnsi="Arial" w:cs="Arial"/>
                <w:sz w:val="24"/>
                <w:szCs w:val="24"/>
              </w:rPr>
            </w:pPr>
          </w:p>
        </w:tc>
        <w:tc>
          <w:tcPr>
            <w:tcW w:w="1136" w:type="dxa"/>
          </w:tcPr>
          <w:p w14:paraId="2CEF1721" w14:textId="77777777" w:rsidR="00710A0B" w:rsidRPr="004D34C4" w:rsidRDefault="00710A0B" w:rsidP="006F6D0E">
            <w:pPr>
              <w:spacing w:before="120" w:after="120"/>
              <w:jc w:val="center"/>
              <w:rPr>
                <w:rFonts w:ascii="Arial" w:hAnsi="Arial" w:cs="Arial"/>
                <w:b/>
                <w:bCs/>
                <w:sz w:val="24"/>
                <w:szCs w:val="24"/>
              </w:rPr>
            </w:pPr>
          </w:p>
        </w:tc>
      </w:tr>
      <w:bookmarkEnd w:id="2"/>
    </w:tbl>
    <w:p w14:paraId="206F9925" w14:textId="77777777" w:rsidR="00710A0B" w:rsidRDefault="00710A0B" w:rsidP="00E507A9">
      <w:pPr>
        <w:rPr>
          <w:rFonts w:ascii="Arial" w:hAnsi="Arial" w:cs="Arial"/>
        </w:rPr>
      </w:pPr>
    </w:p>
    <w:p w14:paraId="2879CB5A" w14:textId="77777777" w:rsidR="00C83F97" w:rsidRDefault="00C83F97" w:rsidP="00E507A9">
      <w:pPr>
        <w:rPr>
          <w:rFonts w:ascii="Arial" w:hAnsi="Arial" w:cs="Arial"/>
        </w:rPr>
      </w:pPr>
    </w:p>
    <w:tbl>
      <w:tblPr>
        <w:tblStyle w:val="TableGrid"/>
        <w:tblW w:w="9640" w:type="dxa"/>
        <w:tblInd w:w="-289" w:type="dxa"/>
        <w:tblLook w:val="04A0" w:firstRow="1" w:lastRow="0" w:firstColumn="1" w:lastColumn="0" w:noHBand="0" w:noVBand="1"/>
      </w:tblPr>
      <w:tblGrid>
        <w:gridCol w:w="790"/>
        <w:gridCol w:w="7714"/>
        <w:gridCol w:w="1136"/>
      </w:tblGrid>
      <w:tr w:rsidR="005750A3" w:rsidRPr="004D34C4" w14:paraId="5816B8AB" w14:textId="77777777" w:rsidTr="00D27AEA">
        <w:trPr>
          <w:trHeight w:val="536"/>
        </w:trPr>
        <w:tc>
          <w:tcPr>
            <w:tcW w:w="790" w:type="dxa"/>
          </w:tcPr>
          <w:p w14:paraId="4FD04F93" w14:textId="77777777" w:rsidR="005750A3" w:rsidRPr="004D34C4" w:rsidRDefault="005750A3" w:rsidP="00D27AEA">
            <w:pPr>
              <w:spacing w:before="120" w:after="120"/>
              <w:rPr>
                <w:rFonts w:ascii="Arial" w:hAnsi="Arial" w:cs="Arial"/>
                <w:b/>
                <w:bCs/>
                <w:sz w:val="24"/>
                <w:szCs w:val="24"/>
              </w:rPr>
            </w:pPr>
            <w:bookmarkStart w:id="3" w:name="_Hlk216972023"/>
            <w:r>
              <w:rPr>
                <w:rFonts w:ascii="Arial" w:hAnsi="Arial" w:cs="Arial"/>
                <w:b/>
                <w:bCs/>
                <w:sz w:val="24"/>
                <w:szCs w:val="24"/>
              </w:rPr>
              <w:lastRenderedPageBreak/>
              <w:t>ITEM</w:t>
            </w:r>
          </w:p>
        </w:tc>
        <w:tc>
          <w:tcPr>
            <w:tcW w:w="7714" w:type="dxa"/>
          </w:tcPr>
          <w:p w14:paraId="0589A28E" w14:textId="77777777" w:rsidR="005750A3" w:rsidRPr="004D34C4" w:rsidRDefault="005750A3" w:rsidP="00D27AEA">
            <w:pPr>
              <w:spacing w:before="120" w:after="120"/>
              <w:rPr>
                <w:rFonts w:ascii="Arial" w:hAnsi="Arial" w:cs="Arial"/>
                <w:b/>
                <w:bCs/>
                <w:sz w:val="24"/>
                <w:szCs w:val="24"/>
              </w:rPr>
            </w:pPr>
            <w:r>
              <w:rPr>
                <w:rFonts w:ascii="Arial" w:hAnsi="Arial" w:cs="Arial"/>
                <w:b/>
                <w:bCs/>
                <w:sz w:val="24"/>
                <w:szCs w:val="24"/>
              </w:rPr>
              <w:t>MAIN DISCUSSION</w:t>
            </w:r>
          </w:p>
        </w:tc>
        <w:tc>
          <w:tcPr>
            <w:tcW w:w="1136" w:type="dxa"/>
          </w:tcPr>
          <w:p w14:paraId="0C2DE77F" w14:textId="77777777" w:rsidR="005750A3" w:rsidRPr="004D34C4" w:rsidRDefault="005750A3" w:rsidP="00D27AEA">
            <w:pPr>
              <w:spacing w:before="120" w:after="120"/>
              <w:jc w:val="center"/>
              <w:rPr>
                <w:rFonts w:ascii="Arial" w:hAnsi="Arial" w:cs="Arial"/>
                <w:b/>
                <w:bCs/>
                <w:sz w:val="24"/>
                <w:szCs w:val="24"/>
              </w:rPr>
            </w:pPr>
            <w:r w:rsidRPr="004D34C4">
              <w:rPr>
                <w:rFonts w:ascii="Arial" w:hAnsi="Arial" w:cs="Arial"/>
                <w:b/>
                <w:bCs/>
                <w:sz w:val="24"/>
                <w:szCs w:val="24"/>
              </w:rPr>
              <w:t>ACTION</w:t>
            </w:r>
          </w:p>
        </w:tc>
      </w:tr>
      <w:bookmarkEnd w:id="3"/>
      <w:tr w:rsidR="005750A3" w:rsidRPr="004D34C4" w14:paraId="23F6A23B" w14:textId="77777777" w:rsidTr="00D27AEA">
        <w:trPr>
          <w:trHeight w:val="536"/>
        </w:trPr>
        <w:tc>
          <w:tcPr>
            <w:tcW w:w="790" w:type="dxa"/>
          </w:tcPr>
          <w:p w14:paraId="7AB76789" w14:textId="77777777" w:rsidR="005750A3" w:rsidRDefault="005750A3" w:rsidP="00D27AEA">
            <w:pPr>
              <w:spacing w:before="120" w:after="120"/>
              <w:rPr>
                <w:rFonts w:ascii="Arial" w:hAnsi="Arial" w:cs="Arial"/>
                <w:b/>
                <w:bCs/>
                <w:sz w:val="24"/>
                <w:szCs w:val="24"/>
              </w:rPr>
            </w:pPr>
            <w:r>
              <w:rPr>
                <w:rFonts w:ascii="Arial" w:hAnsi="Arial" w:cs="Arial"/>
                <w:b/>
                <w:bCs/>
                <w:sz w:val="24"/>
                <w:szCs w:val="24"/>
              </w:rPr>
              <w:t>3.2</w:t>
            </w:r>
          </w:p>
        </w:tc>
        <w:tc>
          <w:tcPr>
            <w:tcW w:w="7714" w:type="dxa"/>
          </w:tcPr>
          <w:p w14:paraId="690BF6CA" w14:textId="77777777" w:rsidR="005750A3" w:rsidRDefault="005750A3" w:rsidP="00D27AEA">
            <w:pPr>
              <w:spacing w:before="120" w:after="120"/>
              <w:rPr>
                <w:rFonts w:ascii="Arial" w:hAnsi="Arial" w:cs="Arial"/>
                <w:sz w:val="24"/>
                <w:szCs w:val="24"/>
              </w:rPr>
            </w:pPr>
            <w:r w:rsidRPr="00C83F97">
              <w:rPr>
                <w:rFonts w:ascii="Arial" w:hAnsi="Arial" w:cs="Arial"/>
                <w:b/>
                <w:bCs/>
                <w:sz w:val="24"/>
                <w:szCs w:val="24"/>
              </w:rPr>
              <w:t>Prevention &amp; Early Intervention Strategy</w:t>
            </w:r>
            <w:r>
              <w:rPr>
                <w:rFonts w:ascii="Arial" w:hAnsi="Arial" w:cs="Arial"/>
                <w:sz w:val="24"/>
                <w:szCs w:val="24"/>
              </w:rPr>
              <w:t xml:space="preserve"> (continued)</w:t>
            </w:r>
          </w:p>
          <w:p w14:paraId="0B07A5B0" w14:textId="77777777" w:rsidR="005750A3" w:rsidRDefault="005750A3" w:rsidP="00D27AEA">
            <w:pPr>
              <w:spacing w:before="120" w:after="120"/>
              <w:rPr>
                <w:rFonts w:ascii="Arial" w:hAnsi="Arial" w:cs="Arial"/>
                <w:sz w:val="24"/>
                <w:szCs w:val="24"/>
              </w:rPr>
            </w:pPr>
            <w:r>
              <w:rPr>
                <w:rFonts w:ascii="Arial" w:hAnsi="Arial" w:cs="Arial"/>
                <w:sz w:val="24"/>
                <w:szCs w:val="24"/>
              </w:rPr>
              <w:t>The three-year plan is now actively guiding the Partnerships efforts and provides a shared direction for integrating prevention and early intervention into everyday practice, commissioning and strategic planning.</w:t>
            </w:r>
          </w:p>
          <w:p w14:paraId="3F6BFF8B" w14:textId="77777777" w:rsidR="005750A3" w:rsidRDefault="005750A3" w:rsidP="00D27AEA">
            <w:pPr>
              <w:spacing w:before="120" w:after="120"/>
              <w:rPr>
                <w:rFonts w:ascii="Arial" w:hAnsi="Arial" w:cs="Arial"/>
                <w:sz w:val="24"/>
                <w:szCs w:val="24"/>
              </w:rPr>
            </w:pPr>
            <w:r>
              <w:rPr>
                <w:rFonts w:ascii="Arial" w:hAnsi="Arial" w:cs="Arial"/>
                <w:sz w:val="24"/>
                <w:szCs w:val="24"/>
              </w:rPr>
              <w:t>Ruth Bennett highlighted the five key areas of achievements in Year 1 noting that strategic oversight and delivery groups had been established and meet regularly to drive forward the ten identified areas of action; communication and briefing sessions have been delivered to engage service managers, staff and partners in the strategy and its implications; a baseline assessment survey has been developed and piloted to capture current levels of prevention and early intervention and inform future planning; work is underway to develop a performance framework for monitoring and evaluation; staff training and capacity building opportunities have been delivered through the prevention and early intervention training programme with impact measured via training audits.</w:t>
            </w:r>
          </w:p>
          <w:p w14:paraId="2D375096" w14:textId="6A7A5C4F" w:rsidR="005750A3" w:rsidRDefault="005750A3" w:rsidP="00D27AEA">
            <w:pPr>
              <w:spacing w:before="120" w:after="120"/>
              <w:rPr>
                <w:rFonts w:ascii="Arial" w:hAnsi="Arial" w:cs="Arial"/>
                <w:sz w:val="24"/>
                <w:szCs w:val="24"/>
              </w:rPr>
            </w:pPr>
            <w:r>
              <w:rPr>
                <w:rFonts w:ascii="Arial" w:hAnsi="Arial" w:cs="Arial"/>
                <w:sz w:val="24"/>
                <w:szCs w:val="24"/>
              </w:rPr>
              <w:t>It was also noted that during the development of the strategy and over the course of the first year three key themes have been raised by key services,</w:t>
            </w:r>
            <w:r w:rsidR="008138E9">
              <w:rPr>
                <w:rFonts w:ascii="Arial" w:hAnsi="Arial" w:cs="Arial"/>
                <w:sz w:val="24"/>
                <w:szCs w:val="24"/>
              </w:rPr>
              <w:t xml:space="preserve"> these being</w:t>
            </w:r>
            <w:r>
              <w:rPr>
                <w:rFonts w:ascii="Arial" w:hAnsi="Arial" w:cs="Arial"/>
                <w:sz w:val="24"/>
                <w:szCs w:val="24"/>
              </w:rPr>
              <w:t xml:space="preserve"> partners and frontline staff </w:t>
            </w:r>
            <w:r w:rsidR="008138E9">
              <w:rPr>
                <w:rFonts w:ascii="Arial" w:hAnsi="Arial" w:cs="Arial"/>
                <w:sz w:val="24"/>
                <w:szCs w:val="24"/>
              </w:rPr>
              <w:t>-</w:t>
            </w:r>
            <w:r>
              <w:rPr>
                <w:rFonts w:ascii="Arial" w:hAnsi="Arial" w:cs="Arial"/>
                <w:sz w:val="24"/>
                <w:szCs w:val="24"/>
              </w:rPr>
              <w:t xml:space="preserve"> limited capacity and resources to scale prevention and early intervention activity; workforce skills and knowledge gaps and lack of evidence and understanding of which activities deliver the greatest impact.  To mitigate these risks the baseline survey will identify gaps and target support where needed; a robust and sustainable training model which offers flexible, targeted options for services and frontline staff and ensuring communication efforts including monthly bulletins to provide clear guidance, toolkits, best practice examples and case studies to support implementation.</w:t>
            </w:r>
          </w:p>
          <w:p w14:paraId="3E1B6335" w14:textId="77777777" w:rsidR="005750A3" w:rsidRDefault="005750A3" w:rsidP="00D27AEA">
            <w:pPr>
              <w:spacing w:before="120" w:after="120"/>
              <w:rPr>
                <w:rFonts w:ascii="Arial" w:hAnsi="Arial" w:cs="Arial"/>
                <w:sz w:val="24"/>
                <w:szCs w:val="24"/>
              </w:rPr>
            </w:pPr>
            <w:r>
              <w:rPr>
                <w:rFonts w:ascii="Arial" w:hAnsi="Arial" w:cs="Arial"/>
                <w:sz w:val="24"/>
                <w:szCs w:val="24"/>
              </w:rPr>
              <w:t>The discussion was opened to Strategic Planning Group members who provided their comments and feedback.  Chair noted this was a key strategy which will be at the fore as we move forward with the next iteration of the strategic plan and looked forward to updates coming forward.</w:t>
            </w:r>
          </w:p>
          <w:p w14:paraId="3BB9C47E" w14:textId="77777777" w:rsidR="005750A3" w:rsidRDefault="005750A3" w:rsidP="00D27AEA">
            <w:pPr>
              <w:spacing w:before="120" w:after="120"/>
              <w:rPr>
                <w:rFonts w:ascii="Arial" w:hAnsi="Arial" w:cs="Arial"/>
                <w:sz w:val="24"/>
                <w:szCs w:val="24"/>
              </w:rPr>
            </w:pPr>
            <w:r>
              <w:rPr>
                <w:rFonts w:ascii="Arial" w:hAnsi="Arial" w:cs="Arial"/>
                <w:sz w:val="24"/>
                <w:szCs w:val="24"/>
              </w:rPr>
              <w:t>No further questions were raised.</w:t>
            </w:r>
          </w:p>
          <w:p w14:paraId="60B3E040" w14:textId="77777777" w:rsidR="005750A3" w:rsidRPr="00710A0B" w:rsidRDefault="005750A3" w:rsidP="00D27AEA">
            <w:pPr>
              <w:spacing w:before="120" w:after="120"/>
              <w:rPr>
                <w:rFonts w:ascii="Arial" w:hAnsi="Arial" w:cs="Arial"/>
                <w:sz w:val="24"/>
                <w:szCs w:val="24"/>
              </w:rPr>
            </w:pPr>
            <w:r w:rsidRPr="00C84955">
              <w:rPr>
                <w:rFonts w:ascii="Arial" w:hAnsi="Arial" w:cs="Arial"/>
                <w:sz w:val="24"/>
                <w:szCs w:val="24"/>
                <w:u w:val="single"/>
              </w:rPr>
              <w:t>Decision</w:t>
            </w:r>
          </w:p>
          <w:p w14:paraId="6FAEE637" w14:textId="77777777" w:rsidR="005750A3" w:rsidRDefault="005750A3" w:rsidP="00D27AEA">
            <w:pPr>
              <w:spacing w:before="120" w:after="120"/>
              <w:rPr>
                <w:rFonts w:ascii="Arial" w:hAnsi="Arial" w:cs="Arial"/>
                <w:sz w:val="24"/>
                <w:szCs w:val="24"/>
              </w:rPr>
            </w:pPr>
            <w:r>
              <w:rPr>
                <w:rFonts w:ascii="Arial" w:hAnsi="Arial" w:cs="Arial"/>
                <w:sz w:val="24"/>
                <w:szCs w:val="24"/>
              </w:rPr>
              <w:t>The Strategic Planning Group:</w:t>
            </w:r>
          </w:p>
          <w:p w14:paraId="23C2CC8F" w14:textId="77777777" w:rsidR="005750A3" w:rsidRPr="00C83F97" w:rsidRDefault="005750A3" w:rsidP="005750A3">
            <w:pPr>
              <w:pStyle w:val="ListParagraph"/>
              <w:numPr>
                <w:ilvl w:val="0"/>
                <w:numId w:val="8"/>
              </w:numPr>
              <w:spacing w:before="120" w:after="120"/>
              <w:rPr>
                <w:rFonts w:ascii="Arial" w:hAnsi="Arial" w:cs="Arial"/>
                <w:b/>
                <w:bCs/>
                <w:sz w:val="24"/>
                <w:szCs w:val="24"/>
              </w:rPr>
            </w:pPr>
            <w:r w:rsidRPr="00C83F97">
              <w:rPr>
                <w:rFonts w:ascii="Arial" w:hAnsi="Arial" w:cs="Arial"/>
                <w:sz w:val="24"/>
                <w:szCs w:val="24"/>
              </w:rPr>
              <w:t>Took assurance on the progress made during Year 1 of delivering the Prevention &amp; Early Intervention Delivery Plan, following the launch of the Fife Health &amp; Social Care’s Prevention &amp; Early Intervention Strategy 2024-27 in November 2024.</w:t>
            </w:r>
          </w:p>
        </w:tc>
        <w:tc>
          <w:tcPr>
            <w:tcW w:w="1136" w:type="dxa"/>
          </w:tcPr>
          <w:p w14:paraId="032E581A" w14:textId="77777777" w:rsidR="005750A3" w:rsidRPr="004D34C4" w:rsidRDefault="005750A3" w:rsidP="00D27AEA">
            <w:pPr>
              <w:spacing w:before="120" w:after="120"/>
              <w:jc w:val="center"/>
              <w:rPr>
                <w:rFonts w:ascii="Arial" w:hAnsi="Arial" w:cs="Arial"/>
                <w:b/>
                <w:bCs/>
                <w:sz w:val="24"/>
                <w:szCs w:val="24"/>
              </w:rPr>
            </w:pPr>
          </w:p>
        </w:tc>
      </w:tr>
    </w:tbl>
    <w:p w14:paraId="5F1550F9" w14:textId="77777777" w:rsidR="005750A3" w:rsidRDefault="005750A3" w:rsidP="00E507A9">
      <w:pPr>
        <w:rPr>
          <w:rFonts w:ascii="Arial" w:hAnsi="Arial" w:cs="Arial"/>
        </w:rPr>
      </w:pPr>
    </w:p>
    <w:p w14:paraId="02BCA88B" w14:textId="77777777" w:rsidR="00C83F97" w:rsidRDefault="00C83F97" w:rsidP="00E507A9">
      <w:pPr>
        <w:rPr>
          <w:rFonts w:ascii="Arial" w:hAnsi="Arial" w:cs="Arial"/>
        </w:rPr>
      </w:pPr>
    </w:p>
    <w:p w14:paraId="11446A3E" w14:textId="77777777" w:rsidR="00C83F97" w:rsidRDefault="00C83F97" w:rsidP="00E507A9">
      <w:pPr>
        <w:rPr>
          <w:rFonts w:ascii="Arial" w:hAnsi="Arial" w:cs="Arial"/>
        </w:rPr>
      </w:pPr>
    </w:p>
    <w:p w14:paraId="3470A6B0" w14:textId="77777777" w:rsidR="008138E9" w:rsidRDefault="008138E9" w:rsidP="00E507A9">
      <w:pPr>
        <w:rPr>
          <w:rFonts w:ascii="Arial" w:hAnsi="Arial" w:cs="Arial"/>
        </w:rPr>
      </w:pPr>
    </w:p>
    <w:tbl>
      <w:tblPr>
        <w:tblStyle w:val="TableGrid"/>
        <w:tblW w:w="9640" w:type="dxa"/>
        <w:tblInd w:w="-289" w:type="dxa"/>
        <w:tblLook w:val="04A0" w:firstRow="1" w:lastRow="0" w:firstColumn="1" w:lastColumn="0" w:noHBand="0" w:noVBand="1"/>
      </w:tblPr>
      <w:tblGrid>
        <w:gridCol w:w="790"/>
        <w:gridCol w:w="7714"/>
        <w:gridCol w:w="1136"/>
      </w:tblGrid>
      <w:tr w:rsidR="00C83F97" w:rsidRPr="004D34C4" w14:paraId="0BB20D2C" w14:textId="77777777" w:rsidTr="00C83F97">
        <w:trPr>
          <w:trHeight w:val="536"/>
        </w:trPr>
        <w:tc>
          <w:tcPr>
            <w:tcW w:w="790" w:type="dxa"/>
          </w:tcPr>
          <w:p w14:paraId="46A6146E" w14:textId="77777777" w:rsidR="00C83F97" w:rsidRPr="004D34C4" w:rsidRDefault="00C83F97" w:rsidP="006F6D0E">
            <w:pPr>
              <w:spacing w:before="120" w:after="120"/>
              <w:rPr>
                <w:rFonts w:ascii="Arial" w:hAnsi="Arial" w:cs="Arial"/>
                <w:b/>
                <w:bCs/>
                <w:sz w:val="24"/>
                <w:szCs w:val="24"/>
              </w:rPr>
            </w:pPr>
            <w:r>
              <w:rPr>
                <w:rFonts w:ascii="Arial" w:hAnsi="Arial" w:cs="Arial"/>
                <w:b/>
                <w:bCs/>
                <w:sz w:val="24"/>
                <w:szCs w:val="24"/>
              </w:rPr>
              <w:lastRenderedPageBreak/>
              <w:t>ITEM</w:t>
            </w:r>
          </w:p>
        </w:tc>
        <w:tc>
          <w:tcPr>
            <w:tcW w:w="7714" w:type="dxa"/>
          </w:tcPr>
          <w:p w14:paraId="6C6A9214" w14:textId="77777777" w:rsidR="00C83F97" w:rsidRPr="004D34C4" w:rsidRDefault="00C83F97" w:rsidP="006F6D0E">
            <w:pPr>
              <w:spacing w:before="120" w:after="120"/>
              <w:rPr>
                <w:rFonts w:ascii="Arial" w:hAnsi="Arial" w:cs="Arial"/>
                <w:b/>
                <w:bCs/>
                <w:sz w:val="24"/>
                <w:szCs w:val="24"/>
              </w:rPr>
            </w:pPr>
            <w:r>
              <w:rPr>
                <w:rFonts w:ascii="Arial" w:hAnsi="Arial" w:cs="Arial"/>
                <w:b/>
                <w:bCs/>
                <w:sz w:val="24"/>
                <w:szCs w:val="24"/>
              </w:rPr>
              <w:t>MAIN DISCUSSION</w:t>
            </w:r>
          </w:p>
        </w:tc>
        <w:tc>
          <w:tcPr>
            <w:tcW w:w="1136" w:type="dxa"/>
          </w:tcPr>
          <w:p w14:paraId="4F730C77" w14:textId="77777777" w:rsidR="00C83F97" w:rsidRPr="004D34C4" w:rsidRDefault="00C83F97" w:rsidP="006F6D0E">
            <w:pPr>
              <w:spacing w:before="120" w:after="120"/>
              <w:jc w:val="center"/>
              <w:rPr>
                <w:rFonts w:ascii="Arial" w:hAnsi="Arial" w:cs="Arial"/>
                <w:b/>
                <w:bCs/>
                <w:sz w:val="24"/>
                <w:szCs w:val="24"/>
              </w:rPr>
            </w:pPr>
            <w:r w:rsidRPr="004D34C4">
              <w:rPr>
                <w:rFonts w:ascii="Arial" w:hAnsi="Arial" w:cs="Arial"/>
                <w:b/>
                <w:bCs/>
                <w:sz w:val="24"/>
                <w:szCs w:val="24"/>
              </w:rPr>
              <w:t>ACTION</w:t>
            </w:r>
          </w:p>
        </w:tc>
      </w:tr>
      <w:tr w:rsidR="00C83F97" w:rsidRPr="004D34C4" w14:paraId="029F0C58" w14:textId="77777777" w:rsidTr="00C83F97">
        <w:trPr>
          <w:trHeight w:val="536"/>
        </w:trPr>
        <w:tc>
          <w:tcPr>
            <w:tcW w:w="790" w:type="dxa"/>
          </w:tcPr>
          <w:p w14:paraId="4C879499" w14:textId="02CD0F11" w:rsidR="00C83F97" w:rsidRDefault="00C83F97" w:rsidP="006F6D0E">
            <w:pPr>
              <w:spacing w:before="120" w:after="120"/>
              <w:rPr>
                <w:rFonts w:ascii="Arial" w:hAnsi="Arial" w:cs="Arial"/>
                <w:b/>
                <w:bCs/>
                <w:sz w:val="24"/>
                <w:szCs w:val="24"/>
              </w:rPr>
            </w:pPr>
            <w:r>
              <w:rPr>
                <w:rFonts w:ascii="Arial" w:hAnsi="Arial" w:cs="Arial"/>
                <w:b/>
                <w:bCs/>
                <w:sz w:val="24"/>
                <w:szCs w:val="24"/>
              </w:rPr>
              <w:t>3.3</w:t>
            </w:r>
          </w:p>
        </w:tc>
        <w:tc>
          <w:tcPr>
            <w:tcW w:w="7714" w:type="dxa"/>
          </w:tcPr>
          <w:p w14:paraId="24BB58E8" w14:textId="4A60CBB1" w:rsidR="00C83F97" w:rsidRPr="00C83F97" w:rsidRDefault="00C83F97" w:rsidP="00C83F97">
            <w:pPr>
              <w:spacing w:before="120" w:after="120"/>
              <w:rPr>
                <w:rFonts w:ascii="Arial" w:hAnsi="Arial" w:cs="Arial"/>
                <w:b/>
                <w:bCs/>
                <w:sz w:val="24"/>
                <w:szCs w:val="24"/>
              </w:rPr>
            </w:pPr>
            <w:r w:rsidRPr="00C83F97">
              <w:rPr>
                <w:rFonts w:ascii="Arial" w:hAnsi="Arial" w:cs="Arial"/>
                <w:b/>
                <w:bCs/>
                <w:sz w:val="24"/>
                <w:szCs w:val="24"/>
              </w:rPr>
              <w:t>Primary Care Strategy</w:t>
            </w:r>
            <w:r>
              <w:rPr>
                <w:rFonts w:ascii="Arial" w:hAnsi="Arial" w:cs="Arial"/>
                <w:b/>
                <w:bCs/>
                <w:sz w:val="24"/>
                <w:szCs w:val="24"/>
              </w:rPr>
              <w:t xml:space="preserve"> </w:t>
            </w:r>
          </w:p>
          <w:p w14:paraId="436F71E4" w14:textId="257115A4" w:rsidR="00CE021F" w:rsidRDefault="00CE021F" w:rsidP="00C83F97">
            <w:pPr>
              <w:spacing w:before="120" w:after="120"/>
              <w:rPr>
                <w:rFonts w:ascii="Arial" w:hAnsi="Arial" w:cs="Arial"/>
                <w:sz w:val="24"/>
                <w:szCs w:val="24"/>
              </w:rPr>
            </w:pPr>
            <w:r>
              <w:rPr>
                <w:rFonts w:ascii="Arial" w:hAnsi="Arial" w:cs="Arial"/>
                <w:sz w:val="24"/>
                <w:szCs w:val="24"/>
              </w:rPr>
              <w:t>Nicola Thomson presented the Year Two Annual Report for the Primary Care Strategy, providing assurance and summarising key outcomes.</w:t>
            </w:r>
          </w:p>
          <w:p w14:paraId="4B7DAF53" w14:textId="7F5DEEE7" w:rsidR="00C83F97" w:rsidRDefault="00C83F97" w:rsidP="00C83F97">
            <w:pPr>
              <w:spacing w:before="120" w:after="120"/>
              <w:rPr>
                <w:rFonts w:ascii="Arial" w:hAnsi="Arial" w:cs="Arial"/>
                <w:sz w:val="24"/>
                <w:szCs w:val="24"/>
              </w:rPr>
            </w:pPr>
            <w:r>
              <w:rPr>
                <w:rFonts w:ascii="Arial" w:hAnsi="Arial" w:cs="Arial"/>
                <w:sz w:val="24"/>
                <w:szCs w:val="24"/>
              </w:rPr>
              <w:t>It was noted that the Year 2 delivery plan</w:t>
            </w:r>
            <w:r w:rsidR="008138E9">
              <w:rPr>
                <w:rFonts w:ascii="Arial" w:hAnsi="Arial" w:cs="Arial"/>
                <w:sz w:val="24"/>
                <w:szCs w:val="24"/>
              </w:rPr>
              <w:t xml:space="preserve"> had </w:t>
            </w:r>
            <w:r>
              <w:rPr>
                <w:rFonts w:ascii="Arial" w:hAnsi="Arial" w:cs="Arial"/>
                <w:sz w:val="24"/>
                <w:szCs w:val="24"/>
              </w:rPr>
              <w:t>established a strong foundation for implementing the Primary Care Strategy across Fife.  Collaborative efforts ha</w:t>
            </w:r>
            <w:r w:rsidR="008138E9">
              <w:rPr>
                <w:rFonts w:ascii="Arial" w:hAnsi="Arial" w:cs="Arial"/>
                <w:sz w:val="24"/>
                <w:szCs w:val="24"/>
              </w:rPr>
              <w:t>d</w:t>
            </w:r>
            <w:r>
              <w:rPr>
                <w:rFonts w:ascii="Arial" w:hAnsi="Arial" w:cs="Arial"/>
                <w:sz w:val="24"/>
                <w:szCs w:val="24"/>
              </w:rPr>
              <w:t xml:space="preserve"> improved access, strengthened multi-disciplinary teams, and embedded innovation while maintaining community-based care at the heart of services.</w:t>
            </w:r>
          </w:p>
          <w:p w14:paraId="2FBBF1F9" w14:textId="379D8140" w:rsidR="00C83F97" w:rsidRDefault="00C83F97" w:rsidP="00C83F97">
            <w:pPr>
              <w:spacing w:before="120" w:after="120"/>
              <w:rPr>
                <w:rFonts w:ascii="Arial" w:hAnsi="Arial" w:cs="Arial"/>
                <w:sz w:val="24"/>
                <w:szCs w:val="24"/>
              </w:rPr>
            </w:pPr>
            <w:r w:rsidRPr="00D50B6F">
              <w:rPr>
                <w:rFonts w:ascii="Arial" w:hAnsi="Arial" w:cs="Arial"/>
                <w:sz w:val="24"/>
                <w:szCs w:val="24"/>
              </w:rPr>
              <w:t xml:space="preserve">Key achievements noted include </w:t>
            </w:r>
            <w:r>
              <w:rPr>
                <w:rFonts w:ascii="Arial" w:hAnsi="Arial" w:cs="Arial"/>
                <w:sz w:val="24"/>
                <w:szCs w:val="24"/>
              </w:rPr>
              <w:t>enhanced GP practice resilience through expanded teams and improved tools; community pharmacies increasingly being recognised as trusted health hubs; improved emergency access and referral pathways within public dental services;  Optometry services delivering more care at home</w:t>
            </w:r>
            <w:r w:rsidR="008138E9">
              <w:rPr>
                <w:rFonts w:ascii="Arial" w:hAnsi="Arial" w:cs="Arial"/>
                <w:sz w:val="24"/>
                <w:szCs w:val="24"/>
              </w:rPr>
              <w:t xml:space="preserve"> </w:t>
            </w:r>
            <w:r>
              <w:rPr>
                <w:rFonts w:ascii="Arial" w:hAnsi="Arial" w:cs="Arial"/>
                <w:sz w:val="24"/>
                <w:szCs w:val="24"/>
              </w:rPr>
              <w:t>reducing hospital demand and strategic enablers such as workforce planning, communication, and performance monitoring are being embedded to ensure long-term sustainability.</w:t>
            </w:r>
          </w:p>
          <w:p w14:paraId="583EA9BC" w14:textId="77777777" w:rsidR="00C83F97" w:rsidRDefault="00C83F97" w:rsidP="00C83F97">
            <w:pPr>
              <w:spacing w:before="120" w:after="120"/>
              <w:rPr>
                <w:rFonts w:ascii="Arial" w:hAnsi="Arial" w:cs="Arial"/>
                <w:sz w:val="24"/>
                <w:szCs w:val="24"/>
              </w:rPr>
            </w:pPr>
            <w:r>
              <w:rPr>
                <w:rFonts w:ascii="Arial" w:hAnsi="Arial" w:cs="Arial"/>
                <w:sz w:val="24"/>
                <w:szCs w:val="24"/>
              </w:rPr>
              <w:t>Workforce pressures, variation in access and experience and better support for carers and registered patients remain key challenges therefore year three will focus on evaluating impact using data and feedback to identify areas for improvement; co-designing solutions with local communities to ensure services reflect lived experience; strengthening integration by improving service connections and simplifying access.  Success will be measured through the Primary Preventative Care Outcomes Map, aiming for a system where people are empowered, services are accessible and care is co-ordinated across the patient pathway.</w:t>
            </w:r>
          </w:p>
          <w:p w14:paraId="770267B0" w14:textId="77777777" w:rsidR="00C83F97" w:rsidRDefault="00C83F97" w:rsidP="00C83F97">
            <w:pPr>
              <w:spacing w:before="120" w:after="120"/>
              <w:rPr>
                <w:rFonts w:ascii="Arial" w:hAnsi="Arial" w:cs="Arial"/>
                <w:sz w:val="24"/>
                <w:szCs w:val="24"/>
              </w:rPr>
            </w:pPr>
            <w:r>
              <w:rPr>
                <w:rFonts w:ascii="Arial" w:hAnsi="Arial" w:cs="Arial"/>
                <w:sz w:val="24"/>
                <w:szCs w:val="24"/>
              </w:rPr>
              <w:t xml:space="preserve">Lynne Garvey commended the reduction of 2C practices from seven to one, noting this as a significant achievement </w:t>
            </w:r>
            <w:proofErr w:type="gramStart"/>
            <w:r>
              <w:rPr>
                <w:rFonts w:ascii="Arial" w:hAnsi="Arial" w:cs="Arial"/>
                <w:sz w:val="24"/>
                <w:szCs w:val="24"/>
              </w:rPr>
              <w:t>and also</w:t>
            </w:r>
            <w:proofErr w:type="gramEnd"/>
            <w:r>
              <w:rPr>
                <w:rFonts w:ascii="Arial" w:hAnsi="Arial" w:cs="Arial"/>
                <w:sz w:val="24"/>
                <w:szCs w:val="24"/>
              </w:rPr>
              <w:t xml:space="preserve"> welcomed the alignment with the renewal framework and emphasised opportunities in prevention and intervention strategies.</w:t>
            </w:r>
          </w:p>
          <w:p w14:paraId="3250B556" w14:textId="77777777" w:rsidR="00C83F97" w:rsidRDefault="00C83F97" w:rsidP="00C83F97">
            <w:pPr>
              <w:spacing w:before="120" w:after="120"/>
              <w:rPr>
                <w:rFonts w:ascii="Arial" w:hAnsi="Arial" w:cs="Arial"/>
                <w:sz w:val="24"/>
                <w:szCs w:val="24"/>
              </w:rPr>
            </w:pPr>
            <w:r>
              <w:rPr>
                <w:rFonts w:ascii="Arial" w:hAnsi="Arial" w:cs="Arial"/>
                <w:sz w:val="24"/>
                <w:szCs w:val="24"/>
              </w:rPr>
              <w:t>Nicola Thomson also highlighted the recent announcement of £250m investment in general practice from 2026 onward for three years, alongside the £15m allocated this year to bolster workforce and digital solutions.</w:t>
            </w:r>
          </w:p>
          <w:p w14:paraId="5D497B62" w14:textId="77777777" w:rsidR="00C83F97" w:rsidRDefault="00C83F97" w:rsidP="00C83F97">
            <w:pPr>
              <w:spacing w:before="120" w:after="120"/>
              <w:rPr>
                <w:rFonts w:ascii="Arial" w:hAnsi="Arial" w:cs="Arial"/>
                <w:sz w:val="24"/>
                <w:szCs w:val="24"/>
              </w:rPr>
            </w:pPr>
            <w:r>
              <w:rPr>
                <w:rFonts w:ascii="Arial" w:hAnsi="Arial" w:cs="Arial"/>
                <w:sz w:val="24"/>
                <w:szCs w:val="24"/>
              </w:rPr>
              <w:t xml:space="preserve">The discussion was opened to Strategic Planning Group members.  No further questions were raised.  </w:t>
            </w:r>
          </w:p>
          <w:p w14:paraId="069E4681" w14:textId="77777777" w:rsidR="00C83F97" w:rsidRDefault="00C83F97" w:rsidP="00C83F97">
            <w:pPr>
              <w:tabs>
                <w:tab w:val="left" w:pos="1200"/>
              </w:tabs>
              <w:spacing w:before="120" w:after="120"/>
              <w:rPr>
                <w:rFonts w:ascii="Arial" w:hAnsi="Arial" w:cs="Arial"/>
                <w:sz w:val="24"/>
                <w:szCs w:val="24"/>
                <w:u w:val="single"/>
              </w:rPr>
            </w:pPr>
            <w:r w:rsidRPr="00743290">
              <w:rPr>
                <w:rFonts w:ascii="Arial" w:hAnsi="Arial" w:cs="Arial"/>
                <w:sz w:val="24"/>
                <w:szCs w:val="24"/>
                <w:u w:val="single"/>
              </w:rPr>
              <w:t>Decision</w:t>
            </w:r>
          </w:p>
          <w:p w14:paraId="03B0D2B7" w14:textId="483DD196" w:rsidR="00C83F97" w:rsidRPr="00C83F97" w:rsidRDefault="00C83F97" w:rsidP="00C83F97">
            <w:pPr>
              <w:tabs>
                <w:tab w:val="left" w:pos="1200"/>
              </w:tabs>
              <w:spacing w:after="120"/>
              <w:rPr>
                <w:rFonts w:ascii="Arial" w:hAnsi="Arial" w:cs="Arial"/>
                <w:sz w:val="24"/>
                <w:szCs w:val="24"/>
                <w:u w:val="single"/>
              </w:rPr>
            </w:pPr>
            <w:r>
              <w:rPr>
                <w:rFonts w:ascii="Arial" w:hAnsi="Arial" w:cs="Arial"/>
                <w:sz w:val="24"/>
                <w:szCs w:val="24"/>
              </w:rPr>
              <w:t>The Strategic Planning Group:</w:t>
            </w:r>
          </w:p>
          <w:p w14:paraId="365CB679" w14:textId="77777777" w:rsidR="008138E9" w:rsidRDefault="00C83F97" w:rsidP="008138E9">
            <w:pPr>
              <w:pStyle w:val="ListParagraph"/>
              <w:numPr>
                <w:ilvl w:val="0"/>
                <w:numId w:val="5"/>
              </w:numPr>
              <w:rPr>
                <w:rFonts w:ascii="Arial" w:hAnsi="Arial" w:cs="Arial"/>
                <w:sz w:val="24"/>
                <w:szCs w:val="24"/>
              </w:rPr>
            </w:pPr>
            <w:r>
              <w:rPr>
                <w:rFonts w:ascii="Arial" w:hAnsi="Arial" w:cs="Arial"/>
                <w:sz w:val="24"/>
                <w:szCs w:val="24"/>
              </w:rPr>
              <w:t>T</w:t>
            </w:r>
            <w:r w:rsidRPr="00385A16">
              <w:rPr>
                <w:rFonts w:ascii="Arial" w:hAnsi="Arial" w:cs="Arial"/>
                <w:sz w:val="24"/>
                <w:szCs w:val="24"/>
              </w:rPr>
              <w:t>o</w:t>
            </w:r>
            <w:r>
              <w:rPr>
                <w:rFonts w:ascii="Arial" w:hAnsi="Arial" w:cs="Arial"/>
                <w:sz w:val="24"/>
                <w:szCs w:val="24"/>
              </w:rPr>
              <w:t>ok</w:t>
            </w:r>
            <w:r w:rsidRPr="00385A16">
              <w:rPr>
                <w:rFonts w:ascii="Arial" w:hAnsi="Arial" w:cs="Arial"/>
                <w:sz w:val="24"/>
                <w:szCs w:val="24"/>
              </w:rPr>
              <w:t xml:space="preserve"> assurance that the delivery of the Primary Care Strategy remains on track</w:t>
            </w:r>
            <w:r>
              <w:rPr>
                <w:rFonts w:ascii="Arial" w:hAnsi="Arial" w:cs="Arial"/>
                <w:sz w:val="24"/>
                <w:szCs w:val="24"/>
              </w:rPr>
              <w:t>.</w:t>
            </w:r>
          </w:p>
          <w:p w14:paraId="085C820F" w14:textId="56D14BFB" w:rsidR="00C83F97" w:rsidRPr="008138E9" w:rsidRDefault="00C83F97" w:rsidP="008138E9">
            <w:pPr>
              <w:pStyle w:val="ListParagraph"/>
              <w:numPr>
                <w:ilvl w:val="0"/>
                <w:numId w:val="5"/>
              </w:numPr>
              <w:spacing w:after="120"/>
              <w:ind w:left="714" w:hanging="357"/>
              <w:rPr>
                <w:rFonts w:ascii="Arial" w:hAnsi="Arial" w:cs="Arial"/>
                <w:sz w:val="24"/>
                <w:szCs w:val="24"/>
              </w:rPr>
            </w:pPr>
            <w:r w:rsidRPr="008138E9">
              <w:rPr>
                <w:rFonts w:ascii="Arial" w:hAnsi="Arial" w:cs="Arial"/>
                <w:sz w:val="24"/>
                <w:szCs w:val="24"/>
              </w:rPr>
              <w:t>Discussed and endorsed the actions proposed for Year Three delivery.</w:t>
            </w:r>
          </w:p>
        </w:tc>
        <w:tc>
          <w:tcPr>
            <w:tcW w:w="1136" w:type="dxa"/>
          </w:tcPr>
          <w:p w14:paraId="5FF63012" w14:textId="77777777" w:rsidR="00C83F97" w:rsidRPr="004D34C4" w:rsidRDefault="00C83F97" w:rsidP="006F6D0E">
            <w:pPr>
              <w:spacing w:before="120" w:after="120"/>
              <w:jc w:val="center"/>
              <w:rPr>
                <w:rFonts w:ascii="Arial" w:hAnsi="Arial" w:cs="Arial"/>
                <w:b/>
                <w:bCs/>
                <w:sz w:val="24"/>
                <w:szCs w:val="24"/>
              </w:rPr>
            </w:pPr>
          </w:p>
        </w:tc>
      </w:tr>
    </w:tbl>
    <w:p w14:paraId="3C7A183E" w14:textId="77777777" w:rsidR="00710A0B" w:rsidRDefault="00710A0B" w:rsidP="00E507A9">
      <w:pPr>
        <w:rPr>
          <w:rFonts w:ascii="Arial" w:hAnsi="Arial" w:cs="Arial"/>
        </w:rPr>
      </w:pPr>
    </w:p>
    <w:p w14:paraId="741CC994" w14:textId="77777777" w:rsidR="00C83F97" w:rsidRDefault="00C83F97" w:rsidP="00E507A9">
      <w:pPr>
        <w:rPr>
          <w:rFonts w:ascii="Arial" w:hAnsi="Arial" w:cs="Arial"/>
        </w:rPr>
      </w:pPr>
    </w:p>
    <w:tbl>
      <w:tblPr>
        <w:tblStyle w:val="TableGrid"/>
        <w:tblW w:w="9640" w:type="dxa"/>
        <w:tblInd w:w="-289" w:type="dxa"/>
        <w:tblLook w:val="04A0" w:firstRow="1" w:lastRow="0" w:firstColumn="1" w:lastColumn="0" w:noHBand="0" w:noVBand="1"/>
      </w:tblPr>
      <w:tblGrid>
        <w:gridCol w:w="790"/>
        <w:gridCol w:w="7714"/>
        <w:gridCol w:w="1136"/>
      </w:tblGrid>
      <w:tr w:rsidR="00C83F97" w:rsidRPr="004D34C4" w14:paraId="1BD86A80" w14:textId="77777777" w:rsidTr="00C83F97">
        <w:trPr>
          <w:trHeight w:val="536"/>
        </w:trPr>
        <w:tc>
          <w:tcPr>
            <w:tcW w:w="790" w:type="dxa"/>
          </w:tcPr>
          <w:p w14:paraId="69A0EBBC" w14:textId="77777777" w:rsidR="00C83F97" w:rsidRPr="004D34C4" w:rsidRDefault="00C83F97" w:rsidP="006F6D0E">
            <w:pPr>
              <w:spacing w:before="120" w:after="120"/>
              <w:rPr>
                <w:rFonts w:ascii="Arial" w:hAnsi="Arial" w:cs="Arial"/>
                <w:b/>
                <w:bCs/>
                <w:sz w:val="24"/>
                <w:szCs w:val="24"/>
              </w:rPr>
            </w:pPr>
            <w:r>
              <w:rPr>
                <w:rFonts w:ascii="Arial" w:hAnsi="Arial" w:cs="Arial"/>
                <w:b/>
                <w:bCs/>
                <w:sz w:val="24"/>
                <w:szCs w:val="24"/>
              </w:rPr>
              <w:lastRenderedPageBreak/>
              <w:t>ITEM</w:t>
            </w:r>
          </w:p>
        </w:tc>
        <w:tc>
          <w:tcPr>
            <w:tcW w:w="7714" w:type="dxa"/>
          </w:tcPr>
          <w:p w14:paraId="5D80874D" w14:textId="77777777" w:rsidR="00C83F97" w:rsidRPr="004D34C4" w:rsidRDefault="00C83F97" w:rsidP="006F6D0E">
            <w:pPr>
              <w:spacing w:before="120" w:after="120"/>
              <w:rPr>
                <w:rFonts w:ascii="Arial" w:hAnsi="Arial" w:cs="Arial"/>
                <w:b/>
                <w:bCs/>
                <w:sz w:val="24"/>
                <w:szCs w:val="24"/>
              </w:rPr>
            </w:pPr>
            <w:r>
              <w:rPr>
                <w:rFonts w:ascii="Arial" w:hAnsi="Arial" w:cs="Arial"/>
                <w:b/>
                <w:bCs/>
                <w:sz w:val="24"/>
                <w:szCs w:val="24"/>
              </w:rPr>
              <w:t>MAIN DISCUSSION</w:t>
            </w:r>
          </w:p>
        </w:tc>
        <w:tc>
          <w:tcPr>
            <w:tcW w:w="1136" w:type="dxa"/>
          </w:tcPr>
          <w:p w14:paraId="26D3866A" w14:textId="77777777" w:rsidR="00C83F97" w:rsidRPr="004D34C4" w:rsidRDefault="00C83F97" w:rsidP="006F6D0E">
            <w:pPr>
              <w:spacing w:before="120" w:after="120"/>
              <w:jc w:val="center"/>
              <w:rPr>
                <w:rFonts w:ascii="Arial" w:hAnsi="Arial" w:cs="Arial"/>
                <w:b/>
                <w:bCs/>
                <w:sz w:val="24"/>
                <w:szCs w:val="24"/>
              </w:rPr>
            </w:pPr>
            <w:r w:rsidRPr="004D34C4">
              <w:rPr>
                <w:rFonts w:ascii="Arial" w:hAnsi="Arial" w:cs="Arial"/>
                <w:b/>
                <w:bCs/>
                <w:sz w:val="24"/>
                <w:szCs w:val="24"/>
              </w:rPr>
              <w:t>ACTION</w:t>
            </w:r>
          </w:p>
        </w:tc>
      </w:tr>
      <w:tr w:rsidR="00C83F97" w:rsidRPr="004D34C4" w14:paraId="5EE0DAEB" w14:textId="77777777" w:rsidTr="00C83F97">
        <w:trPr>
          <w:trHeight w:val="536"/>
        </w:trPr>
        <w:tc>
          <w:tcPr>
            <w:tcW w:w="790" w:type="dxa"/>
          </w:tcPr>
          <w:p w14:paraId="33650263" w14:textId="7266209C" w:rsidR="00C83F97" w:rsidRDefault="00C83F97" w:rsidP="00C83F97">
            <w:pPr>
              <w:spacing w:before="120" w:after="120"/>
              <w:rPr>
                <w:rFonts w:ascii="Arial" w:hAnsi="Arial" w:cs="Arial"/>
                <w:b/>
                <w:bCs/>
                <w:sz w:val="24"/>
                <w:szCs w:val="24"/>
              </w:rPr>
            </w:pPr>
            <w:r>
              <w:rPr>
                <w:rFonts w:ascii="Arial" w:hAnsi="Arial" w:cs="Arial"/>
                <w:b/>
                <w:bCs/>
                <w:sz w:val="24"/>
                <w:szCs w:val="24"/>
              </w:rPr>
              <w:t>3.4</w:t>
            </w:r>
          </w:p>
        </w:tc>
        <w:tc>
          <w:tcPr>
            <w:tcW w:w="7714" w:type="dxa"/>
          </w:tcPr>
          <w:p w14:paraId="52FDF316" w14:textId="77777777" w:rsidR="00C83F97" w:rsidRDefault="00C83F97" w:rsidP="00C83F97">
            <w:pPr>
              <w:spacing w:before="120" w:after="120"/>
              <w:rPr>
                <w:rFonts w:ascii="Arial" w:hAnsi="Arial" w:cs="Arial"/>
                <w:b/>
                <w:bCs/>
                <w:sz w:val="24"/>
                <w:szCs w:val="24"/>
              </w:rPr>
            </w:pPr>
            <w:r>
              <w:rPr>
                <w:rFonts w:ascii="Arial" w:hAnsi="Arial" w:cs="Arial"/>
                <w:b/>
                <w:bCs/>
                <w:sz w:val="24"/>
                <w:szCs w:val="24"/>
              </w:rPr>
              <w:t>Workforce Strategy</w:t>
            </w:r>
          </w:p>
          <w:p w14:paraId="73637AEA" w14:textId="6B2FC119" w:rsidR="00C83F97" w:rsidRDefault="00C83F97" w:rsidP="00C83F97">
            <w:pPr>
              <w:spacing w:before="120" w:after="120"/>
              <w:rPr>
                <w:rFonts w:ascii="Arial" w:hAnsi="Arial" w:cs="Arial"/>
                <w:sz w:val="24"/>
                <w:szCs w:val="24"/>
              </w:rPr>
            </w:pPr>
            <w:r>
              <w:rPr>
                <w:rFonts w:ascii="Arial" w:hAnsi="Arial" w:cs="Arial"/>
                <w:sz w:val="24"/>
                <w:szCs w:val="24"/>
              </w:rPr>
              <w:t>Roy Lawrence presented the Year 3 report for Workforce Strategy (2022-2025)</w:t>
            </w:r>
            <w:r w:rsidR="008138E9">
              <w:rPr>
                <w:rFonts w:ascii="Arial" w:hAnsi="Arial" w:cs="Arial"/>
                <w:sz w:val="24"/>
                <w:szCs w:val="24"/>
              </w:rPr>
              <w:t xml:space="preserve"> for assurance</w:t>
            </w:r>
            <w:r>
              <w:rPr>
                <w:rFonts w:ascii="Arial" w:hAnsi="Arial" w:cs="Arial"/>
                <w:sz w:val="24"/>
                <w:szCs w:val="24"/>
              </w:rPr>
              <w:t xml:space="preserve">.  This marks the final report in the three-year cycle highlighting significant achievements across the five pillars of the national workforce strategy, reflecting the dedication, innovation and collaboration within the Partnership.  </w:t>
            </w:r>
          </w:p>
          <w:p w14:paraId="4A6F60BD" w14:textId="77777777" w:rsidR="00C83F97" w:rsidRDefault="00C83F97" w:rsidP="00C83F97">
            <w:pPr>
              <w:spacing w:before="120" w:after="120"/>
              <w:rPr>
                <w:rFonts w:ascii="Arial" w:hAnsi="Arial" w:cs="Arial"/>
                <w:sz w:val="24"/>
                <w:szCs w:val="24"/>
              </w:rPr>
            </w:pPr>
            <w:r>
              <w:rPr>
                <w:rFonts w:ascii="Arial" w:hAnsi="Arial" w:cs="Arial"/>
                <w:sz w:val="24"/>
                <w:szCs w:val="24"/>
              </w:rPr>
              <w:t>It was noted that the strategy remains closely aligned with the Partnerships overarching strategic plan and partner strategies with appendix 2 of the report providing a clear status update on actions completed during the past year, with detailed information contained in the main report as agreed with the auditors.</w:t>
            </w:r>
          </w:p>
          <w:p w14:paraId="2DDF04B5" w14:textId="1F1CF126" w:rsidR="00C83F97" w:rsidRDefault="00C83F97" w:rsidP="00C83F97">
            <w:pPr>
              <w:spacing w:before="120" w:after="120"/>
              <w:rPr>
                <w:rFonts w:ascii="Arial" w:hAnsi="Arial" w:cs="Arial"/>
                <w:sz w:val="24"/>
                <w:szCs w:val="24"/>
              </w:rPr>
            </w:pPr>
            <w:r>
              <w:rPr>
                <w:rFonts w:ascii="Arial" w:hAnsi="Arial" w:cs="Arial"/>
                <w:sz w:val="24"/>
                <w:szCs w:val="24"/>
              </w:rPr>
              <w:t>Key highlights were noted and include 81% of the 48 strategic actions for the year are complete; over three years 176 priority actions have been delivered as well as high success in attracting and supporting staff, including workforce wellbeing initiatives, Care Academy programmes securing over £200k in funding from Fife College for training and qualifications; technology enabled care projects and youth engagement programmes such as the King’s Trust.</w:t>
            </w:r>
          </w:p>
          <w:p w14:paraId="5FC4699F" w14:textId="220FC881" w:rsidR="00C83F97" w:rsidRDefault="00C83F97" w:rsidP="00C83F97">
            <w:pPr>
              <w:spacing w:before="120" w:after="120"/>
              <w:rPr>
                <w:rFonts w:ascii="Arial" w:hAnsi="Arial" w:cs="Arial"/>
                <w:sz w:val="24"/>
                <w:szCs w:val="24"/>
              </w:rPr>
            </w:pPr>
            <w:r>
              <w:rPr>
                <w:rFonts w:ascii="Arial" w:hAnsi="Arial" w:cs="Arial"/>
                <w:sz w:val="24"/>
                <w:szCs w:val="24"/>
              </w:rPr>
              <w:t xml:space="preserve">Roy Lawrence also highlighted the Partnership faces ongoing pressures to maintain a sustainable, motivated workforce amid financial constraints and external factors out with its control.  Continued investment in staff development and inclusion initiatives such a neurodiversity work and reverse mentoring remain essential.  </w:t>
            </w:r>
          </w:p>
          <w:p w14:paraId="0D14D8C0" w14:textId="2C1E748E" w:rsidR="00C83F97" w:rsidRDefault="00C83F97" w:rsidP="00C83F97">
            <w:pPr>
              <w:spacing w:before="120" w:after="120"/>
              <w:rPr>
                <w:rFonts w:ascii="Arial" w:hAnsi="Arial" w:cs="Arial"/>
                <w:sz w:val="24"/>
                <w:szCs w:val="24"/>
              </w:rPr>
            </w:pPr>
            <w:r>
              <w:rPr>
                <w:rFonts w:ascii="Arial" w:hAnsi="Arial" w:cs="Arial"/>
                <w:sz w:val="24"/>
                <w:szCs w:val="24"/>
              </w:rPr>
              <w:t xml:space="preserve">Roy Lawrence informed members that the Scottish Government no longer requires a formal workforce strategy for 2025.  Annexe A has been submitted as requested, but future requirements for 2026 onward remain unclear and may change.  The plan going forward is to integrate workforce planning into the overarching strategic plan and develop an annual workforce delivery plan starting in April 2026 aligned with the financial year cycle and will </w:t>
            </w:r>
            <w:r w:rsidR="0056264B">
              <w:rPr>
                <w:rFonts w:ascii="Arial" w:hAnsi="Arial" w:cs="Arial"/>
                <w:sz w:val="24"/>
                <w:szCs w:val="24"/>
              </w:rPr>
              <w:t xml:space="preserve">be </w:t>
            </w:r>
            <w:r>
              <w:rPr>
                <w:rFonts w:ascii="Arial" w:hAnsi="Arial" w:cs="Arial"/>
                <w:sz w:val="24"/>
                <w:szCs w:val="24"/>
              </w:rPr>
              <w:t>adapt</w:t>
            </w:r>
            <w:r w:rsidR="0056264B">
              <w:rPr>
                <w:rFonts w:ascii="Arial" w:hAnsi="Arial" w:cs="Arial"/>
                <w:sz w:val="24"/>
                <w:szCs w:val="24"/>
              </w:rPr>
              <w:t>ed</w:t>
            </w:r>
            <w:r>
              <w:rPr>
                <w:rFonts w:ascii="Arial" w:hAnsi="Arial" w:cs="Arial"/>
                <w:sz w:val="24"/>
                <w:szCs w:val="24"/>
              </w:rPr>
              <w:t xml:space="preserve"> as necessary to meet any new government requirements</w:t>
            </w:r>
          </w:p>
          <w:p w14:paraId="73CBE502" w14:textId="77777777" w:rsidR="00C83F97" w:rsidRDefault="00C83F97" w:rsidP="00C83F97">
            <w:pPr>
              <w:spacing w:before="120" w:after="120"/>
              <w:rPr>
                <w:rFonts w:ascii="Arial" w:hAnsi="Arial" w:cs="Arial"/>
                <w:sz w:val="24"/>
                <w:szCs w:val="24"/>
              </w:rPr>
            </w:pPr>
            <w:r>
              <w:rPr>
                <w:rFonts w:ascii="Arial" w:hAnsi="Arial" w:cs="Arial"/>
                <w:sz w:val="24"/>
                <w:szCs w:val="24"/>
              </w:rPr>
              <w:t>Discussion was opened to Strategic Planning Group members who gave their recognition of Fife’s leadership, proactive approach and commitment to integrated workforce planning and whole system working.  No further questions were raised.</w:t>
            </w:r>
          </w:p>
          <w:p w14:paraId="701D84D2" w14:textId="77777777" w:rsidR="00C83F97" w:rsidRDefault="00C83F97" w:rsidP="00C83F97">
            <w:pPr>
              <w:spacing w:before="120" w:after="120"/>
              <w:rPr>
                <w:rFonts w:ascii="Arial" w:hAnsi="Arial" w:cs="Arial"/>
                <w:sz w:val="24"/>
                <w:szCs w:val="24"/>
                <w:u w:val="single"/>
              </w:rPr>
            </w:pPr>
            <w:r>
              <w:rPr>
                <w:rFonts w:ascii="Arial" w:hAnsi="Arial" w:cs="Arial"/>
                <w:sz w:val="24"/>
                <w:szCs w:val="24"/>
                <w:u w:val="single"/>
              </w:rPr>
              <w:t>Decision</w:t>
            </w:r>
          </w:p>
          <w:p w14:paraId="377D5950" w14:textId="77777777" w:rsidR="00C83F97" w:rsidRDefault="00C83F97" w:rsidP="00C83F97">
            <w:pPr>
              <w:spacing w:before="120" w:after="120"/>
              <w:rPr>
                <w:rFonts w:ascii="Arial" w:hAnsi="Arial" w:cs="Arial"/>
                <w:sz w:val="24"/>
                <w:szCs w:val="24"/>
              </w:rPr>
            </w:pPr>
            <w:r>
              <w:rPr>
                <w:rFonts w:ascii="Arial" w:hAnsi="Arial" w:cs="Arial"/>
                <w:sz w:val="24"/>
                <w:szCs w:val="24"/>
              </w:rPr>
              <w:t>The Strategic Planning Group:</w:t>
            </w:r>
          </w:p>
          <w:p w14:paraId="451955B9" w14:textId="0E370DB9" w:rsidR="00C83F97" w:rsidRPr="0056264B" w:rsidRDefault="00C83F97" w:rsidP="0056264B">
            <w:pPr>
              <w:pStyle w:val="ListParagraph"/>
              <w:numPr>
                <w:ilvl w:val="0"/>
                <w:numId w:val="10"/>
              </w:numPr>
              <w:spacing w:before="120" w:after="120"/>
              <w:rPr>
                <w:rFonts w:ascii="Arial" w:hAnsi="Arial" w:cs="Arial"/>
                <w:b/>
                <w:bCs/>
                <w:sz w:val="24"/>
                <w:szCs w:val="24"/>
              </w:rPr>
            </w:pPr>
            <w:r w:rsidRPr="0056264B">
              <w:rPr>
                <w:rFonts w:ascii="Arial" w:hAnsi="Arial" w:cs="Arial"/>
                <w:sz w:val="24"/>
                <w:szCs w:val="24"/>
              </w:rPr>
              <w:t xml:space="preserve">Took assurance on the progress made during year three of delivery providing a comprehensive overview of progress against planned actions, highlighting the impact, value and purpose of the Partnerships work.  </w:t>
            </w:r>
          </w:p>
        </w:tc>
        <w:tc>
          <w:tcPr>
            <w:tcW w:w="1136" w:type="dxa"/>
          </w:tcPr>
          <w:p w14:paraId="77FA782A" w14:textId="77777777" w:rsidR="00C83F97" w:rsidRPr="004D34C4" w:rsidRDefault="00C83F97" w:rsidP="00C83F97">
            <w:pPr>
              <w:spacing w:before="120" w:after="120"/>
              <w:jc w:val="center"/>
              <w:rPr>
                <w:rFonts w:ascii="Arial" w:hAnsi="Arial" w:cs="Arial"/>
                <w:b/>
                <w:bCs/>
                <w:sz w:val="24"/>
                <w:szCs w:val="24"/>
              </w:rPr>
            </w:pPr>
          </w:p>
        </w:tc>
      </w:tr>
    </w:tbl>
    <w:p w14:paraId="1C9DA469" w14:textId="77777777" w:rsidR="00C83F97" w:rsidRDefault="00C83F97" w:rsidP="00E507A9">
      <w:pPr>
        <w:rPr>
          <w:rFonts w:ascii="Arial" w:hAnsi="Arial" w:cs="Arial"/>
        </w:rPr>
      </w:pPr>
    </w:p>
    <w:p w14:paraId="00383792" w14:textId="77777777" w:rsidR="0056264B" w:rsidRDefault="0056264B" w:rsidP="00E507A9">
      <w:pPr>
        <w:rPr>
          <w:rFonts w:ascii="Arial" w:hAnsi="Arial" w:cs="Arial"/>
        </w:rPr>
      </w:pPr>
    </w:p>
    <w:p w14:paraId="196B3927" w14:textId="77777777" w:rsidR="00C83F97" w:rsidRDefault="00C83F97" w:rsidP="00E507A9">
      <w:pPr>
        <w:rPr>
          <w:rFonts w:ascii="Arial" w:hAnsi="Arial" w:cs="Arial"/>
        </w:rPr>
      </w:pPr>
    </w:p>
    <w:p w14:paraId="202B4903" w14:textId="77777777" w:rsidR="00CE021F" w:rsidRDefault="00CE021F" w:rsidP="00E507A9">
      <w:pPr>
        <w:rPr>
          <w:rFonts w:ascii="Arial" w:hAnsi="Arial" w:cs="Arial"/>
        </w:rPr>
      </w:pPr>
    </w:p>
    <w:tbl>
      <w:tblPr>
        <w:tblStyle w:val="TableGrid"/>
        <w:tblW w:w="9640" w:type="dxa"/>
        <w:tblInd w:w="-289" w:type="dxa"/>
        <w:tblLook w:val="04A0" w:firstRow="1" w:lastRow="0" w:firstColumn="1" w:lastColumn="0" w:noHBand="0" w:noVBand="1"/>
      </w:tblPr>
      <w:tblGrid>
        <w:gridCol w:w="790"/>
        <w:gridCol w:w="7714"/>
        <w:gridCol w:w="1136"/>
      </w:tblGrid>
      <w:tr w:rsidR="00C83F97" w:rsidRPr="004D34C4" w14:paraId="2949187C" w14:textId="77777777" w:rsidTr="00C83F97">
        <w:trPr>
          <w:trHeight w:val="536"/>
        </w:trPr>
        <w:tc>
          <w:tcPr>
            <w:tcW w:w="710" w:type="dxa"/>
          </w:tcPr>
          <w:p w14:paraId="6FFECD97" w14:textId="77777777" w:rsidR="00C83F97" w:rsidRPr="004D34C4" w:rsidRDefault="00C83F97" w:rsidP="006F6D0E">
            <w:pPr>
              <w:spacing w:before="120" w:after="120"/>
              <w:rPr>
                <w:rFonts w:ascii="Arial" w:hAnsi="Arial" w:cs="Arial"/>
                <w:b/>
                <w:bCs/>
                <w:sz w:val="24"/>
                <w:szCs w:val="24"/>
              </w:rPr>
            </w:pPr>
            <w:r>
              <w:rPr>
                <w:rFonts w:ascii="Arial" w:hAnsi="Arial" w:cs="Arial"/>
                <w:b/>
                <w:bCs/>
                <w:sz w:val="24"/>
                <w:szCs w:val="24"/>
              </w:rPr>
              <w:lastRenderedPageBreak/>
              <w:t>ITEM</w:t>
            </w:r>
          </w:p>
        </w:tc>
        <w:tc>
          <w:tcPr>
            <w:tcW w:w="7794" w:type="dxa"/>
          </w:tcPr>
          <w:p w14:paraId="1D220A53" w14:textId="77777777" w:rsidR="00C83F97" w:rsidRPr="004D34C4" w:rsidRDefault="00C83F97" w:rsidP="006F6D0E">
            <w:pPr>
              <w:spacing w:before="120" w:after="120"/>
              <w:rPr>
                <w:rFonts w:ascii="Arial" w:hAnsi="Arial" w:cs="Arial"/>
                <w:b/>
                <w:bCs/>
                <w:sz w:val="24"/>
                <w:szCs w:val="24"/>
              </w:rPr>
            </w:pPr>
            <w:r>
              <w:rPr>
                <w:rFonts w:ascii="Arial" w:hAnsi="Arial" w:cs="Arial"/>
                <w:b/>
                <w:bCs/>
                <w:sz w:val="24"/>
                <w:szCs w:val="24"/>
              </w:rPr>
              <w:t>MAIN DISCUSSION</w:t>
            </w:r>
          </w:p>
        </w:tc>
        <w:tc>
          <w:tcPr>
            <w:tcW w:w="1136" w:type="dxa"/>
          </w:tcPr>
          <w:p w14:paraId="3DF2DE5B" w14:textId="77777777" w:rsidR="00C83F97" w:rsidRPr="004D34C4" w:rsidRDefault="00C83F97" w:rsidP="006F6D0E">
            <w:pPr>
              <w:spacing w:before="120" w:after="120"/>
              <w:jc w:val="center"/>
              <w:rPr>
                <w:rFonts w:ascii="Arial" w:hAnsi="Arial" w:cs="Arial"/>
                <w:b/>
                <w:bCs/>
                <w:sz w:val="24"/>
                <w:szCs w:val="24"/>
              </w:rPr>
            </w:pPr>
            <w:r w:rsidRPr="004D34C4">
              <w:rPr>
                <w:rFonts w:ascii="Arial" w:hAnsi="Arial" w:cs="Arial"/>
                <w:b/>
                <w:bCs/>
                <w:sz w:val="24"/>
                <w:szCs w:val="24"/>
              </w:rPr>
              <w:t>ACTION</w:t>
            </w:r>
          </w:p>
        </w:tc>
      </w:tr>
      <w:tr w:rsidR="00C83F97" w:rsidRPr="004D34C4" w14:paraId="7F9B2828" w14:textId="77777777" w:rsidTr="00C83F97">
        <w:trPr>
          <w:trHeight w:val="6544"/>
        </w:trPr>
        <w:tc>
          <w:tcPr>
            <w:tcW w:w="710" w:type="dxa"/>
          </w:tcPr>
          <w:p w14:paraId="3ED9B96F" w14:textId="77777777" w:rsidR="00C83F97" w:rsidRDefault="00C83F97" w:rsidP="006F6D0E">
            <w:pPr>
              <w:spacing w:before="120" w:after="120"/>
              <w:rPr>
                <w:rFonts w:ascii="Arial" w:hAnsi="Arial" w:cs="Arial"/>
                <w:b/>
                <w:bCs/>
                <w:sz w:val="24"/>
                <w:szCs w:val="24"/>
              </w:rPr>
            </w:pPr>
            <w:r>
              <w:rPr>
                <w:rFonts w:ascii="Arial" w:hAnsi="Arial" w:cs="Arial"/>
                <w:b/>
                <w:bCs/>
                <w:sz w:val="24"/>
                <w:szCs w:val="24"/>
              </w:rPr>
              <w:t>4</w:t>
            </w:r>
          </w:p>
          <w:p w14:paraId="407B37A4" w14:textId="41ABAFE4" w:rsidR="00C83F97" w:rsidRDefault="00C83F97" w:rsidP="006F6D0E">
            <w:pPr>
              <w:spacing w:before="120" w:after="120"/>
              <w:rPr>
                <w:rFonts w:ascii="Arial" w:hAnsi="Arial" w:cs="Arial"/>
                <w:b/>
                <w:bCs/>
                <w:sz w:val="24"/>
                <w:szCs w:val="24"/>
              </w:rPr>
            </w:pPr>
            <w:r>
              <w:rPr>
                <w:rFonts w:ascii="Arial" w:hAnsi="Arial" w:cs="Arial"/>
                <w:b/>
                <w:bCs/>
                <w:sz w:val="24"/>
                <w:szCs w:val="24"/>
              </w:rPr>
              <w:t>4.1</w:t>
            </w:r>
          </w:p>
        </w:tc>
        <w:tc>
          <w:tcPr>
            <w:tcW w:w="7794" w:type="dxa"/>
          </w:tcPr>
          <w:p w14:paraId="227F17DD" w14:textId="77777777" w:rsidR="00C83F97" w:rsidRPr="00F90804" w:rsidRDefault="00C83F97" w:rsidP="006F6D0E">
            <w:pPr>
              <w:spacing w:before="120" w:after="120"/>
              <w:rPr>
                <w:rFonts w:ascii="Arial" w:hAnsi="Arial" w:cs="Arial"/>
                <w:b/>
                <w:bCs/>
                <w:sz w:val="24"/>
                <w:szCs w:val="24"/>
              </w:rPr>
            </w:pPr>
            <w:r>
              <w:rPr>
                <w:rFonts w:ascii="Arial" w:hAnsi="Arial" w:cs="Arial"/>
                <w:b/>
                <w:bCs/>
                <w:sz w:val="24"/>
                <w:szCs w:val="24"/>
              </w:rPr>
              <w:t>STRATEGY UPDATES – FLASH REPORTS</w:t>
            </w:r>
          </w:p>
          <w:p w14:paraId="00C32D4A" w14:textId="77777777" w:rsidR="00C83F97" w:rsidRDefault="00C83F97" w:rsidP="006F6D0E">
            <w:pPr>
              <w:spacing w:before="120" w:after="120"/>
              <w:rPr>
                <w:rFonts w:ascii="Arial" w:hAnsi="Arial" w:cs="Arial"/>
                <w:b/>
                <w:bCs/>
                <w:sz w:val="24"/>
                <w:szCs w:val="24"/>
              </w:rPr>
            </w:pPr>
            <w:r>
              <w:rPr>
                <w:rFonts w:ascii="Arial" w:hAnsi="Arial" w:cs="Arial"/>
                <w:b/>
                <w:bCs/>
                <w:sz w:val="24"/>
                <w:szCs w:val="24"/>
              </w:rPr>
              <w:t>Alcohol &amp; Drug Strategy</w:t>
            </w:r>
          </w:p>
          <w:p w14:paraId="5AAD259B" w14:textId="77777777" w:rsidR="00C83F97" w:rsidRDefault="00C83F97" w:rsidP="006F6D0E">
            <w:pPr>
              <w:spacing w:before="120" w:after="120"/>
              <w:rPr>
                <w:rFonts w:ascii="Arial" w:hAnsi="Arial" w:cs="Arial"/>
                <w:sz w:val="24"/>
                <w:szCs w:val="24"/>
              </w:rPr>
            </w:pPr>
            <w:r>
              <w:rPr>
                <w:rFonts w:ascii="Arial" w:hAnsi="Arial" w:cs="Arial"/>
                <w:sz w:val="24"/>
                <w:szCs w:val="24"/>
              </w:rPr>
              <w:t xml:space="preserve">Lynda Reid-Fowler provided an overview of the flash report submitted and progress of work undertaken over the last six-month period.  </w:t>
            </w:r>
          </w:p>
          <w:p w14:paraId="3F888E37" w14:textId="77777777" w:rsidR="00C83F97" w:rsidRDefault="00C83F97" w:rsidP="006F6D0E">
            <w:pPr>
              <w:spacing w:before="120" w:after="120"/>
              <w:rPr>
                <w:rFonts w:ascii="Arial" w:hAnsi="Arial" w:cs="Arial"/>
                <w:sz w:val="24"/>
                <w:szCs w:val="24"/>
              </w:rPr>
            </w:pPr>
            <w:r>
              <w:rPr>
                <w:rFonts w:ascii="Arial" w:hAnsi="Arial" w:cs="Arial"/>
                <w:sz w:val="24"/>
                <w:szCs w:val="24"/>
              </w:rPr>
              <w:t>Progress across the key themes were noted as follows:</w:t>
            </w:r>
          </w:p>
          <w:p w14:paraId="74C4B04A" w14:textId="77777777" w:rsidR="00C83F97" w:rsidRDefault="00C83F97" w:rsidP="00B96DA9">
            <w:pPr>
              <w:pStyle w:val="ListParagraph"/>
              <w:numPr>
                <w:ilvl w:val="0"/>
                <w:numId w:val="7"/>
              </w:numPr>
              <w:spacing w:before="120" w:after="120"/>
              <w:rPr>
                <w:rFonts w:ascii="Arial" w:hAnsi="Arial" w:cs="Arial"/>
                <w:sz w:val="24"/>
                <w:szCs w:val="24"/>
              </w:rPr>
            </w:pPr>
            <w:r>
              <w:rPr>
                <w:rFonts w:ascii="Arial" w:hAnsi="Arial" w:cs="Arial"/>
                <w:sz w:val="24"/>
                <w:szCs w:val="24"/>
              </w:rPr>
              <w:t>Wellbeing, Prevention &amp; Early Intervention – all four projects are on track.</w:t>
            </w:r>
          </w:p>
          <w:p w14:paraId="38ABFEB2" w14:textId="27EF5D5A" w:rsidR="00C83F97" w:rsidRDefault="00C83F97" w:rsidP="00B96DA9">
            <w:pPr>
              <w:pStyle w:val="ListParagraph"/>
              <w:numPr>
                <w:ilvl w:val="0"/>
                <w:numId w:val="7"/>
              </w:numPr>
              <w:spacing w:before="120" w:after="120"/>
              <w:rPr>
                <w:rFonts w:ascii="Arial" w:hAnsi="Arial" w:cs="Arial"/>
                <w:sz w:val="24"/>
                <w:szCs w:val="24"/>
              </w:rPr>
            </w:pPr>
            <w:r>
              <w:rPr>
                <w:rFonts w:ascii="Arial" w:hAnsi="Arial" w:cs="Arial"/>
                <w:sz w:val="24"/>
                <w:szCs w:val="24"/>
              </w:rPr>
              <w:t>Local Risk Reduction and Protection – all four projects are on track; one is experiencing minor delays.</w:t>
            </w:r>
          </w:p>
          <w:p w14:paraId="3956B739" w14:textId="77777777" w:rsidR="00C83F97" w:rsidRDefault="00C83F97" w:rsidP="00B96DA9">
            <w:pPr>
              <w:pStyle w:val="ListParagraph"/>
              <w:numPr>
                <w:ilvl w:val="0"/>
                <w:numId w:val="7"/>
              </w:numPr>
              <w:spacing w:before="120" w:after="120"/>
              <w:rPr>
                <w:rFonts w:ascii="Arial" w:hAnsi="Arial" w:cs="Arial"/>
                <w:sz w:val="24"/>
                <w:szCs w:val="24"/>
              </w:rPr>
            </w:pPr>
            <w:r>
              <w:rPr>
                <w:rFonts w:ascii="Arial" w:hAnsi="Arial" w:cs="Arial"/>
                <w:sz w:val="24"/>
                <w:szCs w:val="24"/>
              </w:rPr>
              <w:t>Integration – seven of the eight projects are on track; one is experiencing minor delays</w:t>
            </w:r>
          </w:p>
          <w:p w14:paraId="4EBFE743" w14:textId="77777777" w:rsidR="00C83F97" w:rsidRDefault="00C83F97" w:rsidP="00B96DA9">
            <w:pPr>
              <w:pStyle w:val="ListParagraph"/>
              <w:numPr>
                <w:ilvl w:val="0"/>
                <w:numId w:val="7"/>
              </w:numPr>
              <w:spacing w:before="120" w:after="120"/>
              <w:rPr>
                <w:rFonts w:ascii="Arial" w:hAnsi="Arial" w:cs="Arial"/>
                <w:sz w:val="24"/>
                <w:szCs w:val="24"/>
              </w:rPr>
            </w:pPr>
            <w:r>
              <w:rPr>
                <w:rFonts w:ascii="Arial" w:hAnsi="Arial" w:cs="Arial"/>
                <w:sz w:val="24"/>
                <w:szCs w:val="24"/>
              </w:rPr>
              <w:t>Sustainability – all projects are on track, with one requiring remedial action currently in progress.</w:t>
            </w:r>
          </w:p>
          <w:p w14:paraId="3317E236" w14:textId="77777777" w:rsidR="00C83F97" w:rsidRPr="008E6DDF" w:rsidRDefault="00C83F97" w:rsidP="00B96DA9">
            <w:pPr>
              <w:rPr>
                <w:rFonts w:ascii="Arial" w:hAnsi="Arial" w:cs="Arial"/>
                <w:sz w:val="24"/>
                <w:szCs w:val="24"/>
              </w:rPr>
            </w:pPr>
            <w:r>
              <w:rPr>
                <w:rFonts w:ascii="Arial" w:hAnsi="Arial" w:cs="Arial"/>
                <w:sz w:val="24"/>
                <w:szCs w:val="24"/>
              </w:rPr>
              <w:t>Lynda Reid-Fowler highlighted the achievements/positive developments, emerging actions and initiatives, risks and challenges and strategic impacts noting strong progress across most priorities with notable achievements in harm reduction and service integration and continued focus on workforce development and finally inclusive practice and emerging substance trends are always critical.</w:t>
            </w:r>
          </w:p>
          <w:p w14:paraId="2445C4B0" w14:textId="364E0889" w:rsidR="00C83F97" w:rsidRPr="00F90804" w:rsidRDefault="00C83F97" w:rsidP="00B96DA9">
            <w:pPr>
              <w:spacing w:before="120" w:after="120"/>
              <w:rPr>
                <w:rFonts w:ascii="Arial" w:hAnsi="Arial" w:cs="Arial"/>
                <w:b/>
                <w:bCs/>
                <w:sz w:val="24"/>
                <w:szCs w:val="24"/>
              </w:rPr>
            </w:pPr>
            <w:r>
              <w:rPr>
                <w:rFonts w:ascii="Arial" w:hAnsi="Arial" w:cs="Arial"/>
                <w:sz w:val="24"/>
                <w:szCs w:val="24"/>
              </w:rPr>
              <w:t xml:space="preserve">The </w:t>
            </w:r>
            <w:r w:rsidRPr="00534CB3">
              <w:rPr>
                <w:rFonts w:ascii="Arial" w:hAnsi="Arial" w:cs="Arial"/>
                <w:sz w:val="24"/>
                <w:szCs w:val="24"/>
              </w:rPr>
              <w:t>Strategic Planning Group accepted the progress update.</w:t>
            </w:r>
          </w:p>
        </w:tc>
        <w:tc>
          <w:tcPr>
            <w:tcW w:w="1136" w:type="dxa"/>
          </w:tcPr>
          <w:p w14:paraId="239754C1" w14:textId="77777777" w:rsidR="00C83F97" w:rsidRPr="004D34C4" w:rsidRDefault="00C83F97" w:rsidP="006F6D0E">
            <w:pPr>
              <w:spacing w:before="120" w:after="120"/>
              <w:jc w:val="center"/>
              <w:rPr>
                <w:rFonts w:ascii="Arial" w:hAnsi="Arial" w:cs="Arial"/>
                <w:b/>
                <w:bCs/>
                <w:sz w:val="24"/>
                <w:szCs w:val="24"/>
              </w:rPr>
            </w:pPr>
          </w:p>
        </w:tc>
      </w:tr>
      <w:tr w:rsidR="00710A0B" w:rsidRPr="004D34C4" w14:paraId="25AB201F" w14:textId="77777777" w:rsidTr="006F6D0E">
        <w:trPr>
          <w:trHeight w:val="536"/>
        </w:trPr>
        <w:tc>
          <w:tcPr>
            <w:tcW w:w="710" w:type="dxa"/>
          </w:tcPr>
          <w:p w14:paraId="7188D9E5" w14:textId="6BD7FFF3" w:rsidR="00710A0B" w:rsidRDefault="00710A0B" w:rsidP="006F6D0E">
            <w:pPr>
              <w:spacing w:before="120" w:after="120"/>
              <w:rPr>
                <w:rFonts w:ascii="Arial" w:hAnsi="Arial" w:cs="Arial"/>
                <w:b/>
                <w:bCs/>
                <w:sz w:val="24"/>
                <w:szCs w:val="24"/>
              </w:rPr>
            </w:pPr>
            <w:r>
              <w:rPr>
                <w:rFonts w:ascii="Arial" w:hAnsi="Arial" w:cs="Arial"/>
                <w:b/>
                <w:bCs/>
                <w:sz w:val="24"/>
                <w:szCs w:val="24"/>
              </w:rPr>
              <w:t>4.2</w:t>
            </w:r>
          </w:p>
        </w:tc>
        <w:tc>
          <w:tcPr>
            <w:tcW w:w="7794" w:type="dxa"/>
          </w:tcPr>
          <w:p w14:paraId="2A1C2D4A" w14:textId="39234485" w:rsidR="00710A0B" w:rsidRDefault="00710A0B" w:rsidP="006F6D0E">
            <w:pPr>
              <w:spacing w:before="120" w:after="120"/>
              <w:rPr>
                <w:rFonts w:ascii="Arial" w:hAnsi="Arial" w:cs="Arial"/>
                <w:b/>
                <w:bCs/>
                <w:sz w:val="24"/>
                <w:szCs w:val="24"/>
              </w:rPr>
            </w:pPr>
            <w:r>
              <w:rPr>
                <w:rFonts w:ascii="Arial" w:hAnsi="Arial" w:cs="Arial"/>
                <w:b/>
                <w:bCs/>
                <w:sz w:val="24"/>
                <w:szCs w:val="24"/>
              </w:rPr>
              <w:t>Commissioning Strategy</w:t>
            </w:r>
          </w:p>
          <w:p w14:paraId="43B706FD" w14:textId="30DBFE23" w:rsidR="00710A0B" w:rsidRDefault="00B96DA9" w:rsidP="006F6D0E">
            <w:pPr>
              <w:spacing w:before="120" w:after="120"/>
              <w:rPr>
                <w:rFonts w:ascii="Arial" w:hAnsi="Arial" w:cs="Arial"/>
                <w:sz w:val="24"/>
                <w:szCs w:val="24"/>
              </w:rPr>
            </w:pPr>
            <w:r>
              <w:rPr>
                <w:rFonts w:ascii="Arial" w:hAnsi="Arial" w:cs="Arial"/>
                <w:sz w:val="24"/>
                <w:szCs w:val="24"/>
              </w:rPr>
              <w:t xml:space="preserve">Alan Adamson provided an overview of the </w:t>
            </w:r>
            <w:r w:rsidR="004D7EC7">
              <w:rPr>
                <w:rFonts w:ascii="Arial" w:hAnsi="Arial" w:cs="Arial"/>
                <w:sz w:val="24"/>
                <w:szCs w:val="24"/>
              </w:rPr>
              <w:t>flash</w:t>
            </w:r>
            <w:r>
              <w:rPr>
                <w:rFonts w:ascii="Arial" w:hAnsi="Arial" w:cs="Arial"/>
                <w:sz w:val="24"/>
                <w:szCs w:val="24"/>
              </w:rPr>
              <w:t xml:space="preserve"> report submitted and progress</w:t>
            </w:r>
            <w:r w:rsidR="004D7EC7">
              <w:rPr>
                <w:rFonts w:ascii="Arial" w:hAnsi="Arial" w:cs="Arial"/>
                <w:sz w:val="24"/>
                <w:szCs w:val="24"/>
              </w:rPr>
              <w:t xml:space="preserve"> of work undertaken since the strategy was approved by the Integration Joint Board in July</w:t>
            </w:r>
            <w:r w:rsidR="0056264B">
              <w:rPr>
                <w:rFonts w:ascii="Arial" w:hAnsi="Arial" w:cs="Arial"/>
                <w:sz w:val="24"/>
                <w:szCs w:val="24"/>
              </w:rPr>
              <w:t xml:space="preserve"> 2025</w:t>
            </w:r>
            <w:r w:rsidR="004D7EC7">
              <w:rPr>
                <w:rFonts w:ascii="Arial" w:hAnsi="Arial" w:cs="Arial"/>
                <w:sz w:val="24"/>
                <w:szCs w:val="24"/>
              </w:rPr>
              <w:t xml:space="preserve"> noting that the Partnership continues to work collaboratively with partners, ensuring regular communication and exploring opportunities for improvement.</w:t>
            </w:r>
          </w:p>
          <w:p w14:paraId="34906F15" w14:textId="26E81800" w:rsidR="004D7EC7" w:rsidRDefault="004D7EC7" w:rsidP="006F6D0E">
            <w:pPr>
              <w:spacing w:before="120" w:after="120"/>
              <w:rPr>
                <w:rFonts w:ascii="Arial" w:hAnsi="Arial" w:cs="Arial"/>
                <w:sz w:val="24"/>
                <w:szCs w:val="24"/>
              </w:rPr>
            </w:pPr>
            <w:r>
              <w:rPr>
                <w:rFonts w:ascii="Arial" w:hAnsi="Arial" w:cs="Arial"/>
                <w:sz w:val="24"/>
                <w:szCs w:val="24"/>
              </w:rPr>
              <w:t>The Care at Home Collaborative in Fife meets fortnightly with consistently high engagement demonstrating a strong buy-in.  The group is now well established and evolving.</w:t>
            </w:r>
          </w:p>
          <w:p w14:paraId="0F051268" w14:textId="5F57471A" w:rsidR="004D7EC7" w:rsidRDefault="004D7EC7" w:rsidP="006F6D0E">
            <w:pPr>
              <w:spacing w:before="120" w:after="120"/>
              <w:rPr>
                <w:rFonts w:ascii="Arial" w:hAnsi="Arial" w:cs="Arial"/>
                <w:sz w:val="24"/>
                <w:szCs w:val="24"/>
              </w:rPr>
            </w:pPr>
            <w:r>
              <w:rPr>
                <w:rFonts w:ascii="Arial" w:hAnsi="Arial" w:cs="Arial"/>
                <w:sz w:val="24"/>
                <w:szCs w:val="24"/>
              </w:rPr>
              <w:t>Recently the Supported Living Collaborative was launched followed by a positive feedback session.  Providers welcomed the opportunity to engage, share information and strengthen partnership working.</w:t>
            </w:r>
          </w:p>
          <w:p w14:paraId="30E61F47" w14:textId="1A630D02" w:rsidR="004D7EC7" w:rsidRDefault="004D7EC7" w:rsidP="006F6D0E">
            <w:pPr>
              <w:spacing w:before="120" w:after="120"/>
              <w:rPr>
                <w:rFonts w:ascii="Arial" w:hAnsi="Arial" w:cs="Arial"/>
                <w:sz w:val="24"/>
                <w:szCs w:val="24"/>
              </w:rPr>
            </w:pPr>
            <w:r>
              <w:rPr>
                <w:rFonts w:ascii="Arial" w:hAnsi="Arial" w:cs="Arial"/>
                <w:sz w:val="24"/>
                <w:szCs w:val="24"/>
              </w:rPr>
              <w:t>Following the annual report approval, focus has shifted to the Strategy Delivery Plan.  The working group has been re-established and met recently to progress the eight key recommendations and actions outlined in the report.</w:t>
            </w:r>
          </w:p>
          <w:p w14:paraId="775B0B27" w14:textId="34E02270" w:rsidR="004D7EC7" w:rsidRDefault="004D7EC7" w:rsidP="006F6D0E">
            <w:pPr>
              <w:spacing w:before="120" w:after="120"/>
              <w:rPr>
                <w:rFonts w:ascii="Arial" w:hAnsi="Arial" w:cs="Arial"/>
                <w:sz w:val="24"/>
                <w:szCs w:val="24"/>
              </w:rPr>
            </w:pPr>
            <w:r>
              <w:rPr>
                <w:rFonts w:ascii="Arial" w:hAnsi="Arial" w:cs="Arial"/>
                <w:sz w:val="24"/>
                <w:szCs w:val="24"/>
              </w:rPr>
              <w:t xml:space="preserve">Alongside </w:t>
            </w:r>
            <w:r w:rsidR="00660468">
              <w:rPr>
                <w:rFonts w:ascii="Arial" w:hAnsi="Arial" w:cs="Arial"/>
                <w:sz w:val="24"/>
                <w:szCs w:val="24"/>
              </w:rPr>
              <w:t>business-as-usual</w:t>
            </w:r>
            <w:r>
              <w:rPr>
                <w:rFonts w:ascii="Arial" w:hAnsi="Arial" w:cs="Arial"/>
                <w:sz w:val="24"/>
                <w:szCs w:val="24"/>
              </w:rPr>
              <w:t xml:space="preserve"> activities continue, including managing new contracts, extensions and variations.</w:t>
            </w:r>
          </w:p>
          <w:p w14:paraId="1602368B" w14:textId="58CA389F" w:rsidR="00660468" w:rsidRPr="00D067CA" w:rsidRDefault="0056264B" w:rsidP="006F6D0E">
            <w:pPr>
              <w:spacing w:before="120" w:after="120"/>
              <w:rPr>
                <w:rFonts w:ascii="Arial" w:hAnsi="Arial" w:cs="Arial"/>
                <w:sz w:val="24"/>
                <w:szCs w:val="24"/>
              </w:rPr>
            </w:pPr>
            <w:r>
              <w:rPr>
                <w:rFonts w:ascii="Arial" w:hAnsi="Arial" w:cs="Arial"/>
                <w:sz w:val="24"/>
                <w:szCs w:val="24"/>
              </w:rPr>
              <w:t>A review is being u</w:t>
            </w:r>
            <w:r w:rsidR="004D7EC7">
              <w:rPr>
                <w:rFonts w:ascii="Arial" w:hAnsi="Arial" w:cs="Arial"/>
                <w:sz w:val="24"/>
                <w:szCs w:val="24"/>
              </w:rPr>
              <w:t>ndertak</w:t>
            </w:r>
            <w:r>
              <w:rPr>
                <w:rFonts w:ascii="Arial" w:hAnsi="Arial" w:cs="Arial"/>
                <w:sz w:val="24"/>
                <w:szCs w:val="24"/>
              </w:rPr>
              <w:t xml:space="preserve">en </w:t>
            </w:r>
            <w:r w:rsidR="004D7EC7">
              <w:rPr>
                <w:rFonts w:ascii="Arial" w:hAnsi="Arial" w:cs="Arial"/>
                <w:sz w:val="24"/>
                <w:szCs w:val="24"/>
              </w:rPr>
              <w:t xml:space="preserve">of </w:t>
            </w:r>
            <w:r>
              <w:rPr>
                <w:rFonts w:ascii="Arial" w:hAnsi="Arial" w:cs="Arial"/>
                <w:sz w:val="24"/>
                <w:szCs w:val="24"/>
              </w:rPr>
              <w:t xml:space="preserve">the </w:t>
            </w:r>
            <w:r w:rsidR="004D7EC7">
              <w:rPr>
                <w:rFonts w:ascii="Arial" w:hAnsi="Arial" w:cs="Arial"/>
                <w:sz w:val="24"/>
                <w:szCs w:val="24"/>
              </w:rPr>
              <w:t>Significant Occurrence reporting in collaboration with providers, aiming to develop a process that works for all parties while supporting digital innovation and more efficient ways of working.</w:t>
            </w:r>
          </w:p>
        </w:tc>
        <w:tc>
          <w:tcPr>
            <w:tcW w:w="1136" w:type="dxa"/>
          </w:tcPr>
          <w:p w14:paraId="6DF330FC" w14:textId="77777777" w:rsidR="00710A0B" w:rsidRPr="004D34C4" w:rsidRDefault="00710A0B" w:rsidP="006F6D0E">
            <w:pPr>
              <w:spacing w:before="120" w:after="120"/>
              <w:jc w:val="center"/>
              <w:rPr>
                <w:rFonts w:ascii="Arial" w:hAnsi="Arial" w:cs="Arial"/>
                <w:b/>
                <w:bCs/>
                <w:sz w:val="24"/>
                <w:szCs w:val="24"/>
              </w:rPr>
            </w:pPr>
          </w:p>
        </w:tc>
      </w:tr>
    </w:tbl>
    <w:p w14:paraId="3F1D6BD8" w14:textId="77777777" w:rsidR="00710A0B" w:rsidRDefault="00710A0B" w:rsidP="00E507A9">
      <w:pPr>
        <w:rPr>
          <w:rFonts w:ascii="Arial" w:hAnsi="Arial" w:cs="Arial"/>
        </w:rPr>
      </w:pPr>
    </w:p>
    <w:tbl>
      <w:tblPr>
        <w:tblStyle w:val="TableGrid"/>
        <w:tblW w:w="9640" w:type="dxa"/>
        <w:tblInd w:w="-289" w:type="dxa"/>
        <w:tblLook w:val="04A0" w:firstRow="1" w:lastRow="0" w:firstColumn="1" w:lastColumn="0" w:noHBand="0" w:noVBand="1"/>
      </w:tblPr>
      <w:tblGrid>
        <w:gridCol w:w="851"/>
        <w:gridCol w:w="7653"/>
        <w:gridCol w:w="1136"/>
      </w:tblGrid>
      <w:tr w:rsidR="00C83F97" w:rsidRPr="004D34C4" w14:paraId="48B58EEE" w14:textId="77777777" w:rsidTr="00C83F97">
        <w:trPr>
          <w:trHeight w:val="536"/>
        </w:trPr>
        <w:tc>
          <w:tcPr>
            <w:tcW w:w="851" w:type="dxa"/>
          </w:tcPr>
          <w:p w14:paraId="03A9B842" w14:textId="77777777" w:rsidR="00C83F97" w:rsidRPr="004D34C4" w:rsidRDefault="00C83F97" w:rsidP="006F6D0E">
            <w:pPr>
              <w:spacing w:before="120" w:after="120"/>
              <w:rPr>
                <w:rFonts w:ascii="Arial" w:hAnsi="Arial" w:cs="Arial"/>
                <w:b/>
                <w:bCs/>
                <w:sz w:val="24"/>
                <w:szCs w:val="24"/>
              </w:rPr>
            </w:pPr>
            <w:r>
              <w:rPr>
                <w:rFonts w:ascii="Arial" w:hAnsi="Arial" w:cs="Arial"/>
                <w:b/>
                <w:bCs/>
                <w:sz w:val="24"/>
                <w:szCs w:val="24"/>
              </w:rPr>
              <w:lastRenderedPageBreak/>
              <w:t>ITEM</w:t>
            </w:r>
          </w:p>
        </w:tc>
        <w:tc>
          <w:tcPr>
            <w:tcW w:w="7653" w:type="dxa"/>
          </w:tcPr>
          <w:p w14:paraId="210E6065" w14:textId="77777777" w:rsidR="00C83F97" w:rsidRPr="004D34C4" w:rsidRDefault="00C83F97" w:rsidP="006F6D0E">
            <w:pPr>
              <w:spacing w:before="120" w:after="120"/>
              <w:rPr>
                <w:rFonts w:ascii="Arial" w:hAnsi="Arial" w:cs="Arial"/>
                <w:b/>
                <w:bCs/>
                <w:sz w:val="24"/>
                <w:szCs w:val="24"/>
              </w:rPr>
            </w:pPr>
            <w:r>
              <w:rPr>
                <w:rFonts w:ascii="Arial" w:hAnsi="Arial" w:cs="Arial"/>
                <w:b/>
                <w:bCs/>
                <w:sz w:val="24"/>
                <w:szCs w:val="24"/>
              </w:rPr>
              <w:t>MAIN DISCUSSION</w:t>
            </w:r>
          </w:p>
        </w:tc>
        <w:tc>
          <w:tcPr>
            <w:tcW w:w="1136" w:type="dxa"/>
          </w:tcPr>
          <w:p w14:paraId="3F94C0CF" w14:textId="77777777" w:rsidR="00C83F97" w:rsidRPr="004D34C4" w:rsidRDefault="00C83F97" w:rsidP="006F6D0E">
            <w:pPr>
              <w:spacing w:before="120" w:after="120"/>
              <w:jc w:val="center"/>
              <w:rPr>
                <w:rFonts w:ascii="Arial" w:hAnsi="Arial" w:cs="Arial"/>
                <w:b/>
                <w:bCs/>
                <w:sz w:val="24"/>
                <w:szCs w:val="24"/>
              </w:rPr>
            </w:pPr>
            <w:r w:rsidRPr="004D34C4">
              <w:rPr>
                <w:rFonts w:ascii="Arial" w:hAnsi="Arial" w:cs="Arial"/>
                <w:b/>
                <w:bCs/>
                <w:sz w:val="24"/>
                <w:szCs w:val="24"/>
              </w:rPr>
              <w:t>ACTION</w:t>
            </w:r>
          </w:p>
        </w:tc>
      </w:tr>
      <w:tr w:rsidR="00C83F97" w:rsidRPr="004D34C4" w14:paraId="17E81314" w14:textId="77777777" w:rsidTr="00C83F97">
        <w:trPr>
          <w:trHeight w:val="536"/>
        </w:trPr>
        <w:tc>
          <w:tcPr>
            <w:tcW w:w="851" w:type="dxa"/>
          </w:tcPr>
          <w:p w14:paraId="7B4248EB" w14:textId="2CF162C4" w:rsidR="00C83F97" w:rsidRDefault="004C11AD" w:rsidP="006F6D0E">
            <w:pPr>
              <w:spacing w:before="120" w:after="120"/>
              <w:rPr>
                <w:rFonts w:ascii="Arial" w:hAnsi="Arial" w:cs="Arial"/>
                <w:b/>
                <w:bCs/>
                <w:sz w:val="24"/>
                <w:szCs w:val="24"/>
              </w:rPr>
            </w:pPr>
            <w:r>
              <w:rPr>
                <w:rFonts w:ascii="Arial" w:hAnsi="Arial" w:cs="Arial"/>
                <w:b/>
                <w:bCs/>
                <w:sz w:val="24"/>
                <w:szCs w:val="24"/>
              </w:rPr>
              <w:t>4.2</w:t>
            </w:r>
          </w:p>
        </w:tc>
        <w:tc>
          <w:tcPr>
            <w:tcW w:w="7653" w:type="dxa"/>
          </w:tcPr>
          <w:p w14:paraId="7DAA25FA" w14:textId="77777777" w:rsidR="004C11AD" w:rsidRDefault="004C11AD" w:rsidP="00C83F97">
            <w:pPr>
              <w:spacing w:before="120" w:after="120"/>
              <w:rPr>
                <w:rFonts w:ascii="Arial" w:hAnsi="Arial" w:cs="Arial"/>
                <w:sz w:val="24"/>
                <w:szCs w:val="24"/>
              </w:rPr>
            </w:pPr>
            <w:r w:rsidRPr="004C11AD">
              <w:rPr>
                <w:rFonts w:ascii="Arial" w:hAnsi="Arial" w:cs="Arial"/>
                <w:b/>
                <w:bCs/>
                <w:sz w:val="24"/>
                <w:szCs w:val="24"/>
              </w:rPr>
              <w:t>Commissioning Strategy</w:t>
            </w:r>
            <w:r>
              <w:rPr>
                <w:rFonts w:ascii="Arial" w:hAnsi="Arial" w:cs="Arial"/>
                <w:sz w:val="24"/>
                <w:szCs w:val="24"/>
              </w:rPr>
              <w:t xml:space="preserve"> (continued)</w:t>
            </w:r>
          </w:p>
          <w:p w14:paraId="081434D4" w14:textId="01E9B3FA" w:rsidR="00C83F97" w:rsidRDefault="00C83F97" w:rsidP="00C83F97">
            <w:pPr>
              <w:spacing w:before="120" w:after="120"/>
              <w:rPr>
                <w:rFonts w:ascii="Arial" w:hAnsi="Arial" w:cs="Arial"/>
                <w:sz w:val="24"/>
                <w:szCs w:val="24"/>
              </w:rPr>
            </w:pPr>
            <w:r>
              <w:rPr>
                <w:rFonts w:ascii="Arial" w:hAnsi="Arial" w:cs="Arial"/>
                <w:sz w:val="24"/>
                <w:szCs w:val="24"/>
              </w:rPr>
              <w:t>Looking ahead, the Partnerships priority is delivering the 2025-26 delivery plan and achieving key milestones to strengthen collaboration and transform care through a digital -first approach.</w:t>
            </w:r>
          </w:p>
          <w:p w14:paraId="0A3B63FD" w14:textId="77777777" w:rsidR="00C83F97" w:rsidRDefault="00C83F97" w:rsidP="00C83F97">
            <w:pPr>
              <w:spacing w:before="120" w:after="120"/>
              <w:rPr>
                <w:rFonts w:ascii="Arial" w:hAnsi="Arial" w:cs="Arial"/>
                <w:sz w:val="24"/>
                <w:szCs w:val="24"/>
              </w:rPr>
            </w:pPr>
            <w:r>
              <w:rPr>
                <w:rFonts w:ascii="Arial" w:hAnsi="Arial" w:cs="Arial"/>
                <w:sz w:val="24"/>
                <w:szCs w:val="24"/>
              </w:rPr>
              <w:t xml:space="preserve">The Strategic Planning Group expressed appreciation for the ongoing work, noting that its collaborative approach sets a strong example for others.  </w:t>
            </w:r>
          </w:p>
          <w:p w14:paraId="38F469EA" w14:textId="23779284" w:rsidR="00C83F97" w:rsidRDefault="00C83F97" w:rsidP="00C83F97">
            <w:pPr>
              <w:spacing w:before="120" w:after="120"/>
              <w:rPr>
                <w:rFonts w:ascii="Arial" w:hAnsi="Arial" w:cs="Arial"/>
                <w:b/>
                <w:bCs/>
                <w:sz w:val="24"/>
                <w:szCs w:val="24"/>
              </w:rPr>
            </w:pPr>
            <w:r>
              <w:rPr>
                <w:rFonts w:ascii="Arial" w:hAnsi="Arial" w:cs="Arial"/>
                <w:sz w:val="24"/>
                <w:szCs w:val="24"/>
              </w:rPr>
              <w:t>The Strategic Planning Group took assurance from these developments.</w:t>
            </w:r>
          </w:p>
        </w:tc>
        <w:tc>
          <w:tcPr>
            <w:tcW w:w="1136" w:type="dxa"/>
          </w:tcPr>
          <w:p w14:paraId="13900A4E" w14:textId="77777777" w:rsidR="00C83F97" w:rsidRPr="004D34C4" w:rsidRDefault="00C83F97" w:rsidP="006F6D0E">
            <w:pPr>
              <w:spacing w:before="120" w:after="120"/>
              <w:jc w:val="center"/>
              <w:rPr>
                <w:rFonts w:ascii="Arial" w:hAnsi="Arial" w:cs="Arial"/>
                <w:b/>
                <w:bCs/>
                <w:sz w:val="24"/>
                <w:szCs w:val="24"/>
              </w:rPr>
            </w:pPr>
          </w:p>
        </w:tc>
      </w:tr>
      <w:tr w:rsidR="00710A0B" w:rsidRPr="004D34C4" w14:paraId="693FC959" w14:textId="77777777" w:rsidTr="00C83F97">
        <w:trPr>
          <w:trHeight w:val="536"/>
        </w:trPr>
        <w:tc>
          <w:tcPr>
            <w:tcW w:w="851" w:type="dxa"/>
          </w:tcPr>
          <w:p w14:paraId="6B173C5D" w14:textId="5F0FD0F4" w:rsidR="00710A0B" w:rsidRDefault="00710A0B" w:rsidP="006F6D0E">
            <w:pPr>
              <w:spacing w:before="120" w:after="120"/>
              <w:rPr>
                <w:rFonts w:ascii="Arial" w:hAnsi="Arial" w:cs="Arial"/>
                <w:b/>
                <w:bCs/>
                <w:sz w:val="24"/>
                <w:szCs w:val="24"/>
              </w:rPr>
            </w:pPr>
            <w:r>
              <w:rPr>
                <w:rFonts w:ascii="Arial" w:hAnsi="Arial" w:cs="Arial"/>
                <w:b/>
                <w:bCs/>
                <w:sz w:val="24"/>
                <w:szCs w:val="24"/>
              </w:rPr>
              <w:t>4.3</w:t>
            </w:r>
          </w:p>
        </w:tc>
        <w:tc>
          <w:tcPr>
            <w:tcW w:w="7653" w:type="dxa"/>
          </w:tcPr>
          <w:p w14:paraId="7573A7FB" w14:textId="475E6A63" w:rsidR="00710A0B" w:rsidRDefault="00710A0B" w:rsidP="006F6D0E">
            <w:pPr>
              <w:spacing w:before="120" w:after="120"/>
              <w:rPr>
                <w:rFonts w:ascii="Arial" w:hAnsi="Arial" w:cs="Arial"/>
                <w:b/>
                <w:bCs/>
                <w:sz w:val="24"/>
                <w:szCs w:val="24"/>
              </w:rPr>
            </w:pPr>
            <w:r>
              <w:rPr>
                <w:rFonts w:ascii="Arial" w:hAnsi="Arial" w:cs="Arial"/>
                <w:b/>
                <w:bCs/>
                <w:sz w:val="24"/>
                <w:szCs w:val="24"/>
              </w:rPr>
              <w:t>Digital Strategy</w:t>
            </w:r>
          </w:p>
          <w:p w14:paraId="29E17428" w14:textId="2FC8CB98" w:rsidR="00C83F97" w:rsidRDefault="00C83F97" w:rsidP="00C83F97">
            <w:pPr>
              <w:spacing w:before="120" w:after="120"/>
              <w:rPr>
                <w:rFonts w:ascii="Arial" w:hAnsi="Arial" w:cs="Arial"/>
                <w:sz w:val="24"/>
                <w:szCs w:val="24"/>
              </w:rPr>
            </w:pPr>
            <w:r>
              <w:rPr>
                <w:rFonts w:ascii="Arial" w:hAnsi="Arial" w:cs="Arial"/>
                <w:sz w:val="24"/>
                <w:szCs w:val="24"/>
              </w:rPr>
              <w:t>Rachel Heagney provided an overview of the flash report submitted and progress of work undertaken</w:t>
            </w:r>
            <w:r w:rsidR="004A61F6">
              <w:rPr>
                <w:rFonts w:ascii="Arial" w:hAnsi="Arial" w:cs="Arial"/>
                <w:sz w:val="24"/>
                <w:szCs w:val="24"/>
              </w:rPr>
              <w:t xml:space="preserve"> noting the year 1 Digital strategy had delivered significant progress across key priorities with some actions continuing into year 2.  The report summarises the year 1 actions which have been achieved.  </w:t>
            </w:r>
            <w:r>
              <w:rPr>
                <w:rFonts w:ascii="Arial" w:hAnsi="Arial" w:cs="Arial"/>
                <w:sz w:val="24"/>
                <w:szCs w:val="24"/>
              </w:rPr>
              <w:t xml:space="preserve"> </w:t>
            </w:r>
          </w:p>
          <w:p w14:paraId="7C948532" w14:textId="6FE68D7A" w:rsidR="004A61F6" w:rsidRDefault="004A61F6" w:rsidP="00C83F97">
            <w:pPr>
              <w:spacing w:before="120" w:after="120"/>
              <w:rPr>
                <w:rFonts w:ascii="Arial" w:hAnsi="Arial" w:cs="Arial"/>
                <w:sz w:val="24"/>
                <w:szCs w:val="24"/>
              </w:rPr>
            </w:pPr>
            <w:r>
              <w:rPr>
                <w:rFonts w:ascii="Arial" w:hAnsi="Arial" w:cs="Arial"/>
                <w:sz w:val="24"/>
                <w:szCs w:val="24"/>
              </w:rPr>
              <w:t xml:space="preserve">Key achievements were highlighted including wi-fi access in all Fife Council operated care homes with work ongoing with partners to assess connectivity in independent care homes; improved on-line access; growth in e-consulting and sensor technology; system access for staff across the Partnership.  It was also highlighted </w:t>
            </w:r>
            <w:r w:rsidR="004C11AD">
              <w:rPr>
                <w:rFonts w:ascii="Arial" w:hAnsi="Arial" w:cs="Arial"/>
                <w:sz w:val="24"/>
                <w:szCs w:val="24"/>
              </w:rPr>
              <w:t xml:space="preserve">that the National GP IT procurement had been delayed for </w:t>
            </w:r>
            <w:r>
              <w:rPr>
                <w:rFonts w:ascii="Arial" w:hAnsi="Arial" w:cs="Arial"/>
                <w:sz w:val="24"/>
                <w:szCs w:val="24"/>
              </w:rPr>
              <w:t xml:space="preserve">on-line GP </w:t>
            </w:r>
            <w:r w:rsidR="0056264B">
              <w:rPr>
                <w:rFonts w:ascii="Arial" w:hAnsi="Arial" w:cs="Arial"/>
                <w:sz w:val="24"/>
                <w:szCs w:val="24"/>
              </w:rPr>
              <w:t>appointments,</w:t>
            </w:r>
            <w:r>
              <w:rPr>
                <w:rFonts w:ascii="Arial" w:hAnsi="Arial" w:cs="Arial"/>
                <w:sz w:val="24"/>
                <w:szCs w:val="24"/>
              </w:rPr>
              <w:t xml:space="preserve"> </w:t>
            </w:r>
            <w:r w:rsidR="004C11AD">
              <w:rPr>
                <w:rFonts w:ascii="Arial" w:hAnsi="Arial" w:cs="Arial"/>
                <w:sz w:val="24"/>
                <w:szCs w:val="24"/>
              </w:rPr>
              <w:t>but implementation was expected next year.</w:t>
            </w:r>
          </w:p>
          <w:p w14:paraId="1428D661" w14:textId="6B45EB49" w:rsidR="004C11AD" w:rsidRDefault="004C11AD" w:rsidP="00C83F97">
            <w:pPr>
              <w:spacing w:before="120" w:after="120"/>
              <w:rPr>
                <w:rFonts w:ascii="Arial" w:hAnsi="Arial" w:cs="Arial"/>
                <w:sz w:val="24"/>
                <w:szCs w:val="24"/>
              </w:rPr>
            </w:pPr>
            <w:r>
              <w:rPr>
                <w:rFonts w:ascii="Arial" w:hAnsi="Arial" w:cs="Arial"/>
                <w:sz w:val="24"/>
                <w:szCs w:val="24"/>
              </w:rPr>
              <w:t>Year 2 progress includes Business Administration Transformation; Centres of Excellence; Technology Enabled care Group and Microsoft 365 Federation.</w:t>
            </w:r>
          </w:p>
          <w:p w14:paraId="2C32F14D" w14:textId="65CCCF01" w:rsidR="004C11AD" w:rsidRDefault="004C11AD" w:rsidP="00C83F97">
            <w:pPr>
              <w:spacing w:before="120" w:after="120"/>
              <w:rPr>
                <w:rFonts w:ascii="Arial" w:hAnsi="Arial" w:cs="Arial"/>
                <w:sz w:val="24"/>
                <w:szCs w:val="24"/>
              </w:rPr>
            </w:pPr>
            <w:r>
              <w:rPr>
                <w:rFonts w:ascii="Arial" w:hAnsi="Arial" w:cs="Arial"/>
                <w:sz w:val="24"/>
                <w:szCs w:val="24"/>
              </w:rPr>
              <w:t>Next steps include SLT Digital Opportunities Development Session to review staff survey insights and shape future priorities and SBAR to be prepared on Centres of Excellence to be presented to SLT.</w:t>
            </w:r>
          </w:p>
          <w:p w14:paraId="72D927C1" w14:textId="2899F2CC" w:rsidR="004C11AD" w:rsidRDefault="004C11AD" w:rsidP="00C83F97">
            <w:pPr>
              <w:spacing w:before="120" w:after="120"/>
              <w:rPr>
                <w:rFonts w:ascii="Arial" w:hAnsi="Arial" w:cs="Arial"/>
                <w:sz w:val="24"/>
                <w:szCs w:val="24"/>
              </w:rPr>
            </w:pPr>
            <w:r>
              <w:rPr>
                <w:rFonts w:ascii="Arial" w:hAnsi="Arial" w:cs="Arial"/>
                <w:sz w:val="24"/>
                <w:szCs w:val="24"/>
              </w:rPr>
              <w:t>It was noted that there is a risk to programme resources due to changes in Digital PMO capacity.  Resource prioritisation will be reviewed by SLT.</w:t>
            </w:r>
          </w:p>
          <w:p w14:paraId="7EAD87A0" w14:textId="2FA5D38E" w:rsidR="004C11AD" w:rsidRDefault="004C11AD" w:rsidP="00C83F97">
            <w:pPr>
              <w:spacing w:before="120" w:after="120"/>
              <w:rPr>
                <w:rFonts w:ascii="Arial" w:hAnsi="Arial" w:cs="Arial"/>
                <w:sz w:val="24"/>
                <w:szCs w:val="24"/>
              </w:rPr>
            </w:pPr>
            <w:r>
              <w:rPr>
                <w:rFonts w:ascii="Arial" w:hAnsi="Arial" w:cs="Arial"/>
                <w:sz w:val="24"/>
                <w:szCs w:val="24"/>
              </w:rPr>
              <w:t xml:space="preserve">Significant progress has been </w:t>
            </w:r>
            <w:r w:rsidR="0056264B">
              <w:rPr>
                <w:rFonts w:ascii="Arial" w:hAnsi="Arial" w:cs="Arial"/>
                <w:sz w:val="24"/>
                <w:szCs w:val="24"/>
              </w:rPr>
              <w:t>m</w:t>
            </w:r>
            <w:r>
              <w:rPr>
                <w:rFonts w:ascii="Arial" w:hAnsi="Arial" w:cs="Arial"/>
                <w:sz w:val="24"/>
                <w:szCs w:val="24"/>
              </w:rPr>
              <w:t>ade, but further work is required to achieve full digital maturity.  The strategy remains central to delivering optimi</w:t>
            </w:r>
            <w:r w:rsidR="0056264B">
              <w:rPr>
                <w:rFonts w:ascii="Arial" w:hAnsi="Arial" w:cs="Arial"/>
                <w:sz w:val="24"/>
                <w:szCs w:val="24"/>
              </w:rPr>
              <w:t>s</w:t>
            </w:r>
            <w:r>
              <w:rPr>
                <w:rFonts w:ascii="Arial" w:hAnsi="Arial" w:cs="Arial"/>
                <w:sz w:val="24"/>
                <w:szCs w:val="24"/>
              </w:rPr>
              <w:t>ed digitally enabled health and social care services across Fife.</w:t>
            </w:r>
          </w:p>
          <w:p w14:paraId="065B0BDB" w14:textId="04D52D60" w:rsidR="004C11AD" w:rsidRDefault="004C11AD" w:rsidP="00C83F97">
            <w:pPr>
              <w:spacing w:before="120" w:after="120"/>
              <w:rPr>
                <w:rFonts w:ascii="Arial" w:hAnsi="Arial" w:cs="Arial"/>
                <w:sz w:val="24"/>
                <w:szCs w:val="24"/>
              </w:rPr>
            </w:pPr>
            <w:r>
              <w:rPr>
                <w:rFonts w:ascii="Arial" w:hAnsi="Arial" w:cs="Arial"/>
                <w:sz w:val="24"/>
                <w:szCs w:val="24"/>
              </w:rPr>
              <w:t>Discussion was opened to Strategic Planning Group Members who provided comments and feedback.  No further questions were raised.</w:t>
            </w:r>
          </w:p>
          <w:p w14:paraId="71002D1C" w14:textId="0BCD39A5" w:rsidR="00710A0B" w:rsidRPr="00D067CA" w:rsidRDefault="004C11AD" w:rsidP="006F6D0E">
            <w:pPr>
              <w:spacing w:before="120" w:after="120"/>
              <w:rPr>
                <w:rFonts w:ascii="Arial" w:hAnsi="Arial" w:cs="Arial"/>
                <w:sz w:val="24"/>
                <w:szCs w:val="24"/>
              </w:rPr>
            </w:pPr>
            <w:r>
              <w:rPr>
                <w:rFonts w:ascii="Arial" w:hAnsi="Arial" w:cs="Arial"/>
                <w:sz w:val="24"/>
                <w:szCs w:val="24"/>
              </w:rPr>
              <w:t>The Strategic Planning Group took assurance from these developments.</w:t>
            </w:r>
          </w:p>
        </w:tc>
        <w:tc>
          <w:tcPr>
            <w:tcW w:w="1136" w:type="dxa"/>
          </w:tcPr>
          <w:p w14:paraId="2ECF7ECA" w14:textId="77777777" w:rsidR="00710A0B" w:rsidRPr="004D34C4" w:rsidRDefault="00710A0B" w:rsidP="006F6D0E">
            <w:pPr>
              <w:spacing w:before="120" w:after="120"/>
              <w:jc w:val="center"/>
              <w:rPr>
                <w:rFonts w:ascii="Arial" w:hAnsi="Arial" w:cs="Arial"/>
                <w:b/>
                <w:bCs/>
                <w:sz w:val="24"/>
                <w:szCs w:val="24"/>
              </w:rPr>
            </w:pPr>
          </w:p>
        </w:tc>
      </w:tr>
    </w:tbl>
    <w:p w14:paraId="3AC322B5" w14:textId="77777777" w:rsidR="00710A0B" w:rsidRDefault="00710A0B" w:rsidP="00E507A9">
      <w:pPr>
        <w:rPr>
          <w:rFonts w:ascii="Arial" w:hAnsi="Arial" w:cs="Arial"/>
        </w:rPr>
      </w:pPr>
    </w:p>
    <w:p w14:paraId="622A6DEE" w14:textId="77777777" w:rsidR="00710A0B" w:rsidRDefault="00710A0B" w:rsidP="00E507A9">
      <w:pPr>
        <w:rPr>
          <w:rFonts w:ascii="Arial" w:hAnsi="Arial" w:cs="Arial"/>
        </w:rPr>
      </w:pPr>
    </w:p>
    <w:p w14:paraId="6BB95ADF" w14:textId="77777777" w:rsidR="00710A0B" w:rsidRDefault="00710A0B" w:rsidP="00E507A9">
      <w:pPr>
        <w:rPr>
          <w:rFonts w:ascii="Arial" w:hAnsi="Arial" w:cs="Arial"/>
        </w:rPr>
      </w:pPr>
    </w:p>
    <w:p w14:paraId="39CF94F5" w14:textId="77777777" w:rsidR="00A151C9" w:rsidRDefault="00A151C9" w:rsidP="00E507A9">
      <w:pPr>
        <w:rPr>
          <w:rFonts w:ascii="Arial" w:hAnsi="Arial" w:cs="Arial"/>
        </w:rPr>
      </w:pPr>
    </w:p>
    <w:tbl>
      <w:tblPr>
        <w:tblStyle w:val="TableGrid"/>
        <w:tblW w:w="9640" w:type="dxa"/>
        <w:tblInd w:w="-289" w:type="dxa"/>
        <w:tblLook w:val="04A0" w:firstRow="1" w:lastRow="0" w:firstColumn="1" w:lastColumn="0" w:noHBand="0" w:noVBand="1"/>
      </w:tblPr>
      <w:tblGrid>
        <w:gridCol w:w="790"/>
        <w:gridCol w:w="7714"/>
        <w:gridCol w:w="1136"/>
      </w:tblGrid>
      <w:tr w:rsidR="004C11AD" w:rsidRPr="004D34C4" w14:paraId="69AC43BD" w14:textId="77777777" w:rsidTr="00A151C9">
        <w:trPr>
          <w:trHeight w:val="536"/>
        </w:trPr>
        <w:tc>
          <w:tcPr>
            <w:tcW w:w="710" w:type="dxa"/>
          </w:tcPr>
          <w:p w14:paraId="3C413186" w14:textId="77777777" w:rsidR="004C11AD" w:rsidRPr="004D34C4" w:rsidRDefault="004C11AD" w:rsidP="006F6D0E">
            <w:pPr>
              <w:spacing w:before="120" w:after="120"/>
              <w:rPr>
                <w:rFonts w:ascii="Arial" w:hAnsi="Arial" w:cs="Arial"/>
                <w:b/>
                <w:bCs/>
                <w:sz w:val="24"/>
                <w:szCs w:val="24"/>
              </w:rPr>
            </w:pPr>
            <w:r>
              <w:rPr>
                <w:rFonts w:ascii="Arial" w:hAnsi="Arial" w:cs="Arial"/>
                <w:b/>
                <w:bCs/>
                <w:sz w:val="24"/>
                <w:szCs w:val="24"/>
              </w:rPr>
              <w:lastRenderedPageBreak/>
              <w:t>ITEM</w:t>
            </w:r>
          </w:p>
        </w:tc>
        <w:tc>
          <w:tcPr>
            <w:tcW w:w="7794" w:type="dxa"/>
          </w:tcPr>
          <w:p w14:paraId="2C15C4D0" w14:textId="77777777" w:rsidR="004C11AD" w:rsidRPr="004D34C4" w:rsidRDefault="004C11AD" w:rsidP="006F6D0E">
            <w:pPr>
              <w:spacing w:before="120" w:after="120"/>
              <w:rPr>
                <w:rFonts w:ascii="Arial" w:hAnsi="Arial" w:cs="Arial"/>
                <w:b/>
                <w:bCs/>
                <w:sz w:val="24"/>
                <w:szCs w:val="24"/>
              </w:rPr>
            </w:pPr>
            <w:r>
              <w:rPr>
                <w:rFonts w:ascii="Arial" w:hAnsi="Arial" w:cs="Arial"/>
                <w:b/>
                <w:bCs/>
                <w:sz w:val="24"/>
                <w:szCs w:val="24"/>
              </w:rPr>
              <w:t>MAIN DISCUSSION</w:t>
            </w:r>
          </w:p>
        </w:tc>
        <w:tc>
          <w:tcPr>
            <w:tcW w:w="1136" w:type="dxa"/>
          </w:tcPr>
          <w:p w14:paraId="5A2C1EF3" w14:textId="77777777" w:rsidR="004C11AD" w:rsidRPr="004D34C4" w:rsidRDefault="004C11AD" w:rsidP="006F6D0E">
            <w:pPr>
              <w:spacing w:before="120" w:after="120"/>
              <w:jc w:val="center"/>
              <w:rPr>
                <w:rFonts w:ascii="Arial" w:hAnsi="Arial" w:cs="Arial"/>
                <w:b/>
                <w:bCs/>
                <w:sz w:val="24"/>
                <w:szCs w:val="24"/>
              </w:rPr>
            </w:pPr>
            <w:r w:rsidRPr="004D34C4">
              <w:rPr>
                <w:rFonts w:ascii="Arial" w:hAnsi="Arial" w:cs="Arial"/>
                <w:b/>
                <w:bCs/>
                <w:sz w:val="24"/>
                <w:szCs w:val="24"/>
              </w:rPr>
              <w:t>ACTION</w:t>
            </w:r>
          </w:p>
        </w:tc>
      </w:tr>
      <w:tr w:rsidR="004C11AD" w:rsidRPr="004D34C4" w14:paraId="32BC69C1" w14:textId="77777777" w:rsidTr="00A151C9">
        <w:trPr>
          <w:trHeight w:val="536"/>
        </w:trPr>
        <w:tc>
          <w:tcPr>
            <w:tcW w:w="710" w:type="dxa"/>
          </w:tcPr>
          <w:p w14:paraId="3FA087C7" w14:textId="77777777" w:rsidR="004C11AD" w:rsidRDefault="004C11AD" w:rsidP="006F6D0E">
            <w:pPr>
              <w:spacing w:before="120" w:after="120"/>
              <w:rPr>
                <w:rFonts w:ascii="Arial" w:hAnsi="Arial" w:cs="Arial"/>
                <w:b/>
                <w:bCs/>
                <w:sz w:val="24"/>
                <w:szCs w:val="24"/>
              </w:rPr>
            </w:pPr>
            <w:r>
              <w:rPr>
                <w:rFonts w:ascii="Arial" w:hAnsi="Arial" w:cs="Arial"/>
                <w:b/>
                <w:bCs/>
                <w:sz w:val="24"/>
                <w:szCs w:val="24"/>
              </w:rPr>
              <w:t>4.4</w:t>
            </w:r>
          </w:p>
        </w:tc>
        <w:tc>
          <w:tcPr>
            <w:tcW w:w="7794" w:type="dxa"/>
          </w:tcPr>
          <w:p w14:paraId="0C85A946" w14:textId="77777777" w:rsidR="004C11AD" w:rsidRDefault="004C11AD" w:rsidP="006F6D0E">
            <w:pPr>
              <w:spacing w:before="120" w:after="120"/>
              <w:rPr>
                <w:rFonts w:ascii="Arial" w:hAnsi="Arial" w:cs="Arial"/>
                <w:b/>
                <w:bCs/>
                <w:sz w:val="24"/>
                <w:szCs w:val="24"/>
              </w:rPr>
            </w:pPr>
            <w:r>
              <w:rPr>
                <w:rFonts w:ascii="Arial" w:hAnsi="Arial" w:cs="Arial"/>
                <w:b/>
                <w:bCs/>
                <w:sz w:val="24"/>
                <w:szCs w:val="24"/>
              </w:rPr>
              <w:t>Local Housing Strategy</w:t>
            </w:r>
          </w:p>
          <w:p w14:paraId="2189DF49" w14:textId="77777777" w:rsidR="004C11AD" w:rsidRDefault="004C11AD" w:rsidP="006F6D0E">
            <w:pPr>
              <w:spacing w:before="120" w:after="120"/>
              <w:rPr>
                <w:rFonts w:ascii="Arial" w:hAnsi="Arial" w:cs="Arial"/>
                <w:sz w:val="24"/>
                <w:szCs w:val="24"/>
              </w:rPr>
            </w:pPr>
            <w:r>
              <w:rPr>
                <w:rFonts w:ascii="Arial" w:hAnsi="Arial" w:cs="Arial"/>
                <w:sz w:val="24"/>
                <w:szCs w:val="24"/>
              </w:rPr>
              <w:t>Paul Short provided an early overview of the Local Housing Strategy ahead of its presentation to the Fife Housing Partnership next week.  The update highlighted key areas relevant to the Health &amp; Social Care.</w:t>
            </w:r>
          </w:p>
          <w:p w14:paraId="2061666D" w14:textId="77777777" w:rsidR="004C11AD" w:rsidRDefault="00A151C9" w:rsidP="006F6D0E">
            <w:pPr>
              <w:spacing w:before="120" w:after="120"/>
              <w:rPr>
                <w:rFonts w:ascii="Arial" w:hAnsi="Arial" w:cs="Arial"/>
                <w:sz w:val="24"/>
                <w:szCs w:val="24"/>
              </w:rPr>
            </w:pPr>
            <w:r>
              <w:rPr>
                <w:rFonts w:ascii="Arial" w:hAnsi="Arial" w:cs="Arial"/>
                <w:sz w:val="24"/>
                <w:szCs w:val="24"/>
              </w:rPr>
              <w:t>Key points included:</w:t>
            </w:r>
          </w:p>
          <w:p w14:paraId="2BE93D14" w14:textId="2AFC2696" w:rsidR="00A151C9" w:rsidRDefault="00A151C9" w:rsidP="00A151C9">
            <w:pPr>
              <w:pStyle w:val="ListParagraph"/>
              <w:numPr>
                <w:ilvl w:val="0"/>
                <w:numId w:val="7"/>
              </w:numPr>
              <w:spacing w:before="120" w:after="120"/>
              <w:rPr>
                <w:rFonts w:ascii="Arial" w:hAnsi="Arial" w:cs="Arial"/>
                <w:sz w:val="24"/>
                <w:szCs w:val="24"/>
              </w:rPr>
            </w:pPr>
            <w:r w:rsidRPr="00A151C9">
              <w:rPr>
                <w:rFonts w:ascii="Arial" w:hAnsi="Arial" w:cs="Arial"/>
                <w:sz w:val="24"/>
                <w:szCs w:val="24"/>
              </w:rPr>
              <w:t>Housing</w:t>
            </w:r>
            <w:r>
              <w:rPr>
                <w:rFonts w:ascii="Arial" w:hAnsi="Arial" w:cs="Arial"/>
                <w:sz w:val="24"/>
                <w:szCs w:val="24"/>
              </w:rPr>
              <w:t xml:space="preserve"> First – over 100 tenancies established, reducing demand on care services.</w:t>
            </w:r>
          </w:p>
          <w:p w14:paraId="1BDC824C" w14:textId="4D0148A5" w:rsidR="00A151C9" w:rsidRDefault="00A151C9" w:rsidP="00A151C9">
            <w:pPr>
              <w:pStyle w:val="ListParagraph"/>
              <w:numPr>
                <w:ilvl w:val="0"/>
                <w:numId w:val="7"/>
              </w:numPr>
              <w:spacing w:before="120" w:after="120"/>
              <w:rPr>
                <w:rFonts w:ascii="Arial" w:hAnsi="Arial" w:cs="Arial"/>
                <w:sz w:val="24"/>
                <w:szCs w:val="24"/>
              </w:rPr>
            </w:pPr>
            <w:r>
              <w:rPr>
                <w:rFonts w:ascii="Arial" w:hAnsi="Arial" w:cs="Arial"/>
                <w:sz w:val="24"/>
                <w:szCs w:val="24"/>
              </w:rPr>
              <w:t>Independent Living – 310 housing adaptations completed last year.</w:t>
            </w:r>
          </w:p>
          <w:p w14:paraId="19856BDE" w14:textId="77777777" w:rsidR="00A151C9" w:rsidRDefault="00A151C9" w:rsidP="00A151C9">
            <w:pPr>
              <w:pStyle w:val="ListParagraph"/>
              <w:numPr>
                <w:ilvl w:val="0"/>
                <w:numId w:val="7"/>
              </w:numPr>
              <w:spacing w:before="120" w:after="120"/>
              <w:rPr>
                <w:rFonts w:ascii="Arial" w:hAnsi="Arial" w:cs="Arial"/>
                <w:sz w:val="24"/>
                <w:szCs w:val="24"/>
              </w:rPr>
            </w:pPr>
            <w:r>
              <w:rPr>
                <w:rFonts w:ascii="Arial" w:hAnsi="Arial" w:cs="Arial"/>
                <w:sz w:val="24"/>
                <w:szCs w:val="24"/>
              </w:rPr>
              <w:t>Digital Initiatives – rollout of Archangel platform integrating sensors and technology-enabled care in 193 properties; pilot with Amazon Alexa for tenant check-ins. Digital inclusion work ongoing supported by a dedicated worker and portable Mi-Fi solutions.</w:t>
            </w:r>
          </w:p>
          <w:p w14:paraId="78F03721" w14:textId="77777777" w:rsidR="00A151C9" w:rsidRDefault="00A151C9" w:rsidP="00A151C9">
            <w:pPr>
              <w:pStyle w:val="ListParagraph"/>
              <w:numPr>
                <w:ilvl w:val="0"/>
                <w:numId w:val="7"/>
              </w:numPr>
              <w:spacing w:before="120" w:after="120"/>
              <w:rPr>
                <w:rFonts w:ascii="Arial" w:hAnsi="Arial" w:cs="Arial"/>
                <w:sz w:val="24"/>
                <w:szCs w:val="24"/>
              </w:rPr>
            </w:pPr>
            <w:r>
              <w:rPr>
                <w:rFonts w:ascii="Arial" w:hAnsi="Arial" w:cs="Arial"/>
                <w:sz w:val="24"/>
                <w:szCs w:val="24"/>
              </w:rPr>
              <w:t>Specialist Provision – 32% of affordable housing programme for tenants with additional needs; care village developments progressing in Cupar and Anstruther; older persons’ housing projects planned for Lochgelly and Saline.</w:t>
            </w:r>
          </w:p>
          <w:p w14:paraId="3544105F" w14:textId="77777777" w:rsidR="00A151C9" w:rsidRDefault="00A151C9" w:rsidP="00A151C9">
            <w:pPr>
              <w:spacing w:before="120" w:after="120"/>
              <w:rPr>
                <w:rFonts w:ascii="Arial" w:hAnsi="Arial" w:cs="Arial"/>
                <w:sz w:val="24"/>
                <w:szCs w:val="24"/>
              </w:rPr>
            </w:pPr>
            <w:r>
              <w:rPr>
                <w:rFonts w:ascii="Arial" w:hAnsi="Arial" w:cs="Arial"/>
                <w:sz w:val="24"/>
                <w:szCs w:val="24"/>
              </w:rPr>
              <w:t>Discussion was opened to Sttrategic Planning Group members.  No further questions were raised.</w:t>
            </w:r>
          </w:p>
          <w:p w14:paraId="7EBB9CF2" w14:textId="54E65027" w:rsidR="00A151C9" w:rsidRPr="00A151C9" w:rsidRDefault="00A151C9" w:rsidP="00A151C9">
            <w:pPr>
              <w:spacing w:before="120" w:after="120"/>
              <w:rPr>
                <w:rFonts w:ascii="Arial" w:hAnsi="Arial" w:cs="Arial"/>
                <w:sz w:val="24"/>
                <w:szCs w:val="24"/>
              </w:rPr>
            </w:pPr>
            <w:r>
              <w:rPr>
                <w:rFonts w:ascii="Arial" w:hAnsi="Arial" w:cs="Arial"/>
                <w:sz w:val="24"/>
                <w:szCs w:val="24"/>
              </w:rPr>
              <w:t>The Strategic Planning Group took assurance and noted the progress being made.</w:t>
            </w:r>
          </w:p>
        </w:tc>
        <w:tc>
          <w:tcPr>
            <w:tcW w:w="1136" w:type="dxa"/>
          </w:tcPr>
          <w:p w14:paraId="7E80EACB" w14:textId="77777777" w:rsidR="004C11AD" w:rsidRPr="004D34C4" w:rsidRDefault="004C11AD" w:rsidP="006F6D0E">
            <w:pPr>
              <w:spacing w:before="120" w:after="120"/>
              <w:jc w:val="center"/>
              <w:rPr>
                <w:rFonts w:ascii="Arial" w:hAnsi="Arial" w:cs="Arial"/>
                <w:b/>
                <w:bCs/>
                <w:sz w:val="24"/>
                <w:szCs w:val="24"/>
              </w:rPr>
            </w:pPr>
          </w:p>
        </w:tc>
      </w:tr>
      <w:tr w:rsidR="00710A0B" w:rsidRPr="004D34C4" w14:paraId="594C221C" w14:textId="77777777" w:rsidTr="006F6D0E">
        <w:trPr>
          <w:trHeight w:val="536"/>
        </w:trPr>
        <w:tc>
          <w:tcPr>
            <w:tcW w:w="710" w:type="dxa"/>
          </w:tcPr>
          <w:p w14:paraId="50640F6C" w14:textId="23FFFA35" w:rsidR="00710A0B" w:rsidRDefault="00710A0B" w:rsidP="006F6D0E">
            <w:pPr>
              <w:spacing w:before="120" w:after="120"/>
              <w:rPr>
                <w:rFonts w:ascii="Arial" w:hAnsi="Arial" w:cs="Arial"/>
                <w:b/>
                <w:bCs/>
                <w:sz w:val="24"/>
                <w:szCs w:val="24"/>
              </w:rPr>
            </w:pPr>
            <w:r>
              <w:rPr>
                <w:rFonts w:ascii="Arial" w:hAnsi="Arial" w:cs="Arial"/>
                <w:b/>
                <w:bCs/>
                <w:sz w:val="24"/>
                <w:szCs w:val="24"/>
              </w:rPr>
              <w:t>5</w:t>
            </w:r>
          </w:p>
        </w:tc>
        <w:tc>
          <w:tcPr>
            <w:tcW w:w="7794" w:type="dxa"/>
          </w:tcPr>
          <w:p w14:paraId="7477A0D8" w14:textId="603D1FF6" w:rsidR="00710A0B" w:rsidRPr="003C4001" w:rsidRDefault="00710A0B" w:rsidP="006F6D0E">
            <w:pPr>
              <w:spacing w:before="120" w:after="120"/>
              <w:rPr>
                <w:rFonts w:ascii="Arial" w:hAnsi="Arial" w:cs="Arial"/>
                <w:b/>
                <w:bCs/>
                <w:sz w:val="24"/>
                <w:szCs w:val="24"/>
              </w:rPr>
            </w:pPr>
            <w:r>
              <w:rPr>
                <w:rFonts w:ascii="Arial" w:hAnsi="Arial" w:cs="Arial"/>
                <w:b/>
                <w:bCs/>
                <w:sz w:val="24"/>
                <w:szCs w:val="24"/>
              </w:rPr>
              <w:t>ST</w:t>
            </w:r>
            <w:r w:rsidR="003C4001">
              <w:rPr>
                <w:rFonts w:ascii="Arial" w:hAnsi="Arial" w:cs="Arial"/>
                <w:b/>
                <w:bCs/>
                <w:sz w:val="24"/>
                <w:szCs w:val="24"/>
              </w:rPr>
              <w:t>R</w:t>
            </w:r>
            <w:r>
              <w:rPr>
                <w:rFonts w:ascii="Arial" w:hAnsi="Arial" w:cs="Arial"/>
                <w:b/>
                <w:bCs/>
                <w:sz w:val="24"/>
                <w:szCs w:val="24"/>
              </w:rPr>
              <w:t>ATEGIES</w:t>
            </w:r>
          </w:p>
        </w:tc>
        <w:tc>
          <w:tcPr>
            <w:tcW w:w="1136" w:type="dxa"/>
          </w:tcPr>
          <w:p w14:paraId="2C627C6D" w14:textId="77777777" w:rsidR="00710A0B" w:rsidRPr="004D34C4" w:rsidRDefault="00710A0B" w:rsidP="006F6D0E">
            <w:pPr>
              <w:spacing w:before="120" w:after="120"/>
              <w:jc w:val="center"/>
              <w:rPr>
                <w:rFonts w:ascii="Arial" w:hAnsi="Arial" w:cs="Arial"/>
                <w:b/>
                <w:bCs/>
                <w:sz w:val="24"/>
                <w:szCs w:val="24"/>
              </w:rPr>
            </w:pPr>
          </w:p>
        </w:tc>
      </w:tr>
      <w:tr w:rsidR="003C4001" w:rsidRPr="004D34C4" w14:paraId="78CB74D9" w14:textId="77777777" w:rsidTr="006F6D0E">
        <w:trPr>
          <w:trHeight w:val="536"/>
        </w:trPr>
        <w:tc>
          <w:tcPr>
            <w:tcW w:w="710" w:type="dxa"/>
          </w:tcPr>
          <w:p w14:paraId="08F8A938" w14:textId="1ACD2942" w:rsidR="003C4001" w:rsidRDefault="003C4001" w:rsidP="006F6D0E">
            <w:pPr>
              <w:spacing w:before="120" w:after="120"/>
              <w:rPr>
                <w:rFonts w:ascii="Arial" w:hAnsi="Arial" w:cs="Arial"/>
                <w:b/>
                <w:bCs/>
                <w:sz w:val="24"/>
                <w:szCs w:val="24"/>
              </w:rPr>
            </w:pPr>
            <w:r>
              <w:rPr>
                <w:rFonts w:ascii="Arial" w:hAnsi="Arial" w:cs="Arial"/>
                <w:b/>
                <w:bCs/>
                <w:sz w:val="24"/>
                <w:szCs w:val="24"/>
              </w:rPr>
              <w:t>5.1</w:t>
            </w:r>
          </w:p>
        </w:tc>
        <w:tc>
          <w:tcPr>
            <w:tcW w:w="7794" w:type="dxa"/>
          </w:tcPr>
          <w:p w14:paraId="4C14217D" w14:textId="77777777" w:rsidR="003C4001" w:rsidRDefault="003C4001" w:rsidP="006F6D0E">
            <w:pPr>
              <w:spacing w:before="120" w:after="120"/>
              <w:rPr>
                <w:rFonts w:ascii="Arial" w:hAnsi="Arial" w:cs="Arial"/>
                <w:b/>
                <w:bCs/>
                <w:sz w:val="24"/>
                <w:szCs w:val="24"/>
              </w:rPr>
            </w:pPr>
            <w:r>
              <w:rPr>
                <w:rFonts w:ascii="Arial" w:hAnsi="Arial" w:cs="Arial"/>
                <w:b/>
                <w:bCs/>
                <w:sz w:val="24"/>
                <w:szCs w:val="24"/>
              </w:rPr>
              <w:t>Strategic Plan 2026-2029 – Update</w:t>
            </w:r>
          </w:p>
          <w:p w14:paraId="3D72C159" w14:textId="77777777" w:rsidR="00BE6773" w:rsidRDefault="003C4001" w:rsidP="006F6D0E">
            <w:pPr>
              <w:spacing w:before="120" w:after="120"/>
              <w:rPr>
                <w:rFonts w:ascii="Arial" w:hAnsi="Arial" w:cs="Arial"/>
                <w:sz w:val="24"/>
                <w:szCs w:val="24"/>
              </w:rPr>
            </w:pPr>
            <w:r>
              <w:rPr>
                <w:rFonts w:ascii="Arial" w:hAnsi="Arial" w:cs="Arial"/>
                <w:sz w:val="24"/>
                <w:szCs w:val="24"/>
              </w:rPr>
              <w:t>Vanessa Salmond provided the Strategic Planning Group with a verbal update o</w:t>
            </w:r>
            <w:r w:rsidR="00D9482F">
              <w:rPr>
                <w:rFonts w:ascii="Arial" w:hAnsi="Arial" w:cs="Arial"/>
                <w:sz w:val="24"/>
                <w:szCs w:val="24"/>
              </w:rPr>
              <w:t xml:space="preserve">n progress and apologised due to timing constraints, the current draft and accompanying summary document could not be circulated in advance but would be shared following the meeting for feedback. </w:t>
            </w:r>
          </w:p>
          <w:p w14:paraId="767040CE" w14:textId="32738E1F" w:rsidR="00BE6773" w:rsidRDefault="00BE6773" w:rsidP="00BE6773">
            <w:pPr>
              <w:spacing w:before="120" w:after="120"/>
              <w:rPr>
                <w:rFonts w:ascii="Arial" w:hAnsi="Arial" w:cs="Arial"/>
                <w:sz w:val="24"/>
                <w:szCs w:val="24"/>
              </w:rPr>
            </w:pPr>
            <w:r>
              <w:rPr>
                <w:rFonts w:ascii="Arial" w:hAnsi="Arial" w:cs="Arial"/>
                <w:sz w:val="24"/>
                <w:szCs w:val="24"/>
              </w:rPr>
              <w:t>Following the recent Extraordinary Strategic Planning Group</w:t>
            </w:r>
            <w:r w:rsidR="0056264B">
              <w:rPr>
                <w:rFonts w:ascii="Arial" w:hAnsi="Arial" w:cs="Arial"/>
                <w:sz w:val="24"/>
                <w:szCs w:val="24"/>
              </w:rPr>
              <w:t xml:space="preserve"> meeting</w:t>
            </w:r>
            <w:r>
              <w:rPr>
                <w:rFonts w:ascii="Arial" w:hAnsi="Arial" w:cs="Arial"/>
                <w:sz w:val="24"/>
                <w:szCs w:val="24"/>
              </w:rPr>
              <w:t xml:space="preserve"> where it was confirmed progression to the next stage of the plan, feedback received ha</w:t>
            </w:r>
            <w:r w:rsidR="0056264B">
              <w:rPr>
                <w:rFonts w:ascii="Arial" w:hAnsi="Arial" w:cs="Arial"/>
                <w:sz w:val="24"/>
                <w:szCs w:val="24"/>
              </w:rPr>
              <w:t>d</w:t>
            </w:r>
            <w:r>
              <w:rPr>
                <w:rFonts w:ascii="Arial" w:hAnsi="Arial" w:cs="Arial"/>
                <w:sz w:val="24"/>
                <w:szCs w:val="24"/>
              </w:rPr>
              <w:t xml:space="preserve"> been incorporated, resulting in a substantially revised draft.  This iterative process reflects ongoing consultation input.</w:t>
            </w:r>
          </w:p>
          <w:p w14:paraId="46807C12" w14:textId="64865E44" w:rsidR="00BE6773" w:rsidRPr="003C4001" w:rsidRDefault="00D9482F" w:rsidP="006F6D0E">
            <w:pPr>
              <w:spacing w:before="120" w:after="120"/>
              <w:rPr>
                <w:rFonts w:ascii="Arial" w:hAnsi="Arial" w:cs="Arial"/>
                <w:sz w:val="24"/>
                <w:szCs w:val="24"/>
              </w:rPr>
            </w:pPr>
            <w:r>
              <w:rPr>
                <w:rFonts w:ascii="Arial" w:hAnsi="Arial" w:cs="Arial"/>
                <w:sz w:val="24"/>
                <w:szCs w:val="24"/>
              </w:rPr>
              <w:t>It was noted that significant work ha</w:t>
            </w:r>
            <w:r w:rsidR="0056264B">
              <w:rPr>
                <w:rFonts w:ascii="Arial" w:hAnsi="Arial" w:cs="Arial"/>
                <w:sz w:val="24"/>
                <w:szCs w:val="24"/>
              </w:rPr>
              <w:t>d</w:t>
            </w:r>
            <w:r>
              <w:rPr>
                <w:rFonts w:ascii="Arial" w:hAnsi="Arial" w:cs="Arial"/>
                <w:sz w:val="24"/>
                <w:szCs w:val="24"/>
              </w:rPr>
              <w:t xml:space="preserve"> been undertaken collaboratively by the Strategic Planning, Participation &amp; Engagement and Communications teams which has resulted in a summary document designed to make the plan more accessible to the public.  The aim is to ensure clarity around the Partnerships priorities and invite feedback on whether these are correct or anything is missing.  This will form the basis of the upcoming public consultation.</w:t>
            </w:r>
          </w:p>
        </w:tc>
        <w:tc>
          <w:tcPr>
            <w:tcW w:w="1136" w:type="dxa"/>
          </w:tcPr>
          <w:p w14:paraId="29F7D16A" w14:textId="77777777" w:rsidR="003C4001" w:rsidRDefault="003C4001" w:rsidP="006F6D0E">
            <w:pPr>
              <w:spacing w:before="120" w:after="120"/>
              <w:jc w:val="center"/>
              <w:rPr>
                <w:rFonts w:ascii="Arial" w:hAnsi="Arial" w:cs="Arial"/>
                <w:b/>
                <w:bCs/>
                <w:sz w:val="24"/>
                <w:szCs w:val="24"/>
              </w:rPr>
            </w:pPr>
          </w:p>
          <w:p w14:paraId="0BD4C0BD" w14:textId="77777777" w:rsidR="00BE6773" w:rsidRDefault="00BE6773" w:rsidP="006F6D0E">
            <w:pPr>
              <w:spacing w:before="120" w:after="120"/>
              <w:jc w:val="center"/>
              <w:rPr>
                <w:rFonts w:ascii="Arial" w:hAnsi="Arial" w:cs="Arial"/>
                <w:b/>
                <w:bCs/>
                <w:sz w:val="24"/>
                <w:szCs w:val="24"/>
              </w:rPr>
            </w:pPr>
          </w:p>
          <w:p w14:paraId="2B68C13C" w14:textId="24C7894B" w:rsidR="00BE6773" w:rsidRDefault="00BE6773" w:rsidP="006F6D0E">
            <w:pPr>
              <w:spacing w:before="120" w:after="120"/>
              <w:jc w:val="center"/>
              <w:rPr>
                <w:rFonts w:ascii="Arial" w:hAnsi="Arial" w:cs="Arial"/>
                <w:b/>
                <w:bCs/>
                <w:sz w:val="24"/>
                <w:szCs w:val="24"/>
              </w:rPr>
            </w:pPr>
          </w:p>
          <w:p w14:paraId="17008DD3" w14:textId="77777777" w:rsidR="00BE6773" w:rsidRDefault="00BE6773" w:rsidP="006F6D0E">
            <w:pPr>
              <w:spacing w:before="120" w:after="120"/>
              <w:jc w:val="center"/>
              <w:rPr>
                <w:rFonts w:ascii="Arial" w:hAnsi="Arial" w:cs="Arial"/>
                <w:b/>
                <w:bCs/>
                <w:sz w:val="24"/>
                <w:szCs w:val="24"/>
              </w:rPr>
            </w:pPr>
          </w:p>
          <w:p w14:paraId="3CA51735" w14:textId="77777777" w:rsidR="00BE6773" w:rsidRDefault="00BE6773" w:rsidP="006F6D0E">
            <w:pPr>
              <w:spacing w:before="120" w:after="120"/>
              <w:jc w:val="center"/>
              <w:rPr>
                <w:rFonts w:ascii="Arial" w:hAnsi="Arial" w:cs="Arial"/>
                <w:b/>
                <w:bCs/>
                <w:sz w:val="24"/>
                <w:szCs w:val="24"/>
              </w:rPr>
            </w:pPr>
          </w:p>
          <w:p w14:paraId="2FBEFF60" w14:textId="77777777" w:rsidR="00BE6773" w:rsidRDefault="00BE6773" w:rsidP="006F6D0E">
            <w:pPr>
              <w:spacing w:before="120" w:after="120"/>
              <w:jc w:val="center"/>
              <w:rPr>
                <w:rFonts w:ascii="Arial" w:hAnsi="Arial" w:cs="Arial"/>
                <w:b/>
                <w:bCs/>
                <w:sz w:val="24"/>
                <w:szCs w:val="24"/>
              </w:rPr>
            </w:pPr>
          </w:p>
          <w:p w14:paraId="3DF7CF1F" w14:textId="77777777" w:rsidR="00BE6773" w:rsidRDefault="00BE6773" w:rsidP="006F6D0E">
            <w:pPr>
              <w:spacing w:before="120" w:after="120"/>
              <w:jc w:val="center"/>
              <w:rPr>
                <w:rFonts w:ascii="Arial" w:hAnsi="Arial" w:cs="Arial"/>
                <w:b/>
                <w:bCs/>
                <w:sz w:val="24"/>
                <w:szCs w:val="24"/>
              </w:rPr>
            </w:pPr>
          </w:p>
          <w:p w14:paraId="134EBC47" w14:textId="77777777" w:rsidR="00BE6773" w:rsidRDefault="00BE6773" w:rsidP="006F6D0E">
            <w:pPr>
              <w:spacing w:before="120" w:after="120"/>
              <w:jc w:val="center"/>
              <w:rPr>
                <w:rFonts w:ascii="Arial" w:hAnsi="Arial" w:cs="Arial"/>
                <w:b/>
                <w:bCs/>
                <w:sz w:val="24"/>
                <w:szCs w:val="24"/>
              </w:rPr>
            </w:pPr>
          </w:p>
          <w:p w14:paraId="7A3E3B86" w14:textId="77777777" w:rsidR="00BE6773" w:rsidRDefault="00BE6773" w:rsidP="006F6D0E">
            <w:pPr>
              <w:spacing w:before="120" w:after="120"/>
              <w:jc w:val="center"/>
              <w:rPr>
                <w:rFonts w:ascii="Arial" w:hAnsi="Arial" w:cs="Arial"/>
                <w:b/>
                <w:bCs/>
                <w:sz w:val="24"/>
                <w:szCs w:val="24"/>
              </w:rPr>
            </w:pPr>
          </w:p>
          <w:p w14:paraId="50120CCC" w14:textId="77777777" w:rsidR="00BE6773" w:rsidRDefault="00BE6773" w:rsidP="006F6D0E">
            <w:pPr>
              <w:spacing w:before="120" w:after="120"/>
              <w:jc w:val="center"/>
              <w:rPr>
                <w:rFonts w:ascii="Arial" w:hAnsi="Arial" w:cs="Arial"/>
                <w:b/>
                <w:bCs/>
                <w:sz w:val="24"/>
                <w:szCs w:val="24"/>
              </w:rPr>
            </w:pPr>
          </w:p>
          <w:p w14:paraId="11845F95" w14:textId="77777777" w:rsidR="00BE6773" w:rsidRDefault="00BE6773" w:rsidP="006F6D0E">
            <w:pPr>
              <w:spacing w:before="120" w:after="120"/>
              <w:jc w:val="center"/>
              <w:rPr>
                <w:rFonts w:ascii="Arial" w:hAnsi="Arial" w:cs="Arial"/>
                <w:b/>
                <w:bCs/>
                <w:sz w:val="24"/>
                <w:szCs w:val="24"/>
              </w:rPr>
            </w:pPr>
          </w:p>
          <w:p w14:paraId="4A249741" w14:textId="4EEFF721" w:rsidR="00BE6773" w:rsidRPr="004D34C4" w:rsidRDefault="00BE6773" w:rsidP="00A151C9">
            <w:pPr>
              <w:spacing w:before="120" w:after="120"/>
              <w:rPr>
                <w:rFonts w:ascii="Arial" w:hAnsi="Arial" w:cs="Arial"/>
                <w:b/>
                <w:bCs/>
                <w:sz w:val="24"/>
                <w:szCs w:val="24"/>
              </w:rPr>
            </w:pPr>
          </w:p>
        </w:tc>
      </w:tr>
    </w:tbl>
    <w:p w14:paraId="490E9B2E" w14:textId="77777777" w:rsidR="00710A0B" w:rsidRDefault="00710A0B" w:rsidP="00E507A9">
      <w:pPr>
        <w:rPr>
          <w:rFonts w:ascii="Arial" w:hAnsi="Arial" w:cs="Arial"/>
        </w:rPr>
      </w:pPr>
    </w:p>
    <w:p w14:paraId="40B41F4B" w14:textId="77777777" w:rsidR="00A151C9" w:rsidRDefault="00A151C9" w:rsidP="00E507A9">
      <w:pPr>
        <w:rPr>
          <w:rFonts w:ascii="Arial" w:hAnsi="Arial" w:cs="Arial"/>
        </w:rPr>
      </w:pPr>
    </w:p>
    <w:p w14:paraId="6D002CE4" w14:textId="77777777" w:rsidR="00A151C9" w:rsidRDefault="00A151C9" w:rsidP="00E507A9">
      <w:pPr>
        <w:rPr>
          <w:rFonts w:ascii="Arial" w:hAnsi="Arial" w:cs="Arial"/>
        </w:rPr>
      </w:pPr>
    </w:p>
    <w:tbl>
      <w:tblPr>
        <w:tblStyle w:val="TableGrid"/>
        <w:tblW w:w="9640" w:type="dxa"/>
        <w:tblInd w:w="-289" w:type="dxa"/>
        <w:tblLook w:val="04A0" w:firstRow="1" w:lastRow="0" w:firstColumn="1" w:lastColumn="0" w:noHBand="0" w:noVBand="1"/>
      </w:tblPr>
      <w:tblGrid>
        <w:gridCol w:w="790"/>
        <w:gridCol w:w="7714"/>
        <w:gridCol w:w="1136"/>
      </w:tblGrid>
      <w:tr w:rsidR="00A151C9" w:rsidRPr="004D34C4" w14:paraId="6D4569B0" w14:textId="77777777" w:rsidTr="00A151C9">
        <w:trPr>
          <w:trHeight w:val="536"/>
        </w:trPr>
        <w:tc>
          <w:tcPr>
            <w:tcW w:w="790" w:type="dxa"/>
          </w:tcPr>
          <w:p w14:paraId="3E1F5067" w14:textId="77777777" w:rsidR="00A151C9" w:rsidRPr="004D34C4" w:rsidRDefault="00A151C9" w:rsidP="006F6D0E">
            <w:pPr>
              <w:spacing w:before="120" w:after="120"/>
              <w:rPr>
                <w:rFonts w:ascii="Arial" w:hAnsi="Arial" w:cs="Arial"/>
                <w:b/>
                <w:bCs/>
                <w:sz w:val="24"/>
                <w:szCs w:val="24"/>
              </w:rPr>
            </w:pPr>
            <w:r>
              <w:rPr>
                <w:rFonts w:ascii="Arial" w:hAnsi="Arial" w:cs="Arial"/>
                <w:b/>
                <w:bCs/>
                <w:sz w:val="24"/>
                <w:szCs w:val="24"/>
              </w:rPr>
              <w:lastRenderedPageBreak/>
              <w:t>ITEM</w:t>
            </w:r>
          </w:p>
        </w:tc>
        <w:tc>
          <w:tcPr>
            <w:tcW w:w="7714" w:type="dxa"/>
          </w:tcPr>
          <w:p w14:paraId="525C4FAA" w14:textId="77777777" w:rsidR="00A151C9" w:rsidRPr="004D34C4" w:rsidRDefault="00A151C9" w:rsidP="006F6D0E">
            <w:pPr>
              <w:spacing w:before="120" w:after="120"/>
              <w:rPr>
                <w:rFonts w:ascii="Arial" w:hAnsi="Arial" w:cs="Arial"/>
                <w:b/>
                <w:bCs/>
                <w:sz w:val="24"/>
                <w:szCs w:val="24"/>
              </w:rPr>
            </w:pPr>
            <w:r>
              <w:rPr>
                <w:rFonts w:ascii="Arial" w:hAnsi="Arial" w:cs="Arial"/>
                <w:b/>
                <w:bCs/>
                <w:sz w:val="24"/>
                <w:szCs w:val="24"/>
              </w:rPr>
              <w:t>MAIN DISCUSSION</w:t>
            </w:r>
          </w:p>
        </w:tc>
        <w:tc>
          <w:tcPr>
            <w:tcW w:w="1136" w:type="dxa"/>
          </w:tcPr>
          <w:p w14:paraId="3A691B34" w14:textId="77777777" w:rsidR="00A151C9" w:rsidRPr="004D34C4" w:rsidRDefault="00A151C9" w:rsidP="006F6D0E">
            <w:pPr>
              <w:spacing w:before="120" w:after="120"/>
              <w:jc w:val="center"/>
              <w:rPr>
                <w:rFonts w:ascii="Arial" w:hAnsi="Arial" w:cs="Arial"/>
                <w:b/>
                <w:bCs/>
                <w:sz w:val="24"/>
                <w:szCs w:val="24"/>
              </w:rPr>
            </w:pPr>
            <w:r w:rsidRPr="004D34C4">
              <w:rPr>
                <w:rFonts w:ascii="Arial" w:hAnsi="Arial" w:cs="Arial"/>
                <w:b/>
                <w:bCs/>
                <w:sz w:val="24"/>
                <w:szCs w:val="24"/>
              </w:rPr>
              <w:t>ACTION</w:t>
            </w:r>
          </w:p>
        </w:tc>
      </w:tr>
      <w:tr w:rsidR="00A151C9" w:rsidRPr="004D34C4" w14:paraId="3A7EF80A" w14:textId="77777777" w:rsidTr="00A151C9">
        <w:trPr>
          <w:trHeight w:val="536"/>
        </w:trPr>
        <w:tc>
          <w:tcPr>
            <w:tcW w:w="790" w:type="dxa"/>
          </w:tcPr>
          <w:p w14:paraId="49F31465" w14:textId="3D736891" w:rsidR="00A151C9" w:rsidRDefault="00A151C9" w:rsidP="006F6D0E">
            <w:pPr>
              <w:spacing w:before="120" w:after="120"/>
              <w:rPr>
                <w:rFonts w:ascii="Arial" w:hAnsi="Arial" w:cs="Arial"/>
                <w:b/>
                <w:bCs/>
                <w:sz w:val="24"/>
                <w:szCs w:val="24"/>
              </w:rPr>
            </w:pPr>
            <w:r>
              <w:rPr>
                <w:rFonts w:ascii="Arial" w:hAnsi="Arial" w:cs="Arial"/>
                <w:b/>
                <w:bCs/>
                <w:sz w:val="24"/>
                <w:szCs w:val="24"/>
              </w:rPr>
              <w:t>5.1</w:t>
            </w:r>
          </w:p>
        </w:tc>
        <w:tc>
          <w:tcPr>
            <w:tcW w:w="7714" w:type="dxa"/>
          </w:tcPr>
          <w:p w14:paraId="4815F948" w14:textId="7F457A50" w:rsidR="00A151C9" w:rsidRDefault="00A151C9" w:rsidP="00A151C9">
            <w:pPr>
              <w:spacing w:before="120" w:after="120"/>
              <w:rPr>
                <w:rFonts w:ascii="Arial" w:hAnsi="Arial" w:cs="Arial"/>
                <w:sz w:val="24"/>
                <w:szCs w:val="24"/>
              </w:rPr>
            </w:pPr>
            <w:r w:rsidRPr="00A151C9">
              <w:rPr>
                <w:rFonts w:ascii="Arial" w:hAnsi="Arial" w:cs="Arial"/>
                <w:b/>
                <w:bCs/>
                <w:sz w:val="24"/>
                <w:szCs w:val="24"/>
              </w:rPr>
              <w:t>Strategic Plan 2026-2029 Update</w:t>
            </w:r>
            <w:r>
              <w:rPr>
                <w:rFonts w:ascii="Arial" w:hAnsi="Arial" w:cs="Arial"/>
                <w:sz w:val="24"/>
                <w:szCs w:val="24"/>
              </w:rPr>
              <w:t xml:space="preserve"> (continued)</w:t>
            </w:r>
          </w:p>
          <w:p w14:paraId="0F03F6E5" w14:textId="6938EE2C" w:rsidR="00A151C9" w:rsidRDefault="00A151C9" w:rsidP="00A151C9">
            <w:pPr>
              <w:spacing w:before="120" w:after="120"/>
              <w:rPr>
                <w:rFonts w:ascii="Arial" w:hAnsi="Arial" w:cs="Arial"/>
                <w:sz w:val="24"/>
                <w:szCs w:val="24"/>
              </w:rPr>
            </w:pPr>
            <w:r>
              <w:rPr>
                <w:rFonts w:ascii="Arial" w:hAnsi="Arial" w:cs="Arial"/>
                <w:sz w:val="24"/>
                <w:szCs w:val="24"/>
              </w:rPr>
              <w:t>Targeted engagement has already begun with presentations given at the Third Sector Interface and the Public Forum, raising awareness of the consultation which is scheduled to go live on 24</w:t>
            </w:r>
            <w:r w:rsidRPr="003B7EA5">
              <w:rPr>
                <w:rFonts w:ascii="Arial" w:hAnsi="Arial" w:cs="Arial"/>
                <w:sz w:val="24"/>
                <w:szCs w:val="24"/>
                <w:vertAlign w:val="superscript"/>
              </w:rPr>
              <w:t>th</w:t>
            </w:r>
            <w:r>
              <w:rPr>
                <w:rFonts w:ascii="Arial" w:hAnsi="Arial" w:cs="Arial"/>
                <w:sz w:val="24"/>
                <w:szCs w:val="24"/>
              </w:rPr>
              <w:t xml:space="preserve"> November 2025.  Additionally, consultation has also taken place with care at home and care home providers with further sessions scheduled up until January.</w:t>
            </w:r>
          </w:p>
          <w:p w14:paraId="0D6250B8" w14:textId="262357F4" w:rsidR="00A151C9" w:rsidRDefault="00A151C9" w:rsidP="00A151C9">
            <w:pPr>
              <w:spacing w:before="120" w:after="120"/>
              <w:rPr>
                <w:rFonts w:ascii="Arial" w:hAnsi="Arial" w:cs="Arial"/>
                <w:b/>
                <w:bCs/>
                <w:sz w:val="24"/>
                <w:szCs w:val="24"/>
              </w:rPr>
            </w:pPr>
            <w:r>
              <w:rPr>
                <w:rFonts w:ascii="Arial" w:hAnsi="Arial" w:cs="Arial"/>
                <w:sz w:val="24"/>
                <w:szCs w:val="24"/>
              </w:rPr>
              <w:t>Vanessa Salmond confirmed that following the meeting the current consultation framework, draft strategic plan and summary document would be circulated and asked members to provide feedback by 19</w:t>
            </w:r>
            <w:r w:rsidRPr="003B7EA5">
              <w:rPr>
                <w:rFonts w:ascii="Arial" w:hAnsi="Arial" w:cs="Arial"/>
                <w:sz w:val="24"/>
                <w:szCs w:val="24"/>
                <w:vertAlign w:val="superscript"/>
              </w:rPr>
              <w:t>th</w:t>
            </w:r>
            <w:r>
              <w:rPr>
                <w:rFonts w:ascii="Arial" w:hAnsi="Arial" w:cs="Arial"/>
                <w:sz w:val="24"/>
                <w:szCs w:val="24"/>
              </w:rPr>
              <w:t xml:space="preserve"> November to ensure readiness for the consultation launch and to share widely to encourage inclusive engagement.</w:t>
            </w:r>
          </w:p>
        </w:tc>
        <w:tc>
          <w:tcPr>
            <w:tcW w:w="1136" w:type="dxa"/>
          </w:tcPr>
          <w:p w14:paraId="67E09FEC" w14:textId="77777777" w:rsidR="00A151C9" w:rsidRDefault="00A151C9" w:rsidP="006F6D0E">
            <w:pPr>
              <w:spacing w:before="120" w:after="120"/>
              <w:jc w:val="center"/>
              <w:rPr>
                <w:rFonts w:ascii="Arial" w:hAnsi="Arial" w:cs="Arial"/>
                <w:b/>
                <w:bCs/>
                <w:sz w:val="24"/>
                <w:szCs w:val="24"/>
              </w:rPr>
            </w:pPr>
          </w:p>
          <w:p w14:paraId="2E7032F3" w14:textId="77777777" w:rsidR="00A151C9" w:rsidRDefault="00A151C9" w:rsidP="006F6D0E">
            <w:pPr>
              <w:spacing w:before="120" w:after="120"/>
              <w:jc w:val="center"/>
              <w:rPr>
                <w:rFonts w:ascii="Arial" w:hAnsi="Arial" w:cs="Arial"/>
                <w:b/>
                <w:bCs/>
                <w:sz w:val="24"/>
                <w:szCs w:val="24"/>
              </w:rPr>
            </w:pPr>
          </w:p>
          <w:p w14:paraId="616CF078" w14:textId="77777777" w:rsidR="00A151C9" w:rsidRDefault="00A151C9" w:rsidP="006F6D0E">
            <w:pPr>
              <w:spacing w:before="120" w:after="120"/>
              <w:jc w:val="center"/>
              <w:rPr>
                <w:rFonts w:ascii="Arial" w:hAnsi="Arial" w:cs="Arial"/>
                <w:b/>
                <w:bCs/>
                <w:sz w:val="24"/>
                <w:szCs w:val="24"/>
              </w:rPr>
            </w:pPr>
          </w:p>
          <w:p w14:paraId="6432D9A9" w14:textId="77777777" w:rsidR="00A151C9" w:rsidRDefault="00A151C9" w:rsidP="006F6D0E">
            <w:pPr>
              <w:spacing w:before="120" w:after="120"/>
              <w:jc w:val="center"/>
              <w:rPr>
                <w:rFonts w:ascii="Arial" w:hAnsi="Arial" w:cs="Arial"/>
                <w:b/>
                <w:bCs/>
                <w:sz w:val="24"/>
                <w:szCs w:val="24"/>
              </w:rPr>
            </w:pPr>
          </w:p>
          <w:p w14:paraId="0936507E" w14:textId="77777777" w:rsidR="00A151C9" w:rsidRDefault="00A151C9" w:rsidP="006F6D0E">
            <w:pPr>
              <w:spacing w:before="120" w:after="120"/>
              <w:jc w:val="center"/>
              <w:rPr>
                <w:rFonts w:ascii="Arial" w:hAnsi="Arial" w:cs="Arial"/>
                <w:b/>
                <w:bCs/>
                <w:sz w:val="24"/>
                <w:szCs w:val="24"/>
              </w:rPr>
            </w:pPr>
          </w:p>
          <w:p w14:paraId="0FBF5726" w14:textId="2C8A4118" w:rsidR="00A151C9" w:rsidRPr="004D34C4" w:rsidRDefault="00A151C9" w:rsidP="006F6D0E">
            <w:pPr>
              <w:spacing w:before="120" w:after="120"/>
              <w:jc w:val="center"/>
              <w:rPr>
                <w:rFonts w:ascii="Arial" w:hAnsi="Arial" w:cs="Arial"/>
                <w:b/>
                <w:bCs/>
                <w:sz w:val="24"/>
                <w:szCs w:val="24"/>
              </w:rPr>
            </w:pPr>
            <w:r>
              <w:rPr>
                <w:rFonts w:ascii="Arial" w:hAnsi="Arial" w:cs="Arial"/>
                <w:b/>
                <w:bCs/>
                <w:sz w:val="24"/>
                <w:szCs w:val="24"/>
              </w:rPr>
              <w:t>VS</w:t>
            </w:r>
          </w:p>
        </w:tc>
      </w:tr>
      <w:tr w:rsidR="00A151C9" w:rsidRPr="004D34C4" w14:paraId="6D8E6A82" w14:textId="77777777" w:rsidTr="00D5271C">
        <w:trPr>
          <w:trHeight w:val="2688"/>
        </w:trPr>
        <w:tc>
          <w:tcPr>
            <w:tcW w:w="790" w:type="dxa"/>
          </w:tcPr>
          <w:p w14:paraId="511E5620" w14:textId="77777777" w:rsidR="00A151C9" w:rsidRDefault="00A151C9" w:rsidP="006F6D0E">
            <w:pPr>
              <w:spacing w:before="120" w:after="120"/>
              <w:rPr>
                <w:rFonts w:ascii="Arial" w:hAnsi="Arial" w:cs="Arial"/>
                <w:b/>
                <w:bCs/>
                <w:sz w:val="24"/>
                <w:szCs w:val="24"/>
              </w:rPr>
            </w:pPr>
            <w:r>
              <w:rPr>
                <w:rFonts w:ascii="Arial" w:hAnsi="Arial" w:cs="Arial"/>
                <w:b/>
                <w:bCs/>
                <w:sz w:val="24"/>
                <w:szCs w:val="24"/>
              </w:rPr>
              <w:t>6</w:t>
            </w:r>
          </w:p>
          <w:p w14:paraId="4A37AB65" w14:textId="13DAFBAB" w:rsidR="00A151C9" w:rsidRDefault="00A151C9" w:rsidP="006F6D0E">
            <w:pPr>
              <w:spacing w:before="120" w:after="120"/>
              <w:rPr>
                <w:rFonts w:ascii="Arial" w:hAnsi="Arial" w:cs="Arial"/>
                <w:b/>
                <w:bCs/>
                <w:sz w:val="24"/>
                <w:szCs w:val="24"/>
              </w:rPr>
            </w:pPr>
            <w:r>
              <w:rPr>
                <w:rFonts w:ascii="Arial" w:hAnsi="Arial" w:cs="Arial"/>
                <w:b/>
                <w:bCs/>
                <w:sz w:val="24"/>
                <w:szCs w:val="24"/>
              </w:rPr>
              <w:t>6.1</w:t>
            </w:r>
          </w:p>
        </w:tc>
        <w:tc>
          <w:tcPr>
            <w:tcW w:w="7714" w:type="dxa"/>
          </w:tcPr>
          <w:p w14:paraId="3D5404D1" w14:textId="77777777" w:rsidR="00A151C9" w:rsidRPr="00710A0B" w:rsidRDefault="00A151C9" w:rsidP="006F6D0E">
            <w:pPr>
              <w:spacing w:before="120" w:after="120"/>
              <w:rPr>
                <w:rFonts w:ascii="Arial" w:hAnsi="Arial" w:cs="Arial"/>
                <w:b/>
                <w:bCs/>
                <w:sz w:val="24"/>
                <w:szCs w:val="24"/>
              </w:rPr>
            </w:pPr>
            <w:r w:rsidRPr="00710A0B">
              <w:rPr>
                <w:rFonts w:ascii="Arial" w:hAnsi="Arial" w:cs="Arial"/>
                <w:b/>
                <w:bCs/>
                <w:sz w:val="24"/>
                <w:szCs w:val="24"/>
              </w:rPr>
              <w:t>GOVERNANCE</w:t>
            </w:r>
          </w:p>
          <w:p w14:paraId="5B498C6F" w14:textId="77777777" w:rsidR="00A151C9" w:rsidRDefault="00A151C9" w:rsidP="006F6D0E">
            <w:pPr>
              <w:spacing w:before="120" w:after="120"/>
              <w:rPr>
                <w:rFonts w:ascii="Arial" w:hAnsi="Arial" w:cs="Arial"/>
                <w:b/>
                <w:bCs/>
                <w:sz w:val="24"/>
                <w:szCs w:val="24"/>
              </w:rPr>
            </w:pPr>
            <w:r>
              <w:rPr>
                <w:rFonts w:ascii="Arial" w:hAnsi="Arial" w:cs="Arial"/>
                <w:b/>
                <w:bCs/>
                <w:sz w:val="24"/>
                <w:szCs w:val="24"/>
              </w:rPr>
              <w:t>Workplan</w:t>
            </w:r>
          </w:p>
          <w:p w14:paraId="0F0FA8F0" w14:textId="2F9D553E" w:rsidR="00A151C9" w:rsidRPr="00710A0B" w:rsidRDefault="00A151C9" w:rsidP="00710A0B">
            <w:pPr>
              <w:spacing w:before="120" w:after="120"/>
              <w:rPr>
                <w:rFonts w:ascii="Arial" w:hAnsi="Arial" w:cs="Arial"/>
                <w:b/>
                <w:bCs/>
                <w:sz w:val="24"/>
                <w:szCs w:val="24"/>
              </w:rPr>
            </w:pPr>
            <w:bookmarkStart w:id="4" w:name="_Hlk216945089"/>
            <w:r>
              <w:rPr>
                <w:rFonts w:ascii="Arial" w:hAnsi="Arial" w:cs="Arial"/>
                <w:sz w:val="24"/>
                <w:szCs w:val="24"/>
              </w:rPr>
              <w:t>Chair confirmed that the workplan was on schedule, except for the review of the Terms of Reference.  Following discussion with Vanessa Salamond, a revised Terms of Reference will be developed over the coming months in alignment with the workplan.  The updated Terms of Reference will be presented at the Strategic Planning Groups meeting in March.</w:t>
            </w:r>
            <w:bookmarkEnd w:id="4"/>
          </w:p>
        </w:tc>
        <w:tc>
          <w:tcPr>
            <w:tcW w:w="1136" w:type="dxa"/>
          </w:tcPr>
          <w:p w14:paraId="6C637CAC" w14:textId="77777777" w:rsidR="00A151C9" w:rsidRDefault="00A151C9" w:rsidP="006F6D0E">
            <w:pPr>
              <w:spacing w:before="120" w:after="120"/>
              <w:jc w:val="center"/>
              <w:rPr>
                <w:rFonts w:ascii="Arial" w:hAnsi="Arial" w:cs="Arial"/>
                <w:b/>
                <w:bCs/>
                <w:sz w:val="24"/>
                <w:szCs w:val="24"/>
              </w:rPr>
            </w:pPr>
          </w:p>
          <w:p w14:paraId="4904AA5F" w14:textId="77777777" w:rsidR="0056264B" w:rsidRDefault="0056264B" w:rsidP="006F6D0E">
            <w:pPr>
              <w:spacing w:before="120" w:after="120"/>
              <w:jc w:val="center"/>
              <w:rPr>
                <w:rFonts w:ascii="Arial" w:hAnsi="Arial" w:cs="Arial"/>
                <w:b/>
                <w:bCs/>
                <w:sz w:val="24"/>
                <w:szCs w:val="24"/>
              </w:rPr>
            </w:pPr>
          </w:p>
          <w:p w14:paraId="66D0A673" w14:textId="183245E9" w:rsidR="0056264B" w:rsidRPr="004D34C4" w:rsidRDefault="0056264B" w:rsidP="006F6D0E">
            <w:pPr>
              <w:spacing w:before="120" w:after="120"/>
              <w:jc w:val="center"/>
              <w:rPr>
                <w:rFonts w:ascii="Arial" w:hAnsi="Arial" w:cs="Arial"/>
                <w:b/>
                <w:bCs/>
                <w:sz w:val="24"/>
                <w:szCs w:val="24"/>
              </w:rPr>
            </w:pPr>
            <w:r>
              <w:rPr>
                <w:rFonts w:ascii="Arial" w:hAnsi="Arial" w:cs="Arial"/>
                <w:b/>
                <w:bCs/>
                <w:sz w:val="24"/>
                <w:szCs w:val="24"/>
              </w:rPr>
              <w:t>VS</w:t>
            </w:r>
          </w:p>
        </w:tc>
      </w:tr>
      <w:tr w:rsidR="00710A0B" w:rsidRPr="004D34C4" w14:paraId="54DAF9C9" w14:textId="77777777" w:rsidTr="00A151C9">
        <w:trPr>
          <w:trHeight w:val="536"/>
        </w:trPr>
        <w:tc>
          <w:tcPr>
            <w:tcW w:w="790" w:type="dxa"/>
          </w:tcPr>
          <w:p w14:paraId="5983D91E" w14:textId="4A35268B" w:rsidR="00710A0B" w:rsidRDefault="00710A0B" w:rsidP="006F6D0E">
            <w:pPr>
              <w:spacing w:before="120" w:after="120"/>
              <w:rPr>
                <w:rFonts w:ascii="Arial" w:hAnsi="Arial" w:cs="Arial"/>
                <w:b/>
                <w:bCs/>
                <w:sz w:val="24"/>
                <w:szCs w:val="24"/>
              </w:rPr>
            </w:pPr>
            <w:r>
              <w:rPr>
                <w:rFonts w:ascii="Arial" w:hAnsi="Arial" w:cs="Arial"/>
                <w:b/>
                <w:bCs/>
                <w:sz w:val="24"/>
                <w:szCs w:val="24"/>
              </w:rPr>
              <w:t>7</w:t>
            </w:r>
          </w:p>
        </w:tc>
        <w:tc>
          <w:tcPr>
            <w:tcW w:w="7714" w:type="dxa"/>
          </w:tcPr>
          <w:p w14:paraId="4BFF659B" w14:textId="77777777" w:rsidR="00710A0B" w:rsidRPr="00710A0B" w:rsidRDefault="00710A0B" w:rsidP="006F6D0E">
            <w:pPr>
              <w:spacing w:before="120" w:after="120"/>
              <w:rPr>
                <w:rFonts w:ascii="Arial" w:hAnsi="Arial" w:cs="Arial"/>
                <w:b/>
                <w:bCs/>
                <w:sz w:val="24"/>
                <w:szCs w:val="24"/>
              </w:rPr>
            </w:pPr>
            <w:r w:rsidRPr="00710A0B">
              <w:rPr>
                <w:rFonts w:ascii="Arial" w:hAnsi="Arial" w:cs="Arial"/>
                <w:b/>
                <w:bCs/>
                <w:sz w:val="24"/>
                <w:szCs w:val="24"/>
              </w:rPr>
              <w:t>AOCB</w:t>
            </w:r>
          </w:p>
          <w:p w14:paraId="0DE0F390" w14:textId="68835177" w:rsidR="00710A0B" w:rsidRPr="00D067CA" w:rsidRDefault="00710A0B" w:rsidP="006F6D0E">
            <w:pPr>
              <w:spacing w:before="120" w:after="120"/>
              <w:rPr>
                <w:rFonts w:ascii="Arial" w:hAnsi="Arial" w:cs="Arial"/>
                <w:sz w:val="24"/>
                <w:szCs w:val="24"/>
              </w:rPr>
            </w:pPr>
            <w:r>
              <w:rPr>
                <w:rFonts w:ascii="Arial" w:hAnsi="Arial" w:cs="Arial"/>
                <w:sz w:val="24"/>
                <w:szCs w:val="24"/>
              </w:rPr>
              <w:t>No notification of other business was received.</w:t>
            </w:r>
          </w:p>
        </w:tc>
        <w:tc>
          <w:tcPr>
            <w:tcW w:w="1136" w:type="dxa"/>
          </w:tcPr>
          <w:p w14:paraId="09EC99F5" w14:textId="77777777" w:rsidR="00710A0B" w:rsidRPr="004D34C4" w:rsidRDefault="00710A0B" w:rsidP="006F6D0E">
            <w:pPr>
              <w:spacing w:before="120" w:after="120"/>
              <w:jc w:val="center"/>
              <w:rPr>
                <w:rFonts w:ascii="Arial" w:hAnsi="Arial" w:cs="Arial"/>
                <w:b/>
                <w:bCs/>
                <w:sz w:val="24"/>
                <w:szCs w:val="24"/>
              </w:rPr>
            </w:pPr>
          </w:p>
        </w:tc>
      </w:tr>
      <w:tr w:rsidR="00710A0B" w:rsidRPr="004D34C4" w14:paraId="45CD4497" w14:textId="77777777" w:rsidTr="00A151C9">
        <w:trPr>
          <w:trHeight w:val="536"/>
        </w:trPr>
        <w:tc>
          <w:tcPr>
            <w:tcW w:w="790" w:type="dxa"/>
          </w:tcPr>
          <w:p w14:paraId="2ADCCA65" w14:textId="5187E015" w:rsidR="00710A0B" w:rsidRDefault="00710A0B" w:rsidP="006F6D0E">
            <w:pPr>
              <w:spacing w:before="120" w:after="120"/>
              <w:rPr>
                <w:rFonts w:ascii="Arial" w:hAnsi="Arial" w:cs="Arial"/>
                <w:b/>
                <w:bCs/>
                <w:sz w:val="24"/>
                <w:szCs w:val="24"/>
              </w:rPr>
            </w:pPr>
            <w:r>
              <w:rPr>
                <w:rFonts w:ascii="Arial" w:hAnsi="Arial" w:cs="Arial"/>
                <w:b/>
                <w:bCs/>
                <w:sz w:val="24"/>
                <w:szCs w:val="24"/>
              </w:rPr>
              <w:t>8</w:t>
            </w:r>
          </w:p>
        </w:tc>
        <w:tc>
          <w:tcPr>
            <w:tcW w:w="7714" w:type="dxa"/>
          </w:tcPr>
          <w:p w14:paraId="12FAA350" w14:textId="77777777" w:rsidR="00710A0B" w:rsidRPr="00710A0B" w:rsidRDefault="00710A0B" w:rsidP="006F6D0E">
            <w:pPr>
              <w:spacing w:before="120" w:after="120"/>
              <w:rPr>
                <w:rFonts w:ascii="Arial" w:hAnsi="Arial" w:cs="Arial"/>
                <w:b/>
                <w:bCs/>
                <w:sz w:val="24"/>
                <w:szCs w:val="24"/>
              </w:rPr>
            </w:pPr>
            <w:r w:rsidRPr="00710A0B">
              <w:rPr>
                <w:rFonts w:ascii="Arial" w:hAnsi="Arial" w:cs="Arial"/>
                <w:b/>
                <w:bCs/>
                <w:sz w:val="24"/>
                <w:szCs w:val="24"/>
              </w:rPr>
              <w:t>DATE AND TIME OF NEXT MEETING</w:t>
            </w:r>
          </w:p>
          <w:p w14:paraId="75C98BC5" w14:textId="55C277D4" w:rsidR="00710A0B" w:rsidRPr="00710A0B" w:rsidRDefault="00710A0B" w:rsidP="006F6D0E">
            <w:pPr>
              <w:pStyle w:val="ListParagraph"/>
              <w:numPr>
                <w:ilvl w:val="0"/>
                <w:numId w:val="3"/>
              </w:numPr>
              <w:spacing w:before="120" w:after="120"/>
              <w:rPr>
                <w:rFonts w:ascii="Arial" w:hAnsi="Arial" w:cs="Arial"/>
                <w:sz w:val="24"/>
                <w:szCs w:val="24"/>
              </w:rPr>
            </w:pPr>
            <w:r>
              <w:rPr>
                <w:rFonts w:ascii="Arial" w:hAnsi="Arial" w:cs="Arial"/>
                <w:sz w:val="24"/>
                <w:szCs w:val="24"/>
              </w:rPr>
              <w:t>Wednesday 4</w:t>
            </w:r>
            <w:r w:rsidRPr="00710A0B">
              <w:rPr>
                <w:rFonts w:ascii="Arial" w:hAnsi="Arial" w:cs="Arial"/>
                <w:sz w:val="24"/>
                <w:szCs w:val="24"/>
                <w:vertAlign w:val="superscript"/>
              </w:rPr>
              <w:t>th</w:t>
            </w:r>
            <w:r>
              <w:rPr>
                <w:rFonts w:ascii="Arial" w:hAnsi="Arial" w:cs="Arial"/>
                <w:sz w:val="24"/>
                <w:szCs w:val="24"/>
              </w:rPr>
              <w:t xml:space="preserve"> March 2026 at 2pm via MS Teams.</w:t>
            </w:r>
          </w:p>
        </w:tc>
        <w:tc>
          <w:tcPr>
            <w:tcW w:w="1136" w:type="dxa"/>
          </w:tcPr>
          <w:p w14:paraId="500408AA" w14:textId="77777777" w:rsidR="00710A0B" w:rsidRPr="004D34C4" w:rsidRDefault="00710A0B" w:rsidP="006F6D0E">
            <w:pPr>
              <w:spacing w:before="120" w:after="120"/>
              <w:jc w:val="center"/>
              <w:rPr>
                <w:rFonts w:ascii="Arial" w:hAnsi="Arial" w:cs="Arial"/>
                <w:b/>
                <w:bCs/>
                <w:sz w:val="24"/>
                <w:szCs w:val="24"/>
              </w:rPr>
            </w:pPr>
          </w:p>
        </w:tc>
      </w:tr>
    </w:tbl>
    <w:p w14:paraId="72879F35" w14:textId="77777777" w:rsidR="00710A0B" w:rsidRDefault="00710A0B" w:rsidP="00E507A9">
      <w:pPr>
        <w:rPr>
          <w:rFonts w:ascii="Arial" w:hAnsi="Arial" w:cs="Arial"/>
        </w:rPr>
      </w:pPr>
    </w:p>
    <w:p w14:paraId="3C1C75B7" w14:textId="77777777" w:rsidR="00710A0B" w:rsidRPr="004D34C4" w:rsidRDefault="00710A0B" w:rsidP="00E507A9">
      <w:pPr>
        <w:rPr>
          <w:rFonts w:ascii="Arial" w:hAnsi="Arial" w:cs="Arial"/>
        </w:rPr>
      </w:pPr>
    </w:p>
    <w:sectPr w:rsidR="00710A0B" w:rsidRPr="004D34C4" w:rsidSect="00E507A9">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714C"/>
    <w:multiLevelType w:val="hybridMultilevel"/>
    <w:tmpl w:val="1BC494CC"/>
    <w:lvl w:ilvl="0" w:tplc="F84062D0">
      <w:start w:val="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B0AF4"/>
    <w:multiLevelType w:val="hybridMultilevel"/>
    <w:tmpl w:val="67825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96C0D"/>
    <w:multiLevelType w:val="hybridMultilevel"/>
    <w:tmpl w:val="8E783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B5014"/>
    <w:multiLevelType w:val="hybridMultilevel"/>
    <w:tmpl w:val="EF74E08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6A6D89"/>
    <w:multiLevelType w:val="hybridMultilevel"/>
    <w:tmpl w:val="77C8AF1E"/>
    <w:lvl w:ilvl="0" w:tplc="83C48CB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F44B18"/>
    <w:multiLevelType w:val="hybridMultilevel"/>
    <w:tmpl w:val="B84A9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A25993"/>
    <w:multiLevelType w:val="hybridMultilevel"/>
    <w:tmpl w:val="EF00703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C525BF"/>
    <w:multiLevelType w:val="hybridMultilevel"/>
    <w:tmpl w:val="BA281C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131939"/>
    <w:multiLevelType w:val="hybridMultilevel"/>
    <w:tmpl w:val="C348594A"/>
    <w:lvl w:ilvl="0" w:tplc="CA3A995C">
      <w:start w:val="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8B296D"/>
    <w:multiLevelType w:val="hybridMultilevel"/>
    <w:tmpl w:val="4DB46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1569926">
    <w:abstractNumId w:val="4"/>
  </w:num>
  <w:num w:numId="2" w16cid:durableId="734553276">
    <w:abstractNumId w:val="2"/>
  </w:num>
  <w:num w:numId="3" w16cid:durableId="270360164">
    <w:abstractNumId w:val="8"/>
  </w:num>
  <w:num w:numId="4" w16cid:durableId="1411538410">
    <w:abstractNumId w:val="9"/>
  </w:num>
  <w:num w:numId="5" w16cid:durableId="272514968">
    <w:abstractNumId w:val="5"/>
  </w:num>
  <w:num w:numId="6" w16cid:durableId="1661882531">
    <w:abstractNumId w:val="1"/>
  </w:num>
  <w:num w:numId="7" w16cid:durableId="1767993497">
    <w:abstractNumId w:val="0"/>
  </w:num>
  <w:num w:numId="8" w16cid:durableId="220214982">
    <w:abstractNumId w:val="6"/>
  </w:num>
  <w:num w:numId="9" w16cid:durableId="1046484860">
    <w:abstractNumId w:val="7"/>
  </w:num>
  <w:num w:numId="10" w16cid:durableId="1436091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C4"/>
    <w:rsid w:val="000664FB"/>
    <w:rsid w:val="00086310"/>
    <w:rsid w:val="00087751"/>
    <w:rsid w:val="0018485C"/>
    <w:rsid w:val="001D7702"/>
    <w:rsid w:val="001D79A9"/>
    <w:rsid w:val="00252C3A"/>
    <w:rsid w:val="00282B6F"/>
    <w:rsid w:val="00323B78"/>
    <w:rsid w:val="00325723"/>
    <w:rsid w:val="003324F0"/>
    <w:rsid w:val="003555D6"/>
    <w:rsid w:val="003B7EA5"/>
    <w:rsid w:val="003C4001"/>
    <w:rsid w:val="003D4BB1"/>
    <w:rsid w:val="003E571C"/>
    <w:rsid w:val="004768B0"/>
    <w:rsid w:val="00481166"/>
    <w:rsid w:val="004A61F6"/>
    <w:rsid w:val="004C11AD"/>
    <w:rsid w:val="004D34C4"/>
    <w:rsid w:val="004D7EC7"/>
    <w:rsid w:val="00513427"/>
    <w:rsid w:val="0056264B"/>
    <w:rsid w:val="005750A3"/>
    <w:rsid w:val="005F38B5"/>
    <w:rsid w:val="00660468"/>
    <w:rsid w:val="00710A0B"/>
    <w:rsid w:val="007110D0"/>
    <w:rsid w:val="00744034"/>
    <w:rsid w:val="00765EDD"/>
    <w:rsid w:val="008138E9"/>
    <w:rsid w:val="009F42AB"/>
    <w:rsid w:val="00A151C9"/>
    <w:rsid w:val="00AC163C"/>
    <w:rsid w:val="00B01FB4"/>
    <w:rsid w:val="00B02F72"/>
    <w:rsid w:val="00B162E4"/>
    <w:rsid w:val="00B2783B"/>
    <w:rsid w:val="00B3144F"/>
    <w:rsid w:val="00B96DA9"/>
    <w:rsid w:val="00BA6FF9"/>
    <w:rsid w:val="00BE6773"/>
    <w:rsid w:val="00C024FD"/>
    <w:rsid w:val="00C06B11"/>
    <w:rsid w:val="00C83F97"/>
    <w:rsid w:val="00CB25B9"/>
    <w:rsid w:val="00CE021F"/>
    <w:rsid w:val="00D067CA"/>
    <w:rsid w:val="00D50B6F"/>
    <w:rsid w:val="00D93E30"/>
    <w:rsid w:val="00D9482F"/>
    <w:rsid w:val="00E07797"/>
    <w:rsid w:val="00E47530"/>
    <w:rsid w:val="00E507A9"/>
    <w:rsid w:val="00E84E63"/>
    <w:rsid w:val="00EE28B6"/>
    <w:rsid w:val="00F17102"/>
    <w:rsid w:val="00F4326A"/>
    <w:rsid w:val="00F77195"/>
    <w:rsid w:val="00F90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2F8C"/>
  <w15:chartTrackingRefBased/>
  <w15:docId w15:val="{044A902D-31E0-44A7-A48C-5FBA1B76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1C9"/>
  </w:style>
  <w:style w:type="paragraph" w:styleId="Heading1">
    <w:name w:val="heading 1"/>
    <w:basedOn w:val="Normal"/>
    <w:next w:val="Normal"/>
    <w:link w:val="Heading1Char"/>
    <w:uiPriority w:val="9"/>
    <w:qFormat/>
    <w:rsid w:val="004D3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4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4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4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4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4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4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4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4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4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4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4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4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4C4"/>
    <w:rPr>
      <w:rFonts w:eastAsiaTheme="majorEastAsia" w:cstheme="majorBidi"/>
      <w:color w:val="272727" w:themeColor="text1" w:themeTint="D8"/>
    </w:rPr>
  </w:style>
  <w:style w:type="paragraph" w:styleId="Title">
    <w:name w:val="Title"/>
    <w:basedOn w:val="Normal"/>
    <w:next w:val="Normal"/>
    <w:link w:val="TitleChar"/>
    <w:uiPriority w:val="10"/>
    <w:qFormat/>
    <w:rsid w:val="004D34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4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4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34C4"/>
    <w:rPr>
      <w:i/>
      <w:iCs/>
      <w:color w:val="404040" w:themeColor="text1" w:themeTint="BF"/>
    </w:rPr>
  </w:style>
  <w:style w:type="paragraph" w:styleId="ListParagraph">
    <w:name w:val="List Paragraph"/>
    <w:basedOn w:val="Normal"/>
    <w:uiPriority w:val="34"/>
    <w:qFormat/>
    <w:rsid w:val="004D34C4"/>
    <w:pPr>
      <w:ind w:left="720"/>
      <w:contextualSpacing/>
    </w:pPr>
  </w:style>
  <w:style w:type="character" w:styleId="IntenseEmphasis">
    <w:name w:val="Intense Emphasis"/>
    <w:basedOn w:val="DefaultParagraphFont"/>
    <w:uiPriority w:val="21"/>
    <w:qFormat/>
    <w:rsid w:val="004D34C4"/>
    <w:rPr>
      <w:i/>
      <w:iCs/>
      <w:color w:val="0F4761" w:themeColor="accent1" w:themeShade="BF"/>
    </w:rPr>
  </w:style>
  <w:style w:type="paragraph" w:styleId="IntenseQuote">
    <w:name w:val="Intense Quote"/>
    <w:basedOn w:val="Normal"/>
    <w:next w:val="Normal"/>
    <w:link w:val="IntenseQuoteChar"/>
    <w:uiPriority w:val="30"/>
    <w:qFormat/>
    <w:rsid w:val="004D3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4C4"/>
    <w:rPr>
      <w:i/>
      <w:iCs/>
      <w:color w:val="0F4761" w:themeColor="accent1" w:themeShade="BF"/>
    </w:rPr>
  </w:style>
  <w:style w:type="character" w:styleId="IntenseReference">
    <w:name w:val="Intense Reference"/>
    <w:basedOn w:val="DefaultParagraphFont"/>
    <w:uiPriority w:val="32"/>
    <w:qFormat/>
    <w:rsid w:val="004D34C4"/>
    <w:rPr>
      <w:b/>
      <w:bCs/>
      <w:smallCaps/>
      <w:color w:val="0F4761" w:themeColor="accent1" w:themeShade="BF"/>
      <w:spacing w:val="5"/>
    </w:rPr>
  </w:style>
  <w:style w:type="table" w:styleId="TableGrid">
    <w:name w:val="Table Grid"/>
    <w:basedOn w:val="TableNormal"/>
    <w:uiPriority w:val="39"/>
    <w:rsid w:val="004D34C4"/>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JBGroupReq xmlns="e586b8d2-cf0f-4f22-ac6f-0a96006c5b3a">Strategic Planning Group</IJBGroupReq>
    <MeetingDateReq xmlns="264c5323-e590-4694-88b8-b70f18bb79bc">2026-03-04T00:00:00+00:00</MeetingDateReq>
    <IJBStatusReq xmlns="e586b8d2-cf0f-4f22-ac6f-0a96006c5b3a">Draft</IJBStatusReq>
    <DocTypeTMOpt xmlns="e586b8d2-cf0f-4f22-ac6f-0a96006c5b3a">Minute</DocTypeTMOpt>
    <Protective_x0020_Marking xmlns="264c5323-e590-4694-88b8-b70f18bb79bc">OFFICIAL</Protective_x0020_Marking>
  </documentManagement>
</p:properties>
</file>

<file path=customXml/item3.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FA683082206DC146B48C15C3B42D6608" ma:contentTypeVersion="45" ma:contentTypeDescription="" ma:contentTypeScope="" ma:versionID="995b5329edb34f2a7b52b81687af1a9a">
  <xsd:schema xmlns:xsd="http://www.w3.org/2001/XMLSchema" xmlns:xs="http://www.w3.org/2001/XMLSchema" xmlns:p="http://schemas.microsoft.com/office/2006/metadata/properties" xmlns:ns2="264c5323-e590-4694-88b8-b70f18bb79bc" xmlns:ns3="e586b8d2-cf0f-4f22-ac6f-0a96006c5b3a" targetNamespace="http://schemas.microsoft.com/office/2006/metadata/properties" ma:root="true" ma:fieldsID="d1da8546100607401242f279a98c8a6e" ns2:_="" ns3:_="">
    <xsd:import namespace="264c5323-e590-4694-88b8-b70f18bb79bc"/>
    <xsd:import namespace="e586b8d2-cf0f-4f22-ac6f-0a96006c5b3a"/>
    <xsd:element name="properties">
      <xsd:complexType>
        <xsd:sequence>
          <xsd:element name="documentManagement">
            <xsd:complexType>
              <xsd:all>
                <xsd:element ref="ns2:Protective_x0020_Marking"/>
                <xsd:element ref="ns2:MeetingDateReq"/>
                <xsd:element ref="ns3:IJBGroupReq"/>
                <xsd:element ref="ns3:IJBStatusReq"/>
                <xsd:element ref="ns3:DocTypeTM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MeetingDateReq" ma:index="9" ma:displayName="Meeting Date*" ma:format="DateOnly" ma:internalName="MeetingDateReq">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86b8d2-cf0f-4f22-ac6f-0a96006c5b3a" elementFormDefault="qualified">
    <xsd:import namespace="http://schemas.microsoft.com/office/2006/documentManagement/types"/>
    <xsd:import namespace="http://schemas.microsoft.com/office/infopath/2007/PartnerControls"/>
    <xsd:element name="IJBGroupReq" ma:index="10" ma:displayName="IJB Group*" ma:internalName="IJBGroupReq">
      <xsd:simpleType>
        <xsd:restriction base="dms:Choice">
          <xsd:enumeration value="Community Transformation Programme Board"/>
          <xsd:enumeration value="Digital Board"/>
          <xsd:enumeration value="Directors Care Home Assurance Group"/>
          <xsd:enumeration value="Financial Governance Board"/>
          <xsd:enumeration value="Health &amp; Safety Forum"/>
          <xsd:enumeration value="Health and Safety Assurance Group"/>
          <xsd:enumeration value="HSCP Climate Change Group"/>
          <xsd:enumeration value="IPAG"/>
          <xsd:enumeration value="Local Partnership Forum (LPF)"/>
          <xsd:enumeration value="Operational Risk Working Group"/>
          <xsd:enumeration value="Quality Matters Group"/>
          <xsd:enumeration value="Resilience Assurance Group"/>
          <xsd:enumeration value="Risk Working Group"/>
          <xsd:enumeration value="Strategic Planning Group"/>
          <xsd:enumeration value="Transformation and Change Board"/>
          <xsd:enumeration value="Workforce Development Board"/>
        </xsd:restriction>
      </xsd:simpleType>
    </xsd:element>
    <xsd:element name="IJBStatusReq" ma:index="11" ma:displayName="IJB Status*" ma:internalName="IJBStatusReq">
      <xsd:simpleType>
        <xsd:restriction base="dms:Choice">
          <xsd:enumeration value="Approved"/>
          <xsd:enumeration value="Archived"/>
          <xsd:enumeration value="Draft"/>
          <xsd:enumeration value="Published"/>
        </xsd:restriction>
      </xsd:simpleType>
    </xsd:element>
    <xsd:element name="DocTypeTMOpt" ma:index="12" nillable="true" ma:displayName="Doc Type (TM)" ma:internalName="DocTypeTMOpt">
      <xsd:simpleType>
        <xsd:restriction base="dms:Choice">
          <xsd:enumeration value="Agenda"/>
          <xsd:enumeration value="Briefing Note"/>
          <xsd:enumeration value="Final Papers"/>
          <xsd:enumeration value="Framework"/>
          <xsd:enumeration value="Guidance"/>
          <xsd:enumeration value="Meeting Schedule"/>
          <xsd:enumeration value="Minute"/>
          <xsd:enumeration value="Policy"/>
          <xsd:enumeration value="Presentation"/>
          <xsd:enumeration value="Report"/>
          <xsd:enumeration value="Strategy"/>
          <xsd:enumeration value="ToR"/>
          <xsd:enumeration value="Team Plan"/>
          <xsd:enumeration value="Action No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91404d7-7751-41e8-a4ee-909c4e7c55f3" ContentTypeId="0x010100A2637EAA83360140BB49E0F830C79BBC01" PreviousValue="false"/>
</file>

<file path=customXml/itemProps1.xml><?xml version="1.0" encoding="utf-8"?>
<ds:datastoreItem xmlns:ds="http://schemas.openxmlformats.org/officeDocument/2006/customXml" ds:itemID="{AC1B2753-59AE-4063-855B-82E02BCC3486}">
  <ds:schemaRefs>
    <ds:schemaRef ds:uri="http://schemas.microsoft.com/sharepoint/v3/contenttype/forms"/>
  </ds:schemaRefs>
</ds:datastoreItem>
</file>

<file path=customXml/itemProps2.xml><?xml version="1.0" encoding="utf-8"?>
<ds:datastoreItem xmlns:ds="http://schemas.openxmlformats.org/officeDocument/2006/customXml" ds:itemID="{4844E25D-A17A-4479-8E6D-9F697D03F6F5}">
  <ds:schemaRefs>
    <ds:schemaRef ds:uri="http://schemas.microsoft.com/office/2006/metadata/properties"/>
    <ds:schemaRef ds:uri="http://schemas.microsoft.com/office/infopath/2007/PartnerControls"/>
    <ds:schemaRef ds:uri="e586b8d2-cf0f-4f22-ac6f-0a96006c5b3a"/>
    <ds:schemaRef ds:uri="264c5323-e590-4694-88b8-b70f18bb79bc"/>
  </ds:schemaRefs>
</ds:datastoreItem>
</file>

<file path=customXml/itemProps3.xml><?xml version="1.0" encoding="utf-8"?>
<ds:datastoreItem xmlns:ds="http://schemas.openxmlformats.org/officeDocument/2006/customXml" ds:itemID="{EE754FB1-207E-44E9-95CF-8D87895A3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e586b8d2-cf0f-4f22-ac6f-0a96006c5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06167E-4412-4AE4-A40F-8494BC20D38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2781</Words>
  <Characters>16321</Characters>
  <Application>Microsoft Office Word</Application>
  <DocSecurity>0</DocSecurity>
  <Lines>461</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26-03-04 - SPG - Item 2 - Unconfirmed Minute - Strategic Planning Group - 14-11-25</dc:title>
  <dc:subject/>
  <dc:creator>Gillian A Muir</dc:creator>
  <cp:keywords/>
  <dc:description/>
  <cp:lastModifiedBy>Gillian A Muir</cp:lastModifiedBy>
  <cp:revision>3</cp:revision>
  <dcterms:created xsi:type="dcterms:W3CDTF">2026-03-13T12:46:00Z</dcterms:created>
  <dcterms:modified xsi:type="dcterms:W3CDTF">2026-03-13T12:50:00Z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0x010100A2637EAA83360140BB49E0F830C79BBC0100FA683082206DC146B48C15C3B42D6608</vt:lpwstr>
  </property>
  <property fmtid="{D5CDD505-2E9C-101B-9397-08002B2CF9AE}" pid="3" name="_dlc_policyId">
    <vt:lpwstr>/sites/ijb/BoardsForumsGroupMeetings</vt:lpwstr>
  </property>
  <property fmtid="{D5CDD505-2E9C-101B-9397-08002B2CF9AE}" pid="4" name="_dlc_ExpireDate">
    <vt:filetime>2027-02-25T15:24:29Z</vt:filetime>
  </property>
  <property fmtid="{D5CDD505-2E9C-101B-9397-08002B2CF9AE}" pid="5"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