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7C116" w14:textId="33E17605" w:rsidR="005A69E1" w:rsidRPr="005A69E1" w:rsidRDefault="005A69E1" w:rsidP="005A69E1">
      <w:pPr>
        <w:jc w:val="center"/>
        <w:rPr>
          <w:rFonts w:ascii="Arial" w:hAnsi="Arial" w:cs="Arial"/>
          <w:b/>
          <w:sz w:val="24"/>
          <w:szCs w:val="24"/>
        </w:rPr>
      </w:pPr>
      <w:r w:rsidRPr="005A69E1">
        <w:rPr>
          <w:rFonts w:ascii="Arial" w:hAnsi="Arial" w:cs="Arial"/>
          <w:b/>
          <w:sz w:val="24"/>
          <w:szCs w:val="24"/>
        </w:rPr>
        <w:t>Management Committees – Insurance Options</w:t>
      </w:r>
    </w:p>
    <w:p w14:paraId="5539B343" w14:textId="77777777" w:rsidR="00840ECF" w:rsidRDefault="00840ECF" w:rsidP="005A69E1">
      <w:pPr>
        <w:spacing w:after="0" w:line="240" w:lineRule="auto"/>
        <w:rPr>
          <w:rFonts w:ascii="Arial" w:hAnsi="Arial" w:cs="Arial"/>
          <w:sz w:val="24"/>
          <w:szCs w:val="24"/>
        </w:rPr>
      </w:pPr>
      <w:r w:rsidRPr="005A69E1">
        <w:rPr>
          <w:rFonts w:ascii="Arial" w:hAnsi="Arial" w:cs="Arial"/>
          <w:sz w:val="24"/>
          <w:szCs w:val="24"/>
        </w:rPr>
        <w:t>Fife Council purchase</w:t>
      </w:r>
      <w:r w:rsidR="00344081" w:rsidRPr="005A69E1">
        <w:rPr>
          <w:rFonts w:ascii="Arial" w:hAnsi="Arial" w:cs="Arial"/>
          <w:sz w:val="24"/>
          <w:szCs w:val="24"/>
        </w:rPr>
        <w:t>s</w:t>
      </w:r>
      <w:r w:rsidRPr="005A69E1">
        <w:rPr>
          <w:rFonts w:ascii="Arial" w:hAnsi="Arial" w:cs="Arial"/>
          <w:sz w:val="24"/>
          <w:szCs w:val="24"/>
        </w:rPr>
        <w:t xml:space="preserve"> property insurance policies that cover </w:t>
      </w:r>
      <w:r w:rsidR="00344081" w:rsidRPr="005A69E1">
        <w:rPr>
          <w:rFonts w:ascii="Arial" w:hAnsi="Arial" w:cs="Arial"/>
          <w:sz w:val="24"/>
          <w:szCs w:val="24"/>
        </w:rPr>
        <w:t xml:space="preserve">damage to </w:t>
      </w:r>
      <w:r w:rsidRPr="005A69E1">
        <w:rPr>
          <w:rFonts w:ascii="Arial" w:hAnsi="Arial" w:cs="Arial"/>
          <w:sz w:val="24"/>
          <w:szCs w:val="24"/>
        </w:rPr>
        <w:t>properties owned</w:t>
      </w:r>
      <w:r w:rsidR="00344081" w:rsidRPr="005A69E1">
        <w:rPr>
          <w:rFonts w:ascii="Arial" w:hAnsi="Arial" w:cs="Arial"/>
          <w:sz w:val="24"/>
          <w:szCs w:val="24"/>
        </w:rPr>
        <w:t xml:space="preserve"> and occupied </w:t>
      </w:r>
      <w:r w:rsidRPr="005A69E1">
        <w:rPr>
          <w:rFonts w:ascii="Arial" w:hAnsi="Arial" w:cs="Arial"/>
          <w:sz w:val="24"/>
          <w:szCs w:val="24"/>
        </w:rPr>
        <w:t>by</w:t>
      </w:r>
      <w:r w:rsidR="00344081" w:rsidRPr="005A69E1">
        <w:rPr>
          <w:rFonts w:ascii="Arial" w:hAnsi="Arial" w:cs="Arial"/>
          <w:sz w:val="24"/>
          <w:szCs w:val="24"/>
        </w:rPr>
        <w:t xml:space="preserve"> the</w:t>
      </w:r>
      <w:r w:rsidRPr="005A69E1">
        <w:rPr>
          <w:rFonts w:ascii="Arial" w:hAnsi="Arial" w:cs="Arial"/>
          <w:sz w:val="24"/>
          <w:szCs w:val="24"/>
        </w:rPr>
        <w:t xml:space="preserve"> Council and properties that are leased to tenants.  </w:t>
      </w:r>
      <w:r w:rsidR="00344081" w:rsidRPr="005A69E1">
        <w:rPr>
          <w:rFonts w:ascii="Arial" w:hAnsi="Arial" w:cs="Arial"/>
          <w:sz w:val="24"/>
          <w:szCs w:val="24"/>
        </w:rPr>
        <w:t xml:space="preserve">MC2 </w:t>
      </w:r>
      <w:r w:rsidRPr="005A69E1">
        <w:rPr>
          <w:rFonts w:ascii="Arial" w:hAnsi="Arial" w:cs="Arial"/>
          <w:sz w:val="24"/>
          <w:szCs w:val="24"/>
        </w:rPr>
        <w:t>Management Committees who enter into a property lease will be subject</w:t>
      </w:r>
      <w:r w:rsidR="00724A10" w:rsidRPr="005A69E1">
        <w:rPr>
          <w:rFonts w:ascii="Arial" w:hAnsi="Arial" w:cs="Arial"/>
          <w:sz w:val="24"/>
          <w:szCs w:val="24"/>
        </w:rPr>
        <w:t xml:space="preserve"> to</w:t>
      </w:r>
      <w:r w:rsidRPr="005A69E1">
        <w:rPr>
          <w:rFonts w:ascii="Arial" w:hAnsi="Arial" w:cs="Arial"/>
          <w:sz w:val="24"/>
          <w:szCs w:val="24"/>
        </w:rPr>
        <w:t xml:space="preserve"> certain terms and the commercial policy is designed to cater for the Council’s commercial tenants</w:t>
      </w:r>
      <w:r w:rsidR="00C26D52" w:rsidRPr="005A69E1">
        <w:rPr>
          <w:rFonts w:ascii="Arial" w:hAnsi="Arial" w:cs="Arial"/>
          <w:sz w:val="24"/>
          <w:szCs w:val="24"/>
        </w:rPr>
        <w:t>’</w:t>
      </w:r>
      <w:r w:rsidRPr="005A69E1">
        <w:rPr>
          <w:rFonts w:ascii="Arial" w:hAnsi="Arial" w:cs="Arial"/>
          <w:sz w:val="24"/>
          <w:szCs w:val="24"/>
        </w:rPr>
        <w:t xml:space="preserve"> needs </w:t>
      </w:r>
      <w:r w:rsidR="00FA3527" w:rsidRPr="005A69E1">
        <w:rPr>
          <w:rFonts w:ascii="Arial" w:hAnsi="Arial" w:cs="Arial"/>
          <w:sz w:val="24"/>
          <w:szCs w:val="24"/>
        </w:rPr>
        <w:t>e.g.</w:t>
      </w:r>
      <w:r w:rsidRPr="005A69E1">
        <w:rPr>
          <w:rFonts w:ascii="Arial" w:hAnsi="Arial" w:cs="Arial"/>
          <w:sz w:val="24"/>
          <w:szCs w:val="24"/>
        </w:rPr>
        <w:t xml:space="preserve"> wider cover, low or no excess and </w:t>
      </w:r>
      <w:r w:rsidR="00C26D52" w:rsidRPr="005A69E1">
        <w:rPr>
          <w:rFonts w:ascii="Arial" w:hAnsi="Arial" w:cs="Arial"/>
          <w:sz w:val="24"/>
          <w:szCs w:val="24"/>
        </w:rPr>
        <w:t>policy clauses that meet the requirements of the usual FRI lease terms.</w:t>
      </w:r>
    </w:p>
    <w:p w14:paraId="3961E81E" w14:textId="77777777" w:rsidR="005A69E1" w:rsidRPr="005A69E1" w:rsidRDefault="005A69E1" w:rsidP="005A69E1">
      <w:pPr>
        <w:spacing w:after="0" w:line="240" w:lineRule="auto"/>
        <w:rPr>
          <w:rFonts w:ascii="Arial" w:hAnsi="Arial" w:cs="Arial"/>
          <w:sz w:val="24"/>
          <w:szCs w:val="24"/>
        </w:rPr>
      </w:pPr>
    </w:p>
    <w:tbl>
      <w:tblPr>
        <w:tblStyle w:val="TableGrid"/>
        <w:tblW w:w="11057" w:type="dxa"/>
        <w:tblInd w:w="-147" w:type="dxa"/>
        <w:tblLook w:val="04A0" w:firstRow="1" w:lastRow="0" w:firstColumn="1" w:lastColumn="0" w:noHBand="0" w:noVBand="1"/>
      </w:tblPr>
      <w:tblGrid>
        <w:gridCol w:w="2694"/>
        <w:gridCol w:w="2362"/>
        <w:gridCol w:w="2883"/>
        <w:gridCol w:w="3118"/>
      </w:tblGrid>
      <w:tr w:rsidR="00FD5919" w:rsidRPr="005A69E1" w14:paraId="69D08873" w14:textId="77777777" w:rsidTr="00166F3C">
        <w:trPr>
          <w:trHeight w:val="300"/>
        </w:trPr>
        <w:tc>
          <w:tcPr>
            <w:tcW w:w="11057" w:type="dxa"/>
            <w:gridSpan w:val="4"/>
            <w:noWrap/>
          </w:tcPr>
          <w:p w14:paraId="219EF2AD" w14:textId="77777777" w:rsidR="00FD5919" w:rsidRPr="005A69E1" w:rsidRDefault="00FD5919" w:rsidP="00FD5919">
            <w:pPr>
              <w:jc w:val="center"/>
              <w:rPr>
                <w:rFonts w:ascii="Arial" w:hAnsi="Arial" w:cs="Arial"/>
                <w:sz w:val="24"/>
                <w:szCs w:val="24"/>
              </w:rPr>
            </w:pPr>
            <w:r w:rsidRPr="005A69E1">
              <w:rPr>
                <w:rFonts w:ascii="Arial" w:hAnsi="Arial" w:cs="Arial"/>
                <w:b/>
                <w:sz w:val="24"/>
                <w:szCs w:val="24"/>
              </w:rPr>
              <w:t>Property</w:t>
            </w:r>
            <w:r w:rsidRPr="005A69E1">
              <w:rPr>
                <w:rFonts w:ascii="Arial" w:hAnsi="Arial" w:cs="Arial"/>
                <w:sz w:val="24"/>
                <w:szCs w:val="24"/>
              </w:rPr>
              <w:t xml:space="preserve"> </w:t>
            </w:r>
            <w:r w:rsidRPr="005A69E1">
              <w:rPr>
                <w:rFonts w:ascii="Arial" w:hAnsi="Arial" w:cs="Arial"/>
                <w:b/>
                <w:sz w:val="24"/>
                <w:szCs w:val="24"/>
              </w:rPr>
              <w:t>Insurance</w:t>
            </w:r>
            <w:r w:rsidR="005531BC" w:rsidRPr="005A69E1">
              <w:rPr>
                <w:rFonts w:ascii="Arial" w:hAnsi="Arial" w:cs="Arial"/>
                <w:b/>
                <w:sz w:val="24"/>
                <w:szCs w:val="24"/>
              </w:rPr>
              <w:t xml:space="preserve"> </w:t>
            </w:r>
          </w:p>
        </w:tc>
      </w:tr>
      <w:tr w:rsidR="005531BC" w:rsidRPr="005A69E1" w14:paraId="6EBD17C6" w14:textId="77777777" w:rsidTr="00166F3C">
        <w:trPr>
          <w:trHeight w:val="300"/>
        </w:trPr>
        <w:tc>
          <w:tcPr>
            <w:tcW w:w="11057" w:type="dxa"/>
            <w:gridSpan w:val="4"/>
            <w:noWrap/>
          </w:tcPr>
          <w:p w14:paraId="000F8710" w14:textId="77777777" w:rsidR="005531BC" w:rsidRPr="005A69E1" w:rsidRDefault="005531BC" w:rsidP="005531BC">
            <w:pPr>
              <w:jc w:val="center"/>
              <w:rPr>
                <w:rFonts w:ascii="Arial" w:hAnsi="Arial" w:cs="Arial"/>
                <w:b/>
                <w:sz w:val="24"/>
                <w:szCs w:val="24"/>
              </w:rPr>
            </w:pPr>
            <w:r w:rsidRPr="005A69E1">
              <w:rPr>
                <w:rFonts w:ascii="Arial" w:hAnsi="Arial" w:cs="Arial"/>
                <w:b/>
                <w:sz w:val="24"/>
                <w:szCs w:val="24"/>
              </w:rPr>
              <w:t>Material Damage to buildings and contents owned by the Council</w:t>
            </w:r>
          </w:p>
        </w:tc>
      </w:tr>
      <w:tr w:rsidR="00977730" w:rsidRPr="005A69E1" w14:paraId="5E40A0BE" w14:textId="77777777" w:rsidTr="00166F3C">
        <w:trPr>
          <w:trHeight w:val="900"/>
        </w:trPr>
        <w:tc>
          <w:tcPr>
            <w:tcW w:w="2694" w:type="dxa"/>
            <w:vAlign w:val="center"/>
            <w:hideMark/>
          </w:tcPr>
          <w:p w14:paraId="6745F227" w14:textId="77777777" w:rsidR="00FD5919" w:rsidRPr="005A69E1" w:rsidRDefault="00FD5919" w:rsidP="00FD5919">
            <w:pPr>
              <w:rPr>
                <w:rFonts w:ascii="Arial" w:hAnsi="Arial" w:cs="Arial"/>
                <w:b/>
                <w:bCs/>
                <w:sz w:val="24"/>
                <w:szCs w:val="24"/>
              </w:rPr>
            </w:pPr>
            <w:r w:rsidRPr="005A69E1">
              <w:rPr>
                <w:rFonts w:ascii="Arial" w:hAnsi="Arial" w:cs="Arial"/>
                <w:b/>
                <w:bCs/>
                <w:sz w:val="24"/>
                <w:szCs w:val="24"/>
              </w:rPr>
              <w:t>Significant Features, Benefits and Limitations of Policy</w:t>
            </w:r>
          </w:p>
        </w:tc>
        <w:tc>
          <w:tcPr>
            <w:tcW w:w="2362" w:type="dxa"/>
            <w:noWrap/>
            <w:vAlign w:val="center"/>
            <w:hideMark/>
          </w:tcPr>
          <w:p w14:paraId="0167A6F3" w14:textId="77777777" w:rsidR="00FD5919" w:rsidRPr="005A69E1" w:rsidRDefault="00FD5919" w:rsidP="00FD5919">
            <w:pPr>
              <w:rPr>
                <w:rFonts w:ascii="Arial" w:hAnsi="Arial" w:cs="Arial"/>
                <w:b/>
                <w:bCs/>
                <w:sz w:val="24"/>
                <w:szCs w:val="24"/>
              </w:rPr>
            </w:pPr>
            <w:r w:rsidRPr="005A69E1">
              <w:rPr>
                <w:rFonts w:ascii="Arial" w:hAnsi="Arial" w:cs="Arial"/>
                <w:b/>
                <w:bCs/>
                <w:sz w:val="24"/>
                <w:szCs w:val="24"/>
              </w:rPr>
              <w:t>Block Policy</w:t>
            </w:r>
          </w:p>
        </w:tc>
        <w:tc>
          <w:tcPr>
            <w:tcW w:w="2883" w:type="dxa"/>
            <w:noWrap/>
            <w:vAlign w:val="center"/>
            <w:hideMark/>
          </w:tcPr>
          <w:p w14:paraId="007C7785" w14:textId="77777777" w:rsidR="00FD5919" w:rsidRPr="005A69E1" w:rsidRDefault="00FD5919" w:rsidP="00FD5919">
            <w:pPr>
              <w:rPr>
                <w:rFonts w:ascii="Arial" w:hAnsi="Arial" w:cs="Arial"/>
                <w:b/>
                <w:bCs/>
                <w:sz w:val="24"/>
                <w:szCs w:val="24"/>
              </w:rPr>
            </w:pPr>
            <w:r w:rsidRPr="005A69E1">
              <w:rPr>
                <w:rFonts w:ascii="Arial" w:hAnsi="Arial" w:cs="Arial"/>
                <w:b/>
                <w:bCs/>
                <w:sz w:val="24"/>
                <w:szCs w:val="24"/>
              </w:rPr>
              <w:t>Commercial Policy -</w:t>
            </w:r>
            <w:r w:rsidR="00724A10" w:rsidRPr="005A69E1">
              <w:rPr>
                <w:rFonts w:ascii="Arial" w:hAnsi="Arial" w:cs="Arial"/>
                <w:b/>
                <w:bCs/>
                <w:sz w:val="24"/>
                <w:szCs w:val="24"/>
              </w:rPr>
              <w:t xml:space="preserve"> </w:t>
            </w:r>
            <w:r w:rsidRPr="005A69E1">
              <w:rPr>
                <w:rFonts w:ascii="Arial" w:hAnsi="Arial" w:cs="Arial"/>
                <w:b/>
                <w:bCs/>
                <w:sz w:val="24"/>
                <w:szCs w:val="24"/>
              </w:rPr>
              <w:t>0021</w:t>
            </w:r>
          </w:p>
        </w:tc>
        <w:tc>
          <w:tcPr>
            <w:tcW w:w="3118" w:type="dxa"/>
            <w:noWrap/>
            <w:vAlign w:val="center"/>
            <w:hideMark/>
          </w:tcPr>
          <w:p w14:paraId="4201E87B" w14:textId="77777777" w:rsidR="00FD5919" w:rsidRPr="005A69E1" w:rsidRDefault="00FD5919" w:rsidP="00FD5919">
            <w:pPr>
              <w:rPr>
                <w:rFonts w:ascii="Arial" w:hAnsi="Arial" w:cs="Arial"/>
                <w:b/>
                <w:bCs/>
                <w:sz w:val="24"/>
                <w:szCs w:val="24"/>
              </w:rPr>
            </w:pPr>
            <w:r w:rsidRPr="005A69E1">
              <w:rPr>
                <w:rFonts w:ascii="Arial" w:hAnsi="Arial" w:cs="Arial"/>
                <w:b/>
                <w:bCs/>
                <w:sz w:val="24"/>
                <w:szCs w:val="24"/>
              </w:rPr>
              <w:t>Commercial Policy -</w:t>
            </w:r>
            <w:r w:rsidR="00724A10" w:rsidRPr="005A69E1">
              <w:rPr>
                <w:rFonts w:ascii="Arial" w:hAnsi="Arial" w:cs="Arial"/>
                <w:b/>
                <w:bCs/>
                <w:sz w:val="24"/>
                <w:szCs w:val="24"/>
              </w:rPr>
              <w:t xml:space="preserve"> </w:t>
            </w:r>
            <w:r w:rsidRPr="005A69E1">
              <w:rPr>
                <w:rFonts w:ascii="Arial" w:hAnsi="Arial" w:cs="Arial"/>
                <w:b/>
                <w:bCs/>
                <w:sz w:val="24"/>
                <w:szCs w:val="24"/>
              </w:rPr>
              <w:t>0041</w:t>
            </w:r>
          </w:p>
        </w:tc>
      </w:tr>
      <w:tr w:rsidR="00977730" w:rsidRPr="005A69E1" w14:paraId="03884D9A" w14:textId="77777777" w:rsidTr="00166F3C">
        <w:trPr>
          <w:trHeight w:val="1200"/>
        </w:trPr>
        <w:tc>
          <w:tcPr>
            <w:tcW w:w="2694" w:type="dxa"/>
            <w:noWrap/>
            <w:vAlign w:val="bottom"/>
            <w:hideMark/>
          </w:tcPr>
          <w:p w14:paraId="70637362" w14:textId="77777777" w:rsidR="00FD5919" w:rsidRPr="005A69E1" w:rsidRDefault="00FD5919" w:rsidP="00FD5919">
            <w:pPr>
              <w:rPr>
                <w:rFonts w:ascii="Arial" w:hAnsi="Arial" w:cs="Arial"/>
                <w:sz w:val="24"/>
                <w:szCs w:val="24"/>
              </w:rPr>
            </w:pPr>
            <w:r w:rsidRPr="005A69E1">
              <w:rPr>
                <w:rFonts w:ascii="Arial" w:hAnsi="Arial" w:cs="Arial"/>
                <w:sz w:val="24"/>
                <w:szCs w:val="24"/>
              </w:rPr>
              <w:t xml:space="preserve">Insured Perils </w:t>
            </w:r>
          </w:p>
        </w:tc>
        <w:tc>
          <w:tcPr>
            <w:tcW w:w="2362" w:type="dxa"/>
            <w:noWrap/>
            <w:vAlign w:val="bottom"/>
            <w:hideMark/>
          </w:tcPr>
          <w:p w14:paraId="324E790E" w14:textId="77777777" w:rsidR="00FD5919" w:rsidRPr="005A69E1" w:rsidRDefault="00FD5919" w:rsidP="00FD5919">
            <w:pPr>
              <w:rPr>
                <w:rFonts w:ascii="Arial" w:hAnsi="Arial" w:cs="Arial"/>
                <w:sz w:val="24"/>
                <w:szCs w:val="24"/>
              </w:rPr>
            </w:pPr>
            <w:r w:rsidRPr="005A69E1">
              <w:rPr>
                <w:rFonts w:ascii="Arial" w:hAnsi="Arial" w:cs="Arial"/>
                <w:sz w:val="24"/>
                <w:szCs w:val="24"/>
              </w:rPr>
              <w:t>fire, storm</w:t>
            </w:r>
          </w:p>
        </w:tc>
        <w:tc>
          <w:tcPr>
            <w:tcW w:w="2883" w:type="dxa"/>
            <w:vAlign w:val="bottom"/>
            <w:hideMark/>
          </w:tcPr>
          <w:p w14:paraId="0786CAB5" w14:textId="77777777" w:rsidR="00FD5919" w:rsidRPr="005A69E1" w:rsidRDefault="00FD5919" w:rsidP="00FD5919">
            <w:pPr>
              <w:rPr>
                <w:rFonts w:ascii="Arial" w:hAnsi="Arial" w:cs="Arial"/>
                <w:sz w:val="24"/>
                <w:szCs w:val="24"/>
              </w:rPr>
            </w:pPr>
            <w:r w:rsidRPr="005A69E1">
              <w:rPr>
                <w:rFonts w:ascii="Arial" w:hAnsi="Arial" w:cs="Arial"/>
                <w:sz w:val="24"/>
                <w:szCs w:val="24"/>
              </w:rPr>
              <w:t>fire, storm, flood, escape of water, impact</w:t>
            </w:r>
          </w:p>
        </w:tc>
        <w:tc>
          <w:tcPr>
            <w:tcW w:w="3118" w:type="dxa"/>
            <w:vAlign w:val="bottom"/>
            <w:hideMark/>
          </w:tcPr>
          <w:p w14:paraId="591B3335" w14:textId="77777777" w:rsidR="00FD5919" w:rsidRPr="005A69E1" w:rsidRDefault="00FD5919" w:rsidP="00FD5919">
            <w:pPr>
              <w:rPr>
                <w:rFonts w:ascii="Arial" w:hAnsi="Arial" w:cs="Arial"/>
                <w:sz w:val="24"/>
                <w:szCs w:val="24"/>
              </w:rPr>
            </w:pPr>
            <w:r w:rsidRPr="005A69E1">
              <w:rPr>
                <w:rFonts w:ascii="Arial" w:hAnsi="Arial" w:cs="Arial"/>
                <w:sz w:val="24"/>
                <w:szCs w:val="24"/>
              </w:rPr>
              <w:t>fire, lightning, explosion, aircraft, riot and civil commotion, malicious persons, storm, flood, escape of water, impact own vehicle, theft, breakage of fixed glass, escape of oil, aerial breakage, subsidence, ground heave and landslip, accidental damage</w:t>
            </w:r>
          </w:p>
        </w:tc>
      </w:tr>
      <w:tr w:rsidR="00977730" w:rsidRPr="005A69E1" w14:paraId="34746332" w14:textId="77777777" w:rsidTr="00166F3C">
        <w:trPr>
          <w:trHeight w:val="900"/>
        </w:trPr>
        <w:tc>
          <w:tcPr>
            <w:tcW w:w="2694" w:type="dxa"/>
            <w:noWrap/>
            <w:vAlign w:val="bottom"/>
            <w:hideMark/>
          </w:tcPr>
          <w:p w14:paraId="1F15BC27" w14:textId="77777777" w:rsidR="00FD5919" w:rsidRPr="005A69E1" w:rsidRDefault="00FD5919" w:rsidP="00FD5919">
            <w:pPr>
              <w:rPr>
                <w:rFonts w:ascii="Arial" w:hAnsi="Arial" w:cs="Arial"/>
                <w:sz w:val="24"/>
                <w:szCs w:val="24"/>
              </w:rPr>
            </w:pPr>
            <w:r w:rsidRPr="005A69E1">
              <w:rPr>
                <w:rFonts w:ascii="Arial" w:hAnsi="Arial" w:cs="Arial"/>
                <w:sz w:val="24"/>
                <w:szCs w:val="24"/>
              </w:rPr>
              <w:t>Policy Excess</w:t>
            </w:r>
          </w:p>
        </w:tc>
        <w:tc>
          <w:tcPr>
            <w:tcW w:w="2362" w:type="dxa"/>
            <w:noWrap/>
            <w:vAlign w:val="bottom"/>
            <w:hideMark/>
          </w:tcPr>
          <w:p w14:paraId="1FDFE848" w14:textId="77777777" w:rsidR="00FD5919" w:rsidRPr="005A69E1" w:rsidRDefault="00FD5919" w:rsidP="00FD5919">
            <w:pPr>
              <w:rPr>
                <w:rFonts w:ascii="Arial" w:hAnsi="Arial" w:cs="Arial"/>
                <w:sz w:val="24"/>
                <w:szCs w:val="24"/>
              </w:rPr>
            </w:pPr>
            <w:r w:rsidRPr="005A69E1">
              <w:rPr>
                <w:rFonts w:ascii="Arial" w:hAnsi="Arial" w:cs="Arial"/>
                <w:sz w:val="24"/>
                <w:szCs w:val="24"/>
              </w:rPr>
              <w:t>£250,000</w:t>
            </w:r>
          </w:p>
        </w:tc>
        <w:tc>
          <w:tcPr>
            <w:tcW w:w="2883" w:type="dxa"/>
            <w:vAlign w:val="bottom"/>
            <w:hideMark/>
          </w:tcPr>
          <w:p w14:paraId="6BDEC9E7" w14:textId="77777777" w:rsidR="00977730" w:rsidRPr="005A69E1" w:rsidRDefault="00FD5919" w:rsidP="00977730">
            <w:pPr>
              <w:rPr>
                <w:rFonts w:ascii="Arial" w:hAnsi="Arial" w:cs="Arial"/>
                <w:sz w:val="24"/>
                <w:szCs w:val="24"/>
              </w:rPr>
            </w:pPr>
            <w:r w:rsidRPr="005A69E1">
              <w:rPr>
                <w:rFonts w:ascii="Arial" w:hAnsi="Arial" w:cs="Arial"/>
                <w:sz w:val="24"/>
                <w:szCs w:val="24"/>
              </w:rPr>
              <w:t xml:space="preserve">£250 for storm, flood, escape of water. </w:t>
            </w:r>
          </w:p>
          <w:p w14:paraId="5CF48227" w14:textId="77777777" w:rsidR="00FD5919" w:rsidRPr="005A69E1" w:rsidRDefault="00FD5919" w:rsidP="00977730">
            <w:pPr>
              <w:rPr>
                <w:rFonts w:ascii="Arial" w:hAnsi="Arial" w:cs="Arial"/>
                <w:sz w:val="24"/>
                <w:szCs w:val="24"/>
              </w:rPr>
            </w:pPr>
            <w:r w:rsidRPr="005A69E1">
              <w:rPr>
                <w:rFonts w:ascii="Arial" w:hAnsi="Arial" w:cs="Arial"/>
                <w:sz w:val="24"/>
                <w:szCs w:val="24"/>
              </w:rPr>
              <w:t>Nil excess all other perils.</w:t>
            </w:r>
          </w:p>
        </w:tc>
        <w:tc>
          <w:tcPr>
            <w:tcW w:w="3118" w:type="dxa"/>
            <w:vAlign w:val="bottom"/>
            <w:hideMark/>
          </w:tcPr>
          <w:p w14:paraId="2B31E6EA" w14:textId="77777777" w:rsidR="00FD5919" w:rsidRPr="005A69E1" w:rsidRDefault="00FD5919" w:rsidP="00FD5919">
            <w:pPr>
              <w:rPr>
                <w:rFonts w:ascii="Arial" w:hAnsi="Arial" w:cs="Arial"/>
                <w:sz w:val="24"/>
                <w:szCs w:val="24"/>
              </w:rPr>
            </w:pPr>
            <w:r w:rsidRPr="005A69E1">
              <w:rPr>
                <w:rFonts w:ascii="Arial" w:hAnsi="Arial" w:cs="Arial"/>
                <w:sz w:val="24"/>
                <w:szCs w:val="24"/>
              </w:rPr>
              <w:t>£250 for malicious persons, storm, flood, escape of water, impact own vehicle, theft, Accidental damage.                                                                                                                                  Nil excess all other perils.</w:t>
            </w:r>
          </w:p>
        </w:tc>
      </w:tr>
      <w:tr w:rsidR="00977730" w:rsidRPr="005A69E1" w14:paraId="76FE89CE" w14:textId="77777777" w:rsidTr="00166F3C">
        <w:trPr>
          <w:trHeight w:val="300"/>
        </w:trPr>
        <w:tc>
          <w:tcPr>
            <w:tcW w:w="2694" w:type="dxa"/>
            <w:noWrap/>
            <w:vAlign w:val="bottom"/>
            <w:hideMark/>
          </w:tcPr>
          <w:p w14:paraId="700E33E0" w14:textId="77777777" w:rsidR="00FD5919" w:rsidRPr="005A69E1" w:rsidRDefault="00FD5919" w:rsidP="00FD5919">
            <w:pPr>
              <w:rPr>
                <w:rFonts w:ascii="Arial" w:hAnsi="Arial" w:cs="Arial"/>
                <w:sz w:val="24"/>
                <w:szCs w:val="24"/>
              </w:rPr>
            </w:pPr>
            <w:r w:rsidRPr="005A69E1">
              <w:rPr>
                <w:rFonts w:ascii="Arial" w:hAnsi="Arial" w:cs="Arial"/>
                <w:sz w:val="24"/>
                <w:szCs w:val="24"/>
              </w:rPr>
              <w:t>Excess Payable by</w:t>
            </w:r>
          </w:p>
        </w:tc>
        <w:tc>
          <w:tcPr>
            <w:tcW w:w="2362" w:type="dxa"/>
            <w:noWrap/>
            <w:vAlign w:val="bottom"/>
            <w:hideMark/>
          </w:tcPr>
          <w:p w14:paraId="6BE919D9" w14:textId="77777777" w:rsidR="00FD5919" w:rsidRPr="005A69E1" w:rsidRDefault="00FD5919" w:rsidP="00FD5919">
            <w:pPr>
              <w:rPr>
                <w:rFonts w:ascii="Arial" w:hAnsi="Arial" w:cs="Arial"/>
                <w:sz w:val="24"/>
                <w:szCs w:val="24"/>
              </w:rPr>
            </w:pPr>
            <w:r w:rsidRPr="005A69E1">
              <w:rPr>
                <w:rFonts w:ascii="Arial" w:hAnsi="Arial" w:cs="Arial"/>
                <w:sz w:val="24"/>
                <w:szCs w:val="24"/>
              </w:rPr>
              <w:t>Council Insurance Fund</w:t>
            </w:r>
          </w:p>
        </w:tc>
        <w:tc>
          <w:tcPr>
            <w:tcW w:w="2883" w:type="dxa"/>
            <w:noWrap/>
            <w:vAlign w:val="bottom"/>
            <w:hideMark/>
          </w:tcPr>
          <w:p w14:paraId="6891953D" w14:textId="77777777" w:rsidR="00FD5919" w:rsidRPr="005A69E1" w:rsidRDefault="00FD5919" w:rsidP="00FD5919">
            <w:pPr>
              <w:rPr>
                <w:rFonts w:ascii="Arial" w:hAnsi="Arial" w:cs="Arial"/>
                <w:sz w:val="24"/>
                <w:szCs w:val="24"/>
              </w:rPr>
            </w:pPr>
            <w:r w:rsidRPr="005A69E1">
              <w:rPr>
                <w:rFonts w:ascii="Arial" w:hAnsi="Arial" w:cs="Arial"/>
                <w:sz w:val="24"/>
                <w:szCs w:val="24"/>
              </w:rPr>
              <w:t>Tenant</w:t>
            </w:r>
          </w:p>
        </w:tc>
        <w:tc>
          <w:tcPr>
            <w:tcW w:w="3118" w:type="dxa"/>
            <w:noWrap/>
            <w:vAlign w:val="bottom"/>
            <w:hideMark/>
          </w:tcPr>
          <w:p w14:paraId="3417254B" w14:textId="77777777" w:rsidR="00FD5919" w:rsidRPr="005A69E1" w:rsidRDefault="00FD5919" w:rsidP="00FD5919">
            <w:pPr>
              <w:rPr>
                <w:rFonts w:ascii="Arial" w:hAnsi="Arial" w:cs="Arial"/>
                <w:sz w:val="24"/>
                <w:szCs w:val="24"/>
              </w:rPr>
            </w:pPr>
            <w:r w:rsidRPr="005A69E1">
              <w:rPr>
                <w:rFonts w:ascii="Arial" w:hAnsi="Arial" w:cs="Arial"/>
                <w:sz w:val="24"/>
                <w:szCs w:val="24"/>
              </w:rPr>
              <w:t>Tenant</w:t>
            </w:r>
          </w:p>
        </w:tc>
      </w:tr>
      <w:tr w:rsidR="00977730" w:rsidRPr="005A69E1" w14:paraId="0C606C6D" w14:textId="77777777" w:rsidTr="00166F3C">
        <w:trPr>
          <w:trHeight w:val="300"/>
        </w:trPr>
        <w:tc>
          <w:tcPr>
            <w:tcW w:w="2694" w:type="dxa"/>
            <w:noWrap/>
            <w:vAlign w:val="bottom"/>
          </w:tcPr>
          <w:p w14:paraId="1DF9A2B1" w14:textId="77777777" w:rsidR="005531BC" w:rsidRPr="005A69E1" w:rsidRDefault="005531BC" w:rsidP="00FD5919">
            <w:pPr>
              <w:rPr>
                <w:rFonts w:ascii="Arial" w:hAnsi="Arial" w:cs="Arial"/>
                <w:sz w:val="24"/>
                <w:szCs w:val="24"/>
              </w:rPr>
            </w:pPr>
            <w:r w:rsidRPr="005A69E1">
              <w:rPr>
                <w:rFonts w:ascii="Arial" w:hAnsi="Arial" w:cs="Arial"/>
                <w:sz w:val="24"/>
                <w:szCs w:val="24"/>
              </w:rPr>
              <w:t>Contents Cover</w:t>
            </w:r>
          </w:p>
        </w:tc>
        <w:tc>
          <w:tcPr>
            <w:tcW w:w="2362" w:type="dxa"/>
            <w:noWrap/>
            <w:vAlign w:val="bottom"/>
          </w:tcPr>
          <w:p w14:paraId="0CE327B6" w14:textId="77777777" w:rsidR="005531BC" w:rsidRPr="005A69E1" w:rsidRDefault="005531BC" w:rsidP="005531BC">
            <w:pPr>
              <w:rPr>
                <w:rFonts w:ascii="Arial" w:hAnsi="Arial" w:cs="Arial"/>
                <w:sz w:val="24"/>
                <w:szCs w:val="24"/>
              </w:rPr>
            </w:pPr>
            <w:r w:rsidRPr="005A69E1">
              <w:rPr>
                <w:rFonts w:ascii="Arial" w:hAnsi="Arial" w:cs="Arial"/>
                <w:sz w:val="24"/>
                <w:szCs w:val="24"/>
              </w:rPr>
              <w:t>Yes, Council owned contents only</w:t>
            </w:r>
          </w:p>
        </w:tc>
        <w:tc>
          <w:tcPr>
            <w:tcW w:w="2883" w:type="dxa"/>
            <w:noWrap/>
            <w:vAlign w:val="bottom"/>
          </w:tcPr>
          <w:p w14:paraId="01772891" w14:textId="77777777" w:rsidR="005531BC" w:rsidRPr="005A69E1" w:rsidRDefault="005531BC" w:rsidP="00FD5919">
            <w:pPr>
              <w:rPr>
                <w:rFonts w:ascii="Arial" w:hAnsi="Arial" w:cs="Arial"/>
                <w:sz w:val="24"/>
                <w:szCs w:val="24"/>
              </w:rPr>
            </w:pPr>
            <w:r w:rsidRPr="005A69E1">
              <w:rPr>
                <w:rFonts w:ascii="Arial" w:hAnsi="Arial" w:cs="Arial"/>
                <w:sz w:val="24"/>
                <w:szCs w:val="24"/>
              </w:rPr>
              <w:t>No</w:t>
            </w:r>
            <w:r w:rsidR="00724A10" w:rsidRPr="005A69E1">
              <w:rPr>
                <w:rFonts w:ascii="Arial" w:hAnsi="Arial" w:cs="Arial"/>
                <w:sz w:val="24"/>
                <w:szCs w:val="24"/>
              </w:rPr>
              <w:t xml:space="preserve"> – Tenant must arrange own</w:t>
            </w:r>
          </w:p>
        </w:tc>
        <w:tc>
          <w:tcPr>
            <w:tcW w:w="3118" w:type="dxa"/>
            <w:noWrap/>
            <w:vAlign w:val="bottom"/>
          </w:tcPr>
          <w:p w14:paraId="535C0609" w14:textId="77777777" w:rsidR="005531BC" w:rsidRPr="005A69E1" w:rsidRDefault="005531BC" w:rsidP="00FD5919">
            <w:pPr>
              <w:rPr>
                <w:rFonts w:ascii="Arial" w:hAnsi="Arial" w:cs="Arial"/>
                <w:sz w:val="24"/>
                <w:szCs w:val="24"/>
              </w:rPr>
            </w:pPr>
            <w:r w:rsidRPr="005A69E1">
              <w:rPr>
                <w:rFonts w:ascii="Arial" w:hAnsi="Arial" w:cs="Arial"/>
                <w:sz w:val="24"/>
                <w:szCs w:val="24"/>
              </w:rPr>
              <w:t>No</w:t>
            </w:r>
            <w:r w:rsidR="00724A10" w:rsidRPr="005A69E1">
              <w:rPr>
                <w:rFonts w:ascii="Arial" w:hAnsi="Arial" w:cs="Arial"/>
                <w:sz w:val="24"/>
                <w:szCs w:val="24"/>
              </w:rPr>
              <w:t xml:space="preserve"> – Tenant must arrange own</w:t>
            </w:r>
          </w:p>
        </w:tc>
      </w:tr>
      <w:tr w:rsidR="00977730" w:rsidRPr="005A69E1" w14:paraId="61609A41" w14:textId="77777777" w:rsidTr="00166F3C">
        <w:trPr>
          <w:trHeight w:val="300"/>
        </w:trPr>
        <w:tc>
          <w:tcPr>
            <w:tcW w:w="2694" w:type="dxa"/>
            <w:noWrap/>
            <w:vAlign w:val="bottom"/>
            <w:hideMark/>
          </w:tcPr>
          <w:p w14:paraId="6A2C58C7" w14:textId="77777777" w:rsidR="00FD5919" w:rsidRPr="005A69E1" w:rsidRDefault="00FD5919" w:rsidP="00FD5919">
            <w:pPr>
              <w:rPr>
                <w:rFonts w:ascii="Arial" w:hAnsi="Arial" w:cs="Arial"/>
                <w:sz w:val="24"/>
                <w:szCs w:val="24"/>
              </w:rPr>
            </w:pPr>
            <w:r w:rsidRPr="005A69E1">
              <w:rPr>
                <w:rFonts w:ascii="Arial" w:hAnsi="Arial" w:cs="Arial"/>
                <w:sz w:val="24"/>
                <w:szCs w:val="24"/>
              </w:rPr>
              <w:t>Loss of Rental Cover</w:t>
            </w:r>
          </w:p>
        </w:tc>
        <w:tc>
          <w:tcPr>
            <w:tcW w:w="2362" w:type="dxa"/>
            <w:noWrap/>
            <w:vAlign w:val="bottom"/>
            <w:hideMark/>
          </w:tcPr>
          <w:p w14:paraId="4256B990" w14:textId="77777777" w:rsidR="00FD5919" w:rsidRPr="005A69E1" w:rsidRDefault="00FD5919" w:rsidP="00FD5919">
            <w:pPr>
              <w:rPr>
                <w:rFonts w:ascii="Arial" w:hAnsi="Arial" w:cs="Arial"/>
                <w:sz w:val="24"/>
                <w:szCs w:val="24"/>
              </w:rPr>
            </w:pPr>
            <w:r w:rsidRPr="005A69E1">
              <w:rPr>
                <w:rFonts w:ascii="Arial" w:hAnsi="Arial" w:cs="Arial"/>
                <w:sz w:val="24"/>
                <w:szCs w:val="24"/>
              </w:rPr>
              <w:t>No</w:t>
            </w:r>
          </w:p>
        </w:tc>
        <w:tc>
          <w:tcPr>
            <w:tcW w:w="2883" w:type="dxa"/>
            <w:noWrap/>
            <w:vAlign w:val="bottom"/>
            <w:hideMark/>
          </w:tcPr>
          <w:p w14:paraId="1419990A" w14:textId="77777777" w:rsidR="00FD5919" w:rsidRPr="005A69E1" w:rsidRDefault="00FD5919" w:rsidP="00FD5919">
            <w:pPr>
              <w:rPr>
                <w:rFonts w:ascii="Arial" w:hAnsi="Arial" w:cs="Arial"/>
                <w:sz w:val="24"/>
                <w:szCs w:val="24"/>
              </w:rPr>
            </w:pPr>
            <w:r w:rsidRPr="005A69E1">
              <w:rPr>
                <w:rFonts w:ascii="Arial" w:hAnsi="Arial" w:cs="Arial"/>
                <w:sz w:val="24"/>
                <w:szCs w:val="24"/>
              </w:rPr>
              <w:t>Yes</w:t>
            </w:r>
          </w:p>
        </w:tc>
        <w:tc>
          <w:tcPr>
            <w:tcW w:w="3118" w:type="dxa"/>
            <w:noWrap/>
            <w:vAlign w:val="bottom"/>
            <w:hideMark/>
          </w:tcPr>
          <w:p w14:paraId="3510D24D" w14:textId="77777777" w:rsidR="00FD5919" w:rsidRPr="005A69E1" w:rsidRDefault="00FD5919" w:rsidP="00FD5919">
            <w:pPr>
              <w:rPr>
                <w:rFonts w:ascii="Arial" w:hAnsi="Arial" w:cs="Arial"/>
                <w:sz w:val="24"/>
                <w:szCs w:val="24"/>
              </w:rPr>
            </w:pPr>
            <w:r w:rsidRPr="005A69E1">
              <w:rPr>
                <w:rFonts w:ascii="Arial" w:hAnsi="Arial" w:cs="Arial"/>
                <w:sz w:val="24"/>
                <w:szCs w:val="24"/>
              </w:rPr>
              <w:t>Yes</w:t>
            </w:r>
          </w:p>
        </w:tc>
      </w:tr>
      <w:tr w:rsidR="00977730" w:rsidRPr="005A69E1" w14:paraId="26A247DC" w14:textId="77777777" w:rsidTr="00166F3C">
        <w:trPr>
          <w:trHeight w:val="300"/>
        </w:trPr>
        <w:tc>
          <w:tcPr>
            <w:tcW w:w="2694" w:type="dxa"/>
            <w:noWrap/>
            <w:vAlign w:val="bottom"/>
            <w:hideMark/>
          </w:tcPr>
          <w:p w14:paraId="520A97FD" w14:textId="77777777" w:rsidR="00FD5919" w:rsidRPr="005A69E1" w:rsidRDefault="00FD5919" w:rsidP="00FD5919">
            <w:pPr>
              <w:rPr>
                <w:rFonts w:ascii="Arial" w:hAnsi="Arial" w:cs="Arial"/>
                <w:sz w:val="24"/>
                <w:szCs w:val="24"/>
              </w:rPr>
            </w:pPr>
            <w:r w:rsidRPr="005A69E1">
              <w:rPr>
                <w:rFonts w:ascii="Arial" w:hAnsi="Arial" w:cs="Arial"/>
                <w:sz w:val="24"/>
                <w:szCs w:val="24"/>
              </w:rPr>
              <w:t>Tenants Subrogation Waiver</w:t>
            </w:r>
            <w:r w:rsidR="00724A10" w:rsidRPr="005A69E1">
              <w:rPr>
                <w:rFonts w:ascii="Arial" w:hAnsi="Arial" w:cs="Arial"/>
                <w:sz w:val="24"/>
                <w:szCs w:val="24"/>
              </w:rPr>
              <w:t xml:space="preserve"> Clause</w:t>
            </w:r>
          </w:p>
        </w:tc>
        <w:tc>
          <w:tcPr>
            <w:tcW w:w="2362" w:type="dxa"/>
            <w:noWrap/>
            <w:vAlign w:val="bottom"/>
            <w:hideMark/>
          </w:tcPr>
          <w:p w14:paraId="7B759FB8" w14:textId="77777777" w:rsidR="00FD5919" w:rsidRPr="005A69E1" w:rsidRDefault="00FD5919" w:rsidP="00FD5919">
            <w:pPr>
              <w:rPr>
                <w:rFonts w:ascii="Arial" w:hAnsi="Arial" w:cs="Arial"/>
                <w:sz w:val="24"/>
                <w:szCs w:val="24"/>
              </w:rPr>
            </w:pPr>
            <w:r w:rsidRPr="005A69E1">
              <w:rPr>
                <w:rFonts w:ascii="Arial" w:hAnsi="Arial" w:cs="Arial"/>
                <w:sz w:val="24"/>
                <w:szCs w:val="24"/>
              </w:rPr>
              <w:t>No</w:t>
            </w:r>
          </w:p>
        </w:tc>
        <w:tc>
          <w:tcPr>
            <w:tcW w:w="2883" w:type="dxa"/>
            <w:noWrap/>
            <w:vAlign w:val="bottom"/>
            <w:hideMark/>
          </w:tcPr>
          <w:p w14:paraId="6A7D5BBD" w14:textId="77777777" w:rsidR="00FD5919" w:rsidRPr="005A69E1" w:rsidRDefault="00FD5919" w:rsidP="00FD5919">
            <w:pPr>
              <w:rPr>
                <w:rFonts w:ascii="Arial" w:hAnsi="Arial" w:cs="Arial"/>
                <w:sz w:val="24"/>
                <w:szCs w:val="24"/>
              </w:rPr>
            </w:pPr>
            <w:r w:rsidRPr="005A69E1">
              <w:rPr>
                <w:rFonts w:ascii="Arial" w:hAnsi="Arial" w:cs="Arial"/>
                <w:sz w:val="24"/>
                <w:szCs w:val="24"/>
              </w:rPr>
              <w:t>Yes</w:t>
            </w:r>
          </w:p>
        </w:tc>
        <w:tc>
          <w:tcPr>
            <w:tcW w:w="3118" w:type="dxa"/>
            <w:noWrap/>
            <w:vAlign w:val="bottom"/>
            <w:hideMark/>
          </w:tcPr>
          <w:p w14:paraId="66355246" w14:textId="77777777" w:rsidR="00FD5919" w:rsidRPr="005A69E1" w:rsidRDefault="00FD5919" w:rsidP="00FD5919">
            <w:pPr>
              <w:rPr>
                <w:rFonts w:ascii="Arial" w:hAnsi="Arial" w:cs="Arial"/>
                <w:sz w:val="24"/>
                <w:szCs w:val="24"/>
              </w:rPr>
            </w:pPr>
            <w:r w:rsidRPr="005A69E1">
              <w:rPr>
                <w:rFonts w:ascii="Arial" w:hAnsi="Arial" w:cs="Arial"/>
                <w:sz w:val="24"/>
                <w:szCs w:val="24"/>
              </w:rPr>
              <w:t>Yes</w:t>
            </w:r>
          </w:p>
        </w:tc>
      </w:tr>
      <w:tr w:rsidR="00977730" w:rsidRPr="005A69E1" w14:paraId="798206B3" w14:textId="77777777" w:rsidTr="00166F3C">
        <w:trPr>
          <w:trHeight w:val="300"/>
        </w:trPr>
        <w:tc>
          <w:tcPr>
            <w:tcW w:w="2694" w:type="dxa"/>
            <w:noWrap/>
            <w:vAlign w:val="bottom"/>
            <w:hideMark/>
          </w:tcPr>
          <w:p w14:paraId="3AAB8323" w14:textId="77777777" w:rsidR="00FD5919" w:rsidRPr="005A69E1" w:rsidRDefault="00FD5919" w:rsidP="00FD5919">
            <w:pPr>
              <w:rPr>
                <w:rFonts w:ascii="Arial" w:hAnsi="Arial" w:cs="Arial"/>
                <w:sz w:val="24"/>
                <w:szCs w:val="24"/>
              </w:rPr>
            </w:pPr>
            <w:r w:rsidRPr="005A69E1">
              <w:rPr>
                <w:rFonts w:ascii="Arial" w:hAnsi="Arial" w:cs="Arial"/>
                <w:sz w:val="24"/>
                <w:szCs w:val="24"/>
              </w:rPr>
              <w:t>Other Interests</w:t>
            </w:r>
            <w:r w:rsidR="004C0C3E" w:rsidRPr="005A69E1">
              <w:rPr>
                <w:rFonts w:ascii="Arial" w:hAnsi="Arial" w:cs="Arial"/>
                <w:sz w:val="24"/>
                <w:szCs w:val="24"/>
              </w:rPr>
              <w:t xml:space="preserve"> Clause</w:t>
            </w:r>
          </w:p>
        </w:tc>
        <w:tc>
          <w:tcPr>
            <w:tcW w:w="2362" w:type="dxa"/>
            <w:noWrap/>
            <w:vAlign w:val="bottom"/>
            <w:hideMark/>
          </w:tcPr>
          <w:p w14:paraId="60D2A2BD" w14:textId="77777777" w:rsidR="00FD5919" w:rsidRPr="005A69E1" w:rsidRDefault="004C0C3E" w:rsidP="00FD5919">
            <w:pPr>
              <w:rPr>
                <w:rFonts w:ascii="Arial" w:hAnsi="Arial" w:cs="Arial"/>
                <w:sz w:val="24"/>
                <w:szCs w:val="24"/>
              </w:rPr>
            </w:pPr>
            <w:r w:rsidRPr="005A69E1">
              <w:rPr>
                <w:rFonts w:ascii="Arial" w:hAnsi="Arial" w:cs="Arial"/>
                <w:sz w:val="24"/>
                <w:szCs w:val="24"/>
              </w:rPr>
              <w:t>Yes</w:t>
            </w:r>
          </w:p>
        </w:tc>
        <w:tc>
          <w:tcPr>
            <w:tcW w:w="2883" w:type="dxa"/>
            <w:noWrap/>
            <w:vAlign w:val="bottom"/>
            <w:hideMark/>
          </w:tcPr>
          <w:p w14:paraId="0BBA2260" w14:textId="77777777" w:rsidR="00FD5919" w:rsidRPr="005A69E1" w:rsidRDefault="00FD5919" w:rsidP="00FD5919">
            <w:pPr>
              <w:rPr>
                <w:rFonts w:ascii="Arial" w:hAnsi="Arial" w:cs="Arial"/>
                <w:sz w:val="24"/>
                <w:szCs w:val="24"/>
              </w:rPr>
            </w:pPr>
            <w:r w:rsidRPr="005A69E1">
              <w:rPr>
                <w:rFonts w:ascii="Arial" w:hAnsi="Arial" w:cs="Arial"/>
                <w:sz w:val="24"/>
                <w:szCs w:val="24"/>
              </w:rPr>
              <w:t>Yes</w:t>
            </w:r>
          </w:p>
        </w:tc>
        <w:tc>
          <w:tcPr>
            <w:tcW w:w="3118" w:type="dxa"/>
            <w:noWrap/>
            <w:vAlign w:val="bottom"/>
            <w:hideMark/>
          </w:tcPr>
          <w:p w14:paraId="7EC57E0F" w14:textId="77777777" w:rsidR="00FD5919" w:rsidRPr="005A69E1" w:rsidRDefault="00FD5919" w:rsidP="00FD5919">
            <w:pPr>
              <w:rPr>
                <w:rFonts w:ascii="Arial" w:hAnsi="Arial" w:cs="Arial"/>
                <w:sz w:val="24"/>
                <w:szCs w:val="24"/>
              </w:rPr>
            </w:pPr>
            <w:r w:rsidRPr="005A69E1">
              <w:rPr>
                <w:rFonts w:ascii="Arial" w:hAnsi="Arial" w:cs="Arial"/>
                <w:sz w:val="24"/>
                <w:szCs w:val="24"/>
              </w:rPr>
              <w:t>Yes</w:t>
            </w:r>
          </w:p>
        </w:tc>
      </w:tr>
      <w:tr w:rsidR="00977730" w:rsidRPr="005A69E1" w14:paraId="14E8A4E0" w14:textId="77777777" w:rsidTr="00166F3C">
        <w:trPr>
          <w:trHeight w:val="300"/>
        </w:trPr>
        <w:tc>
          <w:tcPr>
            <w:tcW w:w="2694" w:type="dxa"/>
            <w:noWrap/>
            <w:vAlign w:val="bottom"/>
          </w:tcPr>
          <w:p w14:paraId="0C47E79C" w14:textId="77777777" w:rsidR="00FD5919" w:rsidRPr="005A69E1" w:rsidRDefault="00FD5919" w:rsidP="00FD5919">
            <w:pPr>
              <w:rPr>
                <w:rFonts w:ascii="Arial" w:hAnsi="Arial" w:cs="Arial"/>
                <w:sz w:val="24"/>
                <w:szCs w:val="24"/>
              </w:rPr>
            </w:pPr>
            <w:r w:rsidRPr="005A69E1">
              <w:rPr>
                <w:rFonts w:ascii="Arial" w:hAnsi="Arial" w:cs="Arial"/>
                <w:sz w:val="24"/>
                <w:szCs w:val="24"/>
              </w:rPr>
              <w:t xml:space="preserve">Premium </w:t>
            </w:r>
            <w:r w:rsidR="00DF4B80" w:rsidRPr="005A69E1">
              <w:rPr>
                <w:rFonts w:ascii="Arial" w:hAnsi="Arial" w:cs="Arial"/>
                <w:sz w:val="24"/>
                <w:szCs w:val="24"/>
              </w:rPr>
              <w:t>Payments</w:t>
            </w:r>
          </w:p>
        </w:tc>
        <w:tc>
          <w:tcPr>
            <w:tcW w:w="2362" w:type="dxa"/>
            <w:noWrap/>
            <w:vAlign w:val="bottom"/>
          </w:tcPr>
          <w:p w14:paraId="3D8CF269" w14:textId="77777777" w:rsidR="00FD5919" w:rsidRPr="005A69E1" w:rsidRDefault="00FD5919" w:rsidP="00FD5919">
            <w:pPr>
              <w:rPr>
                <w:rFonts w:ascii="Arial" w:hAnsi="Arial" w:cs="Arial"/>
                <w:sz w:val="24"/>
                <w:szCs w:val="24"/>
              </w:rPr>
            </w:pPr>
            <w:r w:rsidRPr="005A69E1">
              <w:rPr>
                <w:rFonts w:ascii="Arial" w:hAnsi="Arial" w:cs="Arial"/>
                <w:sz w:val="24"/>
                <w:szCs w:val="24"/>
              </w:rPr>
              <w:t>Recharged internally to Hall Cost Centre</w:t>
            </w:r>
          </w:p>
        </w:tc>
        <w:tc>
          <w:tcPr>
            <w:tcW w:w="2883" w:type="dxa"/>
            <w:noWrap/>
            <w:vAlign w:val="bottom"/>
          </w:tcPr>
          <w:p w14:paraId="633C7C76" w14:textId="77777777" w:rsidR="00FD5919" w:rsidRPr="005A69E1" w:rsidRDefault="00DF4B80" w:rsidP="00DF4B80">
            <w:pPr>
              <w:rPr>
                <w:rFonts w:ascii="Arial" w:hAnsi="Arial" w:cs="Arial"/>
                <w:sz w:val="24"/>
                <w:szCs w:val="24"/>
              </w:rPr>
            </w:pPr>
            <w:r w:rsidRPr="005A69E1">
              <w:rPr>
                <w:rFonts w:ascii="Arial" w:hAnsi="Arial" w:cs="Arial"/>
                <w:sz w:val="24"/>
                <w:szCs w:val="24"/>
              </w:rPr>
              <w:t xml:space="preserve">Recharged to </w:t>
            </w:r>
            <w:r w:rsidR="00FD5919" w:rsidRPr="005A69E1">
              <w:rPr>
                <w:rFonts w:ascii="Arial" w:hAnsi="Arial" w:cs="Arial"/>
                <w:sz w:val="24"/>
                <w:szCs w:val="24"/>
              </w:rPr>
              <w:t>Tenant</w:t>
            </w:r>
          </w:p>
        </w:tc>
        <w:tc>
          <w:tcPr>
            <w:tcW w:w="3118" w:type="dxa"/>
            <w:noWrap/>
            <w:vAlign w:val="bottom"/>
          </w:tcPr>
          <w:p w14:paraId="227F9E4D" w14:textId="77777777" w:rsidR="00FD5919" w:rsidRPr="005A69E1" w:rsidRDefault="00DF4B80" w:rsidP="00FD5919">
            <w:pPr>
              <w:rPr>
                <w:rFonts w:ascii="Arial" w:hAnsi="Arial" w:cs="Arial"/>
                <w:sz w:val="24"/>
                <w:szCs w:val="24"/>
              </w:rPr>
            </w:pPr>
            <w:r w:rsidRPr="005A69E1">
              <w:rPr>
                <w:rFonts w:ascii="Arial" w:hAnsi="Arial" w:cs="Arial"/>
                <w:sz w:val="24"/>
                <w:szCs w:val="24"/>
              </w:rPr>
              <w:t>Recharged to Tenant</w:t>
            </w:r>
          </w:p>
        </w:tc>
      </w:tr>
      <w:tr w:rsidR="00977730" w:rsidRPr="005A69E1" w14:paraId="3B84B1B1" w14:textId="77777777" w:rsidTr="00166F3C">
        <w:trPr>
          <w:trHeight w:val="300"/>
        </w:trPr>
        <w:tc>
          <w:tcPr>
            <w:tcW w:w="2694" w:type="dxa"/>
            <w:noWrap/>
            <w:vAlign w:val="bottom"/>
          </w:tcPr>
          <w:p w14:paraId="3C09E1FE" w14:textId="77777777" w:rsidR="00DF4B80" w:rsidRPr="005A69E1" w:rsidRDefault="00DF4B80" w:rsidP="00FD5919">
            <w:pPr>
              <w:rPr>
                <w:rFonts w:ascii="Arial" w:hAnsi="Arial" w:cs="Arial"/>
                <w:sz w:val="24"/>
                <w:szCs w:val="24"/>
              </w:rPr>
            </w:pPr>
            <w:r w:rsidRPr="005A69E1">
              <w:rPr>
                <w:rFonts w:ascii="Arial" w:hAnsi="Arial" w:cs="Arial"/>
                <w:sz w:val="24"/>
                <w:szCs w:val="24"/>
              </w:rPr>
              <w:lastRenderedPageBreak/>
              <w:t>Premium Rates</w:t>
            </w:r>
            <w:r w:rsidR="00724A10" w:rsidRPr="005A69E1">
              <w:rPr>
                <w:rFonts w:ascii="Arial" w:hAnsi="Arial" w:cs="Arial"/>
                <w:sz w:val="24"/>
                <w:szCs w:val="24"/>
              </w:rPr>
              <w:t xml:space="preserve"> (2016/17)</w:t>
            </w:r>
          </w:p>
        </w:tc>
        <w:tc>
          <w:tcPr>
            <w:tcW w:w="2362" w:type="dxa"/>
            <w:noWrap/>
            <w:vAlign w:val="bottom"/>
          </w:tcPr>
          <w:p w14:paraId="622FA516" w14:textId="77777777" w:rsidR="00DF4B80" w:rsidRPr="005A69E1" w:rsidRDefault="00D81741" w:rsidP="00724A10">
            <w:pPr>
              <w:rPr>
                <w:rFonts w:ascii="Arial" w:hAnsi="Arial" w:cs="Arial"/>
                <w:sz w:val="24"/>
                <w:szCs w:val="24"/>
              </w:rPr>
            </w:pPr>
            <w:r w:rsidRPr="005A69E1">
              <w:rPr>
                <w:rFonts w:ascii="Arial" w:hAnsi="Arial" w:cs="Arial"/>
                <w:sz w:val="24"/>
                <w:szCs w:val="24"/>
              </w:rPr>
              <w:t>Approx. 39 pence per £1,000 insured</w:t>
            </w:r>
            <w:r w:rsidR="00724A10" w:rsidRPr="005A69E1">
              <w:rPr>
                <w:rFonts w:ascii="Arial" w:hAnsi="Arial" w:cs="Arial"/>
                <w:sz w:val="24"/>
                <w:szCs w:val="24"/>
              </w:rPr>
              <w:t xml:space="preserve"> </w:t>
            </w:r>
          </w:p>
        </w:tc>
        <w:tc>
          <w:tcPr>
            <w:tcW w:w="2883" w:type="dxa"/>
            <w:noWrap/>
            <w:vAlign w:val="bottom"/>
          </w:tcPr>
          <w:p w14:paraId="58DD38B3" w14:textId="77777777" w:rsidR="00407019" w:rsidRPr="005A69E1" w:rsidRDefault="00407019" w:rsidP="00407019">
            <w:pPr>
              <w:rPr>
                <w:rFonts w:ascii="Arial" w:hAnsi="Arial" w:cs="Arial"/>
                <w:sz w:val="24"/>
                <w:szCs w:val="24"/>
              </w:rPr>
            </w:pPr>
            <w:r w:rsidRPr="005A69E1">
              <w:rPr>
                <w:rFonts w:ascii="Arial" w:hAnsi="Arial" w:cs="Arial"/>
                <w:sz w:val="24"/>
                <w:szCs w:val="24"/>
              </w:rPr>
              <w:t>Approx. £1.05 per £1,000 insured – quotation should always be obtained advance of advising tenant</w:t>
            </w:r>
          </w:p>
        </w:tc>
        <w:tc>
          <w:tcPr>
            <w:tcW w:w="3118" w:type="dxa"/>
            <w:noWrap/>
            <w:vAlign w:val="bottom"/>
          </w:tcPr>
          <w:p w14:paraId="39D50099" w14:textId="77777777" w:rsidR="00DF4B80" w:rsidRPr="005A69E1" w:rsidRDefault="007A3F84" w:rsidP="00C26D52">
            <w:pPr>
              <w:rPr>
                <w:rFonts w:ascii="Arial" w:hAnsi="Arial" w:cs="Arial"/>
                <w:sz w:val="24"/>
                <w:szCs w:val="24"/>
              </w:rPr>
            </w:pPr>
            <w:r w:rsidRPr="005A69E1">
              <w:rPr>
                <w:rFonts w:ascii="Arial" w:hAnsi="Arial" w:cs="Arial"/>
                <w:sz w:val="24"/>
                <w:szCs w:val="24"/>
              </w:rPr>
              <w:t xml:space="preserve">Rate not available, but a quote can be </w:t>
            </w:r>
            <w:r w:rsidR="00C26D52" w:rsidRPr="005A69E1">
              <w:rPr>
                <w:rFonts w:ascii="Arial" w:hAnsi="Arial" w:cs="Arial"/>
                <w:sz w:val="24"/>
                <w:szCs w:val="24"/>
              </w:rPr>
              <w:t>provided</w:t>
            </w:r>
            <w:r w:rsidRPr="005A69E1">
              <w:rPr>
                <w:rFonts w:ascii="Arial" w:hAnsi="Arial" w:cs="Arial"/>
                <w:sz w:val="24"/>
                <w:szCs w:val="24"/>
              </w:rPr>
              <w:t xml:space="preserve"> for specific buildings on request</w:t>
            </w:r>
          </w:p>
        </w:tc>
      </w:tr>
      <w:tr w:rsidR="00977730" w:rsidRPr="005A69E1" w14:paraId="12CAA4B8" w14:textId="77777777" w:rsidTr="00166F3C">
        <w:trPr>
          <w:trHeight w:val="300"/>
        </w:trPr>
        <w:tc>
          <w:tcPr>
            <w:tcW w:w="2694" w:type="dxa"/>
            <w:noWrap/>
            <w:vAlign w:val="bottom"/>
          </w:tcPr>
          <w:p w14:paraId="6CA1B169" w14:textId="77777777" w:rsidR="00FD5919" w:rsidRPr="005A69E1" w:rsidRDefault="00FD5919" w:rsidP="00407019">
            <w:pPr>
              <w:rPr>
                <w:rFonts w:ascii="Arial" w:hAnsi="Arial" w:cs="Arial"/>
                <w:sz w:val="24"/>
                <w:szCs w:val="24"/>
              </w:rPr>
            </w:pPr>
            <w:r w:rsidRPr="005A69E1">
              <w:rPr>
                <w:rFonts w:ascii="Arial" w:hAnsi="Arial" w:cs="Arial"/>
                <w:sz w:val="24"/>
                <w:szCs w:val="24"/>
              </w:rPr>
              <w:t xml:space="preserve">Suitable </w:t>
            </w:r>
            <w:r w:rsidR="00407019" w:rsidRPr="005A69E1">
              <w:rPr>
                <w:rFonts w:ascii="Arial" w:hAnsi="Arial" w:cs="Arial"/>
                <w:sz w:val="24"/>
                <w:szCs w:val="24"/>
              </w:rPr>
              <w:t>for</w:t>
            </w:r>
          </w:p>
        </w:tc>
        <w:tc>
          <w:tcPr>
            <w:tcW w:w="2362" w:type="dxa"/>
            <w:noWrap/>
            <w:vAlign w:val="bottom"/>
          </w:tcPr>
          <w:p w14:paraId="121FE862" w14:textId="77777777" w:rsidR="00977730" w:rsidRPr="005A69E1" w:rsidRDefault="00977730" w:rsidP="00407019">
            <w:pPr>
              <w:rPr>
                <w:rFonts w:ascii="Arial" w:hAnsi="Arial" w:cs="Arial"/>
                <w:sz w:val="24"/>
                <w:szCs w:val="24"/>
              </w:rPr>
            </w:pPr>
            <w:r w:rsidRPr="005A69E1">
              <w:rPr>
                <w:rFonts w:ascii="Arial" w:hAnsi="Arial" w:cs="Arial"/>
                <w:sz w:val="24"/>
                <w:szCs w:val="24"/>
              </w:rPr>
              <w:t>FC managed</w:t>
            </w:r>
            <w:r w:rsidR="00344081" w:rsidRPr="005A69E1">
              <w:rPr>
                <w:rFonts w:ascii="Arial" w:hAnsi="Arial" w:cs="Arial"/>
                <w:sz w:val="24"/>
                <w:szCs w:val="24"/>
              </w:rPr>
              <w:t>/occupied</w:t>
            </w:r>
            <w:r w:rsidRPr="005A69E1">
              <w:rPr>
                <w:rFonts w:ascii="Arial" w:hAnsi="Arial" w:cs="Arial"/>
                <w:sz w:val="24"/>
                <w:szCs w:val="24"/>
              </w:rPr>
              <w:t xml:space="preserve"> properties </w:t>
            </w:r>
          </w:p>
          <w:p w14:paraId="6D22A5FB" w14:textId="77777777" w:rsidR="00FD5919" w:rsidRPr="005A69E1" w:rsidRDefault="00407019" w:rsidP="00407019">
            <w:pPr>
              <w:rPr>
                <w:rFonts w:ascii="Arial" w:hAnsi="Arial" w:cs="Arial"/>
                <w:sz w:val="24"/>
                <w:szCs w:val="24"/>
              </w:rPr>
            </w:pPr>
            <w:r w:rsidRPr="005A69E1">
              <w:rPr>
                <w:rFonts w:ascii="Arial" w:hAnsi="Arial" w:cs="Arial"/>
                <w:sz w:val="24"/>
                <w:szCs w:val="24"/>
              </w:rPr>
              <w:t>MC</w:t>
            </w:r>
            <w:r w:rsidR="00FA2C60" w:rsidRPr="005A69E1">
              <w:rPr>
                <w:rFonts w:ascii="Arial" w:hAnsi="Arial" w:cs="Arial"/>
                <w:sz w:val="24"/>
                <w:szCs w:val="24"/>
              </w:rPr>
              <w:t>1</w:t>
            </w:r>
            <w:r w:rsidRPr="005A69E1">
              <w:rPr>
                <w:rFonts w:ascii="Arial" w:hAnsi="Arial" w:cs="Arial"/>
                <w:sz w:val="24"/>
                <w:szCs w:val="24"/>
              </w:rPr>
              <w:t xml:space="preserve"> w</w:t>
            </w:r>
            <w:r w:rsidR="00FD5919" w:rsidRPr="005A69E1">
              <w:rPr>
                <w:rFonts w:ascii="Arial" w:hAnsi="Arial" w:cs="Arial"/>
                <w:sz w:val="24"/>
                <w:szCs w:val="24"/>
              </w:rPr>
              <w:t xml:space="preserve">ithout </w:t>
            </w:r>
            <w:r w:rsidRPr="005A69E1">
              <w:rPr>
                <w:rFonts w:ascii="Arial" w:hAnsi="Arial" w:cs="Arial"/>
                <w:sz w:val="24"/>
                <w:szCs w:val="24"/>
              </w:rPr>
              <w:t xml:space="preserve">a </w:t>
            </w:r>
            <w:r w:rsidR="00FD5919" w:rsidRPr="005A69E1">
              <w:rPr>
                <w:rFonts w:ascii="Arial" w:hAnsi="Arial" w:cs="Arial"/>
                <w:sz w:val="24"/>
                <w:szCs w:val="24"/>
              </w:rPr>
              <w:t>lease</w:t>
            </w:r>
          </w:p>
        </w:tc>
        <w:tc>
          <w:tcPr>
            <w:tcW w:w="2883" w:type="dxa"/>
            <w:noWrap/>
            <w:vAlign w:val="bottom"/>
          </w:tcPr>
          <w:p w14:paraId="654678BB" w14:textId="77777777" w:rsidR="003B21F4" w:rsidRPr="005A69E1" w:rsidRDefault="003B21F4" w:rsidP="00407019">
            <w:pPr>
              <w:rPr>
                <w:rFonts w:ascii="Arial" w:hAnsi="Arial" w:cs="Arial"/>
                <w:sz w:val="24"/>
                <w:szCs w:val="24"/>
              </w:rPr>
            </w:pPr>
          </w:p>
          <w:p w14:paraId="5B928329" w14:textId="77777777" w:rsidR="00FD5919" w:rsidRPr="005A69E1" w:rsidRDefault="00407019" w:rsidP="003B21F4">
            <w:pPr>
              <w:rPr>
                <w:rFonts w:ascii="Arial" w:hAnsi="Arial" w:cs="Arial"/>
                <w:sz w:val="24"/>
                <w:szCs w:val="24"/>
              </w:rPr>
            </w:pPr>
            <w:r w:rsidRPr="005A69E1">
              <w:rPr>
                <w:rFonts w:ascii="Arial" w:hAnsi="Arial" w:cs="Arial"/>
                <w:sz w:val="24"/>
                <w:szCs w:val="24"/>
              </w:rPr>
              <w:t>MC</w:t>
            </w:r>
            <w:r w:rsidR="00FA2C60" w:rsidRPr="005A69E1">
              <w:rPr>
                <w:rFonts w:ascii="Arial" w:hAnsi="Arial" w:cs="Arial"/>
                <w:sz w:val="24"/>
                <w:szCs w:val="24"/>
              </w:rPr>
              <w:t>2</w:t>
            </w:r>
            <w:r w:rsidRPr="005A69E1">
              <w:rPr>
                <w:rFonts w:ascii="Arial" w:hAnsi="Arial" w:cs="Arial"/>
                <w:sz w:val="24"/>
                <w:szCs w:val="24"/>
              </w:rPr>
              <w:t xml:space="preserve"> w</w:t>
            </w:r>
            <w:r w:rsidR="00FD5919" w:rsidRPr="005A69E1">
              <w:rPr>
                <w:rFonts w:ascii="Arial" w:hAnsi="Arial" w:cs="Arial"/>
                <w:sz w:val="24"/>
                <w:szCs w:val="24"/>
              </w:rPr>
              <w:t>ith</w:t>
            </w:r>
            <w:r w:rsidRPr="005A69E1">
              <w:rPr>
                <w:rFonts w:ascii="Arial" w:hAnsi="Arial" w:cs="Arial"/>
                <w:sz w:val="24"/>
                <w:szCs w:val="24"/>
              </w:rPr>
              <w:t xml:space="preserve"> a</w:t>
            </w:r>
            <w:r w:rsidR="00FD5919" w:rsidRPr="005A69E1">
              <w:rPr>
                <w:rFonts w:ascii="Arial" w:hAnsi="Arial" w:cs="Arial"/>
                <w:sz w:val="24"/>
                <w:szCs w:val="24"/>
              </w:rPr>
              <w:t xml:space="preserve"> lease</w:t>
            </w:r>
            <w:r w:rsidR="003B21F4" w:rsidRPr="005A69E1">
              <w:rPr>
                <w:rFonts w:ascii="Arial" w:hAnsi="Arial" w:cs="Arial"/>
                <w:sz w:val="24"/>
                <w:szCs w:val="24"/>
              </w:rPr>
              <w:t xml:space="preserve"> or with a view to negotiating lease</w:t>
            </w:r>
          </w:p>
        </w:tc>
        <w:tc>
          <w:tcPr>
            <w:tcW w:w="3118" w:type="dxa"/>
            <w:noWrap/>
            <w:vAlign w:val="bottom"/>
          </w:tcPr>
          <w:p w14:paraId="1EBEA4F2" w14:textId="77777777" w:rsidR="00FD5919" w:rsidRPr="005A69E1" w:rsidRDefault="00407019" w:rsidP="003B21F4">
            <w:pPr>
              <w:rPr>
                <w:rFonts w:ascii="Arial" w:hAnsi="Arial" w:cs="Arial"/>
                <w:sz w:val="24"/>
                <w:szCs w:val="24"/>
              </w:rPr>
            </w:pPr>
            <w:r w:rsidRPr="005A69E1">
              <w:rPr>
                <w:rFonts w:ascii="Arial" w:hAnsi="Arial" w:cs="Arial"/>
                <w:sz w:val="24"/>
                <w:szCs w:val="24"/>
              </w:rPr>
              <w:t>MC</w:t>
            </w:r>
            <w:r w:rsidR="00FA2C60" w:rsidRPr="005A69E1">
              <w:rPr>
                <w:rFonts w:ascii="Arial" w:hAnsi="Arial" w:cs="Arial"/>
                <w:sz w:val="24"/>
                <w:szCs w:val="24"/>
              </w:rPr>
              <w:t>2</w:t>
            </w:r>
            <w:r w:rsidRPr="005A69E1">
              <w:rPr>
                <w:rFonts w:ascii="Arial" w:hAnsi="Arial" w:cs="Arial"/>
                <w:sz w:val="24"/>
                <w:szCs w:val="24"/>
              </w:rPr>
              <w:t xml:space="preserve"> w</w:t>
            </w:r>
            <w:r w:rsidR="00FD5919" w:rsidRPr="005A69E1">
              <w:rPr>
                <w:rFonts w:ascii="Arial" w:hAnsi="Arial" w:cs="Arial"/>
                <w:sz w:val="24"/>
                <w:szCs w:val="24"/>
              </w:rPr>
              <w:t>ith</w:t>
            </w:r>
            <w:r w:rsidRPr="005A69E1">
              <w:rPr>
                <w:rFonts w:ascii="Arial" w:hAnsi="Arial" w:cs="Arial"/>
                <w:sz w:val="24"/>
                <w:szCs w:val="24"/>
              </w:rPr>
              <w:t xml:space="preserve"> a</w:t>
            </w:r>
            <w:r w:rsidR="00FD5919" w:rsidRPr="005A69E1">
              <w:rPr>
                <w:rFonts w:ascii="Arial" w:hAnsi="Arial" w:cs="Arial"/>
                <w:sz w:val="24"/>
                <w:szCs w:val="24"/>
              </w:rPr>
              <w:t xml:space="preserve"> lease</w:t>
            </w:r>
            <w:r w:rsidR="003B21F4" w:rsidRPr="005A69E1">
              <w:rPr>
                <w:rFonts w:ascii="Arial" w:hAnsi="Arial" w:cs="Arial"/>
                <w:sz w:val="24"/>
                <w:szCs w:val="24"/>
              </w:rPr>
              <w:t xml:space="preserve"> or with a view to  negotiating lease</w:t>
            </w:r>
          </w:p>
        </w:tc>
      </w:tr>
    </w:tbl>
    <w:p w14:paraId="031DE14B" w14:textId="77777777" w:rsidR="00977730" w:rsidRPr="005A69E1" w:rsidRDefault="00977730" w:rsidP="00977730">
      <w:pPr>
        <w:pStyle w:val="NoSpacing"/>
        <w:rPr>
          <w:rFonts w:ascii="Arial" w:hAnsi="Arial" w:cs="Arial"/>
          <w:sz w:val="24"/>
          <w:szCs w:val="24"/>
        </w:rPr>
      </w:pPr>
    </w:p>
    <w:p w14:paraId="38433285" w14:textId="77777777" w:rsidR="005A69E1" w:rsidRDefault="005A69E1" w:rsidP="00977730">
      <w:pPr>
        <w:pStyle w:val="NoSpacing"/>
        <w:rPr>
          <w:rFonts w:ascii="Arial" w:hAnsi="Arial" w:cs="Arial"/>
          <w:b/>
          <w:sz w:val="24"/>
          <w:szCs w:val="24"/>
          <w:u w:val="single"/>
        </w:rPr>
      </w:pPr>
    </w:p>
    <w:p w14:paraId="04F5DED4" w14:textId="77777777" w:rsidR="005A69E1" w:rsidRDefault="005A69E1" w:rsidP="00977730">
      <w:pPr>
        <w:pStyle w:val="NoSpacing"/>
        <w:rPr>
          <w:rFonts w:ascii="Arial" w:hAnsi="Arial" w:cs="Arial"/>
          <w:b/>
          <w:sz w:val="24"/>
          <w:szCs w:val="24"/>
          <w:u w:val="single"/>
        </w:rPr>
      </w:pPr>
    </w:p>
    <w:p w14:paraId="67721B91" w14:textId="77777777" w:rsidR="005A69E1" w:rsidRDefault="005A69E1" w:rsidP="00977730">
      <w:pPr>
        <w:pStyle w:val="NoSpacing"/>
        <w:rPr>
          <w:rFonts w:ascii="Arial" w:hAnsi="Arial" w:cs="Arial"/>
          <w:b/>
          <w:sz w:val="24"/>
          <w:szCs w:val="24"/>
          <w:u w:val="single"/>
        </w:rPr>
      </w:pPr>
    </w:p>
    <w:p w14:paraId="1F987E7E" w14:textId="77777777" w:rsidR="005A69E1" w:rsidRDefault="005A69E1" w:rsidP="00977730">
      <w:pPr>
        <w:pStyle w:val="NoSpacing"/>
        <w:rPr>
          <w:rFonts w:ascii="Arial" w:hAnsi="Arial" w:cs="Arial"/>
          <w:b/>
          <w:sz w:val="24"/>
          <w:szCs w:val="24"/>
          <w:u w:val="single"/>
        </w:rPr>
      </w:pPr>
    </w:p>
    <w:p w14:paraId="2C58A16F" w14:textId="77777777" w:rsidR="00FD5919" w:rsidRPr="005A69E1" w:rsidRDefault="00FD5919" w:rsidP="00977730">
      <w:pPr>
        <w:pStyle w:val="NoSpacing"/>
        <w:rPr>
          <w:rFonts w:ascii="Arial" w:hAnsi="Arial" w:cs="Arial"/>
          <w:b/>
          <w:sz w:val="24"/>
          <w:szCs w:val="24"/>
          <w:u w:val="single"/>
        </w:rPr>
      </w:pPr>
      <w:r w:rsidRPr="005A69E1">
        <w:rPr>
          <w:rFonts w:ascii="Arial" w:hAnsi="Arial" w:cs="Arial"/>
          <w:b/>
          <w:sz w:val="24"/>
          <w:szCs w:val="24"/>
          <w:u w:val="single"/>
        </w:rPr>
        <w:t>Loss of Rental Cover</w:t>
      </w:r>
    </w:p>
    <w:p w14:paraId="5F35F917" w14:textId="77777777" w:rsidR="00977730" w:rsidRPr="005A69E1" w:rsidRDefault="00977730" w:rsidP="00977730">
      <w:pPr>
        <w:pStyle w:val="NoSpacing"/>
        <w:rPr>
          <w:rFonts w:ascii="Arial" w:hAnsi="Arial" w:cs="Arial"/>
          <w:sz w:val="24"/>
          <w:szCs w:val="24"/>
        </w:rPr>
      </w:pPr>
    </w:p>
    <w:p w14:paraId="34A1C910" w14:textId="77777777" w:rsidR="004C0C3E" w:rsidRPr="005A69E1" w:rsidRDefault="004C0C3E" w:rsidP="00977730">
      <w:pPr>
        <w:pStyle w:val="NoSpacing"/>
        <w:rPr>
          <w:rFonts w:ascii="Arial" w:hAnsi="Arial" w:cs="Arial"/>
          <w:sz w:val="24"/>
          <w:szCs w:val="24"/>
        </w:rPr>
      </w:pPr>
      <w:r w:rsidRPr="005A69E1">
        <w:rPr>
          <w:rFonts w:ascii="Arial" w:hAnsi="Arial" w:cs="Arial"/>
          <w:sz w:val="24"/>
          <w:szCs w:val="24"/>
        </w:rPr>
        <w:t>After the occurrence of a fire</w:t>
      </w:r>
      <w:r w:rsidR="00EA75C9" w:rsidRPr="005A69E1">
        <w:rPr>
          <w:rFonts w:ascii="Arial" w:hAnsi="Arial" w:cs="Arial"/>
          <w:sz w:val="24"/>
          <w:szCs w:val="24"/>
        </w:rPr>
        <w:t xml:space="preserve"> or other insured loss</w:t>
      </w:r>
      <w:r w:rsidRPr="005A69E1">
        <w:rPr>
          <w:rFonts w:ascii="Arial" w:hAnsi="Arial" w:cs="Arial"/>
          <w:sz w:val="24"/>
          <w:szCs w:val="24"/>
        </w:rPr>
        <w:t xml:space="preserve"> in a property which is leased or rented, considerable time can elapse before the property is again </w:t>
      </w:r>
      <w:r w:rsidR="00D81741" w:rsidRPr="005A69E1">
        <w:rPr>
          <w:rFonts w:ascii="Arial" w:hAnsi="Arial" w:cs="Arial"/>
          <w:sz w:val="24"/>
          <w:szCs w:val="24"/>
        </w:rPr>
        <w:t>re</w:t>
      </w:r>
      <w:r w:rsidRPr="005A69E1">
        <w:rPr>
          <w:rFonts w:ascii="Arial" w:hAnsi="Arial" w:cs="Arial"/>
          <w:sz w:val="24"/>
          <w:szCs w:val="24"/>
        </w:rPr>
        <w:t>ady for occupation and because of this the tenant or the owner will sustain a further loss.</w:t>
      </w:r>
    </w:p>
    <w:p w14:paraId="3DAB3F42" w14:textId="77777777" w:rsidR="00977730" w:rsidRPr="005A69E1" w:rsidRDefault="00977730" w:rsidP="00977730">
      <w:pPr>
        <w:pStyle w:val="NoSpacing"/>
        <w:rPr>
          <w:rFonts w:ascii="Arial" w:hAnsi="Arial" w:cs="Arial"/>
          <w:sz w:val="24"/>
          <w:szCs w:val="24"/>
        </w:rPr>
      </w:pPr>
    </w:p>
    <w:p w14:paraId="6DA695A6" w14:textId="77777777" w:rsidR="004C0C3E" w:rsidRPr="005A69E1" w:rsidRDefault="004C0C3E" w:rsidP="00977730">
      <w:pPr>
        <w:pStyle w:val="NoSpacing"/>
        <w:rPr>
          <w:rFonts w:ascii="Arial" w:hAnsi="Arial" w:cs="Arial"/>
          <w:sz w:val="24"/>
          <w:szCs w:val="24"/>
        </w:rPr>
      </w:pPr>
      <w:r w:rsidRPr="005A69E1">
        <w:rPr>
          <w:rFonts w:ascii="Arial" w:hAnsi="Arial" w:cs="Arial"/>
          <w:sz w:val="24"/>
          <w:szCs w:val="24"/>
        </w:rPr>
        <w:t xml:space="preserve">If the tenant is not absolved by the terms of the lease from paying rent in the event of their non-occupancy of the property </w:t>
      </w:r>
      <w:r w:rsidR="007A3F84" w:rsidRPr="005A69E1">
        <w:rPr>
          <w:rFonts w:ascii="Arial" w:hAnsi="Arial" w:cs="Arial"/>
          <w:sz w:val="24"/>
          <w:szCs w:val="24"/>
        </w:rPr>
        <w:t xml:space="preserve">due to </w:t>
      </w:r>
      <w:r w:rsidR="00EA75C9" w:rsidRPr="005A69E1">
        <w:rPr>
          <w:rFonts w:ascii="Arial" w:hAnsi="Arial" w:cs="Arial"/>
          <w:sz w:val="24"/>
          <w:szCs w:val="24"/>
        </w:rPr>
        <w:t xml:space="preserve">an </w:t>
      </w:r>
      <w:r w:rsidRPr="005A69E1">
        <w:rPr>
          <w:rFonts w:ascii="Arial" w:hAnsi="Arial" w:cs="Arial"/>
          <w:sz w:val="24"/>
          <w:szCs w:val="24"/>
        </w:rPr>
        <w:t>insured peril, they will have to meet the cost of paying rent on the damaged property as well as any other property in temporary use.</w:t>
      </w:r>
    </w:p>
    <w:p w14:paraId="2AC7F6DE" w14:textId="77777777" w:rsidR="00977730" w:rsidRPr="005A69E1" w:rsidRDefault="00977730" w:rsidP="00977730">
      <w:pPr>
        <w:pStyle w:val="NoSpacing"/>
        <w:rPr>
          <w:rFonts w:ascii="Arial" w:hAnsi="Arial" w:cs="Arial"/>
          <w:sz w:val="24"/>
          <w:szCs w:val="24"/>
        </w:rPr>
      </w:pPr>
    </w:p>
    <w:p w14:paraId="54567C56" w14:textId="77777777" w:rsidR="00EA75C9" w:rsidRPr="005A69E1" w:rsidRDefault="004C0C3E" w:rsidP="00977730">
      <w:pPr>
        <w:pStyle w:val="NoSpacing"/>
        <w:rPr>
          <w:rFonts w:ascii="Arial" w:hAnsi="Arial" w:cs="Arial"/>
          <w:sz w:val="24"/>
          <w:szCs w:val="24"/>
        </w:rPr>
      </w:pPr>
      <w:r w:rsidRPr="005A69E1">
        <w:rPr>
          <w:rFonts w:ascii="Arial" w:hAnsi="Arial" w:cs="Arial"/>
          <w:sz w:val="24"/>
          <w:szCs w:val="24"/>
        </w:rPr>
        <w:t xml:space="preserve">If on the other hand there is an abatement of rent, the </w:t>
      </w:r>
      <w:r w:rsidR="00EA75C9" w:rsidRPr="005A69E1">
        <w:rPr>
          <w:rFonts w:ascii="Arial" w:hAnsi="Arial" w:cs="Arial"/>
          <w:sz w:val="24"/>
          <w:szCs w:val="24"/>
        </w:rPr>
        <w:t>Council</w:t>
      </w:r>
      <w:r w:rsidRPr="005A69E1">
        <w:rPr>
          <w:rFonts w:ascii="Arial" w:hAnsi="Arial" w:cs="Arial"/>
          <w:sz w:val="24"/>
          <w:szCs w:val="24"/>
        </w:rPr>
        <w:t xml:space="preserve"> will suffer a loss until the building is re-occupied. </w:t>
      </w:r>
      <w:r w:rsidR="00EA75C9" w:rsidRPr="005A69E1">
        <w:rPr>
          <w:rFonts w:ascii="Arial" w:hAnsi="Arial" w:cs="Arial"/>
          <w:sz w:val="24"/>
          <w:szCs w:val="24"/>
        </w:rPr>
        <w:t>The commercial i</w:t>
      </w:r>
      <w:r w:rsidRPr="005A69E1">
        <w:rPr>
          <w:rFonts w:ascii="Arial" w:hAnsi="Arial" w:cs="Arial"/>
          <w:sz w:val="24"/>
          <w:szCs w:val="24"/>
        </w:rPr>
        <w:t>nsurance polic</w:t>
      </w:r>
      <w:r w:rsidR="00EA75C9" w:rsidRPr="005A69E1">
        <w:rPr>
          <w:rFonts w:ascii="Arial" w:hAnsi="Arial" w:cs="Arial"/>
          <w:sz w:val="24"/>
          <w:szCs w:val="24"/>
        </w:rPr>
        <w:t xml:space="preserve">ies cover the loss </w:t>
      </w:r>
      <w:r w:rsidR="007A3F84" w:rsidRPr="005A69E1">
        <w:rPr>
          <w:rFonts w:ascii="Arial" w:hAnsi="Arial" w:cs="Arial"/>
          <w:sz w:val="24"/>
          <w:szCs w:val="24"/>
        </w:rPr>
        <w:t xml:space="preserve">of rental payments/income </w:t>
      </w:r>
      <w:r w:rsidR="00EA75C9" w:rsidRPr="005A69E1">
        <w:rPr>
          <w:rFonts w:ascii="Arial" w:hAnsi="Arial" w:cs="Arial"/>
          <w:sz w:val="24"/>
          <w:szCs w:val="24"/>
        </w:rPr>
        <w:t xml:space="preserve">in either case for </w:t>
      </w:r>
      <w:r w:rsidR="00FD5919" w:rsidRPr="005A69E1">
        <w:rPr>
          <w:rFonts w:ascii="Arial" w:hAnsi="Arial" w:cs="Arial"/>
          <w:sz w:val="24"/>
          <w:szCs w:val="24"/>
        </w:rPr>
        <w:t xml:space="preserve">up to a period of 2 years.  </w:t>
      </w:r>
    </w:p>
    <w:p w14:paraId="14ECD958" w14:textId="77777777" w:rsidR="00977730" w:rsidRPr="005A69E1" w:rsidRDefault="00977730" w:rsidP="00977730">
      <w:pPr>
        <w:pStyle w:val="NoSpacing"/>
        <w:rPr>
          <w:rFonts w:ascii="Arial" w:hAnsi="Arial" w:cs="Arial"/>
          <w:sz w:val="24"/>
          <w:szCs w:val="24"/>
        </w:rPr>
      </w:pPr>
    </w:p>
    <w:p w14:paraId="3E027AFD" w14:textId="77777777" w:rsidR="00724A10" w:rsidRPr="005A69E1" w:rsidRDefault="00724A10" w:rsidP="00977730">
      <w:pPr>
        <w:pStyle w:val="NoSpacing"/>
        <w:rPr>
          <w:rFonts w:ascii="Arial" w:hAnsi="Arial" w:cs="Arial"/>
          <w:sz w:val="24"/>
          <w:szCs w:val="24"/>
        </w:rPr>
      </w:pPr>
    </w:p>
    <w:p w14:paraId="00352005" w14:textId="77777777" w:rsidR="00FD5919" w:rsidRPr="005A69E1" w:rsidRDefault="00FD5919" w:rsidP="00977730">
      <w:pPr>
        <w:pStyle w:val="NoSpacing"/>
        <w:rPr>
          <w:rFonts w:ascii="Arial" w:hAnsi="Arial" w:cs="Arial"/>
          <w:b/>
          <w:sz w:val="24"/>
          <w:szCs w:val="24"/>
          <w:u w:val="single"/>
        </w:rPr>
      </w:pPr>
      <w:r w:rsidRPr="005A69E1">
        <w:rPr>
          <w:rFonts w:ascii="Arial" w:hAnsi="Arial" w:cs="Arial"/>
          <w:b/>
          <w:sz w:val="24"/>
          <w:szCs w:val="24"/>
          <w:u w:val="single"/>
        </w:rPr>
        <w:t>Tenants Subrogation Waiver</w:t>
      </w:r>
    </w:p>
    <w:p w14:paraId="111A06B5" w14:textId="77777777" w:rsidR="00977730" w:rsidRPr="005A69E1" w:rsidRDefault="00977730" w:rsidP="00977730">
      <w:pPr>
        <w:pStyle w:val="NoSpacing"/>
        <w:rPr>
          <w:rFonts w:ascii="Arial" w:hAnsi="Arial" w:cs="Arial"/>
          <w:sz w:val="24"/>
          <w:szCs w:val="24"/>
        </w:rPr>
      </w:pPr>
    </w:p>
    <w:p w14:paraId="2E800BA6" w14:textId="77777777" w:rsidR="00EA75C9" w:rsidRPr="005A69E1" w:rsidRDefault="004C0C3E" w:rsidP="00977730">
      <w:pPr>
        <w:pStyle w:val="NoSpacing"/>
        <w:rPr>
          <w:rFonts w:ascii="Arial" w:hAnsi="Arial" w:cs="Arial"/>
          <w:sz w:val="24"/>
          <w:szCs w:val="24"/>
        </w:rPr>
      </w:pPr>
      <w:r w:rsidRPr="005A69E1">
        <w:rPr>
          <w:rFonts w:ascii="Arial" w:hAnsi="Arial" w:cs="Arial"/>
          <w:sz w:val="24"/>
          <w:szCs w:val="24"/>
        </w:rPr>
        <w:t>In insurance contracts it is common for the insurers to have the right of subrogation. This allows the insurance company to take proceedings to recover claim payments from a negligent third party</w:t>
      </w:r>
      <w:r w:rsidR="00EA75C9" w:rsidRPr="005A69E1">
        <w:rPr>
          <w:rFonts w:ascii="Arial" w:hAnsi="Arial" w:cs="Arial"/>
          <w:sz w:val="24"/>
          <w:szCs w:val="24"/>
        </w:rPr>
        <w:t>, including a tenant</w:t>
      </w:r>
      <w:r w:rsidRPr="005A69E1">
        <w:rPr>
          <w:rFonts w:ascii="Arial" w:hAnsi="Arial" w:cs="Arial"/>
          <w:sz w:val="24"/>
          <w:szCs w:val="24"/>
        </w:rPr>
        <w:t xml:space="preserve">. </w:t>
      </w:r>
    </w:p>
    <w:p w14:paraId="014BA280" w14:textId="77777777" w:rsidR="00977730" w:rsidRPr="005A69E1" w:rsidRDefault="00977730" w:rsidP="00977730">
      <w:pPr>
        <w:pStyle w:val="NoSpacing"/>
        <w:rPr>
          <w:rFonts w:ascii="Arial" w:hAnsi="Arial" w:cs="Arial"/>
          <w:sz w:val="24"/>
          <w:szCs w:val="24"/>
        </w:rPr>
      </w:pPr>
    </w:p>
    <w:p w14:paraId="4DA5C138" w14:textId="77777777" w:rsidR="00FD5919" w:rsidRPr="005A69E1" w:rsidRDefault="004C0C3E" w:rsidP="00977730">
      <w:pPr>
        <w:pStyle w:val="NoSpacing"/>
        <w:rPr>
          <w:rFonts w:ascii="Arial" w:hAnsi="Arial" w:cs="Arial"/>
          <w:sz w:val="24"/>
          <w:szCs w:val="24"/>
        </w:rPr>
      </w:pPr>
      <w:r w:rsidRPr="005A69E1">
        <w:rPr>
          <w:rFonts w:ascii="Arial" w:hAnsi="Arial" w:cs="Arial"/>
          <w:sz w:val="24"/>
          <w:szCs w:val="24"/>
        </w:rPr>
        <w:t xml:space="preserve">The commercial </w:t>
      </w:r>
      <w:r w:rsidR="00EA75C9" w:rsidRPr="005A69E1">
        <w:rPr>
          <w:rFonts w:ascii="Arial" w:hAnsi="Arial" w:cs="Arial"/>
          <w:sz w:val="24"/>
          <w:szCs w:val="24"/>
        </w:rPr>
        <w:t>policies</w:t>
      </w:r>
      <w:r w:rsidRPr="005A69E1">
        <w:rPr>
          <w:rFonts w:ascii="Arial" w:hAnsi="Arial" w:cs="Arial"/>
          <w:sz w:val="24"/>
          <w:szCs w:val="24"/>
        </w:rPr>
        <w:t xml:space="preserve"> contain waiver clause that f</w:t>
      </w:r>
      <w:r w:rsidR="00FD5919" w:rsidRPr="005A69E1">
        <w:rPr>
          <w:rFonts w:ascii="Arial" w:hAnsi="Arial" w:cs="Arial"/>
          <w:sz w:val="24"/>
          <w:szCs w:val="24"/>
        </w:rPr>
        <w:t xml:space="preserve">ollowing </w:t>
      </w:r>
      <w:r w:rsidR="00EA75C9" w:rsidRPr="005A69E1">
        <w:rPr>
          <w:rFonts w:ascii="Arial" w:hAnsi="Arial" w:cs="Arial"/>
          <w:sz w:val="24"/>
          <w:szCs w:val="24"/>
        </w:rPr>
        <w:t xml:space="preserve">insured </w:t>
      </w:r>
      <w:r w:rsidR="00FD5919" w:rsidRPr="005A69E1">
        <w:rPr>
          <w:rFonts w:ascii="Arial" w:hAnsi="Arial" w:cs="Arial"/>
          <w:sz w:val="24"/>
          <w:szCs w:val="24"/>
        </w:rPr>
        <w:t xml:space="preserve">damage to any buildings covered by the policy the insurer agrees to waive any rights, remedies or relief to </w:t>
      </w:r>
      <w:r w:rsidRPr="005A69E1">
        <w:rPr>
          <w:rFonts w:ascii="Arial" w:hAnsi="Arial" w:cs="Arial"/>
          <w:sz w:val="24"/>
          <w:szCs w:val="24"/>
        </w:rPr>
        <w:t xml:space="preserve">recover any claim settlement </w:t>
      </w:r>
      <w:r w:rsidR="00FD5919" w:rsidRPr="005A69E1">
        <w:rPr>
          <w:rFonts w:ascii="Arial" w:hAnsi="Arial" w:cs="Arial"/>
          <w:sz w:val="24"/>
          <w:szCs w:val="24"/>
        </w:rPr>
        <w:t>which they may become entitled by subrogation against any tenant of such buildings provided that:</w:t>
      </w:r>
    </w:p>
    <w:p w14:paraId="6AF26E70" w14:textId="77777777" w:rsidR="00977730" w:rsidRPr="005A69E1" w:rsidRDefault="00977730" w:rsidP="00977730">
      <w:pPr>
        <w:pStyle w:val="NoSpacing"/>
        <w:rPr>
          <w:rFonts w:ascii="Arial" w:hAnsi="Arial" w:cs="Arial"/>
          <w:sz w:val="24"/>
          <w:szCs w:val="24"/>
        </w:rPr>
      </w:pPr>
    </w:p>
    <w:p w14:paraId="7183B5F8" w14:textId="77777777" w:rsidR="00FD5919" w:rsidRPr="005A69E1" w:rsidRDefault="00FD5919" w:rsidP="00977730">
      <w:pPr>
        <w:pStyle w:val="NoSpacing"/>
        <w:rPr>
          <w:rFonts w:ascii="Arial" w:hAnsi="Arial" w:cs="Arial"/>
          <w:sz w:val="24"/>
          <w:szCs w:val="24"/>
        </w:rPr>
      </w:pPr>
      <w:r w:rsidRPr="005A69E1">
        <w:rPr>
          <w:rFonts w:ascii="Arial" w:hAnsi="Arial" w:cs="Arial"/>
          <w:sz w:val="24"/>
          <w:szCs w:val="24"/>
        </w:rPr>
        <w:t xml:space="preserve">a) </w:t>
      </w:r>
      <w:proofErr w:type="gramStart"/>
      <w:r w:rsidRPr="005A69E1">
        <w:rPr>
          <w:rFonts w:ascii="Arial" w:hAnsi="Arial" w:cs="Arial"/>
          <w:sz w:val="24"/>
          <w:szCs w:val="24"/>
        </w:rPr>
        <w:t>the</w:t>
      </w:r>
      <w:proofErr w:type="gramEnd"/>
      <w:r w:rsidRPr="005A69E1">
        <w:rPr>
          <w:rFonts w:ascii="Arial" w:hAnsi="Arial" w:cs="Arial"/>
          <w:sz w:val="24"/>
          <w:szCs w:val="24"/>
        </w:rPr>
        <w:t xml:space="preserve"> damage did not result from a criminal, fraudulent or malicious act of the tenant</w:t>
      </w:r>
    </w:p>
    <w:p w14:paraId="64E8F1E3" w14:textId="77777777" w:rsidR="00FD5919" w:rsidRPr="005A69E1" w:rsidRDefault="00FD5919" w:rsidP="00977730">
      <w:pPr>
        <w:pStyle w:val="NoSpacing"/>
        <w:rPr>
          <w:rFonts w:ascii="Arial" w:hAnsi="Arial" w:cs="Arial"/>
          <w:sz w:val="24"/>
          <w:szCs w:val="24"/>
        </w:rPr>
      </w:pPr>
      <w:r w:rsidRPr="005A69E1">
        <w:rPr>
          <w:rFonts w:ascii="Arial" w:hAnsi="Arial" w:cs="Arial"/>
          <w:sz w:val="24"/>
          <w:szCs w:val="24"/>
        </w:rPr>
        <w:t xml:space="preserve">b) </w:t>
      </w:r>
      <w:proofErr w:type="gramStart"/>
      <w:r w:rsidRPr="005A69E1">
        <w:rPr>
          <w:rFonts w:ascii="Arial" w:hAnsi="Arial" w:cs="Arial"/>
          <w:b/>
          <w:sz w:val="24"/>
          <w:szCs w:val="24"/>
        </w:rPr>
        <w:t>the</w:t>
      </w:r>
      <w:proofErr w:type="gramEnd"/>
      <w:r w:rsidRPr="005A69E1">
        <w:rPr>
          <w:rFonts w:ascii="Arial" w:hAnsi="Arial" w:cs="Arial"/>
          <w:b/>
          <w:sz w:val="24"/>
          <w:szCs w:val="24"/>
        </w:rPr>
        <w:t xml:space="preserve"> tenant contributes to the cost of insuring the building</w:t>
      </w:r>
      <w:r w:rsidRPr="005A69E1">
        <w:rPr>
          <w:rFonts w:ascii="Arial" w:hAnsi="Arial" w:cs="Arial"/>
          <w:sz w:val="24"/>
          <w:szCs w:val="24"/>
        </w:rPr>
        <w:t xml:space="preserve"> against the peril which was the cause of the loss</w:t>
      </w:r>
    </w:p>
    <w:p w14:paraId="579488F9" w14:textId="77777777" w:rsidR="00977730" w:rsidRPr="005A69E1" w:rsidRDefault="00977730" w:rsidP="00977730">
      <w:pPr>
        <w:pStyle w:val="NoSpacing"/>
        <w:rPr>
          <w:rFonts w:ascii="Arial" w:hAnsi="Arial" w:cs="Arial"/>
          <w:sz w:val="24"/>
          <w:szCs w:val="24"/>
        </w:rPr>
      </w:pPr>
    </w:p>
    <w:p w14:paraId="7857ADCB" w14:textId="77777777" w:rsidR="00FD5919" w:rsidRPr="005A69E1" w:rsidRDefault="00FD5919" w:rsidP="00977730">
      <w:pPr>
        <w:pStyle w:val="NoSpacing"/>
        <w:rPr>
          <w:rFonts w:ascii="Arial" w:hAnsi="Arial" w:cs="Arial"/>
          <w:b/>
          <w:sz w:val="24"/>
          <w:szCs w:val="24"/>
          <w:u w:val="single"/>
        </w:rPr>
      </w:pPr>
      <w:r w:rsidRPr="005A69E1">
        <w:rPr>
          <w:rFonts w:ascii="Arial" w:hAnsi="Arial" w:cs="Arial"/>
          <w:b/>
          <w:sz w:val="24"/>
          <w:szCs w:val="24"/>
          <w:u w:val="single"/>
        </w:rPr>
        <w:t>Other Interests</w:t>
      </w:r>
    </w:p>
    <w:p w14:paraId="56B32FD1" w14:textId="77777777" w:rsidR="00977730" w:rsidRPr="005A69E1" w:rsidRDefault="00977730" w:rsidP="00977730">
      <w:pPr>
        <w:pStyle w:val="NoSpacing"/>
        <w:rPr>
          <w:rFonts w:ascii="Arial" w:hAnsi="Arial" w:cs="Arial"/>
          <w:b/>
          <w:sz w:val="24"/>
          <w:szCs w:val="24"/>
          <w:u w:val="single"/>
        </w:rPr>
      </w:pPr>
    </w:p>
    <w:p w14:paraId="333E547F" w14:textId="77777777" w:rsidR="00FD5919" w:rsidRPr="005A69E1" w:rsidRDefault="00EA75C9" w:rsidP="00977730">
      <w:pPr>
        <w:pStyle w:val="NoSpacing"/>
        <w:rPr>
          <w:rFonts w:ascii="Arial" w:hAnsi="Arial" w:cs="Arial"/>
          <w:sz w:val="24"/>
          <w:szCs w:val="24"/>
        </w:rPr>
      </w:pPr>
      <w:r w:rsidRPr="005A69E1">
        <w:rPr>
          <w:rFonts w:ascii="Arial" w:hAnsi="Arial" w:cs="Arial"/>
          <w:sz w:val="24"/>
          <w:szCs w:val="24"/>
        </w:rPr>
        <w:t>Both the block and commercial policies</w:t>
      </w:r>
      <w:r w:rsidR="00344081" w:rsidRPr="005A69E1">
        <w:rPr>
          <w:rFonts w:ascii="Arial" w:hAnsi="Arial" w:cs="Arial"/>
          <w:sz w:val="24"/>
          <w:szCs w:val="24"/>
        </w:rPr>
        <w:t xml:space="preserve"> contain</w:t>
      </w:r>
      <w:r w:rsidR="00FD5919" w:rsidRPr="005A69E1">
        <w:rPr>
          <w:rFonts w:ascii="Arial" w:hAnsi="Arial" w:cs="Arial"/>
          <w:sz w:val="24"/>
          <w:szCs w:val="24"/>
        </w:rPr>
        <w:t xml:space="preserve"> a blanket admission of interest clause, applicable where the Policyholder (Fife Council) so intends.  This would apply in respect of interests such as lessees, shared owners, freeholder, and mortgagee. The nature of such an interest must be disclosed to the insurers in the event of a loss.</w:t>
      </w:r>
    </w:p>
    <w:p w14:paraId="793C515E" w14:textId="77777777" w:rsidR="00FA3527" w:rsidRPr="005A69E1" w:rsidRDefault="00FA3527" w:rsidP="00977730">
      <w:pPr>
        <w:pStyle w:val="NoSpacing"/>
        <w:rPr>
          <w:rFonts w:ascii="Arial" w:hAnsi="Arial" w:cs="Arial"/>
          <w:sz w:val="24"/>
          <w:szCs w:val="24"/>
        </w:rPr>
      </w:pPr>
    </w:p>
    <w:p w14:paraId="62CEFEBA" w14:textId="77777777" w:rsidR="00FA3527" w:rsidRPr="005A69E1" w:rsidRDefault="00FA3527" w:rsidP="00977730">
      <w:pPr>
        <w:pStyle w:val="NoSpacing"/>
        <w:rPr>
          <w:rFonts w:ascii="Arial" w:hAnsi="Arial" w:cs="Arial"/>
          <w:sz w:val="24"/>
          <w:szCs w:val="24"/>
        </w:rPr>
      </w:pPr>
    </w:p>
    <w:p w14:paraId="66272256" w14:textId="77777777" w:rsidR="00FA3527" w:rsidRPr="005A69E1" w:rsidRDefault="00FA3527" w:rsidP="00FA3527">
      <w:pPr>
        <w:pStyle w:val="NoSpacing"/>
        <w:pBdr>
          <w:bottom w:val="single" w:sz="4" w:space="1" w:color="auto"/>
        </w:pBdr>
        <w:rPr>
          <w:rFonts w:ascii="Arial" w:hAnsi="Arial" w:cs="Arial"/>
          <w:b/>
          <w:sz w:val="24"/>
          <w:szCs w:val="24"/>
        </w:rPr>
      </w:pPr>
      <w:r w:rsidRPr="005A69E1">
        <w:rPr>
          <w:rFonts w:ascii="Arial" w:hAnsi="Arial" w:cs="Arial"/>
          <w:b/>
          <w:sz w:val="24"/>
          <w:szCs w:val="24"/>
        </w:rPr>
        <w:t>Liability Insurances</w:t>
      </w:r>
    </w:p>
    <w:p w14:paraId="065D264C" w14:textId="77777777" w:rsidR="00FA3527" w:rsidRPr="005A69E1" w:rsidRDefault="00FA3527" w:rsidP="00977730">
      <w:pPr>
        <w:pStyle w:val="NoSpacing"/>
        <w:rPr>
          <w:rFonts w:ascii="Arial" w:hAnsi="Arial" w:cs="Arial"/>
          <w:sz w:val="24"/>
          <w:szCs w:val="24"/>
        </w:rPr>
      </w:pPr>
    </w:p>
    <w:p w14:paraId="3E92D80C" w14:textId="77777777" w:rsidR="00FA3527" w:rsidRPr="005A69E1" w:rsidRDefault="00FA3527" w:rsidP="00FA3527">
      <w:pPr>
        <w:pStyle w:val="NoSpacing"/>
        <w:rPr>
          <w:rFonts w:ascii="Arial" w:hAnsi="Arial" w:cs="Arial"/>
          <w:b/>
          <w:sz w:val="24"/>
          <w:szCs w:val="24"/>
        </w:rPr>
      </w:pPr>
      <w:r w:rsidRPr="005A69E1">
        <w:rPr>
          <w:rFonts w:ascii="Arial" w:hAnsi="Arial" w:cs="Arial"/>
          <w:sz w:val="24"/>
          <w:szCs w:val="24"/>
        </w:rPr>
        <w:t xml:space="preserve">Public liability insurance provides indemnity to the policyholder against legal costs and expenses incurred in connection with a claim. The indemnity only applies to death, injury, loss or damage happening </w:t>
      </w:r>
      <w:r w:rsidRPr="005A69E1">
        <w:rPr>
          <w:rFonts w:ascii="Arial" w:hAnsi="Arial" w:cs="Arial"/>
          <w:b/>
          <w:sz w:val="24"/>
          <w:szCs w:val="24"/>
        </w:rPr>
        <w:t xml:space="preserve">in connection with the policyholder’s business.  </w:t>
      </w:r>
    </w:p>
    <w:p w14:paraId="2277252B" w14:textId="77777777" w:rsidR="00FA3527" w:rsidRPr="005A69E1" w:rsidRDefault="00FA3527" w:rsidP="00FA3527">
      <w:pPr>
        <w:pStyle w:val="NoSpacing"/>
        <w:rPr>
          <w:rFonts w:ascii="Arial" w:hAnsi="Arial" w:cs="Arial"/>
          <w:sz w:val="24"/>
          <w:szCs w:val="24"/>
        </w:rPr>
      </w:pPr>
    </w:p>
    <w:p w14:paraId="4FD9B02C" w14:textId="77777777" w:rsidR="00FA3527" w:rsidRPr="005A69E1" w:rsidRDefault="00FA3527" w:rsidP="00FA3527">
      <w:pPr>
        <w:pStyle w:val="NoSpacing"/>
        <w:rPr>
          <w:rFonts w:ascii="Arial" w:hAnsi="Arial" w:cs="Arial"/>
          <w:sz w:val="24"/>
          <w:szCs w:val="24"/>
        </w:rPr>
      </w:pPr>
      <w:r w:rsidRPr="005A69E1">
        <w:rPr>
          <w:rFonts w:ascii="Arial" w:hAnsi="Arial" w:cs="Arial"/>
          <w:sz w:val="24"/>
          <w:szCs w:val="24"/>
        </w:rPr>
        <w:t xml:space="preserve">Employer's liability insurance protects the policyholder against its legal liability to pay compensation to any of its </w:t>
      </w:r>
      <w:r w:rsidRPr="005A69E1">
        <w:rPr>
          <w:rFonts w:ascii="Arial" w:hAnsi="Arial" w:cs="Arial"/>
          <w:b/>
          <w:sz w:val="24"/>
          <w:szCs w:val="24"/>
        </w:rPr>
        <w:t>employees</w:t>
      </w:r>
      <w:r w:rsidRPr="005A69E1">
        <w:rPr>
          <w:rFonts w:ascii="Arial" w:hAnsi="Arial" w:cs="Arial"/>
          <w:sz w:val="24"/>
          <w:szCs w:val="24"/>
        </w:rPr>
        <w:t xml:space="preserve"> who may sustain </w:t>
      </w:r>
      <w:r w:rsidRPr="005A69E1">
        <w:rPr>
          <w:rFonts w:ascii="Arial" w:hAnsi="Arial" w:cs="Arial"/>
          <w:sz w:val="24"/>
          <w:szCs w:val="24"/>
        </w:rPr>
        <w:lastRenderedPageBreak/>
        <w:t xml:space="preserve">bodily injury or contract a disease </w:t>
      </w:r>
      <w:r w:rsidRPr="005A69E1">
        <w:rPr>
          <w:rFonts w:ascii="Arial" w:hAnsi="Arial" w:cs="Arial"/>
          <w:b/>
          <w:sz w:val="24"/>
          <w:szCs w:val="24"/>
        </w:rPr>
        <w:t>in the course of and arising out of their employment</w:t>
      </w:r>
      <w:r w:rsidRPr="005A69E1">
        <w:rPr>
          <w:rFonts w:ascii="Arial" w:hAnsi="Arial" w:cs="Arial"/>
          <w:sz w:val="24"/>
          <w:szCs w:val="24"/>
        </w:rPr>
        <w:t>. The policy does not provide any protection in respect of damage to employee's property.</w:t>
      </w:r>
    </w:p>
    <w:p w14:paraId="6D4861BF" w14:textId="77777777" w:rsidR="00FA3527" w:rsidRPr="005A69E1" w:rsidRDefault="00FA3527" w:rsidP="00FA3527">
      <w:pPr>
        <w:pStyle w:val="NoSpacing"/>
        <w:rPr>
          <w:rFonts w:ascii="Arial" w:hAnsi="Arial" w:cs="Arial"/>
          <w:sz w:val="24"/>
          <w:szCs w:val="24"/>
        </w:rPr>
      </w:pPr>
    </w:p>
    <w:p w14:paraId="0CDACD75" w14:textId="77777777" w:rsidR="00FA3527" w:rsidRPr="005A69E1" w:rsidRDefault="00FA3527" w:rsidP="00FA3527">
      <w:pPr>
        <w:pStyle w:val="NoSpacing"/>
        <w:rPr>
          <w:rFonts w:ascii="Arial" w:hAnsi="Arial" w:cs="Arial"/>
          <w:sz w:val="24"/>
          <w:szCs w:val="24"/>
        </w:rPr>
      </w:pPr>
      <w:r w:rsidRPr="005A69E1">
        <w:rPr>
          <w:rFonts w:ascii="Arial" w:hAnsi="Arial" w:cs="Arial"/>
          <w:sz w:val="24"/>
          <w:szCs w:val="24"/>
        </w:rPr>
        <w:t xml:space="preserve">The Employers' Liability (Compulsory Insurance) Act 1969 requires employers to effect insurance against their liability to employees, although the provisions of the Act do not apply to local authorities and certain other bodies, Fife Council does arrange this cover.  An employer to whom the Act applies is required by Section 4 to exhibit a certificate of insurance in a prescribed form at the place(s) of business.  </w:t>
      </w:r>
    </w:p>
    <w:p w14:paraId="4108B8BA" w14:textId="77777777" w:rsidR="00FA3527" w:rsidRPr="005A69E1" w:rsidRDefault="00FA3527" w:rsidP="00FA3527">
      <w:pPr>
        <w:pStyle w:val="NoSpacing"/>
        <w:rPr>
          <w:rFonts w:ascii="Arial" w:hAnsi="Arial" w:cs="Arial"/>
          <w:sz w:val="24"/>
          <w:szCs w:val="24"/>
        </w:rPr>
      </w:pPr>
    </w:p>
    <w:p w14:paraId="38396212" w14:textId="77777777" w:rsidR="005A69E1" w:rsidRDefault="005A69E1" w:rsidP="00FA3527">
      <w:pPr>
        <w:pStyle w:val="NoSpacing"/>
        <w:rPr>
          <w:rFonts w:ascii="Arial" w:hAnsi="Arial" w:cs="Arial"/>
          <w:sz w:val="24"/>
          <w:szCs w:val="24"/>
        </w:rPr>
      </w:pPr>
    </w:p>
    <w:p w14:paraId="06A38C65" w14:textId="77777777" w:rsidR="00FA3527" w:rsidRPr="005A69E1" w:rsidRDefault="00FA3527" w:rsidP="00FA3527">
      <w:pPr>
        <w:pStyle w:val="NoSpacing"/>
        <w:rPr>
          <w:rFonts w:ascii="Arial" w:hAnsi="Arial" w:cs="Arial"/>
          <w:sz w:val="24"/>
          <w:szCs w:val="24"/>
        </w:rPr>
      </w:pPr>
      <w:r w:rsidRPr="005A69E1">
        <w:rPr>
          <w:rFonts w:ascii="Arial" w:hAnsi="Arial" w:cs="Arial"/>
          <w:sz w:val="24"/>
          <w:szCs w:val="24"/>
        </w:rPr>
        <w:t>The Council’s liability insurance do</w:t>
      </w:r>
      <w:r w:rsidR="00F05607" w:rsidRPr="005A69E1">
        <w:rPr>
          <w:rFonts w:ascii="Arial" w:hAnsi="Arial" w:cs="Arial"/>
          <w:sz w:val="24"/>
          <w:szCs w:val="24"/>
        </w:rPr>
        <w:t>es</w:t>
      </w:r>
      <w:r w:rsidRPr="005A69E1">
        <w:rPr>
          <w:rFonts w:ascii="Arial" w:hAnsi="Arial" w:cs="Arial"/>
          <w:sz w:val="24"/>
          <w:szCs w:val="24"/>
        </w:rPr>
        <w:t xml:space="preserve"> not extend to cover the business of other indiv</w:t>
      </w:r>
      <w:r w:rsidR="00724A10" w:rsidRPr="005A69E1">
        <w:rPr>
          <w:rFonts w:ascii="Arial" w:hAnsi="Arial" w:cs="Arial"/>
          <w:sz w:val="24"/>
          <w:szCs w:val="24"/>
        </w:rPr>
        <w:t>iduals, groups or organisations.</w:t>
      </w:r>
      <w:r w:rsidRPr="005A69E1">
        <w:rPr>
          <w:rFonts w:ascii="Arial" w:hAnsi="Arial" w:cs="Arial"/>
          <w:sz w:val="24"/>
          <w:szCs w:val="24"/>
        </w:rPr>
        <w:t xml:space="preserve"> Management Committees who are an entity in their own right, i.e. a constituted group; must have their own public liability insurance arrangements.  A Management Committee that employs staff, must have Employers Liability insurance.</w:t>
      </w:r>
      <w:r w:rsidR="00724A10" w:rsidRPr="005A69E1">
        <w:rPr>
          <w:rFonts w:ascii="Arial" w:hAnsi="Arial" w:cs="Arial"/>
          <w:sz w:val="24"/>
          <w:szCs w:val="24"/>
        </w:rPr>
        <w:t xml:space="preserve">  It is normal for property lease conditions to contain a requirement for the Tenant to have liability insurance and Fife Council normally requires Tenants to arrange </w:t>
      </w:r>
      <w:r w:rsidR="00222293" w:rsidRPr="005A69E1">
        <w:rPr>
          <w:rFonts w:ascii="Arial" w:hAnsi="Arial" w:cs="Arial"/>
          <w:sz w:val="24"/>
          <w:szCs w:val="24"/>
        </w:rPr>
        <w:t xml:space="preserve">PL </w:t>
      </w:r>
      <w:r w:rsidR="00724A10" w:rsidRPr="005A69E1">
        <w:rPr>
          <w:rFonts w:ascii="Arial" w:hAnsi="Arial" w:cs="Arial"/>
          <w:sz w:val="24"/>
          <w:szCs w:val="24"/>
        </w:rPr>
        <w:t>cover that has a minimum limit of indemnity of £2.5m.</w:t>
      </w:r>
    </w:p>
    <w:p w14:paraId="4B4DA37B" w14:textId="77777777" w:rsidR="00FA3527" w:rsidRPr="005A69E1" w:rsidRDefault="00FA3527" w:rsidP="00FA3527">
      <w:pPr>
        <w:pStyle w:val="NoSpacing"/>
        <w:rPr>
          <w:rFonts w:ascii="Arial" w:hAnsi="Arial" w:cs="Arial"/>
          <w:sz w:val="24"/>
          <w:szCs w:val="24"/>
        </w:rPr>
      </w:pPr>
    </w:p>
    <w:p w14:paraId="7C8586A3" w14:textId="77777777" w:rsidR="00FA3527" w:rsidRPr="005A69E1" w:rsidRDefault="00FA3527" w:rsidP="00FA3527">
      <w:pPr>
        <w:pStyle w:val="NoSpacing"/>
        <w:rPr>
          <w:rFonts w:ascii="Arial" w:hAnsi="Arial" w:cs="Arial"/>
          <w:sz w:val="24"/>
          <w:szCs w:val="24"/>
        </w:rPr>
      </w:pPr>
      <w:r w:rsidRPr="005A69E1">
        <w:rPr>
          <w:rFonts w:ascii="Arial" w:hAnsi="Arial" w:cs="Arial"/>
          <w:sz w:val="24"/>
          <w:szCs w:val="24"/>
        </w:rPr>
        <w:t xml:space="preserve">It </w:t>
      </w:r>
      <w:r w:rsidR="00724A10" w:rsidRPr="005A69E1">
        <w:rPr>
          <w:rFonts w:ascii="Arial" w:hAnsi="Arial" w:cs="Arial"/>
          <w:sz w:val="24"/>
          <w:szCs w:val="24"/>
        </w:rPr>
        <w:t xml:space="preserve">may be </w:t>
      </w:r>
      <w:r w:rsidRPr="005A69E1">
        <w:rPr>
          <w:rFonts w:ascii="Arial" w:hAnsi="Arial" w:cs="Arial"/>
          <w:sz w:val="24"/>
          <w:szCs w:val="24"/>
        </w:rPr>
        <w:t xml:space="preserve">possible for MC1 Management Committees (Advisory Groups) who are operating in Council staff managed centres </w:t>
      </w:r>
      <w:r w:rsidRPr="005A69E1">
        <w:rPr>
          <w:rFonts w:ascii="Arial" w:hAnsi="Arial" w:cs="Arial"/>
          <w:b/>
          <w:sz w:val="24"/>
          <w:szCs w:val="24"/>
        </w:rPr>
        <w:t>and who only carry out Council business under Council staff direction</w:t>
      </w:r>
      <w:r w:rsidRPr="005A69E1">
        <w:rPr>
          <w:rFonts w:ascii="Arial" w:hAnsi="Arial" w:cs="Arial"/>
          <w:sz w:val="24"/>
          <w:szCs w:val="24"/>
        </w:rPr>
        <w:t xml:space="preserve">, to be covered by the Council’s liability insurance as “volunteers”.  The number of volunteers </w:t>
      </w:r>
      <w:r w:rsidRPr="005A69E1">
        <w:rPr>
          <w:rFonts w:ascii="Arial" w:hAnsi="Arial" w:cs="Arial"/>
          <w:sz w:val="24"/>
          <w:szCs w:val="24"/>
        </w:rPr>
        <w:lastRenderedPageBreak/>
        <w:t>engaged by CLD would have to be declared to Risk Management annually on our request.</w:t>
      </w:r>
    </w:p>
    <w:p w14:paraId="298B1D11" w14:textId="77777777" w:rsidR="00FA3527" w:rsidRPr="005A69E1" w:rsidRDefault="00FA3527" w:rsidP="00977730">
      <w:pPr>
        <w:pStyle w:val="NoSpacing"/>
        <w:rPr>
          <w:rFonts w:ascii="Arial" w:hAnsi="Arial" w:cs="Arial"/>
          <w:sz w:val="24"/>
          <w:szCs w:val="24"/>
        </w:rPr>
      </w:pPr>
    </w:p>
    <w:tbl>
      <w:tblPr>
        <w:tblStyle w:val="TableGrid"/>
        <w:tblW w:w="10064" w:type="dxa"/>
        <w:tblInd w:w="137" w:type="dxa"/>
        <w:tblLook w:val="04A0" w:firstRow="1" w:lastRow="0" w:firstColumn="1" w:lastColumn="0" w:noHBand="0" w:noVBand="1"/>
      </w:tblPr>
      <w:tblGrid>
        <w:gridCol w:w="2977"/>
        <w:gridCol w:w="3260"/>
        <w:gridCol w:w="3827"/>
      </w:tblGrid>
      <w:tr w:rsidR="008A4D51" w:rsidRPr="005A69E1" w14:paraId="2D300C5A" w14:textId="77777777" w:rsidTr="00166F3C">
        <w:trPr>
          <w:trHeight w:val="427"/>
        </w:trPr>
        <w:tc>
          <w:tcPr>
            <w:tcW w:w="10064" w:type="dxa"/>
            <w:gridSpan w:val="3"/>
            <w:vAlign w:val="center"/>
          </w:tcPr>
          <w:p w14:paraId="58E6E6C6" w14:textId="77777777" w:rsidR="008A4D51" w:rsidRPr="005A69E1" w:rsidRDefault="007A3F84" w:rsidP="008A4D51">
            <w:pPr>
              <w:jc w:val="center"/>
              <w:rPr>
                <w:rFonts w:ascii="Arial" w:hAnsi="Arial" w:cs="Arial"/>
                <w:b/>
                <w:bCs/>
                <w:sz w:val="24"/>
                <w:szCs w:val="24"/>
              </w:rPr>
            </w:pPr>
            <w:r w:rsidRPr="005A69E1">
              <w:rPr>
                <w:rFonts w:ascii="Arial" w:hAnsi="Arial" w:cs="Arial"/>
                <w:b/>
                <w:bCs/>
                <w:sz w:val="24"/>
                <w:szCs w:val="24"/>
              </w:rPr>
              <w:t xml:space="preserve">Liability Insurance </w:t>
            </w:r>
          </w:p>
        </w:tc>
      </w:tr>
      <w:tr w:rsidR="006877EC" w:rsidRPr="005A69E1" w14:paraId="1F756C00" w14:textId="77777777" w:rsidTr="00166F3C">
        <w:trPr>
          <w:trHeight w:val="508"/>
        </w:trPr>
        <w:tc>
          <w:tcPr>
            <w:tcW w:w="2977" w:type="dxa"/>
            <w:vAlign w:val="bottom"/>
            <w:hideMark/>
          </w:tcPr>
          <w:p w14:paraId="2756AB0B" w14:textId="77777777" w:rsidR="006877EC" w:rsidRPr="005A69E1" w:rsidRDefault="006877EC" w:rsidP="00D44E76">
            <w:pPr>
              <w:rPr>
                <w:rFonts w:ascii="Arial" w:hAnsi="Arial" w:cs="Arial"/>
                <w:b/>
                <w:bCs/>
                <w:sz w:val="24"/>
                <w:szCs w:val="24"/>
              </w:rPr>
            </w:pPr>
            <w:r w:rsidRPr="005A69E1">
              <w:rPr>
                <w:rFonts w:ascii="Arial" w:hAnsi="Arial" w:cs="Arial"/>
                <w:b/>
                <w:bCs/>
                <w:sz w:val="24"/>
                <w:szCs w:val="24"/>
              </w:rPr>
              <w:t>Significant Features, Benefits and Limitations of Policy</w:t>
            </w:r>
          </w:p>
        </w:tc>
        <w:tc>
          <w:tcPr>
            <w:tcW w:w="3260" w:type="dxa"/>
            <w:noWrap/>
            <w:vAlign w:val="bottom"/>
            <w:hideMark/>
          </w:tcPr>
          <w:p w14:paraId="42EC9060" w14:textId="77777777" w:rsidR="006877EC" w:rsidRPr="005A69E1" w:rsidRDefault="006877EC" w:rsidP="00D44E76">
            <w:pPr>
              <w:rPr>
                <w:rFonts w:ascii="Arial" w:hAnsi="Arial" w:cs="Arial"/>
                <w:b/>
                <w:bCs/>
                <w:sz w:val="24"/>
                <w:szCs w:val="24"/>
              </w:rPr>
            </w:pPr>
            <w:r w:rsidRPr="005A69E1">
              <w:rPr>
                <w:rFonts w:ascii="Arial" w:hAnsi="Arial" w:cs="Arial"/>
                <w:b/>
                <w:bCs/>
                <w:sz w:val="24"/>
                <w:szCs w:val="24"/>
              </w:rPr>
              <w:t>Council’s Policy</w:t>
            </w:r>
          </w:p>
        </w:tc>
        <w:tc>
          <w:tcPr>
            <w:tcW w:w="3827" w:type="dxa"/>
            <w:noWrap/>
            <w:vAlign w:val="bottom"/>
            <w:hideMark/>
          </w:tcPr>
          <w:p w14:paraId="086B8261" w14:textId="77777777" w:rsidR="006877EC" w:rsidRPr="005A69E1" w:rsidRDefault="006877EC" w:rsidP="007F51ED">
            <w:pPr>
              <w:rPr>
                <w:rFonts w:ascii="Arial" w:hAnsi="Arial" w:cs="Arial"/>
                <w:b/>
                <w:bCs/>
                <w:sz w:val="24"/>
                <w:szCs w:val="24"/>
              </w:rPr>
            </w:pPr>
            <w:r w:rsidRPr="005A69E1">
              <w:rPr>
                <w:rFonts w:ascii="Arial" w:hAnsi="Arial" w:cs="Arial"/>
                <w:b/>
                <w:bCs/>
                <w:sz w:val="24"/>
                <w:szCs w:val="24"/>
              </w:rPr>
              <w:t>Management Committee</w:t>
            </w:r>
            <w:r w:rsidR="007F51ED" w:rsidRPr="005A69E1">
              <w:rPr>
                <w:rFonts w:ascii="Arial" w:hAnsi="Arial" w:cs="Arial"/>
                <w:b/>
                <w:bCs/>
                <w:sz w:val="24"/>
                <w:szCs w:val="24"/>
              </w:rPr>
              <w:t>s’</w:t>
            </w:r>
            <w:r w:rsidRPr="005A69E1">
              <w:rPr>
                <w:rFonts w:ascii="Arial" w:hAnsi="Arial" w:cs="Arial"/>
                <w:b/>
                <w:bCs/>
                <w:sz w:val="24"/>
                <w:szCs w:val="24"/>
              </w:rPr>
              <w:t xml:space="preserve"> Policy</w:t>
            </w:r>
          </w:p>
        </w:tc>
      </w:tr>
      <w:tr w:rsidR="008A4D51" w:rsidRPr="005A69E1" w14:paraId="388B4D13" w14:textId="77777777" w:rsidTr="00166F3C">
        <w:trPr>
          <w:trHeight w:val="389"/>
        </w:trPr>
        <w:tc>
          <w:tcPr>
            <w:tcW w:w="2977" w:type="dxa"/>
            <w:noWrap/>
            <w:vAlign w:val="bottom"/>
          </w:tcPr>
          <w:p w14:paraId="76BD0EA5" w14:textId="77777777" w:rsidR="008A4D51" w:rsidRPr="005A69E1" w:rsidRDefault="008A4D51" w:rsidP="007F51ED">
            <w:pPr>
              <w:rPr>
                <w:rFonts w:ascii="Arial" w:hAnsi="Arial" w:cs="Arial"/>
                <w:sz w:val="24"/>
                <w:szCs w:val="24"/>
              </w:rPr>
            </w:pPr>
            <w:r w:rsidRPr="005A69E1">
              <w:rPr>
                <w:rFonts w:ascii="Arial" w:hAnsi="Arial" w:cs="Arial"/>
                <w:sz w:val="24"/>
                <w:szCs w:val="24"/>
              </w:rPr>
              <w:t>Insurer</w:t>
            </w:r>
          </w:p>
        </w:tc>
        <w:tc>
          <w:tcPr>
            <w:tcW w:w="3260" w:type="dxa"/>
            <w:noWrap/>
            <w:vAlign w:val="bottom"/>
          </w:tcPr>
          <w:p w14:paraId="4DE7B731" w14:textId="77777777" w:rsidR="008A4D51" w:rsidRPr="005A69E1" w:rsidRDefault="008A4D51" w:rsidP="00D44E76">
            <w:pPr>
              <w:rPr>
                <w:rFonts w:ascii="Arial" w:hAnsi="Arial" w:cs="Arial"/>
                <w:sz w:val="24"/>
                <w:szCs w:val="24"/>
              </w:rPr>
            </w:pPr>
            <w:r w:rsidRPr="005A69E1">
              <w:rPr>
                <w:rFonts w:ascii="Arial" w:hAnsi="Arial" w:cs="Arial"/>
                <w:sz w:val="24"/>
                <w:szCs w:val="24"/>
              </w:rPr>
              <w:t xml:space="preserve">QBE </w:t>
            </w:r>
          </w:p>
        </w:tc>
        <w:tc>
          <w:tcPr>
            <w:tcW w:w="3827" w:type="dxa"/>
            <w:vAlign w:val="bottom"/>
          </w:tcPr>
          <w:p w14:paraId="4D6BB854" w14:textId="77777777" w:rsidR="008A4D51" w:rsidRPr="005A69E1" w:rsidRDefault="008A4D51" w:rsidP="00D44E76">
            <w:pPr>
              <w:rPr>
                <w:rFonts w:ascii="Arial" w:hAnsi="Arial" w:cs="Arial"/>
                <w:sz w:val="24"/>
                <w:szCs w:val="24"/>
              </w:rPr>
            </w:pPr>
            <w:r w:rsidRPr="005A69E1">
              <w:rPr>
                <w:rFonts w:ascii="Arial" w:hAnsi="Arial" w:cs="Arial"/>
                <w:sz w:val="24"/>
                <w:szCs w:val="24"/>
              </w:rPr>
              <w:t>Zurich Municipal</w:t>
            </w:r>
          </w:p>
        </w:tc>
      </w:tr>
      <w:tr w:rsidR="006877EC" w:rsidRPr="005A69E1" w14:paraId="19781C4E" w14:textId="77777777" w:rsidTr="00166F3C">
        <w:trPr>
          <w:trHeight w:val="732"/>
        </w:trPr>
        <w:tc>
          <w:tcPr>
            <w:tcW w:w="2977" w:type="dxa"/>
            <w:noWrap/>
            <w:vAlign w:val="bottom"/>
            <w:hideMark/>
          </w:tcPr>
          <w:p w14:paraId="5318B495" w14:textId="77777777" w:rsidR="007F51ED" w:rsidRPr="005A69E1" w:rsidRDefault="006877EC" w:rsidP="007F51ED">
            <w:pPr>
              <w:rPr>
                <w:rFonts w:ascii="Arial" w:hAnsi="Arial" w:cs="Arial"/>
                <w:sz w:val="24"/>
                <w:szCs w:val="24"/>
              </w:rPr>
            </w:pPr>
            <w:r w:rsidRPr="005A69E1">
              <w:rPr>
                <w:rFonts w:ascii="Arial" w:hAnsi="Arial" w:cs="Arial"/>
                <w:sz w:val="24"/>
                <w:szCs w:val="24"/>
              </w:rPr>
              <w:t>Public Liability</w:t>
            </w:r>
            <w:r w:rsidR="007A3F84" w:rsidRPr="005A69E1">
              <w:rPr>
                <w:rFonts w:ascii="Arial" w:hAnsi="Arial" w:cs="Arial"/>
                <w:sz w:val="24"/>
                <w:szCs w:val="24"/>
              </w:rPr>
              <w:t xml:space="preserve"> Cover</w:t>
            </w:r>
          </w:p>
          <w:p w14:paraId="75D49A6F" w14:textId="77777777" w:rsidR="006877EC" w:rsidRPr="005A69E1" w:rsidRDefault="007F51ED" w:rsidP="007F51ED">
            <w:pPr>
              <w:rPr>
                <w:rFonts w:ascii="Arial" w:hAnsi="Arial" w:cs="Arial"/>
                <w:sz w:val="24"/>
                <w:szCs w:val="24"/>
              </w:rPr>
            </w:pPr>
            <w:r w:rsidRPr="005A69E1">
              <w:rPr>
                <w:rFonts w:ascii="Arial" w:hAnsi="Arial" w:cs="Arial"/>
                <w:sz w:val="24"/>
                <w:szCs w:val="24"/>
              </w:rPr>
              <w:t>Third Party damage and injury or death</w:t>
            </w:r>
            <w:r w:rsidR="00EE6C8E" w:rsidRPr="005A69E1">
              <w:rPr>
                <w:rFonts w:ascii="Arial" w:hAnsi="Arial" w:cs="Arial"/>
                <w:sz w:val="24"/>
                <w:szCs w:val="24"/>
              </w:rPr>
              <w:t xml:space="preserve"> including legal fees</w:t>
            </w:r>
          </w:p>
        </w:tc>
        <w:tc>
          <w:tcPr>
            <w:tcW w:w="3260" w:type="dxa"/>
            <w:noWrap/>
            <w:vAlign w:val="bottom"/>
            <w:hideMark/>
          </w:tcPr>
          <w:p w14:paraId="78357A26" w14:textId="77777777" w:rsidR="006877EC" w:rsidRPr="005A69E1" w:rsidRDefault="007F51ED" w:rsidP="00D44E76">
            <w:pPr>
              <w:rPr>
                <w:rFonts w:ascii="Arial" w:hAnsi="Arial" w:cs="Arial"/>
                <w:sz w:val="24"/>
                <w:szCs w:val="24"/>
              </w:rPr>
            </w:pPr>
            <w:r w:rsidRPr="005A69E1">
              <w:rPr>
                <w:rFonts w:ascii="Arial" w:hAnsi="Arial" w:cs="Arial"/>
                <w:sz w:val="24"/>
                <w:szCs w:val="24"/>
              </w:rPr>
              <w:t>£50,000,000 limit of indemnity</w:t>
            </w:r>
          </w:p>
        </w:tc>
        <w:tc>
          <w:tcPr>
            <w:tcW w:w="3827" w:type="dxa"/>
            <w:vAlign w:val="bottom"/>
            <w:hideMark/>
          </w:tcPr>
          <w:p w14:paraId="369BFE50" w14:textId="77777777" w:rsidR="006877EC" w:rsidRPr="005A69E1" w:rsidRDefault="007F51ED" w:rsidP="00D44E76">
            <w:pPr>
              <w:rPr>
                <w:rFonts w:ascii="Arial" w:hAnsi="Arial" w:cs="Arial"/>
                <w:sz w:val="24"/>
                <w:szCs w:val="24"/>
              </w:rPr>
            </w:pPr>
            <w:r w:rsidRPr="005A69E1">
              <w:rPr>
                <w:rFonts w:ascii="Arial" w:hAnsi="Arial" w:cs="Arial"/>
                <w:sz w:val="24"/>
                <w:szCs w:val="24"/>
              </w:rPr>
              <w:t>£5,000,000 limit of indemnity</w:t>
            </w:r>
          </w:p>
        </w:tc>
      </w:tr>
      <w:tr w:rsidR="007F51ED" w:rsidRPr="005A69E1" w14:paraId="2F98439C" w14:textId="77777777" w:rsidTr="00166F3C">
        <w:trPr>
          <w:trHeight w:val="732"/>
        </w:trPr>
        <w:tc>
          <w:tcPr>
            <w:tcW w:w="2977" w:type="dxa"/>
            <w:noWrap/>
            <w:vAlign w:val="bottom"/>
          </w:tcPr>
          <w:p w14:paraId="2FE29CA0" w14:textId="77777777" w:rsidR="00EE6C8E" w:rsidRPr="005A69E1" w:rsidRDefault="007F51ED" w:rsidP="007F51ED">
            <w:pPr>
              <w:rPr>
                <w:rFonts w:ascii="Arial" w:hAnsi="Arial" w:cs="Arial"/>
                <w:sz w:val="24"/>
                <w:szCs w:val="24"/>
              </w:rPr>
            </w:pPr>
            <w:r w:rsidRPr="005A69E1">
              <w:rPr>
                <w:rFonts w:ascii="Arial" w:hAnsi="Arial" w:cs="Arial"/>
                <w:sz w:val="24"/>
                <w:szCs w:val="24"/>
              </w:rPr>
              <w:t>Employer Liability</w:t>
            </w:r>
            <w:r w:rsidR="007A3F84" w:rsidRPr="005A69E1">
              <w:rPr>
                <w:rFonts w:ascii="Arial" w:hAnsi="Arial" w:cs="Arial"/>
                <w:sz w:val="24"/>
                <w:szCs w:val="24"/>
              </w:rPr>
              <w:t xml:space="preserve"> Cover</w:t>
            </w:r>
          </w:p>
          <w:p w14:paraId="239F7A1F" w14:textId="77777777" w:rsidR="007F51ED" w:rsidRPr="005A69E1" w:rsidRDefault="007F51ED" w:rsidP="007F51ED">
            <w:pPr>
              <w:rPr>
                <w:rFonts w:ascii="Arial" w:hAnsi="Arial" w:cs="Arial"/>
                <w:sz w:val="24"/>
                <w:szCs w:val="24"/>
              </w:rPr>
            </w:pPr>
            <w:r w:rsidRPr="005A69E1">
              <w:rPr>
                <w:rFonts w:ascii="Arial" w:hAnsi="Arial" w:cs="Arial"/>
                <w:sz w:val="24"/>
                <w:szCs w:val="24"/>
              </w:rPr>
              <w:t xml:space="preserve"> Employee injury, disease or death</w:t>
            </w:r>
            <w:r w:rsidR="00EE6C8E" w:rsidRPr="005A69E1">
              <w:rPr>
                <w:rFonts w:ascii="Arial" w:hAnsi="Arial" w:cs="Arial"/>
                <w:sz w:val="24"/>
                <w:szCs w:val="24"/>
              </w:rPr>
              <w:t xml:space="preserve"> including legal fees</w:t>
            </w:r>
          </w:p>
        </w:tc>
        <w:tc>
          <w:tcPr>
            <w:tcW w:w="3260" w:type="dxa"/>
            <w:noWrap/>
            <w:vAlign w:val="bottom"/>
          </w:tcPr>
          <w:p w14:paraId="381CC27E" w14:textId="77777777" w:rsidR="007F51ED" w:rsidRPr="005A69E1" w:rsidRDefault="007F51ED" w:rsidP="007F51ED">
            <w:pPr>
              <w:rPr>
                <w:rFonts w:ascii="Arial" w:hAnsi="Arial" w:cs="Arial"/>
                <w:sz w:val="24"/>
                <w:szCs w:val="24"/>
              </w:rPr>
            </w:pPr>
            <w:r w:rsidRPr="005A69E1">
              <w:rPr>
                <w:rFonts w:ascii="Arial" w:hAnsi="Arial" w:cs="Arial"/>
                <w:sz w:val="24"/>
                <w:szCs w:val="24"/>
              </w:rPr>
              <w:t>£50,000,000 limit of indemnity</w:t>
            </w:r>
            <w:r w:rsidRPr="005A69E1">
              <w:rPr>
                <w:rFonts w:ascii="Arial" w:hAnsi="Arial" w:cs="Arial"/>
                <w:sz w:val="24"/>
                <w:szCs w:val="24"/>
              </w:rPr>
              <w:tab/>
            </w:r>
          </w:p>
        </w:tc>
        <w:tc>
          <w:tcPr>
            <w:tcW w:w="3827" w:type="dxa"/>
            <w:vAlign w:val="bottom"/>
          </w:tcPr>
          <w:p w14:paraId="425E1D56" w14:textId="77777777" w:rsidR="007F51ED" w:rsidRPr="005A69E1" w:rsidRDefault="007F51ED" w:rsidP="007F51ED">
            <w:pPr>
              <w:rPr>
                <w:rFonts w:ascii="Arial" w:hAnsi="Arial" w:cs="Arial"/>
                <w:sz w:val="24"/>
                <w:szCs w:val="24"/>
              </w:rPr>
            </w:pPr>
            <w:r w:rsidRPr="005A69E1">
              <w:rPr>
                <w:rFonts w:ascii="Arial" w:hAnsi="Arial" w:cs="Arial"/>
                <w:sz w:val="24"/>
                <w:szCs w:val="24"/>
              </w:rPr>
              <w:t>£10,000,000 limit of indemnity</w:t>
            </w:r>
          </w:p>
        </w:tc>
      </w:tr>
      <w:tr w:rsidR="006877EC" w:rsidRPr="005A69E1" w14:paraId="2A3C35AB" w14:textId="77777777" w:rsidTr="00166F3C">
        <w:trPr>
          <w:trHeight w:val="564"/>
        </w:trPr>
        <w:tc>
          <w:tcPr>
            <w:tcW w:w="2977" w:type="dxa"/>
            <w:noWrap/>
            <w:vAlign w:val="bottom"/>
            <w:hideMark/>
          </w:tcPr>
          <w:p w14:paraId="7F668991" w14:textId="77777777" w:rsidR="006877EC" w:rsidRPr="005A69E1" w:rsidRDefault="006877EC" w:rsidP="00D44E76">
            <w:pPr>
              <w:rPr>
                <w:rFonts w:ascii="Arial" w:hAnsi="Arial" w:cs="Arial"/>
                <w:sz w:val="24"/>
                <w:szCs w:val="24"/>
              </w:rPr>
            </w:pPr>
            <w:r w:rsidRPr="005A69E1">
              <w:rPr>
                <w:rFonts w:ascii="Arial" w:hAnsi="Arial" w:cs="Arial"/>
                <w:sz w:val="24"/>
                <w:szCs w:val="24"/>
              </w:rPr>
              <w:t>Policy Excess</w:t>
            </w:r>
          </w:p>
        </w:tc>
        <w:tc>
          <w:tcPr>
            <w:tcW w:w="3260" w:type="dxa"/>
            <w:noWrap/>
            <w:vAlign w:val="bottom"/>
            <w:hideMark/>
          </w:tcPr>
          <w:p w14:paraId="1BB86DF9" w14:textId="77777777" w:rsidR="006877EC" w:rsidRPr="005A69E1" w:rsidRDefault="006877EC" w:rsidP="007F51ED">
            <w:pPr>
              <w:rPr>
                <w:rFonts w:ascii="Arial" w:hAnsi="Arial" w:cs="Arial"/>
                <w:sz w:val="24"/>
                <w:szCs w:val="24"/>
              </w:rPr>
            </w:pPr>
            <w:r w:rsidRPr="005A69E1">
              <w:rPr>
                <w:rFonts w:ascii="Arial" w:hAnsi="Arial" w:cs="Arial"/>
                <w:sz w:val="24"/>
                <w:szCs w:val="24"/>
              </w:rPr>
              <w:t>£</w:t>
            </w:r>
            <w:r w:rsidR="007F51ED" w:rsidRPr="005A69E1">
              <w:rPr>
                <w:rFonts w:ascii="Arial" w:hAnsi="Arial" w:cs="Arial"/>
                <w:sz w:val="24"/>
                <w:szCs w:val="24"/>
              </w:rPr>
              <w:t>100,000</w:t>
            </w:r>
          </w:p>
        </w:tc>
        <w:tc>
          <w:tcPr>
            <w:tcW w:w="3827" w:type="dxa"/>
            <w:vAlign w:val="bottom"/>
            <w:hideMark/>
          </w:tcPr>
          <w:p w14:paraId="0D5FAB53" w14:textId="77777777" w:rsidR="006877EC" w:rsidRPr="005A69E1" w:rsidRDefault="006877EC" w:rsidP="007F51ED">
            <w:pPr>
              <w:rPr>
                <w:rFonts w:ascii="Arial" w:hAnsi="Arial" w:cs="Arial"/>
                <w:sz w:val="24"/>
                <w:szCs w:val="24"/>
              </w:rPr>
            </w:pPr>
            <w:r w:rsidRPr="005A69E1">
              <w:rPr>
                <w:rFonts w:ascii="Arial" w:hAnsi="Arial" w:cs="Arial"/>
                <w:sz w:val="24"/>
                <w:szCs w:val="24"/>
              </w:rPr>
              <w:t xml:space="preserve">Nil </w:t>
            </w:r>
          </w:p>
        </w:tc>
      </w:tr>
      <w:tr w:rsidR="006877EC" w:rsidRPr="005A69E1" w14:paraId="1C43F04E" w14:textId="77777777" w:rsidTr="00166F3C">
        <w:trPr>
          <w:trHeight w:val="416"/>
        </w:trPr>
        <w:tc>
          <w:tcPr>
            <w:tcW w:w="2977" w:type="dxa"/>
            <w:noWrap/>
            <w:vAlign w:val="bottom"/>
            <w:hideMark/>
          </w:tcPr>
          <w:p w14:paraId="62E3A288" w14:textId="77777777" w:rsidR="006877EC" w:rsidRPr="005A69E1" w:rsidRDefault="006877EC" w:rsidP="00D44E76">
            <w:pPr>
              <w:rPr>
                <w:rFonts w:ascii="Arial" w:hAnsi="Arial" w:cs="Arial"/>
                <w:sz w:val="24"/>
                <w:szCs w:val="24"/>
              </w:rPr>
            </w:pPr>
            <w:r w:rsidRPr="005A69E1">
              <w:rPr>
                <w:rFonts w:ascii="Arial" w:hAnsi="Arial" w:cs="Arial"/>
                <w:sz w:val="24"/>
                <w:szCs w:val="24"/>
              </w:rPr>
              <w:t>Excess Payable by</w:t>
            </w:r>
          </w:p>
        </w:tc>
        <w:tc>
          <w:tcPr>
            <w:tcW w:w="3260" w:type="dxa"/>
            <w:noWrap/>
            <w:vAlign w:val="bottom"/>
            <w:hideMark/>
          </w:tcPr>
          <w:p w14:paraId="51DF2B33" w14:textId="77777777" w:rsidR="006877EC" w:rsidRPr="005A69E1" w:rsidRDefault="006877EC" w:rsidP="00D44E76">
            <w:pPr>
              <w:rPr>
                <w:rFonts w:ascii="Arial" w:hAnsi="Arial" w:cs="Arial"/>
                <w:sz w:val="24"/>
                <w:szCs w:val="24"/>
              </w:rPr>
            </w:pPr>
            <w:r w:rsidRPr="005A69E1">
              <w:rPr>
                <w:rFonts w:ascii="Arial" w:hAnsi="Arial" w:cs="Arial"/>
                <w:sz w:val="24"/>
                <w:szCs w:val="24"/>
              </w:rPr>
              <w:t>Council Insurance Fund</w:t>
            </w:r>
          </w:p>
        </w:tc>
        <w:tc>
          <w:tcPr>
            <w:tcW w:w="3827" w:type="dxa"/>
            <w:noWrap/>
            <w:vAlign w:val="bottom"/>
            <w:hideMark/>
          </w:tcPr>
          <w:p w14:paraId="79891DAA" w14:textId="77777777" w:rsidR="006877EC" w:rsidRPr="005A69E1" w:rsidRDefault="008A4D51" w:rsidP="00D44E76">
            <w:pPr>
              <w:rPr>
                <w:rFonts w:ascii="Arial" w:hAnsi="Arial" w:cs="Arial"/>
                <w:sz w:val="24"/>
                <w:szCs w:val="24"/>
              </w:rPr>
            </w:pPr>
            <w:r w:rsidRPr="005A69E1">
              <w:rPr>
                <w:rFonts w:ascii="Arial" w:hAnsi="Arial" w:cs="Arial"/>
                <w:sz w:val="24"/>
                <w:szCs w:val="24"/>
              </w:rPr>
              <w:t>No excess payable</w:t>
            </w:r>
          </w:p>
        </w:tc>
      </w:tr>
      <w:tr w:rsidR="006877EC" w:rsidRPr="005A69E1" w14:paraId="0EF898E1" w14:textId="77777777" w:rsidTr="00166F3C">
        <w:trPr>
          <w:trHeight w:val="732"/>
        </w:trPr>
        <w:tc>
          <w:tcPr>
            <w:tcW w:w="2977" w:type="dxa"/>
            <w:noWrap/>
            <w:vAlign w:val="bottom"/>
          </w:tcPr>
          <w:p w14:paraId="7566A963" w14:textId="77777777" w:rsidR="006877EC" w:rsidRPr="005A69E1" w:rsidRDefault="00EE6C8E" w:rsidP="00D44E76">
            <w:pPr>
              <w:rPr>
                <w:rFonts w:ascii="Arial" w:hAnsi="Arial" w:cs="Arial"/>
                <w:sz w:val="24"/>
                <w:szCs w:val="24"/>
              </w:rPr>
            </w:pPr>
            <w:r w:rsidRPr="005A69E1">
              <w:rPr>
                <w:rFonts w:ascii="Arial" w:hAnsi="Arial" w:cs="Arial"/>
                <w:sz w:val="24"/>
                <w:szCs w:val="24"/>
              </w:rPr>
              <w:t>Persons Indemnified</w:t>
            </w:r>
          </w:p>
        </w:tc>
        <w:tc>
          <w:tcPr>
            <w:tcW w:w="3260" w:type="dxa"/>
            <w:noWrap/>
            <w:vAlign w:val="bottom"/>
          </w:tcPr>
          <w:p w14:paraId="7E7D3EFC" w14:textId="77777777" w:rsidR="006877EC" w:rsidRPr="005A69E1" w:rsidRDefault="00EE6C8E" w:rsidP="003B21F4">
            <w:pPr>
              <w:rPr>
                <w:rFonts w:ascii="Arial" w:hAnsi="Arial" w:cs="Arial"/>
                <w:sz w:val="24"/>
                <w:szCs w:val="24"/>
              </w:rPr>
            </w:pPr>
            <w:r w:rsidRPr="005A69E1">
              <w:rPr>
                <w:rFonts w:ascii="Arial" w:hAnsi="Arial" w:cs="Arial"/>
                <w:sz w:val="24"/>
                <w:szCs w:val="24"/>
              </w:rPr>
              <w:t xml:space="preserve">Council </w:t>
            </w:r>
            <w:r w:rsidR="00103A72" w:rsidRPr="005A69E1">
              <w:rPr>
                <w:rFonts w:ascii="Arial" w:hAnsi="Arial" w:cs="Arial"/>
                <w:sz w:val="24"/>
                <w:szCs w:val="24"/>
              </w:rPr>
              <w:t xml:space="preserve">Members, </w:t>
            </w:r>
            <w:r w:rsidRPr="005A69E1">
              <w:rPr>
                <w:rFonts w:ascii="Arial" w:hAnsi="Arial" w:cs="Arial"/>
                <w:sz w:val="24"/>
                <w:szCs w:val="24"/>
              </w:rPr>
              <w:t>Employees and Volunteers who</w:t>
            </w:r>
            <w:r w:rsidR="003B21F4" w:rsidRPr="005A69E1">
              <w:rPr>
                <w:rFonts w:ascii="Arial" w:hAnsi="Arial" w:cs="Arial"/>
                <w:sz w:val="24"/>
                <w:szCs w:val="24"/>
              </w:rPr>
              <w:t xml:space="preserve"> are engaged in Council business and </w:t>
            </w:r>
            <w:r w:rsidRPr="005A69E1">
              <w:rPr>
                <w:rFonts w:ascii="Arial" w:hAnsi="Arial" w:cs="Arial"/>
                <w:sz w:val="24"/>
                <w:szCs w:val="24"/>
              </w:rPr>
              <w:t>under the control of the Council</w:t>
            </w:r>
          </w:p>
        </w:tc>
        <w:tc>
          <w:tcPr>
            <w:tcW w:w="3827" w:type="dxa"/>
            <w:noWrap/>
            <w:vAlign w:val="bottom"/>
          </w:tcPr>
          <w:p w14:paraId="25E64BD9" w14:textId="77777777" w:rsidR="006877EC" w:rsidRPr="005A69E1" w:rsidRDefault="00EE6C8E" w:rsidP="003B21F4">
            <w:pPr>
              <w:rPr>
                <w:rFonts w:ascii="Arial" w:hAnsi="Arial" w:cs="Arial"/>
                <w:sz w:val="24"/>
                <w:szCs w:val="24"/>
              </w:rPr>
            </w:pPr>
            <w:r w:rsidRPr="005A69E1">
              <w:rPr>
                <w:rFonts w:ascii="Arial" w:hAnsi="Arial" w:cs="Arial"/>
                <w:sz w:val="24"/>
                <w:szCs w:val="24"/>
              </w:rPr>
              <w:t>Management</w:t>
            </w:r>
            <w:r w:rsidR="00103A72" w:rsidRPr="005A69E1">
              <w:rPr>
                <w:rFonts w:ascii="Arial" w:hAnsi="Arial" w:cs="Arial"/>
                <w:sz w:val="24"/>
                <w:szCs w:val="24"/>
              </w:rPr>
              <w:t xml:space="preserve"> Committee Members, Employees and V</w:t>
            </w:r>
            <w:r w:rsidRPr="005A69E1">
              <w:rPr>
                <w:rFonts w:ascii="Arial" w:hAnsi="Arial" w:cs="Arial"/>
                <w:sz w:val="24"/>
                <w:szCs w:val="24"/>
              </w:rPr>
              <w:t xml:space="preserve">olunteers who are </w:t>
            </w:r>
            <w:r w:rsidR="003B21F4" w:rsidRPr="005A69E1">
              <w:rPr>
                <w:rFonts w:ascii="Arial" w:hAnsi="Arial" w:cs="Arial"/>
                <w:sz w:val="24"/>
                <w:szCs w:val="24"/>
              </w:rPr>
              <w:t xml:space="preserve">engaged in Management Committee business and </w:t>
            </w:r>
            <w:r w:rsidRPr="005A69E1">
              <w:rPr>
                <w:rFonts w:ascii="Arial" w:hAnsi="Arial" w:cs="Arial"/>
                <w:sz w:val="24"/>
                <w:szCs w:val="24"/>
              </w:rPr>
              <w:t xml:space="preserve">under the control of the Management Committee </w:t>
            </w:r>
          </w:p>
        </w:tc>
      </w:tr>
      <w:tr w:rsidR="006877EC" w:rsidRPr="005A69E1" w14:paraId="640A445F" w14:textId="77777777" w:rsidTr="00166F3C">
        <w:trPr>
          <w:trHeight w:val="496"/>
        </w:trPr>
        <w:tc>
          <w:tcPr>
            <w:tcW w:w="2977" w:type="dxa"/>
            <w:noWrap/>
            <w:vAlign w:val="bottom"/>
          </w:tcPr>
          <w:p w14:paraId="720DA96E" w14:textId="77777777" w:rsidR="006877EC" w:rsidRPr="005A69E1" w:rsidRDefault="006877EC" w:rsidP="00D44E76">
            <w:pPr>
              <w:rPr>
                <w:rFonts w:ascii="Arial" w:hAnsi="Arial" w:cs="Arial"/>
                <w:sz w:val="24"/>
                <w:szCs w:val="24"/>
              </w:rPr>
            </w:pPr>
            <w:r w:rsidRPr="005A69E1">
              <w:rPr>
                <w:rFonts w:ascii="Arial" w:hAnsi="Arial" w:cs="Arial"/>
                <w:sz w:val="24"/>
                <w:szCs w:val="24"/>
              </w:rPr>
              <w:t>Premium Payments</w:t>
            </w:r>
          </w:p>
        </w:tc>
        <w:tc>
          <w:tcPr>
            <w:tcW w:w="3260" w:type="dxa"/>
            <w:noWrap/>
            <w:vAlign w:val="bottom"/>
          </w:tcPr>
          <w:p w14:paraId="1129DBEC" w14:textId="77777777" w:rsidR="006877EC" w:rsidRPr="005A69E1" w:rsidRDefault="006877EC" w:rsidP="00D44E76">
            <w:pPr>
              <w:rPr>
                <w:rFonts w:ascii="Arial" w:hAnsi="Arial" w:cs="Arial"/>
                <w:b/>
                <w:sz w:val="24"/>
                <w:szCs w:val="24"/>
              </w:rPr>
            </w:pPr>
          </w:p>
        </w:tc>
        <w:tc>
          <w:tcPr>
            <w:tcW w:w="3827" w:type="dxa"/>
            <w:noWrap/>
            <w:vAlign w:val="bottom"/>
          </w:tcPr>
          <w:p w14:paraId="0DE6A310" w14:textId="77777777" w:rsidR="008A4D51" w:rsidRPr="005A69E1" w:rsidRDefault="008A4D51" w:rsidP="008A4D51">
            <w:pPr>
              <w:rPr>
                <w:rFonts w:ascii="Arial" w:hAnsi="Arial" w:cs="Arial"/>
                <w:sz w:val="24"/>
                <w:szCs w:val="24"/>
              </w:rPr>
            </w:pPr>
            <w:r w:rsidRPr="005A69E1">
              <w:rPr>
                <w:rFonts w:ascii="Arial" w:hAnsi="Arial" w:cs="Arial"/>
                <w:sz w:val="24"/>
                <w:szCs w:val="24"/>
              </w:rPr>
              <w:t>Recharged internally to Hall Cost Centre by Risk Management.</w:t>
            </w:r>
          </w:p>
        </w:tc>
      </w:tr>
      <w:tr w:rsidR="006877EC" w:rsidRPr="005A69E1" w14:paraId="153E0723" w14:textId="77777777" w:rsidTr="00166F3C">
        <w:trPr>
          <w:trHeight w:val="732"/>
        </w:trPr>
        <w:tc>
          <w:tcPr>
            <w:tcW w:w="2977" w:type="dxa"/>
            <w:noWrap/>
            <w:vAlign w:val="bottom"/>
          </w:tcPr>
          <w:p w14:paraId="78EDED1D" w14:textId="77777777" w:rsidR="006877EC" w:rsidRPr="005A69E1" w:rsidRDefault="006877EC" w:rsidP="00D44E76">
            <w:pPr>
              <w:rPr>
                <w:rFonts w:ascii="Arial" w:hAnsi="Arial" w:cs="Arial"/>
                <w:sz w:val="24"/>
                <w:szCs w:val="24"/>
              </w:rPr>
            </w:pPr>
            <w:r w:rsidRPr="005A69E1">
              <w:rPr>
                <w:rFonts w:ascii="Arial" w:hAnsi="Arial" w:cs="Arial"/>
                <w:sz w:val="24"/>
                <w:szCs w:val="24"/>
              </w:rPr>
              <w:t>Premium Rates</w:t>
            </w:r>
          </w:p>
        </w:tc>
        <w:tc>
          <w:tcPr>
            <w:tcW w:w="3260" w:type="dxa"/>
            <w:noWrap/>
            <w:vAlign w:val="bottom"/>
          </w:tcPr>
          <w:p w14:paraId="5AAE745C" w14:textId="77777777" w:rsidR="006877EC" w:rsidRPr="005A69E1" w:rsidRDefault="008A4D51" w:rsidP="00D44E76">
            <w:pPr>
              <w:rPr>
                <w:rFonts w:ascii="Arial" w:hAnsi="Arial" w:cs="Arial"/>
                <w:sz w:val="24"/>
                <w:szCs w:val="24"/>
              </w:rPr>
            </w:pPr>
            <w:r w:rsidRPr="005A69E1">
              <w:rPr>
                <w:rFonts w:ascii="Arial" w:hAnsi="Arial" w:cs="Arial"/>
                <w:sz w:val="24"/>
                <w:szCs w:val="24"/>
              </w:rPr>
              <w:t>n/a</w:t>
            </w:r>
          </w:p>
        </w:tc>
        <w:tc>
          <w:tcPr>
            <w:tcW w:w="3827" w:type="dxa"/>
            <w:noWrap/>
            <w:vAlign w:val="bottom"/>
          </w:tcPr>
          <w:p w14:paraId="71B2CCF4" w14:textId="77777777" w:rsidR="003851FB" w:rsidRPr="005A69E1" w:rsidRDefault="003851FB" w:rsidP="003851FB">
            <w:pPr>
              <w:rPr>
                <w:rFonts w:ascii="Arial" w:hAnsi="Arial" w:cs="Arial"/>
                <w:sz w:val="24"/>
                <w:szCs w:val="24"/>
              </w:rPr>
            </w:pPr>
            <w:r w:rsidRPr="005A69E1">
              <w:rPr>
                <w:rFonts w:ascii="Arial" w:hAnsi="Arial" w:cs="Arial"/>
                <w:sz w:val="24"/>
                <w:szCs w:val="24"/>
              </w:rPr>
              <w:t>Public Liability - £131</w:t>
            </w:r>
          </w:p>
          <w:p w14:paraId="736D9D2E" w14:textId="77777777" w:rsidR="003851FB" w:rsidRPr="005A69E1" w:rsidRDefault="003851FB" w:rsidP="003851FB">
            <w:pPr>
              <w:rPr>
                <w:rFonts w:ascii="Arial" w:hAnsi="Arial" w:cs="Arial"/>
                <w:sz w:val="24"/>
                <w:szCs w:val="24"/>
              </w:rPr>
            </w:pPr>
            <w:r w:rsidRPr="005A69E1">
              <w:rPr>
                <w:rFonts w:ascii="Arial" w:hAnsi="Arial" w:cs="Arial"/>
                <w:sz w:val="24"/>
                <w:szCs w:val="24"/>
              </w:rPr>
              <w:t>Employer Liability - £44</w:t>
            </w:r>
          </w:p>
          <w:p w14:paraId="4F33E752" w14:textId="77777777" w:rsidR="006877EC" w:rsidRPr="005A69E1" w:rsidRDefault="003851FB" w:rsidP="003851FB">
            <w:pPr>
              <w:rPr>
                <w:rFonts w:ascii="Arial" w:hAnsi="Arial" w:cs="Arial"/>
                <w:sz w:val="24"/>
                <w:szCs w:val="24"/>
              </w:rPr>
            </w:pPr>
            <w:r w:rsidRPr="005A69E1">
              <w:rPr>
                <w:rFonts w:ascii="Arial" w:hAnsi="Arial" w:cs="Arial"/>
                <w:sz w:val="24"/>
                <w:szCs w:val="24"/>
              </w:rPr>
              <w:t>All Risks – rate varies according to the value of the insured items.</w:t>
            </w:r>
          </w:p>
        </w:tc>
      </w:tr>
      <w:tr w:rsidR="006877EC" w:rsidRPr="005A69E1" w14:paraId="2509996A" w14:textId="77777777" w:rsidTr="00166F3C">
        <w:trPr>
          <w:trHeight w:val="732"/>
        </w:trPr>
        <w:tc>
          <w:tcPr>
            <w:tcW w:w="2977" w:type="dxa"/>
            <w:noWrap/>
            <w:vAlign w:val="bottom"/>
          </w:tcPr>
          <w:p w14:paraId="07A49519" w14:textId="77777777" w:rsidR="006877EC" w:rsidRPr="005A69E1" w:rsidRDefault="006877EC" w:rsidP="00D44E76">
            <w:pPr>
              <w:rPr>
                <w:rFonts w:ascii="Arial" w:hAnsi="Arial" w:cs="Arial"/>
                <w:sz w:val="24"/>
                <w:szCs w:val="24"/>
              </w:rPr>
            </w:pPr>
            <w:r w:rsidRPr="005A69E1">
              <w:rPr>
                <w:rFonts w:ascii="Arial" w:hAnsi="Arial" w:cs="Arial"/>
                <w:sz w:val="24"/>
                <w:szCs w:val="24"/>
              </w:rPr>
              <w:t>Suitable for</w:t>
            </w:r>
            <w:r w:rsidR="00FA2C60" w:rsidRPr="005A69E1">
              <w:rPr>
                <w:rFonts w:ascii="Arial" w:hAnsi="Arial" w:cs="Arial"/>
                <w:sz w:val="24"/>
                <w:szCs w:val="24"/>
              </w:rPr>
              <w:t xml:space="preserve"> MC</w:t>
            </w:r>
          </w:p>
        </w:tc>
        <w:tc>
          <w:tcPr>
            <w:tcW w:w="3260" w:type="dxa"/>
            <w:noWrap/>
            <w:vAlign w:val="bottom"/>
          </w:tcPr>
          <w:p w14:paraId="4FF88938" w14:textId="3331D924" w:rsidR="006877EC" w:rsidRPr="005A69E1" w:rsidRDefault="00BF1F5E" w:rsidP="00D44E76">
            <w:pPr>
              <w:rPr>
                <w:rFonts w:ascii="Arial" w:hAnsi="Arial" w:cs="Arial"/>
                <w:sz w:val="24"/>
                <w:szCs w:val="24"/>
              </w:rPr>
            </w:pPr>
            <w:r w:rsidRPr="005A69E1">
              <w:rPr>
                <w:rFonts w:ascii="Arial" w:hAnsi="Arial" w:cs="Arial"/>
                <w:sz w:val="24"/>
                <w:szCs w:val="24"/>
              </w:rPr>
              <w:t>Advisory Groups who are not separately constituted and who are acting as Council volunteers</w:t>
            </w:r>
            <w:r w:rsidR="00B915D9" w:rsidRPr="005A69E1">
              <w:rPr>
                <w:rFonts w:ascii="Arial" w:hAnsi="Arial" w:cs="Arial"/>
                <w:sz w:val="24"/>
                <w:szCs w:val="24"/>
              </w:rPr>
              <w:t xml:space="preserve"> only</w:t>
            </w:r>
          </w:p>
        </w:tc>
        <w:tc>
          <w:tcPr>
            <w:tcW w:w="3827" w:type="dxa"/>
            <w:noWrap/>
            <w:vAlign w:val="bottom"/>
          </w:tcPr>
          <w:p w14:paraId="0CB4F879" w14:textId="5755FE29" w:rsidR="006877EC" w:rsidRPr="005A69E1" w:rsidRDefault="006877EC" w:rsidP="003B21F4">
            <w:pPr>
              <w:rPr>
                <w:rFonts w:ascii="Arial" w:hAnsi="Arial" w:cs="Arial"/>
                <w:sz w:val="24"/>
                <w:szCs w:val="24"/>
              </w:rPr>
            </w:pPr>
            <w:r w:rsidRPr="005A69E1">
              <w:rPr>
                <w:rFonts w:ascii="Arial" w:hAnsi="Arial" w:cs="Arial"/>
                <w:sz w:val="24"/>
                <w:szCs w:val="24"/>
              </w:rPr>
              <w:t>MC</w:t>
            </w:r>
            <w:r w:rsidR="00FA2C60" w:rsidRPr="005A69E1">
              <w:rPr>
                <w:rFonts w:ascii="Arial" w:hAnsi="Arial" w:cs="Arial"/>
                <w:sz w:val="24"/>
                <w:szCs w:val="24"/>
              </w:rPr>
              <w:t>1</w:t>
            </w:r>
            <w:r w:rsidRPr="005A69E1">
              <w:rPr>
                <w:rFonts w:ascii="Arial" w:hAnsi="Arial" w:cs="Arial"/>
                <w:sz w:val="24"/>
                <w:szCs w:val="24"/>
              </w:rPr>
              <w:t xml:space="preserve"> </w:t>
            </w:r>
            <w:r w:rsidR="00FA2C60" w:rsidRPr="005A69E1">
              <w:rPr>
                <w:rFonts w:ascii="Arial" w:hAnsi="Arial" w:cs="Arial"/>
                <w:sz w:val="24"/>
                <w:szCs w:val="24"/>
              </w:rPr>
              <w:t>wh</w:t>
            </w:r>
            <w:r w:rsidR="003B21F4" w:rsidRPr="005A69E1">
              <w:rPr>
                <w:rFonts w:ascii="Arial" w:hAnsi="Arial" w:cs="Arial"/>
                <w:sz w:val="24"/>
                <w:szCs w:val="24"/>
              </w:rPr>
              <w:t xml:space="preserve">o operate in </w:t>
            </w:r>
            <w:r w:rsidR="00FA2C60" w:rsidRPr="005A69E1">
              <w:rPr>
                <w:rFonts w:ascii="Arial" w:hAnsi="Arial" w:cs="Arial"/>
                <w:sz w:val="24"/>
                <w:szCs w:val="24"/>
              </w:rPr>
              <w:t>properties</w:t>
            </w:r>
            <w:r w:rsidR="003B21F4" w:rsidRPr="005A69E1">
              <w:rPr>
                <w:rFonts w:ascii="Arial" w:hAnsi="Arial" w:cs="Arial"/>
                <w:sz w:val="24"/>
                <w:szCs w:val="24"/>
              </w:rPr>
              <w:t xml:space="preserve"> that</w:t>
            </w:r>
            <w:r w:rsidR="00FA2C60" w:rsidRPr="005A69E1">
              <w:rPr>
                <w:rFonts w:ascii="Arial" w:hAnsi="Arial" w:cs="Arial"/>
                <w:sz w:val="24"/>
                <w:szCs w:val="24"/>
              </w:rPr>
              <w:t xml:space="preserve"> are </w:t>
            </w:r>
            <w:r w:rsidR="003B21F4" w:rsidRPr="005A69E1">
              <w:rPr>
                <w:rFonts w:ascii="Arial" w:hAnsi="Arial" w:cs="Arial"/>
                <w:sz w:val="24"/>
                <w:szCs w:val="24"/>
              </w:rPr>
              <w:t xml:space="preserve">directly </w:t>
            </w:r>
            <w:r w:rsidR="00FA2C60" w:rsidRPr="005A69E1">
              <w:rPr>
                <w:rFonts w:ascii="Arial" w:hAnsi="Arial" w:cs="Arial"/>
                <w:sz w:val="24"/>
                <w:szCs w:val="24"/>
              </w:rPr>
              <w:t>managed by FC staff</w:t>
            </w:r>
            <w:r w:rsidR="00BF1F5E" w:rsidRPr="005A69E1">
              <w:rPr>
                <w:rFonts w:ascii="Arial" w:hAnsi="Arial" w:cs="Arial"/>
                <w:sz w:val="24"/>
                <w:szCs w:val="24"/>
              </w:rPr>
              <w:t xml:space="preserve"> and</w:t>
            </w:r>
            <w:r w:rsidR="004A751A" w:rsidRPr="005A69E1">
              <w:rPr>
                <w:rFonts w:ascii="Arial" w:hAnsi="Arial" w:cs="Arial"/>
                <w:sz w:val="24"/>
                <w:szCs w:val="24"/>
              </w:rPr>
              <w:t xml:space="preserve"> who</w:t>
            </w:r>
            <w:r w:rsidR="00BF1F5E" w:rsidRPr="005A69E1">
              <w:rPr>
                <w:rFonts w:ascii="Arial" w:hAnsi="Arial" w:cs="Arial"/>
                <w:sz w:val="24"/>
                <w:szCs w:val="24"/>
              </w:rPr>
              <w:t xml:space="preserve"> carry out their own business.</w:t>
            </w:r>
          </w:p>
          <w:p w14:paraId="15ACE63E" w14:textId="77777777" w:rsidR="003B21F4" w:rsidRPr="005A69E1" w:rsidRDefault="003B21F4" w:rsidP="003B21F4">
            <w:pPr>
              <w:rPr>
                <w:rFonts w:ascii="Arial" w:hAnsi="Arial" w:cs="Arial"/>
                <w:sz w:val="24"/>
                <w:szCs w:val="24"/>
              </w:rPr>
            </w:pPr>
            <w:r w:rsidRPr="005A69E1">
              <w:rPr>
                <w:rFonts w:ascii="Arial" w:hAnsi="Arial" w:cs="Arial"/>
                <w:sz w:val="24"/>
                <w:szCs w:val="24"/>
              </w:rPr>
              <w:t>MC2 with a lease or with a view to  negotiating lease</w:t>
            </w:r>
          </w:p>
        </w:tc>
      </w:tr>
    </w:tbl>
    <w:p w14:paraId="7C4F3685" w14:textId="77777777" w:rsidR="00DF4B80" w:rsidRPr="005A69E1" w:rsidRDefault="00DF4B80" w:rsidP="005A69E1">
      <w:pPr>
        <w:pStyle w:val="NoSpacing"/>
        <w:rPr>
          <w:rFonts w:ascii="Arial" w:hAnsi="Arial" w:cs="Arial"/>
          <w:sz w:val="24"/>
          <w:szCs w:val="24"/>
        </w:rPr>
      </w:pPr>
      <w:bookmarkStart w:id="0" w:name="_GoBack"/>
      <w:bookmarkEnd w:id="0"/>
    </w:p>
    <w:sectPr w:rsidR="00DF4B80" w:rsidRPr="005A69E1" w:rsidSect="00977730">
      <w:pgSz w:w="11906" w:h="16838"/>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19"/>
    <w:rsid w:val="00037C69"/>
    <w:rsid w:val="00103A72"/>
    <w:rsid w:val="001508AB"/>
    <w:rsid w:val="00166F3C"/>
    <w:rsid w:val="00222293"/>
    <w:rsid w:val="002539DE"/>
    <w:rsid w:val="00344081"/>
    <w:rsid w:val="003851FB"/>
    <w:rsid w:val="003A3900"/>
    <w:rsid w:val="003B21F4"/>
    <w:rsid w:val="00407019"/>
    <w:rsid w:val="004A751A"/>
    <w:rsid w:val="004C0C3E"/>
    <w:rsid w:val="005531BC"/>
    <w:rsid w:val="005A69E1"/>
    <w:rsid w:val="006877EC"/>
    <w:rsid w:val="006A35C7"/>
    <w:rsid w:val="007157E1"/>
    <w:rsid w:val="00724A10"/>
    <w:rsid w:val="00753BCB"/>
    <w:rsid w:val="007A3F84"/>
    <w:rsid w:val="007F51ED"/>
    <w:rsid w:val="00835DBE"/>
    <w:rsid w:val="00840ECF"/>
    <w:rsid w:val="008A4D51"/>
    <w:rsid w:val="00977730"/>
    <w:rsid w:val="009902B0"/>
    <w:rsid w:val="00B663D0"/>
    <w:rsid w:val="00B915D9"/>
    <w:rsid w:val="00BF1F5E"/>
    <w:rsid w:val="00C26D52"/>
    <w:rsid w:val="00C85C2D"/>
    <w:rsid w:val="00D81741"/>
    <w:rsid w:val="00D92505"/>
    <w:rsid w:val="00DF4B80"/>
    <w:rsid w:val="00EA75C9"/>
    <w:rsid w:val="00EE6C8E"/>
    <w:rsid w:val="00F05607"/>
    <w:rsid w:val="00FA2C60"/>
    <w:rsid w:val="00FA3527"/>
    <w:rsid w:val="00FD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4C78"/>
  <w15:chartTrackingRefBased/>
  <w15:docId w15:val="{69B925AD-3416-4E51-9075-4CA67034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_x0020_Number xmlns="b89f6830-9741-4658-80b1-027bd48f4f0d">R0000035787</Record_x0020_Number>
    <TaxCatchAll xmlns="b89f6830-9741-4658-80b1-027bd48f4f0d">
      <Value>5</Value>
    </TaxCatchAll>
    <f5a7253284da46be8addd81133b26654 xmlns="8a4b3e54-98a4-473f-9bb0-57f341ffa25f">
      <Terms xmlns="http://schemas.microsoft.com/office/infopath/2007/PartnerControls">
        <TermInfo xmlns="http://schemas.microsoft.com/office/infopath/2007/PartnerControls">
          <TermName>n/a</TermName>
          <TermId>3337950e-dfa2-4c4e-b065-ba660de1fed3</TermId>
        </TermInfo>
      </Terms>
    </f5a7253284da46be8addd81133b26654>
    <Protective_x0020_Marking xmlns="b89f6830-9741-4658-80b1-027bd48f4f0d">OFFICIAL - Sensitive</Protective_x0020_Marking>
    <ThirdParty xmlns="07881cd2-dd4e-42e4-8fa6-2eea5821dd77">Management Committee</ThirdPar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45cc1422-60dc-4e29-884b-ca4814be73dd" ContentTypeId="0x010100FE9D85D74BB6FC418F0E646F0D28D81204" PreviousValue="false"/>
</file>

<file path=customXml/item5.xml><?xml version="1.0" encoding="utf-8"?>
<ct:contentTypeSchema xmlns:ct="http://schemas.microsoft.com/office/2006/metadata/contentType" xmlns:ma="http://schemas.microsoft.com/office/2006/metadata/properties/metaAttributes" ct:_="" ma:_="" ma:contentTypeName="Fife Document" ma:contentTypeID="0x010100FE9D85D74BB6FC418F0E646F0D28D8120400998130EDBA50574BB34A60ADD805EEFC" ma:contentTypeVersion="16" ma:contentTypeDescription="" ma:contentTypeScope="" ma:versionID="8e17f4b3d885fee38686ac233870e8c3">
  <xsd:schema xmlns:xsd="http://www.w3.org/2001/XMLSchema" xmlns:xs="http://www.w3.org/2001/XMLSchema" xmlns:p="http://schemas.microsoft.com/office/2006/metadata/properties" xmlns:ns2="b89f6830-9741-4658-80b1-027bd48f4f0d" xmlns:ns3="07881cd2-dd4e-42e4-8fa6-2eea5821dd77" xmlns:ns4="8a4b3e54-98a4-473f-9bb0-57f341ffa25f" targetNamespace="http://schemas.microsoft.com/office/2006/metadata/properties" ma:root="true" ma:fieldsID="2e7b14a23cc214b63b4a100b557c763f" ns2:_="" ns3:_="" ns4:_="">
    <xsd:import namespace="b89f6830-9741-4658-80b1-027bd48f4f0d"/>
    <xsd:import namespace="07881cd2-dd4e-42e4-8fa6-2eea5821dd77"/>
    <xsd:import namespace="8a4b3e54-98a4-473f-9bb0-57f341ffa25f"/>
    <xsd:element name="properties">
      <xsd:complexType>
        <xsd:sequence>
          <xsd:element name="documentManagement">
            <xsd:complexType>
              <xsd:all>
                <xsd:element ref="ns2:Protective_x0020_Marking"/>
                <xsd:element ref="ns2:Record_x0020_Number" minOccurs="0"/>
                <xsd:element ref="ns2:TaxCatchAll" minOccurs="0"/>
                <xsd:element ref="ns2:TaxCatchAllLabel" minOccurs="0"/>
                <xsd:element ref="ns3:ThirdParty"/>
                <xsd:element ref="ns4:f5a7253284da46be8addd81133b266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f6830-9741-4658-80b1-027bd48f4f0d" elementFormDefault="qualified">
    <xsd:import namespace="http://schemas.microsoft.com/office/2006/documentManagement/types"/>
    <xsd:import namespace="http://schemas.microsoft.com/office/infopath/2007/PartnerControls"/>
    <xsd:element name="Protective_x0020_Marking" ma:index="2"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cord_x0020_Number" ma:index="3" nillable="true" ma:displayName="Record Number" ma:internalName="Record_x0020_Number" ma:readOnly="false">
      <xsd:simpleType>
        <xsd:restriction base="dms:Text">
          <xsd:maxLength value="255"/>
        </xsd:restriction>
      </xsd:simpleType>
    </xsd:element>
    <xsd:element name="TaxCatchAll" ma:index="9" nillable="true" ma:displayName="Taxonomy Catch All Column" ma:hidden="true" ma:list="{49eefe75-686e-4fab-b4ec-8f3a2214ba1b}" ma:internalName="TaxCatchAll" ma:readOnly="false" ma:showField="CatchAllData" ma:web="32448cf7-9077-41fb-9c7b-7c9670689c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eefe75-686e-4fab-b4ec-8f3a2214ba1b}" ma:internalName="TaxCatchAllLabel" ma:readOnly="true" ma:showField="CatchAllDataLabel" ma:web="32448cf7-9077-41fb-9c7b-7c9670689c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881cd2-dd4e-42e4-8fa6-2eea5821dd77" elementFormDefault="qualified">
    <xsd:import namespace="http://schemas.microsoft.com/office/2006/documentManagement/types"/>
    <xsd:import namespace="http://schemas.microsoft.com/office/infopath/2007/PartnerControls"/>
    <xsd:element name="ThirdParty" ma:index="12" ma:displayName="Third Party" ma:internalName="ThirdParty">
      <xsd:simpleType>
        <xsd:restriction base="dms:Choice">
          <xsd:enumeration value="Community Council"/>
          <xsd:enumeration value="Health &amp; Social Care Integration Joint Board"/>
          <xsd:enumeration value="Individuals - Mortgaged Housing"/>
          <xsd:enumeration value="Individuals - Personal Accident Protection Plan"/>
          <xsd:enumeration value="Individuals - Seniorcare Plan"/>
          <xsd:enumeration value="Individuals - Wellwoman Plan"/>
          <xsd:enumeration value="Joint Working"/>
          <xsd:enumeration value="Management Committee"/>
          <xsd:enumeration value="PPP/PFI"/>
          <xsd:enumeration value="Toolkit - Community Organisations"/>
        </xsd:restriction>
      </xsd:simpleType>
    </xsd:element>
  </xsd:schema>
  <xsd:schema xmlns:xsd="http://www.w3.org/2001/XMLSchema" xmlns:xs="http://www.w3.org/2001/XMLSchema" xmlns:dms="http://schemas.microsoft.com/office/2006/documentManagement/types" xmlns:pc="http://schemas.microsoft.com/office/infopath/2007/PartnerControls" targetNamespace="8a4b3e54-98a4-473f-9bb0-57f341ffa25f" elementFormDefault="qualified">
    <xsd:import namespace="http://schemas.microsoft.com/office/2006/documentManagement/types"/>
    <xsd:import namespace="http://schemas.microsoft.com/office/infopath/2007/PartnerControls"/>
    <xsd:element name="f5a7253284da46be8addd81133b26654" ma:index="13" nillable="true" ma:taxonomy="true" ma:internalName="f5a7253284da46be8addd81133b26654" ma:taxonomyFieldName="Policy_x0020_Year" ma:displayName="Policy Year" ma:default="" ma:fieldId="{f5a72532-84da-46be-8add-d81133b26654}" ma:sspId="45cc1422-60dc-4e29-884b-ca4814be73dd" ma:termSetId="9b58a08c-f373-4f9a-9f4a-c004f449658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ECCE-C34A-4DBC-AF3D-0BE7210CA933}">
  <ds:schemaRefs>
    <ds:schemaRef ds:uri="http://purl.org/dc/elements/1.1/"/>
    <ds:schemaRef ds:uri="b89f6830-9741-4658-80b1-027bd48f4f0d"/>
    <ds:schemaRef ds:uri="07881cd2-dd4e-42e4-8fa6-2eea5821dd77"/>
    <ds:schemaRef ds:uri="http://schemas.microsoft.com/office/2006/documentManagement/types"/>
    <ds:schemaRef ds:uri="8a4b3e54-98a4-473f-9bb0-57f341ffa25f"/>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B6DC24F-0A8F-46B1-A539-AEBD3E5D54D2}">
  <ds:schemaRefs>
    <ds:schemaRef ds:uri="http://schemas.microsoft.com/sharepoint/v3/contenttype/forms"/>
  </ds:schemaRefs>
</ds:datastoreItem>
</file>

<file path=customXml/itemProps3.xml><?xml version="1.0" encoding="utf-8"?>
<ds:datastoreItem xmlns:ds="http://schemas.openxmlformats.org/officeDocument/2006/customXml" ds:itemID="{B8D31955-AF4D-4868-B261-713AB9E9A346}">
  <ds:schemaRefs>
    <ds:schemaRef ds:uri="http://schemas.microsoft.com/office/2006/metadata/customXsn"/>
  </ds:schemaRefs>
</ds:datastoreItem>
</file>

<file path=customXml/itemProps4.xml><?xml version="1.0" encoding="utf-8"?>
<ds:datastoreItem xmlns:ds="http://schemas.openxmlformats.org/officeDocument/2006/customXml" ds:itemID="{6D930ADB-A06A-48D7-AB9E-ABB87E53482B}">
  <ds:schemaRefs>
    <ds:schemaRef ds:uri="Microsoft.SharePoint.Taxonomy.ContentTypeSync"/>
  </ds:schemaRefs>
</ds:datastoreItem>
</file>

<file path=customXml/itemProps5.xml><?xml version="1.0" encoding="utf-8"?>
<ds:datastoreItem xmlns:ds="http://schemas.openxmlformats.org/officeDocument/2006/customXml" ds:itemID="{D232261F-91A8-4AA0-8EE0-EC4331AAC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f6830-9741-4658-80b1-027bd48f4f0d"/>
    <ds:schemaRef ds:uri="07881cd2-dd4e-42e4-8fa6-2eea5821dd77"/>
    <ds:schemaRef ds:uri="8a4b3e54-98a4-473f-9bb0-57f341ffa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077508-DDE4-4340-8AEB-AFF06BF8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Management Committee - Insurance Options</vt:lpstr>
    </vt:vector>
  </TitlesOfParts>
  <Company>Fife Council</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Committee - Insurance Options</dc:title>
  <dc:subject/>
  <dc:creator>Clare Whyte</dc:creator>
  <cp:keywords/>
  <dc:description/>
  <cp:lastModifiedBy>Zahida Ramzan</cp:lastModifiedBy>
  <cp:revision>3</cp:revision>
  <dcterms:created xsi:type="dcterms:W3CDTF">2017-03-21T12:01:00Z</dcterms:created>
  <dcterms:modified xsi:type="dcterms:W3CDTF">2017-03-21T12:03:00Z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0x010100FE9D85D74BB6FC418F0E646F0D28D8120400998130EDBA50574BB34A60ADD805EEFC</vt:lpwstr>
  </property>
  <property fmtid="{D5CDD505-2E9C-101B-9397-08002B2CF9AE}" pid="3" name="Policy Year">
    <vt:lpwstr>5;#n/a|3337950e-dfa2-4c4e-b065-ba660de1fed3</vt:lpwstr>
  </property>
  <property fmtid="{D5CDD505-2E9C-101B-9397-08002B2CF9AE}" pid="4" name="RecordPoint_WorkflowType">
    <vt:lpwstr>ActiveSubmitStub</vt:lpwstr>
  </property>
  <property fmtid="{D5CDD505-2E9C-101B-9397-08002B2CF9AE}" pid="5" name="RecordPoint_ActiveItemSiteId">
    <vt:lpwstr>{34ed59c7-1c74-470b-be26-d1f886903f6a}</vt:lpwstr>
  </property>
  <property fmtid="{D5CDD505-2E9C-101B-9397-08002B2CF9AE}" pid="6" name="RecordPoint_ActiveItemListId">
    <vt:lpwstr>{8a4b3e54-98a4-473f-9bb0-57f341ffa25f}</vt:lpwstr>
  </property>
  <property fmtid="{D5CDD505-2E9C-101B-9397-08002B2CF9AE}" pid="7" name="RecordPoint_ActiveItemUniqueId">
    <vt:lpwstr>{26607faa-7908-44ce-9a28-56f85a75fd06}</vt:lpwstr>
  </property>
  <property fmtid="{D5CDD505-2E9C-101B-9397-08002B2CF9AE}" pid="8" name="RecordPoint_ActiveItemWebId">
    <vt:lpwstr>{01a8f978-a9b8-4193-806f-c136d6a72f82}</vt:lpwstr>
  </property>
  <property fmtid="{D5CDD505-2E9C-101B-9397-08002B2CF9AE}" pid="9" name="RecordPoint_RecordNumberSubmitted">
    <vt:lpwstr>R0000035787</vt:lpwstr>
  </property>
  <property fmtid="{D5CDD505-2E9C-101B-9397-08002B2CF9AE}" pid="10" name="RecordPoint_SubmissionCompleted">
    <vt:lpwstr>2017-02-17T11:25:11.1242555+00:00</vt:lpwstr>
  </property>
</Properties>
</file>