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D8F1" w14:textId="290DF475" w:rsidR="00581C14" w:rsidRPr="00581C14" w:rsidRDefault="00F1193C" w:rsidP="00581C14">
      <w:pPr>
        <w:spacing w:before="240"/>
        <w:ind w:left="-567" w:right="283" w:firstLine="283"/>
        <w:rPr>
          <w:rFonts w:ascii="Arial" w:eastAsia="Times" w:hAnsi="Arial" w:cs="Arial"/>
          <w:b/>
          <w:color w:val="FFFFFF"/>
          <w:sz w:val="24"/>
          <w:szCs w:val="20"/>
          <w:lang w:eastAsia="en-GB"/>
        </w:rPr>
      </w:pPr>
      <w:r w:rsidRPr="00F1193C">
        <w:rPr>
          <w:rFonts w:ascii="Helvetica" w:eastAsia="Times" w:hAnsi="Helvetica" w:cs="Times New Roman"/>
          <w:b/>
          <w:noProof/>
          <w:sz w:val="24"/>
          <w:szCs w:val="20"/>
          <w:lang w:eastAsia="en-GB"/>
        </w:rPr>
        <w:drawing>
          <wp:anchor distT="0" distB="0" distL="114300" distR="114300" simplePos="0" relativeHeight="251658240" behindDoc="1" locked="0" layoutInCell="1" allowOverlap="1" wp14:anchorId="18C50846" wp14:editId="33212AE5">
            <wp:simplePos x="0" y="0"/>
            <wp:positionH relativeFrom="column">
              <wp:posOffset>-1398270</wp:posOffset>
            </wp:positionH>
            <wp:positionV relativeFrom="paragraph">
              <wp:posOffset>-1270</wp:posOffset>
            </wp:positionV>
            <wp:extent cx="6480175"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944880"/>
                    </a:xfrm>
                    <a:prstGeom prst="rect">
                      <a:avLst/>
                    </a:prstGeom>
                    <a:noFill/>
                  </pic:spPr>
                </pic:pic>
              </a:graphicData>
            </a:graphic>
            <wp14:sizeRelH relativeFrom="page">
              <wp14:pctWidth>0</wp14:pctWidth>
            </wp14:sizeRelH>
            <wp14:sizeRelV relativeFrom="page">
              <wp14:pctHeight>0</wp14:pctHeight>
            </wp14:sizeRelV>
          </wp:anchor>
        </w:drawing>
      </w:r>
      <w:r w:rsidR="00581C14" w:rsidRPr="4F8B5E46">
        <w:rPr>
          <w:rFonts w:ascii="Arial" w:eastAsia="Times New Roman" w:hAnsi="Arial" w:cs="Arial"/>
          <w:b/>
          <w:bCs/>
          <w:noProof/>
          <w:color w:val="FFFFFF"/>
          <w:sz w:val="24"/>
          <w:szCs w:val="24"/>
          <w:lang w:eastAsia="en-GB"/>
        </w:rPr>
        <w:t xml:space="preserve"> Environment &amp; Protective Services Sub Committee</w:t>
      </w:r>
    </w:p>
    <w:p w14:paraId="59DB3347" w14:textId="178D76A9" w:rsidR="00F1193C" w:rsidRPr="00F1193C" w:rsidRDefault="00F1193C" w:rsidP="00F1193C">
      <w:pPr>
        <w:spacing w:before="240" w:after="120" w:line="240" w:lineRule="auto"/>
        <w:ind w:left="-567" w:right="283" w:firstLine="283"/>
        <w:rPr>
          <w:rFonts w:ascii="Arial" w:eastAsia="Times" w:hAnsi="Arial" w:cs="Arial"/>
          <w:b/>
          <w:color w:val="FFFFFF"/>
          <w:sz w:val="24"/>
          <w:szCs w:val="20"/>
          <w:lang w:eastAsia="en-GB"/>
        </w:rPr>
      </w:pPr>
      <w:r w:rsidRPr="00F1193C">
        <w:rPr>
          <w:rFonts w:ascii="Arial" w:eastAsia="Times New Roman" w:hAnsi="Arial" w:cs="Arial"/>
          <w:b/>
          <w:bCs/>
          <w:noProof/>
          <w:color w:val="FFFFFF"/>
          <w:sz w:val="36"/>
          <w:szCs w:val="36"/>
          <w:lang w:eastAsia="en-GB"/>
        </w:rPr>
        <w:t>*</w:t>
      </w:r>
    </w:p>
    <w:p w14:paraId="494B206E" w14:textId="77777777" w:rsidR="00F1193C" w:rsidRPr="00F1193C" w:rsidRDefault="00F1193C" w:rsidP="00F1193C">
      <w:pPr>
        <w:spacing w:before="120" w:after="120" w:line="240" w:lineRule="auto"/>
        <w:rPr>
          <w:rFonts w:ascii="Arial" w:eastAsia="Times" w:hAnsi="Arial" w:cs="Arial"/>
          <w:sz w:val="24"/>
          <w:szCs w:val="20"/>
          <w:lang w:eastAsia="en-GB"/>
        </w:rPr>
      </w:pPr>
    </w:p>
    <w:p w14:paraId="6227FC8B" w14:textId="71AD7E16" w:rsidR="00F1193C" w:rsidRPr="00F1193C" w:rsidRDefault="000E11D0" w:rsidP="00F1193C">
      <w:pPr>
        <w:spacing w:before="120" w:after="120" w:line="240" w:lineRule="auto"/>
        <w:rPr>
          <w:rFonts w:ascii="Arial" w:eastAsia="Times" w:hAnsi="Arial" w:cs="Arial"/>
          <w:b/>
          <w:sz w:val="24"/>
          <w:szCs w:val="20"/>
          <w:lang w:eastAsia="en-GB"/>
        </w:rPr>
      </w:pPr>
      <w:r>
        <w:rPr>
          <w:rFonts w:ascii="Arial" w:eastAsia="Times" w:hAnsi="Arial" w:cs="Arial"/>
          <w:b/>
          <w:sz w:val="24"/>
          <w:szCs w:val="20"/>
          <w:lang w:eastAsia="en-GB"/>
        </w:rPr>
        <w:t>2</w:t>
      </w:r>
      <w:r w:rsidRPr="000E11D0">
        <w:rPr>
          <w:rFonts w:ascii="Arial" w:eastAsia="Times" w:hAnsi="Arial" w:cs="Arial"/>
          <w:b/>
          <w:sz w:val="24"/>
          <w:szCs w:val="20"/>
          <w:vertAlign w:val="superscript"/>
          <w:lang w:eastAsia="en-GB"/>
        </w:rPr>
        <w:t>nd</w:t>
      </w:r>
      <w:r>
        <w:rPr>
          <w:rFonts w:ascii="Arial" w:eastAsia="Times" w:hAnsi="Arial" w:cs="Arial"/>
          <w:b/>
          <w:sz w:val="24"/>
          <w:szCs w:val="20"/>
          <w:lang w:eastAsia="en-GB"/>
        </w:rPr>
        <w:t xml:space="preserve"> September 2021</w:t>
      </w:r>
    </w:p>
    <w:p w14:paraId="33103F82" w14:textId="523C62F7" w:rsidR="00F1193C" w:rsidRPr="00F1193C" w:rsidRDefault="00F1193C" w:rsidP="00F1193C">
      <w:pPr>
        <w:spacing w:before="120" w:after="120" w:line="240" w:lineRule="auto"/>
        <w:rPr>
          <w:rFonts w:ascii="Arial" w:eastAsia="Times" w:hAnsi="Arial" w:cs="Arial"/>
          <w:sz w:val="24"/>
          <w:szCs w:val="20"/>
          <w:lang w:eastAsia="en-GB"/>
        </w:rPr>
      </w:pPr>
      <w:r w:rsidRPr="00F1193C">
        <w:rPr>
          <w:rFonts w:ascii="Arial" w:eastAsia="Times" w:hAnsi="Arial" w:cs="Arial"/>
          <w:b/>
          <w:sz w:val="24"/>
          <w:szCs w:val="20"/>
          <w:lang w:eastAsia="en-GB"/>
        </w:rPr>
        <w:t>Agenda Item No</w:t>
      </w:r>
      <w:r w:rsidRPr="00F1193C">
        <w:rPr>
          <w:rFonts w:ascii="Arial" w:eastAsia="Times" w:hAnsi="Arial" w:cs="Arial"/>
          <w:sz w:val="24"/>
          <w:szCs w:val="20"/>
          <w:lang w:eastAsia="en-GB"/>
        </w:rPr>
        <w:t xml:space="preserve">. </w:t>
      </w:r>
      <w:r w:rsidR="00AF33E2">
        <w:rPr>
          <w:rFonts w:ascii="Arial" w:eastAsia="Times" w:hAnsi="Arial" w:cs="Arial"/>
          <w:sz w:val="24"/>
          <w:szCs w:val="20"/>
          <w:lang w:eastAsia="en-GB"/>
        </w:rPr>
        <w:t>16</w:t>
      </w:r>
    </w:p>
    <w:tbl>
      <w:tblPr>
        <w:tblW w:w="0" w:type="auto"/>
        <w:tblLook w:val="00A0" w:firstRow="1" w:lastRow="0" w:firstColumn="1" w:lastColumn="0" w:noHBand="0" w:noVBand="0"/>
      </w:tblPr>
      <w:tblGrid>
        <w:gridCol w:w="10205"/>
      </w:tblGrid>
      <w:tr w:rsidR="00F1193C" w:rsidRPr="00F1193C" w14:paraId="55C862DA" w14:textId="77777777" w:rsidTr="00E1566E">
        <w:tc>
          <w:tcPr>
            <w:tcW w:w="10314" w:type="dxa"/>
            <w:tcBorders>
              <w:top w:val="single" w:sz="4" w:space="0" w:color="auto"/>
              <w:bottom w:val="single" w:sz="4" w:space="0" w:color="00424F"/>
            </w:tcBorders>
          </w:tcPr>
          <w:p w14:paraId="11611DFE" w14:textId="6BD295D3" w:rsidR="00F1193C" w:rsidRPr="00F1193C" w:rsidRDefault="008B377E" w:rsidP="00F1193C">
            <w:pPr>
              <w:spacing w:before="120" w:after="120" w:line="240" w:lineRule="auto"/>
              <w:rPr>
                <w:rFonts w:ascii="Arial" w:eastAsia="Times" w:hAnsi="Arial" w:cs="Arial"/>
                <w:b/>
                <w:sz w:val="40"/>
                <w:szCs w:val="40"/>
                <w:lang w:eastAsia="en-GB"/>
              </w:rPr>
            </w:pPr>
            <w:r w:rsidRPr="008022C1">
              <w:rPr>
                <w:rFonts w:ascii="Arial" w:hAnsi="Arial" w:cs="Arial"/>
                <w:b/>
                <w:bCs/>
                <w:sz w:val="40"/>
                <w:szCs w:val="40"/>
              </w:rPr>
              <w:t>Enterprise and Environment Directorate Section/Service Performance Reports</w:t>
            </w:r>
          </w:p>
        </w:tc>
      </w:tr>
      <w:tr w:rsidR="00F1193C" w:rsidRPr="00F1193C" w14:paraId="2726955F" w14:textId="77777777" w:rsidTr="00E1566E">
        <w:tc>
          <w:tcPr>
            <w:tcW w:w="10314" w:type="dxa"/>
            <w:tcBorders>
              <w:top w:val="single" w:sz="4" w:space="0" w:color="00424F"/>
              <w:bottom w:val="single" w:sz="4" w:space="0" w:color="00424F"/>
            </w:tcBorders>
          </w:tcPr>
          <w:p w14:paraId="03852D46" w14:textId="743774FF" w:rsidR="00F1193C" w:rsidRPr="00F1193C" w:rsidRDefault="00F1193C" w:rsidP="00F1193C">
            <w:pPr>
              <w:tabs>
                <w:tab w:val="left" w:pos="2160"/>
              </w:tabs>
              <w:spacing w:before="120" w:after="120" w:line="240" w:lineRule="auto"/>
              <w:rPr>
                <w:rFonts w:ascii="Arial" w:eastAsia="Times" w:hAnsi="Arial" w:cs="Arial"/>
                <w:b/>
                <w:sz w:val="24"/>
                <w:szCs w:val="20"/>
                <w:lang w:eastAsia="en-GB"/>
              </w:rPr>
            </w:pPr>
            <w:r w:rsidRPr="00F1193C">
              <w:rPr>
                <w:rFonts w:ascii="Arial" w:eastAsia="Times" w:hAnsi="Arial" w:cs="Arial"/>
                <w:b/>
                <w:sz w:val="24"/>
                <w:szCs w:val="20"/>
                <w:lang w:eastAsia="en-GB"/>
              </w:rPr>
              <w:t>Report by:</w:t>
            </w:r>
            <w:r w:rsidRPr="00F1193C">
              <w:rPr>
                <w:rFonts w:ascii="Arial" w:eastAsia="Times" w:hAnsi="Arial" w:cs="Arial"/>
                <w:b/>
                <w:sz w:val="24"/>
                <w:szCs w:val="20"/>
                <w:lang w:eastAsia="en-GB"/>
              </w:rPr>
              <w:tab/>
            </w:r>
            <w:r w:rsidR="00424290">
              <w:rPr>
                <w:rFonts w:ascii="Arial" w:hAnsi="Arial" w:cs="Arial"/>
              </w:rPr>
              <w:t>Keith Winter, Executive Director, Enterprise and Environment</w:t>
            </w:r>
          </w:p>
        </w:tc>
      </w:tr>
      <w:tr w:rsidR="00F1193C" w:rsidRPr="00F1193C" w14:paraId="5B14654D" w14:textId="77777777" w:rsidTr="00E1566E">
        <w:tc>
          <w:tcPr>
            <w:tcW w:w="10314" w:type="dxa"/>
            <w:tcBorders>
              <w:top w:val="single" w:sz="4" w:space="0" w:color="00424F"/>
              <w:bottom w:val="single" w:sz="4" w:space="0" w:color="00424F"/>
            </w:tcBorders>
          </w:tcPr>
          <w:p w14:paraId="0E3D272B" w14:textId="77777777" w:rsidR="00F1193C" w:rsidRPr="00F1193C" w:rsidRDefault="00F1193C" w:rsidP="00F1193C">
            <w:pPr>
              <w:spacing w:before="120" w:after="120" w:line="240" w:lineRule="auto"/>
              <w:rPr>
                <w:rFonts w:ascii="Arial" w:eastAsia="Times" w:hAnsi="Arial" w:cs="Arial"/>
                <w:b/>
                <w:sz w:val="24"/>
                <w:szCs w:val="20"/>
                <w:lang w:eastAsia="en-GB"/>
              </w:rPr>
            </w:pPr>
            <w:r w:rsidRPr="00F1193C">
              <w:rPr>
                <w:rFonts w:ascii="Arial" w:eastAsia="Times" w:hAnsi="Arial" w:cs="Arial"/>
                <w:b/>
                <w:sz w:val="24"/>
                <w:szCs w:val="20"/>
                <w:lang w:eastAsia="en-GB"/>
              </w:rPr>
              <w:t xml:space="preserve">Wards Affected: </w:t>
            </w:r>
            <w:r w:rsidRPr="00F1193C">
              <w:rPr>
                <w:rFonts w:ascii="Arial" w:eastAsia="Times" w:hAnsi="Arial" w:cs="Arial"/>
                <w:b/>
                <w:sz w:val="24"/>
                <w:szCs w:val="20"/>
                <w:lang w:eastAsia="en-GB"/>
              </w:rPr>
              <w:tab/>
            </w:r>
            <w:r w:rsidRPr="00F1193C">
              <w:rPr>
                <w:rFonts w:ascii="Arial" w:eastAsia="Times" w:hAnsi="Arial" w:cs="Arial"/>
                <w:bCs/>
                <w:sz w:val="24"/>
                <w:szCs w:val="20"/>
                <w:lang w:eastAsia="en-GB"/>
              </w:rPr>
              <w:t>All</w:t>
            </w:r>
          </w:p>
        </w:tc>
      </w:tr>
    </w:tbl>
    <w:p w14:paraId="387F1C28" w14:textId="77777777" w:rsidR="00F1193C" w:rsidRPr="00F1193C" w:rsidRDefault="00F1193C" w:rsidP="00F1193C">
      <w:pPr>
        <w:pBdr>
          <w:bottom w:val="single" w:sz="4" w:space="1" w:color="auto"/>
        </w:pBdr>
        <w:spacing w:before="240" w:after="120" w:line="240" w:lineRule="auto"/>
        <w:rPr>
          <w:rFonts w:ascii="Arial" w:eastAsia="Times" w:hAnsi="Arial" w:cs="Arial"/>
          <w:sz w:val="24"/>
          <w:szCs w:val="20"/>
          <w:lang w:eastAsia="en-GB"/>
        </w:rPr>
      </w:pPr>
      <w:r w:rsidRPr="00F1193C">
        <w:rPr>
          <w:rFonts w:ascii="Arial" w:eastAsia="Times" w:hAnsi="Arial" w:cs="Arial"/>
          <w:b/>
          <w:sz w:val="24"/>
          <w:szCs w:val="20"/>
          <w:lang w:eastAsia="en-GB"/>
        </w:rPr>
        <w:t>Purpose</w:t>
      </w:r>
    </w:p>
    <w:p w14:paraId="22403C04" w14:textId="65013087" w:rsidR="00A63BAC" w:rsidRDefault="00A63BAC" w:rsidP="00A63BAC">
      <w:pPr>
        <w:pStyle w:val="overviewheading"/>
        <w:pBdr>
          <w:bottom w:val="none" w:sz="0" w:space="0" w:color="auto"/>
        </w:pBdr>
        <w:spacing w:before="240" w:after="120"/>
        <w:ind w:left="720"/>
        <w:rPr>
          <w:rFonts w:ascii="Arial" w:hAnsi="Arial" w:cs="Arial"/>
          <w:b w:val="0"/>
        </w:rPr>
      </w:pPr>
      <w:r w:rsidRPr="4F8B5E46">
        <w:rPr>
          <w:rFonts w:ascii="Arial" w:hAnsi="Arial" w:cs="Arial"/>
          <w:b w:val="0"/>
        </w:rPr>
        <w:t>To present the performance scorecard for Protective Services, Grounds Maintenance and Domestic Waste &amp; Street Cleansing Service for 2020/21</w:t>
      </w:r>
      <w:r w:rsidR="5EEF6888" w:rsidRPr="4F8B5E46">
        <w:rPr>
          <w:rFonts w:ascii="Arial" w:hAnsi="Arial" w:cs="Arial"/>
          <w:b w:val="0"/>
        </w:rPr>
        <w:t xml:space="preserve"> and to provide information on environmental service requests/complaints and workforce profiles.</w:t>
      </w:r>
      <w:bookmarkStart w:id="0" w:name="_Hlk69131561"/>
      <w:bookmarkEnd w:id="0"/>
    </w:p>
    <w:p w14:paraId="521DFD78" w14:textId="77777777" w:rsidR="00F1193C" w:rsidRPr="00F1193C" w:rsidRDefault="00F1193C" w:rsidP="00F1193C">
      <w:pPr>
        <w:pBdr>
          <w:bottom w:val="single" w:sz="4" w:space="4" w:color="auto"/>
        </w:pBdr>
        <w:spacing w:before="240" w:after="120" w:line="240" w:lineRule="auto"/>
        <w:rPr>
          <w:rFonts w:ascii="Arial" w:eastAsia="Times" w:hAnsi="Arial" w:cs="Arial"/>
          <w:b/>
          <w:sz w:val="24"/>
          <w:szCs w:val="20"/>
          <w:lang w:eastAsia="en-GB"/>
        </w:rPr>
      </w:pPr>
      <w:r w:rsidRPr="00F1193C">
        <w:rPr>
          <w:rFonts w:ascii="Arial" w:eastAsia="Times" w:hAnsi="Arial" w:cs="Arial"/>
          <w:b/>
          <w:sz w:val="24"/>
          <w:szCs w:val="20"/>
          <w:lang w:eastAsia="en-GB"/>
        </w:rPr>
        <w:t>Recommendation(s)</w:t>
      </w:r>
    </w:p>
    <w:p w14:paraId="6391D79B" w14:textId="77777777" w:rsidR="00F1193C" w:rsidRPr="00F1193C" w:rsidRDefault="00F1193C" w:rsidP="00F1193C">
      <w:pPr>
        <w:spacing w:before="240" w:after="120" w:line="240" w:lineRule="auto"/>
        <w:ind w:left="720"/>
        <w:rPr>
          <w:rFonts w:ascii="Arial" w:eastAsia="Times" w:hAnsi="Arial" w:cs="Arial"/>
          <w:sz w:val="24"/>
          <w:szCs w:val="20"/>
          <w:lang w:eastAsia="en-GB"/>
        </w:rPr>
      </w:pPr>
      <w:r w:rsidRPr="00F1193C">
        <w:rPr>
          <w:rFonts w:ascii="Arial" w:eastAsia="Times" w:hAnsi="Arial" w:cs="Arial"/>
          <w:sz w:val="24"/>
          <w:szCs w:val="20"/>
          <w:lang w:eastAsia="en-GB"/>
        </w:rPr>
        <w:t>Members are asked to:</w:t>
      </w:r>
    </w:p>
    <w:p w14:paraId="6D094E8A" w14:textId="24B99AC9" w:rsidR="00F1193C" w:rsidRPr="00F1193C" w:rsidRDefault="00F1193C" w:rsidP="00F1193C">
      <w:pPr>
        <w:numPr>
          <w:ilvl w:val="0"/>
          <w:numId w:val="5"/>
        </w:numPr>
        <w:spacing w:before="120" w:after="120" w:line="240" w:lineRule="auto"/>
        <w:ind w:left="714" w:hanging="357"/>
        <w:rPr>
          <w:rFonts w:ascii="Arial" w:eastAsia="Times" w:hAnsi="Arial" w:cs="Arial"/>
          <w:sz w:val="24"/>
          <w:szCs w:val="24"/>
          <w:lang w:eastAsia="en-GB"/>
        </w:rPr>
      </w:pPr>
      <w:r w:rsidRPr="53C2C143">
        <w:rPr>
          <w:rFonts w:ascii="Arial" w:eastAsia="Times" w:hAnsi="Arial" w:cs="Arial"/>
          <w:sz w:val="24"/>
          <w:szCs w:val="24"/>
          <w:lang w:eastAsia="en-GB"/>
        </w:rPr>
        <w:t xml:space="preserve">Consider the </w:t>
      </w:r>
      <w:r w:rsidR="004F44F5" w:rsidRPr="53C2C143">
        <w:rPr>
          <w:rFonts w:ascii="Arial" w:eastAsia="Times" w:hAnsi="Arial" w:cs="Arial"/>
          <w:sz w:val="24"/>
          <w:szCs w:val="24"/>
          <w:lang w:eastAsia="en-GB"/>
        </w:rPr>
        <w:t xml:space="preserve">Protective Services, Grounds Maintenance and Domestic Waste &amp; Street Cleansing Service </w:t>
      </w:r>
      <w:r w:rsidRPr="53C2C143">
        <w:rPr>
          <w:rFonts w:ascii="Arial" w:eastAsia="Times" w:hAnsi="Arial" w:cs="Arial"/>
          <w:sz w:val="24"/>
          <w:szCs w:val="24"/>
          <w:lang w:eastAsia="en-GB"/>
        </w:rPr>
        <w:t>performance information presented at appendix</w:t>
      </w:r>
      <w:r w:rsidR="009232E1" w:rsidRPr="53C2C143">
        <w:rPr>
          <w:rFonts w:ascii="Arial" w:eastAsia="Times" w:hAnsi="Arial" w:cs="Arial"/>
          <w:sz w:val="24"/>
          <w:szCs w:val="24"/>
          <w:lang w:eastAsia="en-GB"/>
        </w:rPr>
        <w:t xml:space="preserve"> 1&amp; 2.</w:t>
      </w:r>
    </w:p>
    <w:p w14:paraId="1917004B" w14:textId="5E1EC021" w:rsidR="00F1193C" w:rsidRDefault="00F1193C" w:rsidP="00F1193C">
      <w:pPr>
        <w:numPr>
          <w:ilvl w:val="0"/>
          <w:numId w:val="5"/>
        </w:numPr>
        <w:tabs>
          <w:tab w:val="left" w:pos="720"/>
          <w:tab w:val="left" w:pos="1440"/>
        </w:tabs>
        <w:spacing w:before="120" w:after="0" w:line="240" w:lineRule="auto"/>
        <w:ind w:left="714" w:hanging="357"/>
        <w:rPr>
          <w:rFonts w:ascii="Arial" w:eastAsia="Times" w:hAnsi="Arial" w:cs="Arial"/>
          <w:sz w:val="24"/>
          <w:szCs w:val="20"/>
          <w:lang w:eastAsia="en-GB"/>
        </w:rPr>
      </w:pPr>
      <w:r w:rsidRPr="00F1193C">
        <w:rPr>
          <w:rFonts w:ascii="Arial" w:eastAsia="Times" w:hAnsi="Arial" w:cs="Arial"/>
          <w:sz w:val="24"/>
          <w:szCs w:val="20"/>
          <w:lang w:eastAsia="en-GB"/>
        </w:rPr>
        <w:t>Consider if any further review work or scrutiny is required and the scope of that review.</w:t>
      </w:r>
    </w:p>
    <w:p w14:paraId="5CBD980A" w14:textId="1D3B1CF8" w:rsidR="00956588" w:rsidRPr="00F1193C" w:rsidRDefault="00956588" w:rsidP="00F1193C">
      <w:pPr>
        <w:numPr>
          <w:ilvl w:val="0"/>
          <w:numId w:val="5"/>
        </w:numPr>
        <w:tabs>
          <w:tab w:val="left" w:pos="720"/>
          <w:tab w:val="left" w:pos="1440"/>
        </w:tabs>
        <w:spacing w:before="120" w:after="0" w:line="240" w:lineRule="auto"/>
        <w:ind w:left="714" w:hanging="357"/>
        <w:rPr>
          <w:rFonts w:ascii="Arial" w:eastAsia="Times" w:hAnsi="Arial" w:cs="Arial"/>
          <w:sz w:val="24"/>
          <w:szCs w:val="24"/>
          <w:lang w:eastAsia="en-GB"/>
        </w:rPr>
      </w:pPr>
      <w:r w:rsidRPr="4F8B5E46">
        <w:rPr>
          <w:rFonts w:ascii="Arial" w:eastAsia="Times" w:hAnsi="Arial" w:cs="Arial"/>
          <w:sz w:val="24"/>
          <w:szCs w:val="24"/>
          <w:lang w:eastAsia="en-GB"/>
        </w:rPr>
        <w:t xml:space="preserve">Consider the </w:t>
      </w:r>
      <w:r w:rsidR="0002766D" w:rsidRPr="4F8B5E46">
        <w:rPr>
          <w:rFonts w:ascii="Arial" w:eastAsia="Times" w:hAnsi="Arial" w:cs="Arial"/>
          <w:sz w:val="24"/>
          <w:szCs w:val="24"/>
          <w:lang w:eastAsia="en-GB"/>
        </w:rPr>
        <w:t xml:space="preserve">detailed Environmental </w:t>
      </w:r>
      <w:r w:rsidR="7BCDE3D0" w:rsidRPr="4F8B5E46">
        <w:rPr>
          <w:rFonts w:ascii="Arial" w:eastAsia="Times" w:hAnsi="Arial" w:cs="Arial"/>
          <w:sz w:val="24"/>
          <w:szCs w:val="24"/>
          <w:lang w:eastAsia="en-GB"/>
        </w:rPr>
        <w:t xml:space="preserve">service requests and </w:t>
      </w:r>
      <w:r w:rsidR="0002766D" w:rsidRPr="4F8B5E46">
        <w:rPr>
          <w:rFonts w:ascii="Arial" w:eastAsia="Times" w:hAnsi="Arial" w:cs="Arial"/>
          <w:sz w:val="24"/>
          <w:szCs w:val="24"/>
          <w:lang w:eastAsia="en-GB"/>
        </w:rPr>
        <w:t xml:space="preserve">complaints </w:t>
      </w:r>
      <w:r w:rsidR="005E6520" w:rsidRPr="4F8B5E46">
        <w:rPr>
          <w:rFonts w:ascii="Arial" w:eastAsia="Times" w:hAnsi="Arial" w:cs="Arial"/>
          <w:sz w:val="24"/>
          <w:szCs w:val="24"/>
          <w:lang w:eastAsia="en-GB"/>
        </w:rPr>
        <w:t>information at appendix 3.</w:t>
      </w:r>
    </w:p>
    <w:p w14:paraId="2272EFFA" w14:textId="77777777" w:rsidR="00F1193C" w:rsidRPr="00F1193C" w:rsidRDefault="00F1193C" w:rsidP="00F1193C">
      <w:pPr>
        <w:numPr>
          <w:ilvl w:val="0"/>
          <w:numId w:val="5"/>
        </w:numPr>
        <w:tabs>
          <w:tab w:val="left" w:pos="720"/>
          <w:tab w:val="left" w:pos="1440"/>
        </w:tabs>
        <w:spacing w:before="120" w:after="120" w:line="240" w:lineRule="auto"/>
        <w:ind w:left="714" w:hanging="357"/>
        <w:rPr>
          <w:rFonts w:ascii="Arial" w:eastAsia="Times" w:hAnsi="Arial" w:cs="Arial"/>
          <w:sz w:val="24"/>
          <w:szCs w:val="20"/>
          <w:lang w:eastAsia="en-GB"/>
        </w:rPr>
      </w:pPr>
      <w:r w:rsidRPr="00F1193C">
        <w:rPr>
          <w:rFonts w:ascii="Arial" w:eastAsia="Times" w:hAnsi="Arial" w:cs="Arial"/>
          <w:sz w:val="24"/>
          <w:szCs w:val="20"/>
          <w:lang w:eastAsia="en-GB"/>
        </w:rPr>
        <w:t>Note the arrangements set out to fulfil the Council’s obligation to comply with Audit Scotland’s 2018 SPI Direction.</w:t>
      </w:r>
    </w:p>
    <w:p w14:paraId="2E6CFC2C" w14:textId="77777777" w:rsidR="00F1193C" w:rsidRPr="00F1193C" w:rsidRDefault="00F1193C" w:rsidP="00F1193C">
      <w:pPr>
        <w:numPr>
          <w:ilvl w:val="0"/>
          <w:numId w:val="5"/>
        </w:numPr>
        <w:tabs>
          <w:tab w:val="left" w:pos="720"/>
          <w:tab w:val="left" w:pos="1440"/>
        </w:tabs>
        <w:spacing w:before="120" w:after="120" w:line="240" w:lineRule="auto"/>
        <w:ind w:left="714" w:hanging="357"/>
        <w:rPr>
          <w:rFonts w:ascii="Arial" w:eastAsia="Times" w:hAnsi="Arial" w:cs="Arial"/>
          <w:sz w:val="24"/>
          <w:szCs w:val="20"/>
          <w:lang w:eastAsia="en-GB"/>
        </w:rPr>
      </w:pPr>
      <w:r w:rsidRPr="00F1193C">
        <w:rPr>
          <w:rFonts w:ascii="Arial" w:eastAsia="Times" w:hAnsi="Arial" w:cs="Arial"/>
          <w:sz w:val="24"/>
          <w:szCs w:val="20"/>
          <w:lang w:eastAsia="en-GB"/>
        </w:rPr>
        <w:t>Note the information regarding the workforce profile at appendix 4.</w:t>
      </w:r>
    </w:p>
    <w:p w14:paraId="26130039" w14:textId="77777777" w:rsidR="00F1193C" w:rsidRPr="00F1193C" w:rsidRDefault="00F1193C" w:rsidP="00F1193C">
      <w:pPr>
        <w:pBdr>
          <w:bottom w:val="single" w:sz="4" w:space="4" w:color="auto"/>
        </w:pBdr>
        <w:spacing w:before="240" w:after="120" w:line="240" w:lineRule="auto"/>
        <w:rPr>
          <w:rFonts w:ascii="Arial" w:eastAsia="Times" w:hAnsi="Arial" w:cs="Arial"/>
          <w:b/>
          <w:sz w:val="24"/>
          <w:szCs w:val="20"/>
          <w:lang w:eastAsia="en-GB"/>
        </w:rPr>
      </w:pPr>
      <w:r w:rsidRPr="00F1193C">
        <w:rPr>
          <w:rFonts w:ascii="Arial" w:eastAsia="Times" w:hAnsi="Arial" w:cs="Arial"/>
          <w:b/>
          <w:sz w:val="24"/>
          <w:szCs w:val="20"/>
          <w:lang w:eastAsia="en-GB"/>
        </w:rPr>
        <w:t>Resource Implications</w:t>
      </w:r>
    </w:p>
    <w:p w14:paraId="41FC5530" w14:textId="77777777" w:rsidR="00F1193C" w:rsidRPr="00F1193C" w:rsidRDefault="00F1193C" w:rsidP="00F1193C">
      <w:pPr>
        <w:spacing w:before="240" w:after="120" w:line="240" w:lineRule="auto"/>
        <w:ind w:left="720"/>
        <w:rPr>
          <w:rFonts w:ascii="Arial" w:eastAsia="Times" w:hAnsi="Arial" w:cs="Arial"/>
          <w:sz w:val="24"/>
          <w:szCs w:val="20"/>
          <w:lang w:eastAsia="en-GB"/>
        </w:rPr>
      </w:pPr>
      <w:r w:rsidRPr="00F1193C">
        <w:rPr>
          <w:rFonts w:ascii="Arial" w:eastAsia="Times" w:hAnsi="Arial" w:cs="Arial"/>
          <w:sz w:val="24"/>
          <w:szCs w:val="20"/>
          <w:lang w:eastAsia="en-GB"/>
        </w:rPr>
        <w:t>None</w:t>
      </w:r>
    </w:p>
    <w:p w14:paraId="085CDB0C" w14:textId="77777777" w:rsidR="00F1193C" w:rsidRPr="00F1193C" w:rsidRDefault="00F1193C" w:rsidP="00F1193C">
      <w:pPr>
        <w:pBdr>
          <w:bottom w:val="single" w:sz="4" w:space="4" w:color="auto"/>
        </w:pBdr>
        <w:spacing w:before="240" w:after="120" w:line="240" w:lineRule="auto"/>
        <w:rPr>
          <w:rFonts w:ascii="Arial" w:eastAsia="Times" w:hAnsi="Arial" w:cs="Arial"/>
          <w:b/>
          <w:bCs/>
          <w:sz w:val="24"/>
          <w:szCs w:val="20"/>
          <w:lang w:eastAsia="en-GB"/>
        </w:rPr>
      </w:pPr>
      <w:r w:rsidRPr="00F1193C">
        <w:rPr>
          <w:rFonts w:ascii="Arial" w:eastAsia="Times" w:hAnsi="Arial" w:cs="Arial"/>
          <w:b/>
          <w:bCs/>
          <w:sz w:val="24"/>
          <w:szCs w:val="20"/>
          <w:lang w:eastAsia="en-GB"/>
        </w:rPr>
        <w:t>Legal &amp; Risk Implications</w:t>
      </w:r>
    </w:p>
    <w:p w14:paraId="6D4C0F35" w14:textId="77777777" w:rsidR="00F1193C" w:rsidRPr="00F1193C" w:rsidRDefault="00F1193C" w:rsidP="00F1193C">
      <w:pPr>
        <w:spacing w:before="240" w:after="120" w:line="240" w:lineRule="auto"/>
        <w:ind w:left="720"/>
        <w:rPr>
          <w:rFonts w:ascii="Arial" w:eastAsia="Times" w:hAnsi="Arial" w:cs="Arial"/>
          <w:sz w:val="24"/>
          <w:szCs w:val="20"/>
          <w:lang w:eastAsia="en-GB"/>
        </w:rPr>
      </w:pPr>
      <w:r w:rsidRPr="00F1193C">
        <w:rPr>
          <w:rFonts w:ascii="Arial" w:eastAsia="Times" w:hAnsi="Arial" w:cs="Arial"/>
          <w:sz w:val="24"/>
          <w:szCs w:val="20"/>
          <w:lang w:eastAsia="en-GB"/>
        </w:rPr>
        <w:t>None</w:t>
      </w:r>
    </w:p>
    <w:p w14:paraId="19F058C5" w14:textId="77777777" w:rsidR="00F1193C" w:rsidRPr="00F1193C" w:rsidRDefault="00F1193C" w:rsidP="00F1193C">
      <w:pPr>
        <w:pBdr>
          <w:bottom w:val="single" w:sz="4" w:space="4" w:color="auto"/>
        </w:pBdr>
        <w:spacing w:before="240" w:after="120" w:line="240" w:lineRule="auto"/>
        <w:rPr>
          <w:rFonts w:ascii="Arial" w:eastAsia="Times" w:hAnsi="Arial" w:cs="Arial"/>
          <w:b/>
          <w:bCs/>
          <w:sz w:val="24"/>
          <w:szCs w:val="20"/>
          <w:lang w:eastAsia="en-GB"/>
        </w:rPr>
      </w:pPr>
      <w:r w:rsidRPr="00F1193C">
        <w:rPr>
          <w:rFonts w:ascii="Arial" w:eastAsia="Times" w:hAnsi="Arial" w:cs="Arial"/>
          <w:b/>
          <w:bCs/>
          <w:sz w:val="24"/>
          <w:szCs w:val="20"/>
          <w:lang w:eastAsia="en-GB"/>
        </w:rPr>
        <w:t>Impact Assessment</w:t>
      </w:r>
    </w:p>
    <w:p w14:paraId="348A426D" w14:textId="77777777" w:rsidR="00F1193C" w:rsidRPr="00F1193C" w:rsidRDefault="00F1193C" w:rsidP="00F1193C">
      <w:pPr>
        <w:spacing w:before="240" w:after="120" w:line="240" w:lineRule="auto"/>
        <w:ind w:left="720"/>
        <w:jc w:val="both"/>
        <w:rPr>
          <w:rFonts w:ascii="Arial" w:eastAsia="Times" w:hAnsi="Arial" w:cs="Arial"/>
          <w:sz w:val="24"/>
          <w:szCs w:val="20"/>
          <w:lang w:eastAsia="en-GB"/>
        </w:rPr>
      </w:pPr>
      <w:r w:rsidRPr="00F1193C">
        <w:rPr>
          <w:rFonts w:ascii="Arial" w:eastAsia="Times" w:hAnsi="Arial" w:cs="Arial"/>
          <w:sz w:val="24"/>
          <w:szCs w:val="20"/>
          <w:lang w:eastAsia="en-GB"/>
        </w:rPr>
        <w:t>An EqIA is not required because the report does not propose a change or revision to existing policies and practices.</w:t>
      </w:r>
    </w:p>
    <w:p w14:paraId="372326AA" w14:textId="77777777" w:rsidR="00F1193C" w:rsidRPr="00F1193C" w:rsidRDefault="00F1193C" w:rsidP="00F1193C">
      <w:pPr>
        <w:pBdr>
          <w:bottom w:val="single" w:sz="4" w:space="4" w:color="auto"/>
        </w:pBdr>
        <w:spacing w:before="240" w:after="120" w:line="240" w:lineRule="auto"/>
        <w:rPr>
          <w:rFonts w:ascii="Arial" w:eastAsia="Times" w:hAnsi="Arial" w:cs="Arial"/>
          <w:b/>
          <w:bCs/>
          <w:sz w:val="24"/>
          <w:szCs w:val="20"/>
          <w:lang w:eastAsia="en-GB"/>
        </w:rPr>
      </w:pPr>
      <w:r w:rsidRPr="00F1193C">
        <w:rPr>
          <w:rFonts w:ascii="Arial" w:eastAsia="Times" w:hAnsi="Arial" w:cs="Arial"/>
          <w:b/>
          <w:bCs/>
          <w:sz w:val="24"/>
          <w:szCs w:val="20"/>
          <w:lang w:eastAsia="en-GB"/>
        </w:rPr>
        <w:t>Consultation</w:t>
      </w:r>
    </w:p>
    <w:p w14:paraId="5A8F2425" w14:textId="77777777" w:rsidR="00F1193C" w:rsidRPr="00F1193C" w:rsidRDefault="00F1193C" w:rsidP="00F1193C">
      <w:pPr>
        <w:spacing w:before="240" w:after="120" w:line="240" w:lineRule="auto"/>
        <w:ind w:left="720"/>
        <w:rPr>
          <w:rFonts w:ascii="Arial" w:eastAsia="Times" w:hAnsi="Arial" w:cs="Arial"/>
          <w:sz w:val="24"/>
          <w:szCs w:val="20"/>
          <w:lang w:eastAsia="en-GB"/>
        </w:rPr>
      </w:pPr>
      <w:r w:rsidRPr="00F1193C">
        <w:rPr>
          <w:rFonts w:ascii="Arial" w:eastAsia="Times" w:hAnsi="Arial" w:cs="Arial"/>
          <w:sz w:val="24"/>
          <w:szCs w:val="20"/>
          <w:lang w:eastAsia="en-GB"/>
        </w:rPr>
        <w:t>None required</w:t>
      </w:r>
    </w:p>
    <w:p w14:paraId="4F84F349" w14:textId="77777777" w:rsidR="00F1193C" w:rsidRPr="00F1193C" w:rsidRDefault="00F1193C" w:rsidP="00F1193C">
      <w:pPr>
        <w:keepNext/>
        <w:pBdr>
          <w:bottom w:val="single" w:sz="8" w:space="4" w:color="00424F"/>
        </w:pBdr>
        <w:tabs>
          <w:tab w:val="left" w:pos="0"/>
        </w:tabs>
        <w:spacing w:before="240" w:after="120" w:line="240" w:lineRule="auto"/>
        <w:outlineLvl w:val="1"/>
        <w:rPr>
          <w:rFonts w:ascii="Arial" w:eastAsia="Times New Roman" w:hAnsi="Arial" w:cs="Arial"/>
          <w:b/>
          <w:sz w:val="36"/>
          <w:szCs w:val="20"/>
          <w:lang w:eastAsia="en-GB"/>
        </w:rPr>
      </w:pPr>
      <w:r w:rsidRPr="00F1193C">
        <w:rPr>
          <w:rFonts w:ascii="Arial" w:eastAsia="Times New Roman" w:hAnsi="Arial" w:cs="Arial"/>
          <w:b/>
          <w:sz w:val="36"/>
          <w:szCs w:val="20"/>
          <w:lang w:eastAsia="en-GB"/>
        </w:rPr>
        <w:br w:type="column"/>
      </w:r>
      <w:r w:rsidRPr="00F1193C">
        <w:rPr>
          <w:rFonts w:ascii="Arial" w:eastAsia="Times New Roman" w:hAnsi="Arial" w:cs="Arial"/>
          <w:b/>
          <w:sz w:val="36"/>
          <w:szCs w:val="20"/>
          <w:lang w:eastAsia="en-GB"/>
        </w:rPr>
        <w:lastRenderedPageBreak/>
        <w:t>1.0</w:t>
      </w:r>
      <w:r w:rsidRPr="00F1193C">
        <w:rPr>
          <w:rFonts w:ascii="Arial" w:eastAsia="Times New Roman" w:hAnsi="Arial" w:cs="Arial"/>
          <w:b/>
          <w:sz w:val="36"/>
          <w:szCs w:val="20"/>
          <w:lang w:eastAsia="en-GB"/>
        </w:rPr>
        <w:tab/>
        <w:t>Background</w:t>
      </w:r>
    </w:p>
    <w:p w14:paraId="3A76127C" w14:textId="77777777" w:rsidR="00F1193C" w:rsidRPr="00F1193C" w:rsidRDefault="00F1193C" w:rsidP="00F1193C">
      <w:pPr>
        <w:numPr>
          <w:ilvl w:val="1"/>
          <w:numId w:val="2"/>
        </w:numPr>
        <w:autoSpaceDE w:val="0"/>
        <w:autoSpaceDN w:val="0"/>
        <w:adjustRightInd w:val="0"/>
        <w:spacing w:before="120" w:after="0" w:line="240" w:lineRule="auto"/>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Audit Scotland published the Statutory Performance Direction in December 2018. 2020/21 is the second year to which that direction applies. The Council is required to report a range of information setting out:</w:t>
      </w:r>
    </w:p>
    <w:p w14:paraId="5EAFE627" w14:textId="77777777" w:rsidR="00F1193C" w:rsidRPr="00F1193C" w:rsidRDefault="00F1193C" w:rsidP="00F1193C">
      <w:pPr>
        <w:autoSpaceDE w:val="0"/>
        <w:autoSpaceDN w:val="0"/>
        <w:adjustRightInd w:val="0"/>
        <w:spacing w:after="0" w:line="240" w:lineRule="auto"/>
        <w:ind w:left="720"/>
        <w:rPr>
          <w:rFonts w:ascii="Arial" w:eastAsia="Times New Roman" w:hAnsi="Arial" w:cs="Arial"/>
          <w:color w:val="000000"/>
          <w:sz w:val="24"/>
          <w:szCs w:val="24"/>
          <w:lang w:eastAsia="en-GB"/>
        </w:rPr>
      </w:pPr>
    </w:p>
    <w:p w14:paraId="1D1D4E78" w14:textId="77777777" w:rsidR="00F1193C" w:rsidRPr="00F1193C" w:rsidRDefault="00F1193C" w:rsidP="00F1193C">
      <w:pPr>
        <w:numPr>
          <w:ilvl w:val="0"/>
          <w:numId w:val="3"/>
        </w:numPr>
        <w:autoSpaceDE w:val="0"/>
        <w:autoSpaceDN w:val="0"/>
        <w:adjustRightInd w:val="0"/>
        <w:spacing w:before="120" w:after="0" w:line="240" w:lineRule="auto"/>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Its performance in improving local public services, provided by both (i) the council itself and (ii) by the council in conjunction with its partners and communities.</w:t>
      </w:r>
    </w:p>
    <w:p w14:paraId="08582571" w14:textId="77777777" w:rsidR="00F1193C" w:rsidRPr="00F1193C" w:rsidRDefault="00F1193C" w:rsidP="00F1193C">
      <w:pPr>
        <w:numPr>
          <w:ilvl w:val="0"/>
          <w:numId w:val="3"/>
        </w:numPr>
        <w:autoSpaceDE w:val="0"/>
        <w:autoSpaceDN w:val="0"/>
        <w:adjustRightInd w:val="0"/>
        <w:spacing w:before="120" w:after="0" w:line="240" w:lineRule="auto"/>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Its progress against the desired outcomes agreed with its partners and communities.</w:t>
      </w:r>
    </w:p>
    <w:p w14:paraId="38A11D58" w14:textId="77777777" w:rsidR="00F1193C" w:rsidRPr="00F1193C" w:rsidRDefault="00F1193C" w:rsidP="00F1193C">
      <w:pPr>
        <w:numPr>
          <w:ilvl w:val="0"/>
          <w:numId w:val="3"/>
        </w:numPr>
        <w:autoSpaceDE w:val="0"/>
        <w:autoSpaceDN w:val="0"/>
        <w:adjustRightInd w:val="0"/>
        <w:spacing w:before="120" w:after="0" w:line="240" w:lineRule="auto"/>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Its performance in comparison (i) over time and (ii) with other similar bodies including information drawn down from LGBF in particular and from other benchmarking activities</w:t>
      </w:r>
    </w:p>
    <w:p w14:paraId="17EF82C7" w14:textId="77777777" w:rsidR="00F1193C" w:rsidRPr="00F1193C" w:rsidRDefault="00F1193C" w:rsidP="00F1193C">
      <w:pPr>
        <w:numPr>
          <w:ilvl w:val="0"/>
          <w:numId w:val="3"/>
        </w:numPr>
        <w:autoSpaceDE w:val="0"/>
        <w:autoSpaceDN w:val="0"/>
        <w:adjustRightInd w:val="0"/>
        <w:spacing w:before="120" w:after="0" w:line="240" w:lineRule="auto"/>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Its assessment of how it is performing against its duty of Best Value, and how it plans to improve against this assessment</w:t>
      </w:r>
    </w:p>
    <w:p w14:paraId="5A78BC8C" w14:textId="77777777" w:rsidR="00F1193C" w:rsidRPr="00F1193C" w:rsidRDefault="00F1193C" w:rsidP="00F1193C">
      <w:pPr>
        <w:autoSpaceDE w:val="0"/>
        <w:autoSpaceDN w:val="0"/>
        <w:adjustRightInd w:val="0"/>
        <w:spacing w:after="0" w:line="240" w:lineRule="auto"/>
        <w:ind w:left="1440"/>
        <w:rPr>
          <w:rFonts w:ascii="Arial" w:eastAsia="Times New Roman" w:hAnsi="Arial" w:cs="Arial"/>
          <w:color w:val="000000"/>
          <w:sz w:val="24"/>
          <w:szCs w:val="24"/>
          <w:lang w:eastAsia="en-GB"/>
        </w:rPr>
      </w:pPr>
    </w:p>
    <w:p w14:paraId="64E61FCC" w14:textId="77777777" w:rsidR="00F1193C" w:rsidRPr="00F1193C" w:rsidRDefault="00F1193C" w:rsidP="00F1193C">
      <w:pPr>
        <w:numPr>
          <w:ilvl w:val="1"/>
          <w:numId w:val="2"/>
        </w:numPr>
        <w:autoSpaceDE w:val="0"/>
        <w:autoSpaceDN w:val="0"/>
        <w:adjustRightInd w:val="0"/>
        <w:spacing w:before="120" w:after="0" w:line="240" w:lineRule="auto"/>
        <w:rPr>
          <w:rFonts w:ascii="Arial" w:eastAsia="Times New Roman" w:hAnsi="Arial" w:cs="Arial"/>
          <w:color w:val="000000"/>
          <w:sz w:val="24"/>
          <w:szCs w:val="24"/>
          <w:lang w:eastAsia="en-GB"/>
        </w:rPr>
      </w:pPr>
      <w:r w:rsidRPr="00F1193C">
        <w:rPr>
          <w:rFonts w:ascii="Arial" w:eastAsia="Times" w:hAnsi="Arial" w:cs="Arial"/>
          <w:color w:val="000000"/>
          <w:sz w:val="24"/>
          <w:szCs w:val="24"/>
          <w:lang w:eastAsia="en-GB"/>
        </w:rPr>
        <w:t>T</w:t>
      </w:r>
      <w:r w:rsidRPr="00F1193C">
        <w:rPr>
          <w:rFonts w:ascii="Arial" w:eastAsia="Times New Roman" w:hAnsi="Arial" w:cs="Arial"/>
          <w:color w:val="000000"/>
          <w:sz w:val="24"/>
          <w:szCs w:val="24"/>
          <w:lang w:eastAsia="en-GB"/>
        </w:rPr>
        <w:t xml:space="preserve">he first requirement, to report the Council’s performance in improving local public services (including with partners) will be satisfied by the series of reports (of which this is one) that will be presented to the Council covering the whole of the Council’s performance for 2020/21 </w:t>
      </w:r>
    </w:p>
    <w:p w14:paraId="6B5EC640" w14:textId="77777777" w:rsidR="00F1193C" w:rsidRPr="00F1193C" w:rsidRDefault="00F1193C" w:rsidP="00F1193C">
      <w:pPr>
        <w:autoSpaceDE w:val="0"/>
        <w:autoSpaceDN w:val="0"/>
        <w:adjustRightInd w:val="0"/>
        <w:spacing w:after="0" w:line="240" w:lineRule="auto"/>
        <w:ind w:left="720"/>
        <w:rPr>
          <w:rFonts w:ascii="Arial" w:eastAsia="Times New Roman" w:hAnsi="Arial" w:cs="Arial"/>
          <w:color w:val="000000"/>
          <w:sz w:val="24"/>
          <w:szCs w:val="24"/>
          <w:lang w:eastAsia="en-GB"/>
        </w:rPr>
      </w:pPr>
    </w:p>
    <w:p w14:paraId="2DE869BB" w14:textId="77777777" w:rsidR="00F1193C" w:rsidRPr="00F1193C" w:rsidRDefault="00F1193C" w:rsidP="00F1193C">
      <w:pPr>
        <w:numPr>
          <w:ilvl w:val="1"/>
          <w:numId w:val="2"/>
        </w:numPr>
        <w:autoSpaceDE w:val="0"/>
        <w:autoSpaceDN w:val="0"/>
        <w:adjustRightInd w:val="0"/>
        <w:spacing w:before="120" w:after="0" w:line="240" w:lineRule="auto"/>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 xml:space="preserve">The other requirements of the Statutory Performance Direction will be satisfied by a combination of </w:t>
      </w:r>
    </w:p>
    <w:p w14:paraId="482CF4BD" w14:textId="77777777" w:rsidR="00F1193C" w:rsidRPr="00F1193C" w:rsidRDefault="00F1193C" w:rsidP="00F1193C">
      <w:pPr>
        <w:autoSpaceDE w:val="0"/>
        <w:autoSpaceDN w:val="0"/>
        <w:adjustRightInd w:val="0"/>
        <w:spacing w:after="0" w:line="240" w:lineRule="auto"/>
        <w:rPr>
          <w:rFonts w:ascii="Arial" w:eastAsia="Times New Roman" w:hAnsi="Arial" w:cs="Arial"/>
          <w:color w:val="000000"/>
          <w:sz w:val="24"/>
          <w:szCs w:val="24"/>
          <w:lang w:eastAsia="en-GB"/>
        </w:rPr>
      </w:pPr>
    </w:p>
    <w:p w14:paraId="7FB5CD46" w14:textId="77777777" w:rsidR="00F1193C" w:rsidRPr="00F1193C" w:rsidRDefault="00F1193C" w:rsidP="00F1193C">
      <w:pPr>
        <w:numPr>
          <w:ilvl w:val="0"/>
          <w:numId w:val="4"/>
        </w:numPr>
        <w:autoSpaceDE w:val="0"/>
        <w:autoSpaceDN w:val="0"/>
        <w:adjustRightInd w:val="0"/>
        <w:spacing w:before="120" w:after="0" w:line="240" w:lineRule="auto"/>
        <w:ind w:left="1418" w:hanging="295"/>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 xml:space="preserve">Update reports to the Fife Partnership regarding progress against the Plan for Fife, with reports also going to Policy and Co-ordination Committee. </w:t>
      </w:r>
    </w:p>
    <w:p w14:paraId="7C90F5BB" w14:textId="77777777" w:rsidR="00F1193C" w:rsidRPr="00F1193C" w:rsidRDefault="00F1193C" w:rsidP="00F1193C">
      <w:pPr>
        <w:numPr>
          <w:ilvl w:val="0"/>
          <w:numId w:val="4"/>
        </w:numPr>
        <w:autoSpaceDE w:val="0"/>
        <w:autoSpaceDN w:val="0"/>
        <w:adjustRightInd w:val="0"/>
        <w:spacing w:before="120" w:after="0" w:line="240" w:lineRule="auto"/>
        <w:ind w:left="1418" w:hanging="295"/>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public performance reporting, assurance statements and governance arrangements.</w:t>
      </w:r>
    </w:p>
    <w:p w14:paraId="602FF826" w14:textId="77777777" w:rsidR="00F1193C" w:rsidRPr="00F1193C" w:rsidRDefault="00F1193C" w:rsidP="00F1193C">
      <w:pPr>
        <w:numPr>
          <w:ilvl w:val="0"/>
          <w:numId w:val="4"/>
        </w:numPr>
        <w:autoSpaceDE w:val="0"/>
        <w:autoSpaceDN w:val="0"/>
        <w:adjustRightInd w:val="0"/>
        <w:spacing w:before="120" w:after="0" w:line="240" w:lineRule="auto"/>
        <w:ind w:left="1418" w:hanging="295"/>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Reviewing the External Audit Annual Report for its view on our Best Value performance and any action plans thereafter.</w:t>
      </w:r>
    </w:p>
    <w:p w14:paraId="2B4FB554" w14:textId="77777777" w:rsidR="00F1193C" w:rsidRPr="00F1193C" w:rsidRDefault="00F1193C" w:rsidP="00F1193C">
      <w:pPr>
        <w:numPr>
          <w:ilvl w:val="0"/>
          <w:numId w:val="4"/>
        </w:numPr>
        <w:autoSpaceDE w:val="0"/>
        <w:autoSpaceDN w:val="0"/>
        <w:adjustRightInd w:val="0"/>
        <w:spacing w:before="120" w:after="0" w:line="240" w:lineRule="auto"/>
        <w:ind w:left="1418" w:hanging="295"/>
        <w:rPr>
          <w:rFonts w:ascii="Arial" w:eastAsia="Times New Roman" w:hAnsi="Arial" w:cs="Arial"/>
          <w:color w:val="000000"/>
          <w:sz w:val="24"/>
          <w:szCs w:val="24"/>
          <w:lang w:eastAsia="en-GB"/>
        </w:rPr>
      </w:pPr>
      <w:r w:rsidRPr="00F1193C">
        <w:rPr>
          <w:rFonts w:ascii="Arial" w:eastAsia="Times New Roman" w:hAnsi="Arial" w:cs="Arial"/>
          <w:color w:val="000000"/>
          <w:sz w:val="24"/>
          <w:szCs w:val="24"/>
          <w:lang w:eastAsia="en-GB"/>
        </w:rPr>
        <w:t>Carry out a Best Value Self-Assessment using the updated Audit Scotland Guidance in conjunction with the Council’s Corporate Governance Statements.</w:t>
      </w:r>
    </w:p>
    <w:p w14:paraId="2BEC2418" w14:textId="77777777" w:rsidR="00F1193C" w:rsidRPr="00F1193C" w:rsidRDefault="00F1193C" w:rsidP="00F1193C">
      <w:pPr>
        <w:spacing w:before="240" w:after="120" w:line="240" w:lineRule="auto"/>
        <w:ind w:left="720" w:hanging="720"/>
        <w:rPr>
          <w:rFonts w:ascii="Arial" w:eastAsia="Times" w:hAnsi="Arial" w:cs="Arial"/>
          <w:sz w:val="24"/>
          <w:szCs w:val="20"/>
          <w:lang w:eastAsia="en-GB"/>
        </w:rPr>
      </w:pPr>
      <w:r w:rsidRPr="00F1193C">
        <w:rPr>
          <w:rFonts w:ascii="Arial" w:eastAsia="Times" w:hAnsi="Arial" w:cs="Arial"/>
          <w:sz w:val="24"/>
          <w:szCs w:val="20"/>
          <w:lang w:eastAsia="en-GB"/>
        </w:rPr>
        <w:t>1.4</w:t>
      </w:r>
      <w:r w:rsidRPr="00F1193C">
        <w:rPr>
          <w:rFonts w:ascii="Arial" w:eastAsia="Times" w:hAnsi="Arial" w:cs="Arial"/>
          <w:sz w:val="24"/>
          <w:szCs w:val="20"/>
          <w:lang w:eastAsia="en-GB"/>
        </w:rPr>
        <w:tab/>
      </w:r>
      <w:r w:rsidRPr="00F1193C">
        <w:rPr>
          <w:rFonts w:ascii="Helvetica" w:eastAsia="Times" w:hAnsi="Helvetica" w:cs="Times New Roman"/>
          <w:sz w:val="24"/>
          <w:szCs w:val="20"/>
          <w:lang w:eastAsia="en-GB"/>
        </w:rPr>
        <w:t>Taken together, these reports will cover the whole of the Local Government Benchmarking Framework, plus selected service performance indicators that give a balanced picture of Council performance.</w:t>
      </w:r>
    </w:p>
    <w:p w14:paraId="1D3178A0" w14:textId="0341560C" w:rsidR="00F1193C" w:rsidRDefault="00F1193C" w:rsidP="00F1193C">
      <w:pPr>
        <w:spacing w:before="120" w:after="120" w:line="240" w:lineRule="auto"/>
        <w:ind w:left="720" w:hanging="720"/>
        <w:rPr>
          <w:rFonts w:ascii="Helvetica" w:eastAsia="Times" w:hAnsi="Helvetica" w:cs="Times New Roman"/>
          <w:sz w:val="24"/>
          <w:szCs w:val="20"/>
          <w:lang w:eastAsia="en-GB"/>
        </w:rPr>
      </w:pPr>
      <w:r w:rsidRPr="00F1193C">
        <w:rPr>
          <w:rFonts w:ascii="Arial" w:eastAsia="Times" w:hAnsi="Arial" w:cs="Arial"/>
          <w:sz w:val="24"/>
          <w:szCs w:val="20"/>
          <w:lang w:eastAsia="en-GB"/>
        </w:rPr>
        <w:t>1.5</w:t>
      </w:r>
      <w:r w:rsidRPr="00F1193C">
        <w:rPr>
          <w:rFonts w:ascii="Arial" w:eastAsia="Times" w:hAnsi="Arial" w:cs="Arial"/>
          <w:sz w:val="24"/>
          <w:szCs w:val="20"/>
          <w:lang w:eastAsia="en-GB"/>
        </w:rPr>
        <w:tab/>
      </w:r>
      <w:r w:rsidRPr="00F1193C">
        <w:rPr>
          <w:rFonts w:ascii="Helvetica" w:eastAsia="Times" w:hAnsi="Helvetica" w:cs="Times New Roman"/>
          <w:sz w:val="24"/>
          <w:szCs w:val="20"/>
          <w:lang w:eastAsia="en-GB"/>
        </w:rPr>
        <w:t>The appendix to this report is presented in the form of a balanced scorecard covering the areas of Financial, Key Business Delivery, People and Customer results. This mirrors the approach used for internal management reporting throughout the year.</w:t>
      </w:r>
    </w:p>
    <w:p w14:paraId="0974BF2C" w14:textId="7C7DC7F6" w:rsidR="008D0D65" w:rsidRDefault="008D0D65" w:rsidP="008D0D65">
      <w:pPr>
        <w:pStyle w:val="NumberedList3"/>
        <w:ind w:left="720" w:hanging="720"/>
      </w:pPr>
      <w:r>
        <w:t>1.6</w:t>
      </w:r>
      <w:r>
        <w:tab/>
        <w:t xml:space="preserve">This is the first Performance Report submitted following implementation of Oracle Cloud. This system has sophisticated reporting tools and better reporting functionality but some of these reports are still in development, particularly those relating to sickness absence. </w:t>
      </w:r>
    </w:p>
    <w:p w14:paraId="5ED6B4C1" w14:textId="77777777" w:rsidR="008D0D65" w:rsidRDefault="008D0D65" w:rsidP="008D0D65">
      <w:pPr>
        <w:pStyle w:val="NumberedList3"/>
        <w:ind w:left="720" w:hanging="720"/>
      </w:pPr>
      <w:r>
        <w:t>1.7      Members should therefore be aware that the numbers in this section are different due to the system change. Previously, absence was reported as WDL per FTE. At the moment, the output data being produced is for WDL per employee and as a result, there is likely to be a slight but immaterial difference in the figures. WDL per FTE will be available for next year’s report.</w:t>
      </w:r>
    </w:p>
    <w:p w14:paraId="7C8EB2F8" w14:textId="77777777" w:rsidR="008D0D65" w:rsidRPr="00F1193C" w:rsidRDefault="008D0D65" w:rsidP="00F1193C">
      <w:pPr>
        <w:spacing w:before="120" w:after="120" w:line="240" w:lineRule="auto"/>
        <w:ind w:left="720" w:hanging="720"/>
        <w:rPr>
          <w:rFonts w:ascii="Helvetica" w:eastAsia="Times" w:hAnsi="Helvetica" w:cs="Times New Roman"/>
          <w:sz w:val="24"/>
          <w:szCs w:val="20"/>
          <w:lang w:eastAsia="en-GB"/>
        </w:rPr>
      </w:pPr>
    </w:p>
    <w:p w14:paraId="0DED45AE" w14:textId="78D837D4" w:rsidR="00F1193C" w:rsidRPr="00F1193C" w:rsidRDefault="00F1193C" w:rsidP="00F1193C">
      <w:pPr>
        <w:keepNext/>
        <w:pBdr>
          <w:bottom w:val="single" w:sz="8" w:space="4" w:color="00424F"/>
        </w:pBdr>
        <w:tabs>
          <w:tab w:val="left" w:pos="0"/>
        </w:tabs>
        <w:spacing w:before="240" w:after="120" w:line="240" w:lineRule="auto"/>
        <w:outlineLvl w:val="1"/>
        <w:rPr>
          <w:rFonts w:ascii="Arial" w:eastAsia="Times New Roman" w:hAnsi="Arial" w:cs="Arial"/>
          <w:b/>
          <w:sz w:val="36"/>
          <w:szCs w:val="20"/>
          <w:lang w:eastAsia="en-GB"/>
        </w:rPr>
      </w:pPr>
      <w:r w:rsidRPr="00F1193C">
        <w:rPr>
          <w:rFonts w:ascii="Arial" w:eastAsia="Times New Roman" w:hAnsi="Arial" w:cs="Arial"/>
          <w:b/>
          <w:sz w:val="36"/>
          <w:szCs w:val="20"/>
          <w:lang w:eastAsia="en-GB"/>
        </w:rPr>
        <w:lastRenderedPageBreak/>
        <w:t>2.0</w:t>
      </w:r>
      <w:r w:rsidRPr="00F1193C">
        <w:rPr>
          <w:rFonts w:ascii="Arial" w:eastAsia="Times New Roman" w:hAnsi="Arial" w:cs="Arial"/>
          <w:b/>
          <w:sz w:val="36"/>
          <w:szCs w:val="20"/>
          <w:lang w:eastAsia="en-GB"/>
        </w:rPr>
        <w:tab/>
      </w:r>
      <w:r w:rsidR="00210CD8">
        <w:rPr>
          <w:rFonts w:ascii="Arial" w:eastAsia="Times New Roman" w:hAnsi="Arial" w:cs="Arial"/>
          <w:b/>
          <w:sz w:val="36"/>
          <w:szCs w:val="20"/>
          <w:lang w:eastAsia="en-GB"/>
        </w:rPr>
        <w:t xml:space="preserve">Best Value and </w:t>
      </w:r>
      <w:r w:rsidRPr="00F1193C">
        <w:rPr>
          <w:rFonts w:ascii="Arial" w:eastAsia="Times New Roman" w:hAnsi="Arial" w:cs="Arial"/>
          <w:b/>
          <w:sz w:val="36"/>
          <w:szCs w:val="20"/>
          <w:lang w:eastAsia="en-GB"/>
        </w:rPr>
        <w:t>Plan for Fife</w:t>
      </w:r>
    </w:p>
    <w:p w14:paraId="6296D67C" w14:textId="6642F58D" w:rsidR="00F1193C" w:rsidRDefault="00F1193C" w:rsidP="00F1193C">
      <w:pPr>
        <w:shd w:val="clear" w:color="auto" w:fill="FFFFFF"/>
        <w:spacing w:after="0" w:line="240" w:lineRule="auto"/>
        <w:ind w:left="720" w:hanging="720"/>
        <w:textAlignment w:val="baseline"/>
        <w:rPr>
          <w:rFonts w:ascii="Arial" w:eastAsia="Times New Roman" w:hAnsi="Arial" w:cs="Arial"/>
          <w:color w:val="000000"/>
          <w:sz w:val="24"/>
          <w:szCs w:val="24"/>
          <w:lang w:eastAsia="en-GB"/>
        </w:rPr>
      </w:pPr>
      <w:r w:rsidRPr="00F1193C">
        <w:rPr>
          <w:rFonts w:ascii="Arial" w:eastAsia="Times" w:hAnsi="Arial" w:cs="Arial"/>
          <w:sz w:val="24"/>
          <w:szCs w:val="20"/>
          <w:lang w:eastAsia="en-GB"/>
        </w:rPr>
        <w:t>2.1</w:t>
      </w:r>
      <w:r w:rsidRPr="00F1193C">
        <w:rPr>
          <w:rFonts w:ascii="Arial" w:eastAsia="Times" w:hAnsi="Arial" w:cs="Arial"/>
          <w:sz w:val="24"/>
          <w:szCs w:val="20"/>
          <w:lang w:eastAsia="en-GB"/>
        </w:rPr>
        <w:tab/>
      </w:r>
      <w:r w:rsidRPr="00F1193C">
        <w:rPr>
          <w:rFonts w:ascii="Arial" w:eastAsia="Times New Roman" w:hAnsi="Arial" w:cs="Arial"/>
          <w:color w:val="000000"/>
          <w:sz w:val="24"/>
          <w:szCs w:val="24"/>
          <w:lang w:eastAsia="en-GB"/>
        </w:rPr>
        <w:t>Fife Council and the Fife Partnership are currently completing a three-year review of the Plan for Fife to ensure that adequate progress is being made towards the Plan's twelve ten-year ambitions, while at the same time setting out a recovery and renewal plan following the Covid-19 emergency.  A draft Plan was considered by the Fife Partnership Board and by Fife Council's Policy and Co-ordination Committee. Once agreed, the updated Plan will provide the basis for regular reporting to the Fife Partnership Board and relevant Fife Council committees on the delivery of agreed outcomes, this will in turn drive service performance and improvement activities.</w:t>
      </w:r>
    </w:p>
    <w:p w14:paraId="31D30355" w14:textId="77777777" w:rsidR="00F51A2A" w:rsidRDefault="00F51A2A" w:rsidP="00F1193C">
      <w:pPr>
        <w:shd w:val="clear" w:color="auto" w:fill="FFFFFF"/>
        <w:spacing w:after="0" w:line="240" w:lineRule="auto"/>
        <w:ind w:left="720" w:hanging="720"/>
        <w:textAlignment w:val="baseline"/>
        <w:rPr>
          <w:rFonts w:ascii="Arial" w:eastAsia="Times New Roman" w:hAnsi="Arial" w:cs="Arial"/>
          <w:color w:val="000000"/>
          <w:sz w:val="24"/>
          <w:szCs w:val="24"/>
          <w:lang w:eastAsia="en-GB"/>
        </w:rPr>
      </w:pPr>
    </w:p>
    <w:p w14:paraId="02D8DE3F" w14:textId="06D2A481" w:rsidR="00094D58" w:rsidRPr="002B4BCD" w:rsidRDefault="0061423D" w:rsidP="00F1193C">
      <w:pPr>
        <w:shd w:val="clear" w:color="auto" w:fill="FFFFFF"/>
        <w:spacing w:after="0" w:line="240" w:lineRule="auto"/>
        <w:ind w:left="720" w:hanging="720"/>
        <w:textAlignment w:val="baseline"/>
        <w:rPr>
          <w:rFonts w:ascii="Calibri" w:eastAsia="Times New Roman" w:hAnsi="Calibri" w:cs="Calibri"/>
          <w:color w:val="000000"/>
          <w:sz w:val="24"/>
          <w:szCs w:val="24"/>
          <w:lang w:eastAsia="en-GB"/>
        </w:rPr>
      </w:pPr>
      <w:r>
        <w:rPr>
          <w:rFonts w:ascii="Arial" w:eastAsia="Times New Roman" w:hAnsi="Arial" w:cs="Arial"/>
          <w:color w:val="000000"/>
          <w:sz w:val="24"/>
          <w:szCs w:val="24"/>
          <w:lang w:eastAsia="en-GB"/>
        </w:rPr>
        <w:t>2.2</w:t>
      </w:r>
      <w:r w:rsidR="00210CD8">
        <w:rPr>
          <w:rFonts w:ascii="Arial" w:eastAsia="Times New Roman" w:hAnsi="Arial" w:cs="Arial"/>
          <w:color w:val="000000"/>
          <w:sz w:val="24"/>
          <w:szCs w:val="24"/>
          <w:lang w:eastAsia="en-GB"/>
        </w:rPr>
        <w:tab/>
      </w:r>
      <w:r w:rsidR="00210CD8" w:rsidRPr="002B4BCD">
        <w:rPr>
          <w:rFonts w:ascii="Arial" w:eastAsia="Times New Roman" w:hAnsi="Arial" w:cs="Arial"/>
          <w:color w:val="000000"/>
          <w:sz w:val="24"/>
          <w:szCs w:val="24"/>
        </w:rPr>
        <w:t>Following the BVAR in 2018, the Best Value Action Plan will be reviewed and updated as per the new Best Value direction.  From 2021/22, Councils will be asked to self-assess against this new direction and then produce a new action plan.</w:t>
      </w:r>
    </w:p>
    <w:p w14:paraId="136A37D0" w14:textId="44DE40C1" w:rsidR="00F1193C" w:rsidRPr="00F1193C" w:rsidRDefault="00F1193C" w:rsidP="00F1193C">
      <w:pPr>
        <w:keepNext/>
        <w:pBdr>
          <w:bottom w:val="single" w:sz="8" w:space="4" w:color="00424F"/>
        </w:pBdr>
        <w:tabs>
          <w:tab w:val="left" w:pos="0"/>
        </w:tabs>
        <w:spacing w:before="240" w:after="120" w:line="240" w:lineRule="auto"/>
        <w:outlineLvl w:val="1"/>
        <w:rPr>
          <w:rFonts w:ascii="Arial" w:eastAsia="Times New Roman" w:hAnsi="Arial" w:cs="Arial"/>
          <w:b/>
          <w:sz w:val="36"/>
          <w:szCs w:val="20"/>
          <w:lang w:eastAsia="en-GB"/>
        </w:rPr>
      </w:pPr>
      <w:r w:rsidRPr="00F1193C">
        <w:rPr>
          <w:rFonts w:ascii="Arial" w:eastAsia="Times New Roman" w:hAnsi="Arial" w:cs="Arial"/>
          <w:b/>
          <w:sz w:val="36"/>
          <w:szCs w:val="20"/>
          <w:lang w:eastAsia="en-GB"/>
        </w:rPr>
        <w:t>3.0</w:t>
      </w:r>
      <w:r w:rsidRPr="00F1193C">
        <w:rPr>
          <w:rFonts w:ascii="Arial" w:eastAsia="Times New Roman" w:hAnsi="Arial" w:cs="Arial"/>
          <w:b/>
          <w:sz w:val="36"/>
          <w:szCs w:val="20"/>
          <w:lang w:eastAsia="en-GB"/>
        </w:rPr>
        <w:tab/>
      </w:r>
      <w:r w:rsidR="00210CD8">
        <w:rPr>
          <w:rFonts w:ascii="Arial" w:eastAsia="Times New Roman" w:hAnsi="Arial" w:cs="Arial"/>
          <w:b/>
          <w:sz w:val="36"/>
          <w:szCs w:val="20"/>
          <w:lang w:eastAsia="en-GB"/>
        </w:rPr>
        <w:t>Service Performance</w:t>
      </w:r>
    </w:p>
    <w:p w14:paraId="41B02445" w14:textId="165A541C" w:rsidR="001B258E" w:rsidRPr="001B258E" w:rsidRDefault="001B258E" w:rsidP="24712F80">
      <w:pPr>
        <w:spacing w:after="120"/>
        <w:ind w:left="720" w:hanging="720"/>
        <w:rPr>
          <w:rFonts w:ascii="Arial" w:eastAsia="Times" w:hAnsi="Arial" w:cs="Arial"/>
          <w:sz w:val="24"/>
          <w:szCs w:val="24"/>
          <w:u w:val="single"/>
          <w:lang w:eastAsia="en-GB"/>
        </w:rPr>
      </w:pPr>
      <w:r w:rsidRPr="001B258E">
        <w:rPr>
          <w:rFonts w:ascii="Arial" w:eastAsia="Times" w:hAnsi="Arial" w:cs="Arial"/>
          <w:sz w:val="24"/>
          <w:szCs w:val="24"/>
          <w:u w:val="single"/>
          <w:lang w:eastAsia="en-GB"/>
        </w:rPr>
        <w:t>Protective Services</w:t>
      </w:r>
    </w:p>
    <w:p w14:paraId="3B393194" w14:textId="7CDFC73D" w:rsidR="00141085" w:rsidRDefault="00F1193C" w:rsidP="24712F80">
      <w:pPr>
        <w:spacing w:after="120"/>
        <w:ind w:left="720" w:hanging="720"/>
      </w:pPr>
      <w:r w:rsidRPr="24712F80">
        <w:rPr>
          <w:rFonts w:ascii="Arial" w:eastAsia="Times" w:hAnsi="Arial" w:cs="Arial"/>
          <w:sz w:val="24"/>
          <w:szCs w:val="24"/>
          <w:lang w:eastAsia="en-GB"/>
        </w:rPr>
        <w:t>3.1</w:t>
      </w:r>
      <w:r w:rsidR="00141085">
        <w:rPr>
          <w:rFonts w:ascii="Arial" w:eastAsia="Times" w:hAnsi="Arial" w:cs="Arial"/>
          <w:sz w:val="24"/>
          <w:szCs w:val="24"/>
          <w:lang w:eastAsia="en-GB"/>
        </w:rPr>
        <w:tab/>
      </w:r>
      <w:r w:rsidR="00141085" w:rsidRPr="00CB4639">
        <w:rPr>
          <w:rFonts w:ascii="Arial" w:eastAsia="Times" w:hAnsi="Arial" w:cs="Arial"/>
          <w:sz w:val="24"/>
          <w:szCs w:val="24"/>
          <w:lang w:eastAsia="en-GB"/>
        </w:rPr>
        <w:t>Protective Services p</w:t>
      </w:r>
      <w:r w:rsidR="00141085" w:rsidRPr="00CB4639">
        <w:rPr>
          <w:rFonts w:ascii="Arial" w:hAnsi="Arial" w:cs="Arial"/>
          <w:sz w:val="24"/>
          <w:szCs w:val="24"/>
          <w:shd w:val="clear" w:color="auto" w:fill="FFFFFF"/>
        </w:rPr>
        <w:t>erforms a range of functions relating to buildings standards and safety, building warrants</w:t>
      </w:r>
      <w:r w:rsidR="00141085" w:rsidRPr="00CB4639">
        <w:rPr>
          <w:rStyle w:val="Strong"/>
          <w:rFonts w:ascii="Arial" w:hAnsi="Arial" w:cs="Arial"/>
          <w:sz w:val="24"/>
          <w:szCs w:val="24"/>
          <w:shd w:val="clear" w:color="auto" w:fill="FFFFFF"/>
        </w:rPr>
        <w:t>, </w:t>
      </w:r>
      <w:r w:rsidR="00141085" w:rsidRPr="00CB4639">
        <w:rPr>
          <w:rFonts w:ascii="Arial" w:hAnsi="Arial" w:cs="Arial"/>
          <w:sz w:val="24"/>
          <w:szCs w:val="24"/>
          <w:shd w:val="clear" w:color="auto" w:fill="FFFFFF"/>
        </w:rPr>
        <w:t xml:space="preserve">Monitoring and inspection in the fields of Metrology &amp; Consumer Safety, Food &amp; Workplace Safety, Housing </w:t>
      </w:r>
      <w:r w:rsidR="440AD998" w:rsidRPr="00CB4639">
        <w:rPr>
          <w:rFonts w:ascii="Arial" w:hAnsi="Arial" w:cs="Arial"/>
          <w:sz w:val="24"/>
          <w:szCs w:val="24"/>
          <w:shd w:val="clear" w:color="auto" w:fill="FFFFFF"/>
        </w:rPr>
        <w:t>standards,</w:t>
      </w:r>
      <w:r w:rsidR="00141085" w:rsidRPr="00CB4639">
        <w:rPr>
          <w:rFonts w:ascii="Arial" w:hAnsi="Arial" w:cs="Arial"/>
          <w:sz w:val="24"/>
          <w:szCs w:val="24"/>
          <w:shd w:val="clear" w:color="auto" w:fill="FFFFFF"/>
        </w:rPr>
        <w:t xml:space="preserve"> Public Protection </w:t>
      </w:r>
      <w:r w:rsidR="4AAE4D19" w:rsidRPr="00CB4639">
        <w:rPr>
          <w:rFonts w:ascii="Arial" w:hAnsi="Arial" w:cs="Arial"/>
          <w:sz w:val="24"/>
          <w:szCs w:val="24"/>
          <w:shd w:val="clear" w:color="auto" w:fill="FFFFFF"/>
        </w:rPr>
        <w:t>and animal health/licensing</w:t>
      </w:r>
      <w:r w:rsidR="00141085" w:rsidRPr="00CB4639">
        <w:rPr>
          <w:rFonts w:ascii="Arial" w:hAnsi="Arial" w:cs="Arial"/>
          <w:sz w:val="24"/>
          <w:szCs w:val="24"/>
          <w:shd w:val="clear" w:color="auto" w:fill="FFFFFF"/>
        </w:rPr>
        <w:t xml:space="preserve"> with a view to ensuring the protection of public health and well-being</w:t>
      </w:r>
      <w:r w:rsidR="00141085" w:rsidRPr="002E5BBD">
        <w:rPr>
          <w:rFonts w:ascii="Arial" w:hAnsi="Arial" w:cs="Arial"/>
          <w:color w:val="000033"/>
          <w:sz w:val="24"/>
          <w:szCs w:val="24"/>
          <w:shd w:val="clear" w:color="auto" w:fill="FFFFFF"/>
        </w:rPr>
        <w:t>.</w:t>
      </w:r>
      <w:r w:rsidR="00141085">
        <w:rPr>
          <w:rFonts w:ascii="Arial" w:hAnsi="Arial" w:cs="Arial"/>
          <w:color w:val="000033"/>
          <w:sz w:val="21"/>
          <w:szCs w:val="21"/>
          <w:shd w:val="clear" w:color="auto" w:fill="FFFFFF"/>
        </w:rPr>
        <w:t> </w:t>
      </w:r>
      <w:r>
        <w:tab/>
      </w:r>
    </w:p>
    <w:p w14:paraId="6E93CD17" w14:textId="12A44AA0" w:rsidR="006170D6" w:rsidRPr="006170D6" w:rsidRDefault="00141085" w:rsidP="24712F80">
      <w:pPr>
        <w:spacing w:after="120"/>
        <w:ind w:left="720" w:hanging="720"/>
        <w:rPr>
          <w:rFonts w:ascii="Arial" w:eastAsia="Arial" w:hAnsi="Arial" w:cs="Arial"/>
          <w:color w:val="000000" w:themeColor="text1"/>
          <w:sz w:val="24"/>
          <w:szCs w:val="24"/>
        </w:rPr>
      </w:pPr>
      <w:r>
        <w:rPr>
          <w:rFonts w:ascii="Arial" w:eastAsia="Arial" w:hAnsi="Arial" w:cs="Arial"/>
          <w:color w:val="000000" w:themeColor="text1"/>
          <w:sz w:val="24"/>
          <w:szCs w:val="24"/>
        </w:rPr>
        <w:t>3.2</w:t>
      </w:r>
      <w:r>
        <w:rPr>
          <w:rFonts w:ascii="Arial" w:eastAsia="Arial" w:hAnsi="Arial" w:cs="Arial"/>
          <w:color w:val="000000" w:themeColor="text1"/>
          <w:sz w:val="24"/>
          <w:szCs w:val="24"/>
        </w:rPr>
        <w:tab/>
      </w:r>
      <w:r w:rsidR="5FFC53E0" w:rsidRPr="24712F80">
        <w:rPr>
          <w:rFonts w:ascii="Arial" w:eastAsia="Arial" w:hAnsi="Arial" w:cs="Arial"/>
          <w:color w:val="000000" w:themeColor="text1"/>
          <w:sz w:val="24"/>
          <w:szCs w:val="24"/>
        </w:rPr>
        <w:t>Strong cross service working across the Council and with partners was one of the dominant themes of activity over the last year. In the case of Protective Services this involved working with other services and partners, particularly NHS Fife, to support our collective response to COVID and the lockdown.</w:t>
      </w:r>
    </w:p>
    <w:p w14:paraId="1EDD25AF" w14:textId="1C2A3D3E" w:rsidR="006170D6" w:rsidRPr="006170D6" w:rsidRDefault="5FFC53E0" w:rsidP="24712F80">
      <w:pPr>
        <w:spacing w:after="120"/>
        <w:ind w:left="720" w:hanging="720"/>
        <w:rPr>
          <w:rFonts w:ascii="Arial" w:eastAsia="Arial" w:hAnsi="Arial" w:cs="Arial"/>
          <w:color w:val="000000" w:themeColor="text1"/>
          <w:sz w:val="24"/>
          <w:szCs w:val="24"/>
        </w:rPr>
      </w:pPr>
      <w:r w:rsidRPr="24712F80">
        <w:rPr>
          <w:rFonts w:ascii="Arial" w:eastAsia="Arial" w:hAnsi="Arial" w:cs="Arial"/>
          <w:color w:val="000000" w:themeColor="text1"/>
          <w:sz w:val="24"/>
          <w:szCs w:val="24"/>
        </w:rPr>
        <w:t>3.</w:t>
      </w:r>
      <w:r w:rsidR="00141085">
        <w:rPr>
          <w:rFonts w:ascii="Arial" w:eastAsia="Arial" w:hAnsi="Arial" w:cs="Arial"/>
          <w:color w:val="000000" w:themeColor="text1"/>
          <w:sz w:val="24"/>
          <w:szCs w:val="24"/>
        </w:rPr>
        <w:t>3</w:t>
      </w:r>
      <w:r w:rsidR="00F1193C">
        <w:tab/>
      </w:r>
      <w:r w:rsidR="3633984F" w:rsidRPr="24712F80">
        <w:rPr>
          <w:rFonts w:ascii="Arial" w:eastAsia="Arial" w:hAnsi="Arial" w:cs="Arial"/>
          <w:color w:val="000000" w:themeColor="text1"/>
          <w:sz w:val="24"/>
          <w:szCs w:val="24"/>
        </w:rPr>
        <w:t>The impact of the COVID-19 pandemic has been significant for local authorities in terms of resource impacts, in protecting public health and at the same time delivering critical services to support our communities and in particular the vulnerable.</w:t>
      </w:r>
    </w:p>
    <w:p w14:paraId="64864ADF" w14:textId="06470D49" w:rsidR="006170D6" w:rsidRPr="006170D6" w:rsidRDefault="3633984F" w:rsidP="24712F80">
      <w:pPr>
        <w:spacing w:after="120"/>
        <w:ind w:left="720" w:hanging="720"/>
        <w:rPr>
          <w:rFonts w:ascii="Arial" w:eastAsia="Arial" w:hAnsi="Arial" w:cs="Arial"/>
          <w:color w:val="000000" w:themeColor="text1"/>
          <w:sz w:val="24"/>
          <w:szCs w:val="24"/>
        </w:rPr>
      </w:pPr>
      <w:r w:rsidRPr="24712F80">
        <w:rPr>
          <w:rFonts w:ascii="Arial" w:eastAsia="Arial" w:hAnsi="Arial" w:cs="Arial"/>
          <w:color w:val="000000" w:themeColor="text1"/>
          <w:sz w:val="24"/>
          <w:szCs w:val="24"/>
        </w:rPr>
        <w:t>3.</w:t>
      </w:r>
      <w:r w:rsidR="00141085">
        <w:rPr>
          <w:rFonts w:ascii="Arial" w:eastAsia="Arial" w:hAnsi="Arial" w:cs="Arial"/>
          <w:color w:val="000000" w:themeColor="text1"/>
          <w:sz w:val="24"/>
          <w:szCs w:val="24"/>
        </w:rPr>
        <w:t>4</w:t>
      </w:r>
      <w:r w:rsidR="00F1193C">
        <w:tab/>
      </w:r>
      <w:r w:rsidRPr="24712F80">
        <w:rPr>
          <w:rFonts w:ascii="Arial" w:eastAsia="Arial" w:hAnsi="Arial" w:cs="Arial"/>
          <w:color w:val="000000" w:themeColor="text1"/>
          <w:sz w:val="24"/>
          <w:szCs w:val="24"/>
        </w:rPr>
        <w:t>New COVID enforcement powers placed a duty on both Environmental Health &amp; Trading Standards to ensure businesses adhered to the law and ensure that they were COVID compliant if operational. In addition, as numbers of positive COVID cases increased there was a requirement for EH &amp; TS managers to attend regular Problem Assessment Groups (PAGs) and I</w:t>
      </w:r>
      <w:r w:rsidR="3EC04D36" w:rsidRPr="24712F80">
        <w:rPr>
          <w:rFonts w:ascii="Arial" w:eastAsia="Arial" w:hAnsi="Arial" w:cs="Arial"/>
          <w:color w:val="000000" w:themeColor="text1"/>
          <w:sz w:val="24"/>
          <w:szCs w:val="24"/>
        </w:rPr>
        <w:t xml:space="preserve">ncident </w:t>
      </w:r>
      <w:r w:rsidR="003A4C2F" w:rsidRPr="24712F80">
        <w:rPr>
          <w:rFonts w:ascii="Arial" w:eastAsia="Arial" w:hAnsi="Arial" w:cs="Arial"/>
          <w:color w:val="000000" w:themeColor="text1"/>
          <w:sz w:val="24"/>
          <w:szCs w:val="24"/>
        </w:rPr>
        <w:t>Management</w:t>
      </w:r>
      <w:r w:rsidR="61AA3BEE" w:rsidRPr="24712F80">
        <w:rPr>
          <w:rFonts w:ascii="Arial" w:eastAsia="Arial" w:hAnsi="Arial" w:cs="Arial"/>
          <w:color w:val="000000" w:themeColor="text1"/>
          <w:sz w:val="24"/>
          <w:szCs w:val="24"/>
        </w:rPr>
        <w:t xml:space="preserve"> </w:t>
      </w:r>
      <w:r w:rsidRPr="24712F80">
        <w:rPr>
          <w:rFonts w:ascii="Arial" w:eastAsia="Arial" w:hAnsi="Arial" w:cs="Arial"/>
          <w:color w:val="000000" w:themeColor="text1"/>
          <w:sz w:val="24"/>
          <w:szCs w:val="24"/>
        </w:rPr>
        <w:t>T</w:t>
      </w:r>
      <w:r w:rsidR="14892E23" w:rsidRPr="24712F80">
        <w:rPr>
          <w:rFonts w:ascii="Arial" w:eastAsia="Arial" w:hAnsi="Arial" w:cs="Arial"/>
          <w:color w:val="000000" w:themeColor="text1"/>
          <w:sz w:val="24"/>
          <w:szCs w:val="24"/>
        </w:rPr>
        <w:t>eam</w:t>
      </w:r>
      <w:r w:rsidRPr="24712F80">
        <w:rPr>
          <w:rFonts w:ascii="Arial" w:eastAsia="Arial" w:hAnsi="Arial" w:cs="Arial"/>
          <w:color w:val="000000" w:themeColor="text1"/>
          <w:sz w:val="24"/>
          <w:szCs w:val="24"/>
        </w:rPr>
        <w:t xml:space="preserve">s </w:t>
      </w:r>
      <w:r w:rsidR="3CE9DA2A" w:rsidRPr="24712F80">
        <w:rPr>
          <w:rFonts w:ascii="Arial" w:eastAsia="Arial" w:hAnsi="Arial" w:cs="Arial"/>
          <w:color w:val="000000" w:themeColor="text1"/>
          <w:sz w:val="24"/>
          <w:szCs w:val="24"/>
        </w:rPr>
        <w:t xml:space="preserve">(IMTs) </w:t>
      </w:r>
      <w:r w:rsidRPr="24712F80">
        <w:rPr>
          <w:rFonts w:ascii="Arial" w:eastAsia="Arial" w:hAnsi="Arial" w:cs="Arial"/>
          <w:color w:val="000000" w:themeColor="text1"/>
          <w:sz w:val="24"/>
          <w:szCs w:val="24"/>
        </w:rPr>
        <w:t>notified by NHS Fife Public Health Team (PHT). Settings referrals from PHT (where cases had visited hospitality premises, close contact services such as hairdressers, cafes, supermarkets etc) required follow up investigation to assess the risk of transmission within these businesses.</w:t>
      </w:r>
    </w:p>
    <w:p w14:paraId="53C528C5" w14:textId="39F870F1" w:rsidR="006170D6" w:rsidRPr="006170D6" w:rsidRDefault="1F13F3B5" w:rsidP="24712F80">
      <w:pPr>
        <w:spacing w:after="120"/>
        <w:ind w:left="720" w:hanging="720"/>
        <w:rPr>
          <w:rFonts w:ascii="Arial" w:eastAsia="Arial" w:hAnsi="Arial" w:cs="Arial"/>
          <w:color w:val="000000" w:themeColor="text1"/>
          <w:sz w:val="24"/>
          <w:szCs w:val="24"/>
        </w:rPr>
      </w:pPr>
      <w:r w:rsidRPr="24712F80">
        <w:rPr>
          <w:rFonts w:ascii="Arial" w:eastAsia="Arial" w:hAnsi="Arial" w:cs="Arial"/>
          <w:color w:val="000000" w:themeColor="text1"/>
          <w:sz w:val="24"/>
          <w:szCs w:val="24"/>
        </w:rPr>
        <w:t>3.</w:t>
      </w:r>
      <w:r w:rsidR="00137641">
        <w:rPr>
          <w:rFonts w:ascii="Arial" w:eastAsia="Arial" w:hAnsi="Arial" w:cs="Arial"/>
          <w:color w:val="000000" w:themeColor="text1"/>
          <w:sz w:val="24"/>
          <w:szCs w:val="24"/>
        </w:rPr>
        <w:t>5</w:t>
      </w:r>
      <w:r w:rsidR="00F1193C">
        <w:tab/>
      </w:r>
      <w:r w:rsidRPr="24712F80">
        <w:rPr>
          <w:rFonts w:ascii="Arial" w:eastAsia="Arial" w:hAnsi="Arial" w:cs="Arial"/>
          <w:color w:val="000000" w:themeColor="text1"/>
          <w:sz w:val="24"/>
          <w:szCs w:val="24"/>
        </w:rPr>
        <w:t>Whilst the Scottish Government ha</w:t>
      </w:r>
      <w:r w:rsidR="395AEAB8" w:rsidRPr="24712F80">
        <w:rPr>
          <w:rFonts w:ascii="Arial" w:eastAsia="Arial" w:hAnsi="Arial" w:cs="Arial"/>
          <w:color w:val="000000" w:themeColor="text1"/>
          <w:sz w:val="24"/>
          <w:szCs w:val="24"/>
        </w:rPr>
        <w:t>d</w:t>
      </w:r>
      <w:r w:rsidRPr="24712F80">
        <w:rPr>
          <w:rFonts w:ascii="Arial" w:eastAsia="Arial" w:hAnsi="Arial" w:cs="Arial"/>
          <w:color w:val="000000" w:themeColor="text1"/>
          <w:sz w:val="24"/>
          <w:szCs w:val="24"/>
        </w:rPr>
        <w:t xml:space="preserve"> issued a relaxation to LAs until end February 2021</w:t>
      </w:r>
      <w:r w:rsidR="454CC86F" w:rsidRPr="24712F80">
        <w:rPr>
          <w:rFonts w:ascii="Arial" w:eastAsia="Arial" w:hAnsi="Arial" w:cs="Arial"/>
          <w:color w:val="000000" w:themeColor="text1"/>
          <w:sz w:val="24"/>
          <w:szCs w:val="24"/>
        </w:rPr>
        <w:t xml:space="preserve"> (then extended to September 2021)</w:t>
      </w:r>
      <w:r w:rsidRPr="24712F80">
        <w:rPr>
          <w:rFonts w:ascii="Arial" w:eastAsia="Arial" w:hAnsi="Arial" w:cs="Arial"/>
          <w:color w:val="000000" w:themeColor="text1"/>
          <w:sz w:val="24"/>
          <w:szCs w:val="24"/>
        </w:rPr>
        <w:t xml:space="preserve"> in terms of requirements to carry out food hygiene/standards inspections the additional workload due to COVID has been considerable. From March </w:t>
      </w:r>
      <w:r w:rsidR="16C9DCAA" w:rsidRPr="24712F80">
        <w:rPr>
          <w:rFonts w:ascii="Arial" w:eastAsia="Arial" w:hAnsi="Arial" w:cs="Arial"/>
          <w:color w:val="000000" w:themeColor="text1"/>
          <w:sz w:val="24"/>
          <w:szCs w:val="24"/>
        </w:rPr>
        <w:t xml:space="preserve">2020 </w:t>
      </w:r>
      <w:r w:rsidRPr="24712F80">
        <w:rPr>
          <w:rFonts w:ascii="Arial" w:eastAsia="Arial" w:hAnsi="Arial" w:cs="Arial"/>
          <w:color w:val="000000" w:themeColor="text1"/>
          <w:sz w:val="24"/>
          <w:szCs w:val="24"/>
        </w:rPr>
        <w:t xml:space="preserve">to </w:t>
      </w:r>
      <w:r w:rsidR="6E6B0893" w:rsidRPr="24712F80">
        <w:rPr>
          <w:rFonts w:ascii="Arial" w:eastAsia="Arial" w:hAnsi="Arial" w:cs="Arial"/>
          <w:color w:val="000000" w:themeColor="text1"/>
          <w:sz w:val="24"/>
          <w:szCs w:val="24"/>
        </w:rPr>
        <w:t>July 2021</w:t>
      </w:r>
      <w:r w:rsidRPr="24712F80">
        <w:rPr>
          <w:rFonts w:ascii="Arial" w:eastAsia="Arial" w:hAnsi="Arial" w:cs="Arial"/>
          <w:color w:val="000000" w:themeColor="text1"/>
          <w:sz w:val="24"/>
          <w:szCs w:val="24"/>
        </w:rPr>
        <w:t xml:space="preserve"> the following workload has been </w:t>
      </w:r>
      <w:r w:rsidR="004A3B38" w:rsidRPr="24712F80">
        <w:rPr>
          <w:rFonts w:ascii="Arial" w:eastAsia="Arial" w:hAnsi="Arial" w:cs="Arial"/>
          <w:color w:val="000000" w:themeColor="text1"/>
          <w:sz w:val="24"/>
          <w:szCs w:val="24"/>
        </w:rPr>
        <w:t>noted: -</w:t>
      </w:r>
    </w:p>
    <w:p w14:paraId="104DB317" w14:textId="78AC5AF4" w:rsidR="006170D6" w:rsidRPr="006170D6" w:rsidRDefault="37776A11" w:rsidP="24712F80">
      <w:pPr>
        <w:pStyle w:val="ListParagraph"/>
        <w:numPr>
          <w:ilvl w:val="0"/>
          <w:numId w:val="7"/>
        </w:numPr>
        <w:spacing w:after="120"/>
        <w:rPr>
          <w:rFonts w:ascii="Arial" w:eastAsia="Arial" w:hAnsi="Arial" w:cs="Arial"/>
          <w:color w:val="000000" w:themeColor="text1"/>
          <w:sz w:val="24"/>
          <w:szCs w:val="24"/>
        </w:rPr>
      </w:pPr>
      <w:r w:rsidRPr="00A63AAF">
        <w:rPr>
          <w:rFonts w:ascii="Arial" w:eastAsia="Arial" w:hAnsi="Arial" w:cs="Arial"/>
          <w:color w:val="000000" w:themeColor="text1"/>
          <w:sz w:val="24"/>
          <w:szCs w:val="24"/>
        </w:rPr>
        <w:t xml:space="preserve">2081 </w:t>
      </w:r>
      <w:r w:rsidR="1F13F3B5" w:rsidRPr="00A63AAF">
        <w:rPr>
          <w:rFonts w:ascii="Arial" w:eastAsia="Arial" w:hAnsi="Arial" w:cs="Arial"/>
          <w:color w:val="000000" w:themeColor="text1"/>
          <w:sz w:val="24"/>
          <w:szCs w:val="24"/>
        </w:rPr>
        <w:t>complaints/enquiries</w:t>
      </w:r>
      <w:r w:rsidR="1F13F3B5" w:rsidRPr="24712F80">
        <w:rPr>
          <w:rFonts w:ascii="Arial" w:eastAsia="Arial" w:hAnsi="Arial" w:cs="Arial"/>
          <w:color w:val="000000" w:themeColor="text1"/>
          <w:sz w:val="24"/>
          <w:szCs w:val="24"/>
        </w:rPr>
        <w:t xml:space="preserve"> from the public/businesses/elected members to our dedicated COVID mailbox</w:t>
      </w:r>
    </w:p>
    <w:p w14:paraId="672FE450" w14:textId="056ED44E" w:rsidR="006170D6" w:rsidRPr="006170D6" w:rsidRDefault="2BE8279C" w:rsidP="24712F80">
      <w:pPr>
        <w:pStyle w:val="ListParagraph"/>
        <w:numPr>
          <w:ilvl w:val="0"/>
          <w:numId w:val="7"/>
        </w:numPr>
        <w:spacing w:after="120"/>
        <w:rPr>
          <w:color w:val="000000" w:themeColor="text1"/>
          <w:sz w:val="24"/>
          <w:szCs w:val="24"/>
        </w:rPr>
      </w:pPr>
      <w:r w:rsidRPr="24712F80">
        <w:rPr>
          <w:rFonts w:ascii="Arial" w:eastAsia="Arial" w:hAnsi="Arial" w:cs="Arial"/>
          <w:color w:val="000000" w:themeColor="text1"/>
          <w:sz w:val="24"/>
          <w:szCs w:val="24"/>
        </w:rPr>
        <w:t xml:space="preserve">Over 10,000 </w:t>
      </w:r>
      <w:r w:rsidR="1F13F3B5" w:rsidRPr="24712F80">
        <w:rPr>
          <w:rFonts w:ascii="Arial" w:eastAsia="Arial" w:hAnsi="Arial" w:cs="Arial"/>
          <w:color w:val="000000" w:themeColor="text1"/>
          <w:sz w:val="24"/>
          <w:szCs w:val="24"/>
        </w:rPr>
        <w:t>proactive interventions to businesses includ</w:t>
      </w:r>
      <w:r w:rsidR="0B8215EA" w:rsidRPr="24712F80">
        <w:rPr>
          <w:rFonts w:ascii="Arial" w:eastAsia="Arial" w:hAnsi="Arial" w:cs="Arial"/>
          <w:color w:val="000000" w:themeColor="text1"/>
          <w:sz w:val="24"/>
          <w:szCs w:val="24"/>
        </w:rPr>
        <w:t>ing</w:t>
      </w:r>
      <w:r w:rsidR="1F13F3B5" w:rsidRPr="24712F80">
        <w:rPr>
          <w:rFonts w:ascii="Arial" w:eastAsia="Arial" w:hAnsi="Arial" w:cs="Arial"/>
          <w:color w:val="000000" w:themeColor="text1"/>
          <w:sz w:val="24"/>
          <w:szCs w:val="24"/>
        </w:rPr>
        <w:t xml:space="preserve"> settings referrals from NHS HPT</w:t>
      </w:r>
    </w:p>
    <w:p w14:paraId="32B9F7FF" w14:textId="40DC2727" w:rsidR="006170D6" w:rsidRPr="006170D6" w:rsidRDefault="2C2FA351" w:rsidP="24712F80">
      <w:pPr>
        <w:spacing w:after="120"/>
        <w:ind w:left="720" w:hanging="720"/>
        <w:rPr>
          <w:rFonts w:ascii="Arial" w:eastAsia="Arial" w:hAnsi="Arial" w:cs="Arial"/>
          <w:color w:val="000000" w:themeColor="text1"/>
          <w:sz w:val="24"/>
          <w:szCs w:val="24"/>
        </w:rPr>
      </w:pPr>
      <w:r w:rsidRPr="24712F80">
        <w:rPr>
          <w:rFonts w:ascii="Arial" w:eastAsia="Arial" w:hAnsi="Arial" w:cs="Arial"/>
          <w:color w:val="000000" w:themeColor="text1"/>
          <w:sz w:val="24"/>
          <w:szCs w:val="24"/>
        </w:rPr>
        <w:t>3.</w:t>
      </w:r>
      <w:r w:rsidR="00137641">
        <w:rPr>
          <w:rFonts w:ascii="Arial" w:eastAsia="Arial" w:hAnsi="Arial" w:cs="Arial"/>
          <w:color w:val="000000" w:themeColor="text1"/>
          <w:sz w:val="24"/>
          <w:szCs w:val="24"/>
        </w:rPr>
        <w:t>6</w:t>
      </w:r>
      <w:r w:rsidR="00F1193C">
        <w:tab/>
      </w:r>
      <w:r w:rsidR="19372583" w:rsidRPr="24712F80">
        <w:rPr>
          <w:rFonts w:ascii="Arial" w:eastAsia="Arial" w:hAnsi="Arial" w:cs="Arial"/>
          <w:color w:val="000000" w:themeColor="text1"/>
          <w:sz w:val="24"/>
          <w:szCs w:val="24"/>
        </w:rPr>
        <w:t>There were a</w:t>
      </w:r>
      <w:r w:rsidR="798ACC01" w:rsidRPr="24712F80">
        <w:rPr>
          <w:rFonts w:ascii="Arial" w:eastAsia="Arial" w:hAnsi="Arial" w:cs="Arial"/>
          <w:color w:val="000000" w:themeColor="text1"/>
          <w:sz w:val="24"/>
          <w:szCs w:val="24"/>
        </w:rPr>
        <w:t>lso a</w:t>
      </w:r>
      <w:r w:rsidR="19372583" w:rsidRPr="24712F80">
        <w:rPr>
          <w:rFonts w:ascii="Arial" w:eastAsia="Arial" w:hAnsi="Arial" w:cs="Arial"/>
          <w:color w:val="000000" w:themeColor="text1"/>
          <w:sz w:val="24"/>
          <w:szCs w:val="24"/>
        </w:rPr>
        <w:t xml:space="preserve"> number of additional activities </w:t>
      </w:r>
      <w:r w:rsidR="3DE7A174" w:rsidRPr="24712F80">
        <w:rPr>
          <w:rFonts w:ascii="Arial" w:eastAsia="Arial" w:hAnsi="Arial" w:cs="Arial"/>
          <w:color w:val="000000" w:themeColor="text1"/>
          <w:sz w:val="24"/>
          <w:szCs w:val="24"/>
        </w:rPr>
        <w:t xml:space="preserve">in relation to EU Exit, </w:t>
      </w:r>
      <w:r w:rsidR="19372583" w:rsidRPr="24712F80">
        <w:rPr>
          <w:rFonts w:ascii="Arial" w:eastAsia="Arial" w:hAnsi="Arial" w:cs="Arial"/>
          <w:color w:val="000000" w:themeColor="text1"/>
          <w:sz w:val="24"/>
          <w:szCs w:val="24"/>
        </w:rPr>
        <w:t>both pre and post 1 January 2021</w:t>
      </w:r>
      <w:r w:rsidR="1A385969" w:rsidRPr="24712F80">
        <w:rPr>
          <w:rFonts w:ascii="Arial" w:eastAsia="Arial" w:hAnsi="Arial" w:cs="Arial"/>
          <w:color w:val="000000" w:themeColor="text1"/>
          <w:sz w:val="24"/>
          <w:szCs w:val="24"/>
        </w:rPr>
        <w:t>,</w:t>
      </w:r>
      <w:r w:rsidR="19372583" w:rsidRPr="24712F80">
        <w:rPr>
          <w:rFonts w:ascii="Arial" w:eastAsia="Arial" w:hAnsi="Arial" w:cs="Arial"/>
          <w:color w:val="000000" w:themeColor="text1"/>
          <w:sz w:val="24"/>
          <w:szCs w:val="24"/>
        </w:rPr>
        <w:t xml:space="preserve"> which place</w:t>
      </w:r>
      <w:r w:rsidR="7B64C07C" w:rsidRPr="24712F80">
        <w:rPr>
          <w:rFonts w:ascii="Arial" w:eastAsia="Arial" w:hAnsi="Arial" w:cs="Arial"/>
          <w:color w:val="000000" w:themeColor="text1"/>
          <w:sz w:val="24"/>
          <w:szCs w:val="24"/>
        </w:rPr>
        <w:t>d</w:t>
      </w:r>
      <w:r w:rsidR="19372583" w:rsidRPr="24712F80">
        <w:rPr>
          <w:rFonts w:ascii="Arial" w:eastAsia="Arial" w:hAnsi="Arial" w:cs="Arial"/>
          <w:color w:val="000000" w:themeColor="text1"/>
          <w:sz w:val="24"/>
          <w:szCs w:val="24"/>
        </w:rPr>
        <w:t xml:space="preserve"> an additional </w:t>
      </w:r>
      <w:r w:rsidR="09258A45" w:rsidRPr="24712F80">
        <w:rPr>
          <w:rFonts w:ascii="Arial" w:eastAsia="Arial" w:hAnsi="Arial" w:cs="Arial"/>
          <w:color w:val="000000" w:themeColor="text1"/>
          <w:sz w:val="24"/>
          <w:szCs w:val="24"/>
        </w:rPr>
        <w:t>demand</w:t>
      </w:r>
      <w:r w:rsidR="19372583" w:rsidRPr="24712F80">
        <w:rPr>
          <w:rFonts w:ascii="Arial" w:eastAsia="Arial" w:hAnsi="Arial" w:cs="Arial"/>
          <w:color w:val="000000" w:themeColor="text1"/>
          <w:sz w:val="24"/>
          <w:szCs w:val="24"/>
        </w:rPr>
        <w:t xml:space="preserve"> on the already stretched resource</w:t>
      </w:r>
      <w:r w:rsidR="6F5C093E" w:rsidRPr="24712F80">
        <w:rPr>
          <w:rFonts w:ascii="Arial" w:eastAsia="Arial" w:hAnsi="Arial" w:cs="Arial"/>
          <w:color w:val="000000" w:themeColor="text1"/>
          <w:sz w:val="24"/>
          <w:szCs w:val="24"/>
        </w:rPr>
        <w:t xml:space="preserve">s, </w:t>
      </w:r>
      <w:r w:rsidR="6F5C093E" w:rsidRPr="24712F80">
        <w:rPr>
          <w:rFonts w:ascii="Arial" w:eastAsia="Arial" w:hAnsi="Arial" w:cs="Arial"/>
          <w:color w:val="000000" w:themeColor="text1"/>
          <w:sz w:val="24"/>
          <w:szCs w:val="24"/>
        </w:rPr>
        <w:lastRenderedPageBreak/>
        <w:t>including a requirement to</w:t>
      </w:r>
      <w:r w:rsidR="19372583" w:rsidRPr="24712F80">
        <w:rPr>
          <w:rFonts w:ascii="Arial" w:eastAsia="Arial" w:hAnsi="Arial" w:cs="Arial"/>
          <w:color w:val="000000" w:themeColor="text1"/>
          <w:sz w:val="24"/>
          <w:szCs w:val="24"/>
        </w:rPr>
        <w:t xml:space="preserve"> </w:t>
      </w:r>
      <w:r w:rsidR="3AE5E6D0" w:rsidRPr="24712F80">
        <w:rPr>
          <w:rFonts w:ascii="Arial" w:eastAsia="Arial" w:hAnsi="Arial" w:cs="Arial"/>
          <w:color w:val="000000" w:themeColor="text1"/>
          <w:sz w:val="24"/>
          <w:szCs w:val="24"/>
        </w:rPr>
        <w:t>i</w:t>
      </w:r>
      <w:r w:rsidR="19372583" w:rsidRPr="24712F80">
        <w:rPr>
          <w:rFonts w:ascii="Arial" w:eastAsia="Arial" w:hAnsi="Arial" w:cs="Arial"/>
          <w:color w:val="000000" w:themeColor="text1"/>
          <w:sz w:val="24"/>
          <w:szCs w:val="24"/>
        </w:rPr>
        <w:t>nspect of all Fife fishing vessels prior to 31st December 2020 (</w:t>
      </w:r>
      <w:r w:rsidR="4632415B" w:rsidRPr="24712F80">
        <w:rPr>
          <w:rFonts w:ascii="Arial" w:eastAsia="Arial" w:hAnsi="Arial" w:cs="Arial"/>
          <w:color w:val="000000" w:themeColor="text1"/>
          <w:sz w:val="24"/>
          <w:szCs w:val="24"/>
        </w:rPr>
        <w:t>over</w:t>
      </w:r>
      <w:r w:rsidR="19372583" w:rsidRPr="24712F80">
        <w:rPr>
          <w:rFonts w:ascii="Arial" w:eastAsia="Arial" w:hAnsi="Arial" w:cs="Arial"/>
          <w:color w:val="000000" w:themeColor="text1"/>
          <w:sz w:val="24"/>
          <w:szCs w:val="24"/>
        </w:rPr>
        <w:t xml:space="preserve"> 8</w:t>
      </w:r>
      <w:r w:rsidR="4EEF1FE1" w:rsidRPr="24712F80">
        <w:rPr>
          <w:rFonts w:ascii="Arial" w:eastAsia="Arial" w:hAnsi="Arial" w:cs="Arial"/>
          <w:color w:val="000000" w:themeColor="text1"/>
          <w:sz w:val="24"/>
          <w:szCs w:val="24"/>
        </w:rPr>
        <w:t>0 vessels</w:t>
      </w:r>
      <w:r w:rsidR="19372583" w:rsidRPr="24712F80">
        <w:rPr>
          <w:rFonts w:ascii="Arial" w:eastAsia="Arial" w:hAnsi="Arial" w:cs="Arial"/>
          <w:color w:val="000000" w:themeColor="text1"/>
          <w:sz w:val="24"/>
          <w:szCs w:val="24"/>
        </w:rPr>
        <w:t>)</w:t>
      </w:r>
      <w:r w:rsidR="20510DE9" w:rsidRPr="24712F80">
        <w:rPr>
          <w:rFonts w:ascii="Arial" w:eastAsia="Arial" w:hAnsi="Arial" w:cs="Arial"/>
          <w:color w:val="000000" w:themeColor="text1"/>
          <w:sz w:val="24"/>
          <w:szCs w:val="24"/>
        </w:rPr>
        <w:t>.</w:t>
      </w:r>
      <w:r w:rsidR="391E46A9" w:rsidRPr="24712F80">
        <w:rPr>
          <w:rFonts w:ascii="Arial" w:eastAsia="Arial" w:hAnsi="Arial" w:cs="Arial"/>
          <w:color w:val="000000" w:themeColor="text1"/>
          <w:sz w:val="24"/>
          <w:szCs w:val="24"/>
        </w:rPr>
        <w:t xml:space="preserve"> </w:t>
      </w:r>
    </w:p>
    <w:p w14:paraId="6544C7A1" w14:textId="46DADC89" w:rsidR="006170D6" w:rsidRPr="006170D6" w:rsidRDefault="20510DE9" w:rsidP="24712F80">
      <w:pPr>
        <w:spacing w:after="120"/>
        <w:ind w:left="720" w:hanging="720"/>
        <w:rPr>
          <w:rFonts w:ascii="Arial" w:eastAsia="Arial" w:hAnsi="Arial" w:cs="Arial"/>
          <w:color w:val="000000" w:themeColor="text1"/>
          <w:sz w:val="24"/>
          <w:szCs w:val="24"/>
        </w:rPr>
      </w:pPr>
      <w:r w:rsidRPr="24712F80">
        <w:rPr>
          <w:rFonts w:ascii="Arial" w:eastAsia="Arial" w:hAnsi="Arial" w:cs="Arial"/>
          <w:color w:val="000000" w:themeColor="text1"/>
          <w:sz w:val="24"/>
          <w:szCs w:val="24"/>
        </w:rPr>
        <w:t>3.</w:t>
      </w:r>
      <w:r w:rsidR="00137641">
        <w:rPr>
          <w:rFonts w:ascii="Arial" w:eastAsia="Arial" w:hAnsi="Arial" w:cs="Arial"/>
          <w:color w:val="000000" w:themeColor="text1"/>
          <w:sz w:val="24"/>
          <w:szCs w:val="24"/>
        </w:rPr>
        <w:t>7</w:t>
      </w:r>
      <w:r w:rsidR="00F1193C">
        <w:tab/>
      </w:r>
      <w:r w:rsidRPr="24712F80">
        <w:rPr>
          <w:rFonts w:ascii="Arial" w:eastAsia="Arial" w:hAnsi="Arial" w:cs="Arial"/>
          <w:color w:val="000000" w:themeColor="text1"/>
          <w:sz w:val="24"/>
          <w:szCs w:val="24"/>
        </w:rPr>
        <w:t xml:space="preserve">Whilst the majority of </w:t>
      </w:r>
      <w:r w:rsidR="1AA2BCBD" w:rsidRPr="24712F80">
        <w:rPr>
          <w:rFonts w:ascii="Arial" w:eastAsia="Arial" w:hAnsi="Arial" w:cs="Arial"/>
          <w:color w:val="000000" w:themeColor="text1"/>
          <w:sz w:val="24"/>
          <w:szCs w:val="24"/>
        </w:rPr>
        <w:t>functions carried out by Protective Services remained business as usual,</w:t>
      </w:r>
      <w:r w:rsidR="1BA3F0A3" w:rsidRPr="24712F80">
        <w:rPr>
          <w:rFonts w:ascii="Arial" w:eastAsia="Arial" w:hAnsi="Arial" w:cs="Arial"/>
          <w:color w:val="000000" w:themeColor="text1"/>
          <w:sz w:val="24"/>
          <w:szCs w:val="24"/>
        </w:rPr>
        <w:t xml:space="preserve"> albeit delivered in a remote wa</w:t>
      </w:r>
      <w:r w:rsidR="1D58F25A" w:rsidRPr="24712F80">
        <w:rPr>
          <w:rFonts w:ascii="Arial" w:eastAsia="Arial" w:hAnsi="Arial" w:cs="Arial"/>
          <w:color w:val="000000" w:themeColor="text1"/>
          <w:sz w:val="24"/>
          <w:szCs w:val="24"/>
        </w:rPr>
        <w:t>y</w:t>
      </w:r>
      <w:r w:rsidR="1BA3F0A3" w:rsidRPr="24712F80">
        <w:rPr>
          <w:rFonts w:ascii="Arial" w:eastAsia="Arial" w:hAnsi="Arial" w:cs="Arial"/>
          <w:color w:val="000000" w:themeColor="text1"/>
          <w:sz w:val="24"/>
          <w:szCs w:val="24"/>
        </w:rPr>
        <w:t xml:space="preserve"> wher</w:t>
      </w:r>
      <w:r w:rsidR="38A7737C" w:rsidRPr="24712F80">
        <w:rPr>
          <w:rFonts w:ascii="Arial" w:eastAsia="Arial" w:hAnsi="Arial" w:cs="Arial"/>
          <w:color w:val="000000" w:themeColor="text1"/>
          <w:sz w:val="24"/>
          <w:szCs w:val="24"/>
        </w:rPr>
        <w:t>ever</w:t>
      </w:r>
      <w:r w:rsidR="1BA3F0A3" w:rsidRPr="24712F80">
        <w:rPr>
          <w:rFonts w:ascii="Arial" w:eastAsia="Arial" w:hAnsi="Arial" w:cs="Arial"/>
          <w:color w:val="000000" w:themeColor="text1"/>
          <w:sz w:val="24"/>
          <w:szCs w:val="24"/>
        </w:rPr>
        <w:t xml:space="preserve"> possible, during the pandemic, some areas of work such as food hygiene/standards inspections</w:t>
      </w:r>
      <w:r w:rsidR="58D1A8E6" w:rsidRPr="24712F80">
        <w:rPr>
          <w:rFonts w:ascii="Arial" w:eastAsia="Arial" w:hAnsi="Arial" w:cs="Arial"/>
          <w:color w:val="000000" w:themeColor="text1"/>
          <w:sz w:val="24"/>
          <w:szCs w:val="24"/>
        </w:rPr>
        <w:t xml:space="preserve"> and</w:t>
      </w:r>
      <w:r w:rsidR="7E088EB8" w:rsidRPr="24712F80">
        <w:rPr>
          <w:rFonts w:ascii="Arial" w:eastAsia="Arial" w:hAnsi="Arial" w:cs="Arial"/>
          <w:color w:val="000000" w:themeColor="text1"/>
          <w:sz w:val="24"/>
          <w:szCs w:val="24"/>
        </w:rPr>
        <w:t xml:space="preserve"> test purchases by Trading Standards </w:t>
      </w:r>
      <w:r w:rsidR="4E691209" w:rsidRPr="24712F80">
        <w:rPr>
          <w:rFonts w:ascii="Arial" w:eastAsia="Arial" w:hAnsi="Arial" w:cs="Arial"/>
          <w:color w:val="000000" w:themeColor="text1"/>
          <w:sz w:val="24"/>
          <w:szCs w:val="24"/>
        </w:rPr>
        <w:t>were stopped; this is reflected in the performance report in Appendix 1.</w:t>
      </w:r>
    </w:p>
    <w:p w14:paraId="13D498ED" w14:textId="44B96DAC" w:rsidR="006170D6" w:rsidRPr="006170D6" w:rsidRDefault="37755FB0" w:rsidP="24712F80">
      <w:pPr>
        <w:spacing w:after="120"/>
        <w:ind w:left="720" w:hanging="720"/>
        <w:rPr>
          <w:rFonts w:ascii="Arial" w:eastAsia="Arial" w:hAnsi="Arial" w:cs="Arial"/>
          <w:color w:val="000000" w:themeColor="text1"/>
          <w:sz w:val="24"/>
          <w:szCs w:val="24"/>
        </w:rPr>
      </w:pPr>
      <w:r w:rsidRPr="24712F80">
        <w:rPr>
          <w:rFonts w:ascii="Arial" w:eastAsia="Arial" w:hAnsi="Arial" w:cs="Arial"/>
          <w:color w:val="000000" w:themeColor="text1"/>
          <w:sz w:val="24"/>
          <w:szCs w:val="24"/>
        </w:rPr>
        <w:t>3.</w:t>
      </w:r>
      <w:r w:rsidR="00137641">
        <w:rPr>
          <w:rFonts w:ascii="Arial" w:eastAsia="Arial" w:hAnsi="Arial" w:cs="Arial"/>
          <w:color w:val="000000" w:themeColor="text1"/>
          <w:sz w:val="24"/>
          <w:szCs w:val="24"/>
        </w:rPr>
        <w:t>8</w:t>
      </w:r>
      <w:r w:rsidR="00F1193C">
        <w:tab/>
      </w:r>
      <w:r w:rsidR="1A023A08" w:rsidRPr="24712F80">
        <w:rPr>
          <w:rFonts w:ascii="Arial" w:eastAsia="Arial" w:hAnsi="Arial" w:cs="Arial"/>
          <w:color w:val="000000" w:themeColor="text1"/>
          <w:sz w:val="24"/>
          <w:szCs w:val="24"/>
        </w:rPr>
        <w:t>Preparation work is complete to re-start the food hygiene/standards inspections on 1</w:t>
      </w:r>
      <w:r w:rsidR="1A023A08" w:rsidRPr="24712F80">
        <w:rPr>
          <w:rFonts w:ascii="Arial" w:eastAsia="Arial" w:hAnsi="Arial" w:cs="Arial"/>
          <w:color w:val="000000" w:themeColor="text1"/>
          <w:sz w:val="24"/>
          <w:szCs w:val="24"/>
          <w:vertAlign w:val="superscript"/>
        </w:rPr>
        <w:t>st</w:t>
      </w:r>
      <w:r w:rsidR="1A023A08" w:rsidRPr="24712F80">
        <w:rPr>
          <w:rFonts w:ascii="Arial" w:eastAsia="Arial" w:hAnsi="Arial" w:cs="Arial"/>
          <w:color w:val="000000" w:themeColor="text1"/>
          <w:sz w:val="24"/>
          <w:szCs w:val="24"/>
        </w:rPr>
        <w:t xml:space="preserve"> September, however, </w:t>
      </w:r>
      <w:r w:rsidR="0D350D40" w:rsidRPr="24712F80">
        <w:rPr>
          <w:rFonts w:ascii="Arial" w:eastAsia="Arial" w:hAnsi="Arial" w:cs="Arial"/>
          <w:color w:val="000000" w:themeColor="text1"/>
          <w:sz w:val="24"/>
          <w:szCs w:val="24"/>
        </w:rPr>
        <w:t>this will only be possible if the workload associated with COVID decreases considerably.  All other</w:t>
      </w:r>
      <w:r w:rsidR="5AD922B4" w:rsidRPr="24712F80">
        <w:rPr>
          <w:rFonts w:ascii="Arial" w:eastAsia="Arial" w:hAnsi="Arial" w:cs="Arial"/>
          <w:color w:val="000000" w:themeColor="text1"/>
          <w:sz w:val="24"/>
          <w:szCs w:val="24"/>
        </w:rPr>
        <w:t xml:space="preserve"> remaining services which have not yet re-started will be phased to </w:t>
      </w:r>
      <w:r w:rsidR="6F3DB575" w:rsidRPr="24712F80">
        <w:rPr>
          <w:rFonts w:ascii="Arial" w:eastAsia="Arial" w:hAnsi="Arial" w:cs="Arial"/>
          <w:color w:val="000000" w:themeColor="text1"/>
          <w:sz w:val="24"/>
          <w:szCs w:val="24"/>
        </w:rPr>
        <w:t>return to business as usual by end of December 2021.</w:t>
      </w:r>
      <w:r w:rsidR="0D350D40" w:rsidRPr="24712F80">
        <w:rPr>
          <w:rFonts w:ascii="Arial" w:eastAsia="Arial" w:hAnsi="Arial" w:cs="Arial"/>
          <w:color w:val="000000" w:themeColor="text1"/>
          <w:sz w:val="24"/>
          <w:szCs w:val="24"/>
        </w:rPr>
        <w:t xml:space="preserve"> </w:t>
      </w:r>
    </w:p>
    <w:p w14:paraId="7E069B14" w14:textId="77777777" w:rsidR="00470A80" w:rsidRPr="006170D6" w:rsidRDefault="65D868EF" w:rsidP="00470A80">
      <w:pPr>
        <w:spacing w:after="120"/>
        <w:ind w:left="720" w:hanging="720"/>
        <w:rPr>
          <w:rFonts w:ascii="Arial" w:eastAsia="Arial" w:hAnsi="Arial" w:cs="Arial"/>
          <w:color w:val="000000" w:themeColor="text1"/>
          <w:sz w:val="24"/>
          <w:szCs w:val="24"/>
        </w:rPr>
      </w:pPr>
      <w:r w:rsidRPr="24712F80">
        <w:rPr>
          <w:rFonts w:ascii="Arial" w:eastAsia="Arial" w:hAnsi="Arial" w:cs="Arial"/>
          <w:color w:val="000000" w:themeColor="text1"/>
          <w:sz w:val="24"/>
          <w:szCs w:val="24"/>
        </w:rPr>
        <w:t>3.</w:t>
      </w:r>
      <w:r w:rsidR="00137641">
        <w:rPr>
          <w:rFonts w:ascii="Arial" w:eastAsia="Arial" w:hAnsi="Arial" w:cs="Arial"/>
          <w:color w:val="000000" w:themeColor="text1"/>
          <w:sz w:val="24"/>
          <w:szCs w:val="24"/>
        </w:rPr>
        <w:t>9</w:t>
      </w:r>
      <w:r w:rsidR="00F1193C">
        <w:tab/>
      </w:r>
      <w:r w:rsidR="00470A80" w:rsidRPr="24712F80">
        <w:rPr>
          <w:rFonts w:ascii="Arial" w:eastAsia="Arial" w:hAnsi="Arial" w:cs="Arial"/>
          <w:color w:val="000000" w:themeColor="text1"/>
          <w:sz w:val="24"/>
          <w:szCs w:val="24"/>
        </w:rPr>
        <w:t>Environmental Health and Trading Standards continue to face recruitment challenges; however</w:t>
      </w:r>
      <w:r w:rsidR="00470A80" w:rsidRPr="001E3EE6">
        <w:rPr>
          <w:rFonts w:ascii="Arial" w:eastAsia="Arial" w:hAnsi="Arial" w:cs="Arial"/>
          <w:color w:val="000000" w:themeColor="text1"/>
          <w:sz w:val="24"/>
          <w:szCs w:val="24"/>
        </w:rPr>
        <w:t>, it is expected that 2 new additional Environmental Health Officers within the Food and Workplace Safety Team will commence employment in</w:t>
      </w:r>
      <w:r w:rsidR="00470A80">
        <w:rPr>
          <w:rFonts w:ascii="Arial" w:eastAsia="Arial" w:hAnsi="Arial" w:cs="Arial"/>
          <w:color w:val="000000" w:themeColor="text1"/>
          <w:sz w:val="24"/>
          <w:szCs w:val="24"/>
        </w:rPr>
        <w:t xml:space="preserve"> the next few months.</w:t>
      </w:r>
    </w:p>
    <w:p w14:paraId="4438B6BC" w14:textId="0A7CF006" w:rsidR="006170D6" w:rsidRDefault="4F3171BF" w:rsidP="0ED50904">
      <w:pPr>
        <w:spacing w:after="120"/>
        <w:ind w:left="720" w:hanging="720"/>
        <w:rPr>
          <w:rFonts w:ascii="Arial" w:eastAsia="Arial" w:hAnsi="Arial" w:cs="Arial"/>
          <w:color w:val="000000" w:themeColor="text1"/>
          <w:sz w:val="24"/>
          <w:szCs w:val="24"/>
        </w:rPr>
      </w:pPr>
      <w:r w:rsidRPr="0ED50904">
        <w:rPr>
          <w:rFonts w:ascii="Arial" w:eastAsia="Arial" w:hAnsi="Arial" w:cs="Arial"/>
          <w:color w:val="000000" w:themeColor="text1"/>
          <w:sz w:val="24"/>
          <w:szCs w:val="24"/>
        </w:rPr>
        <w:t>3.</w:t>
      </w:r>
      <w:r w:rsidR="00137641">
        <w:rPr>
          <w:rFonts w:ascii="Arial" w:eastAsia="Arial" w:hAnsi="Arial" w:cs="Arial"/>
          <w:color w:val="000000" w:themeColor="text1"/>
          <w:sz w:val="24"/>
          <w:szCs w:val="24"/>
        </w:rPr>
        <w:t>10</w:t>
      </w:r>
      <w:r w:rsidR="00F1193C">
        <w:tab/>
      </w:r>
      <w:r w:rsidRPr="0ED50904">
        <w:rPr>
          <w:rFonts w:ascii="Arial" w:eastAsia="Arial" w:hAnsi="Arial" w:cs="Arial"/>
          <w:color w:val="000000" w:themeColor="text1"/>
          <w:sz w:val="24"/>
          <w:szCs w:val="24"/>
        </w:rPr>
        <w:t xml:space="preserve">Performance within Protective Services remains </w:t>
      </w:r>
      <w:r w:rsidR="5666E2A4" w:rsidRPr="0ED50904">
        <w:rPr>
          <w:rFonts w:ascii="Arial" w:eastAsia="Arial" w:hAnsi="Arial" w:cs="Arial"/>
          <w:color w:val="000000" w:themeColor="text1"/>
          <w:sz w:val="24"/>
          <w:szCs w:val="24"/>
        </w:rPr>
        <w:t>high with the majority of indicators within Appendix 1 showing similar trends or improvements on previous years</w:t>
      </w:r>
      <w:r w:rsidR="50004C40" w:rsidRPr="0ED50904">
        <w:rPr>
          <w:rFonts w:ascii="Arial" w:eastAsia="Arial" w:hAnsi="Arial" w:cs="Arial"/>
          <w:color w:val="000000" w:themeColor="text1"/>
          <w:sz w:val="24"/>
          <w:szCs w:val="24"/>
        </w:rPr>
        <w:t>.</w:t>
      </w:r>
    </w:p>
    <w:p w14:paraId="7610C95A" w14:textId="369B704D" w:rsidR="00137641" w:rsidRPr="000E609A" w:rsidRDefault="00137641" w:rsidP="0ED50904">
      <w:pPr>
        <w:spacing w:after="120"/>
        <w:ind w:left="720" w:hanging="720"/>
        <w:rPr>
          <w:rFonts w:ascii="Arial" w:eastAsia="Arial" w:hAnsi="Arial" w:cs="Arial"/>
          <w:color w:val="000000" w:themeColor="text1"/>
          <w:sz w:val="24"/>
          <w:szCs w:val="24"/>
          <w:u w:val="single"/>
        </w:rPr>
      </w:pPr>
      <w:r w:rsidRPr="000E609A">
        <w:rPr>
          <w:rFonts w:ascii="Arial" w:eastAsia="Arial" w:hAnsi="Arial" w:cs="Arial"/>
          <w:color w:val="000000" w:themeColor="text1"/>
          <w:sz w:val="24"/>
          <w:szCs w:val="24"/>
          <w:u w:val="single"/>
        </w:rPr>
        <w:t xml:space="preserve">Grounds Maintenance </w:t>
      </w:r>
      <w:r w:rsidR="000E609A" w:rsidRPr="000E609A">
        <w:rPr>
          <w:rFonts w:ascii="Arial" w:eastAsia="Arial" w:hAnsi="Arial" w:cs="Arial"/>
          <w:color w:val="000000" w:themeColor="text1"/>
          <w:sz w:val="24"/>
          <w:szCs w:val="24"/>
          <w:u w:val="single"/>
        </w:rPr>
        <w:t xml:space="preserve">and </w:t>
      </w:r>
      <w:r w:rsidRPr="000E609A">
        <w:rPr>
          <w:rFonts w:ascii="Arial" w:eastAsia="Arial" w:hAnsi="Arial" w:cs="Arial"/>
          <w:color w:val="000000" w:themeColor="text1"/>
          <w:sz w:val="24"/>
          <w:szCs w:val="24"/>
          <w:u w:val="single"/>
        </w:rPr>
        <w:t xml:space="preserve">Domestic </w:t>
      </w:r>
      <w:r w:rsidR="000E609A" w:rsidRPr="000E609A">
        <w:rPr>
          <w:rFonts w:ascii="Arial" w:eastAsia="Arial" w:hAnsi="Arial" w:cs="Arial"/>
          <w:color w:val="000000" w:themeColor="text1"/>
          <w:sz w:val="24"/>
          <w:szCs w:val="24"/>
          <w:u w:val="single"/>
        </w:rPr>
        <w:t>Waste &amp; Street Cleansing</w:t>
      </w:r>
    </w:p>
    <w:p w14:paraId="6DD9258F" w14:textId="0AB9A32D" w:rsidR="00FC3666" w:rsidRDefault="1727EB12" w:rsidP="00F56025">
      <w:pPr>
        <w:spacing w:before="120" w:after="120"/>
        <w:ind w:left="720" w:hanging="720"/>
        <w:rPr>
          <w:rFonts w:ascii="Arial" w:hAnsi="Arial" w:cs="Arial"/>
          <w:sz w:val="24"/>
          <w:szCs w:val="24"/>
        </w:rPr>
      </w:pPr>
      <w:r w:rsidRPr="0ED50904">
        <w:rPr>
          <w:rFonts w:ascii="Arial" w:eastAsia="Arial" w:hAnsi="Arial" w:cs="Arial"/>
          <w:color w:val="000000" w:themeColor="text1"/>
          <w:sz w:val="24"/>
          <w:szCs w:val="24"/>
        </w:rPr>
        <w:t>3.1</w:t>
      </w:r>
      <w:r w:rsidR="00137641">
        <w:rPr>
          <w:rFonts w:ascii="Arial" w:eastAsia="Arial" w:hAnsi="Arial" w:cs="Arial"/>
          <w:color w:val="000000" w:themeColor="text1"/>
          <w:sz w:val="24"/>
          <w:szCs w:val="24"/>
        </w:rPr>
        <w:t>1</w:t>
      </w:r>
      <w:r w:rsidR="00F1193C">
        <w:tab/>
      </w:r>
      <w:r w:rsidR="00F850F6" w:rsidRPr="00F850F6">
        <w:rPr>
          <w:rFonts w:ascii="Arial" w:hAnsi="Arial" w:cs="Arial"/>
          <w:sz w:val="24"/>
          <w:szCs w:val="24"/>
        </w:rPr>
        <w:t>Grounds Maintenance Service</w:t>
      </w:r>
      <w:r w:rsidR="00F56025">
        <w:rPr>
          <w:rFonts w:ascii="Arial" w:hAnsi="Arial" w:cs="Arial"/>
          <w:sz w:val="24"/>
          <w:szCs w:val="24"/>
        </w:rPr>
        <w:t xml:space="preserve"> </w:t>
      </w:r>
      <w:r w:rsidR="00F850F6" w:rsidRPr="00F850F6">
        <w:rPr>
          <w:rFonts w:ascii="Arial" w:hAnsi="Arial" w:cs="Arial"/>
          <w:sz w:val="24"/>
          <w:szCs w:val="24"/>
        </w:rPr>
        <w:t>are responsible for delivering high-quality environments in all communities within Fife by providing well-managed and carefully-maintained parks, streets and open spaces.</w:t>
      </w:r>
    </w:p>
    <w:p w14:paraId="0EB59B90" w14:textId="00FA500D" w:rsidR="00FE35BB" w:rsidRDefault="000D668A" w:rsidP="00F56025">
      <w:pPr>
        <w:spacing w:before="120" w:after="120"/>
        <w:ind w:left="720" w:hanging="720"/>
        <w:rPr>
          <w:rFonts w:ascii="Arial" w:hAnsi="Arial" w:cs="Arial"/>
          <w:sz w:val="24"/>
          <w:szCs w:val="24"/>
        </w:rPr>
      </w:pPr>
      <w:r>
        <w:rPr>
          <w:rFonts w:ascii="Arial" w:eastAsia="Arial" w:hAnsi="Arial" w:cs="Arial"/>
          <w:color w:val="000000" w:themeColor="text1"/>
          <w:sz w:val="24"/>
          <w:szCs w:val="24"/>
        </w:rPr>
        <w:tab/>
        <w:t xml:space="preserve">Domestic Waste </w:t>
      </w:r>
      <w:r w:rsidR="005F7A44">
        <w:rPr>
          <w:rFonts w:ascii="Arial" w:eastAsia="Arial" w:hAnsi="Arial" w:cs="Arial"/>
          <w:color w:val="000000" w:themeColor="text1"/>
          <w:sz w:val="24"/>
          <w:szCs w:val="24"/>
        </w:rPr>
        <w:t xml:space="preserve">are responsible for all aspects of </w:t>
      </w:r>
      <w:r w:rsidR="00DC14D2">
        <w:rPr>
          <w:rFonts w:ascii="Arial" w:eastAsia="Arial" w:hAnsi="Arial" w:cs="Arial"/>
          <w:color w:val="000000" w:themeColor="text1"/>
          <w:sz w:val="24"/>
          <w:szCs w:val="24"/>
        </w:rPr>
        <w:t>household waste collection services</w:t>
      </w:r>
      <w:r w:rsidR="00D27D1C">
        <w:rPr>
          <w:rFonts w:ascii="Arial" w:eastAsia="Arial" w:hAnsi="Arial" w:cs="Arial"/>
          <w:color w:val="000000" w:themeColor="text1"/>
          <w:sz w:val="24"/>
          <w:szCs w:val="24"/>
        </w:rPr>
        <w:t xml:space="preserve"> and </w:t>
      </w:r>
      <w:r w:rsidR="00751883">
        <w:rPr>
          <w:rFonts w:ascii="Arial" w:eastAsia="Arial" w:hAnsi="Arial" w:cs="Arial"/>
          <w:color w:val="000000" w:themeColor="text1"/>
          <w:sz w:val="24"/>
          <w:szCs w:val="24"/>
        </w:rPr>
        <w:t>Street</w:t>
      </w:r>
      <w:r w:rsidR="00D27D1C">
        <w:rPr>
          <w:rFonts w:ascii="Arial" w:eastAsia="Arial" w:hAnsi="Arial" w:cs="Arial"/>
          <w:color w:val="000000" w:themeColor="text1"/>
          <w:sz w:val="24"/>
          <w:szCs w:val="24"/>
        </w:rPr>
        <w:t xml:space="preserve"> Cleansing are responsible for </w:t>
      </w:r>
      <w:r w:rsidR="00751883">
        <w:rPr>
          <w:rFonts w:ascii="Arial" w:eastAsia="Arial" w:hAnsi="Arial" w:cs="Arial"/>
          <w:color w:val="000000" w:themeColor="text1"/>
          <w:sz w:val="24"/>
          <w:szCs w:val="24"/>
        </w:rPr>
        <w:t>the</w:t>
      </w:r>
      <w:r w:rsidR="000B7A50">
        <w:rPr>
          <w:rFonts w:ascii="Arial" w:eastAsia="Arial" w:hAnsi="Arial" w:cs="Arial"/>
          <w:color w:val="000000" w:themeColor="text1"/>
          <w:sz w:val="24"/>
          <w:szCs w:val="24"/>
        </w:rPr>
        <w:t xml:space="preserve"> removal of </w:t>
      </w:r>
      <w:r w:rsidR="000C6736">
        <w:rPr>
          <w:rFonts w:ascii="Arial" w:eastAsia="Arial" w:hAnsi="Arial" w:cs="Arial"/>
          <w:color w:val="000000" w:themeColor="text1"/>
          <w:sz w:val="24"/>
          <w:szCs w:val="24"/>
        </w:rPr>
        <w:t xml:space="preserve">litter, weeds, </w:t>
      </w:r>
      <w:r w:rsidR="006017AE">
        <w:rPr>
          <w:rFonts w:ascii="Arial" w:eastAsia="Arial" w:hAnsi="Arial" w:cs="Arial"/>
          <w:color w:val="000000" w:themeColor="text1"/>
          <w:sz w:val="24"/>
          <w:szCs w:val="24"/>
        </w:rPr>
        <w:t xml:space="preserve">and other debris from public </w:t>
      </w:r>
      <w:r w:rsidR="00E57A5E">
        <w:rPr>
          <w:rFonts w:ascii="Arial" w:eastAsia="Arial" w:hAnsi="Arial" w:cs="Arial"/>
          <w:color w:val="000000" w:themeColor="text1"/>
          <w:sz w:val="24"/>
          <w:szCs w:val="24"/>
        </w:rPr>
        <w:t>roads and pavements.</w:t>
      </w:r>
      <w:r w:rsidR="000C6736">
        <w:rPr>
          <w:rFonts w:ascii="Arial" w:eastAsia="Arial" w:hAnsi="Arial" w:cs="Arial"/>
          <w:color w:val="000000" w:themeColor="text1"/>
          <w:sz w:val="24"/>
          <w:szCs w:val="24"/>
        </w:rPr>
        <w:t xml:space="preserve"> </w:t>
      </w:r>
    </w:p>
    <w:p w14:paraId="6892B6B2" w14:textId="795AD765" w:rsidR="006170D6" w:rsidRPr="006170D6" w:rsidRDefault="00F850F6" w:rsidP="0ED50904">
      <w:pPr>
        <w:spacing w:after="120"/>
        <w:ind w:left="720" w:hanging="720"/>
        <w:rPr>
          <w:rFonts w:ascii="Arial" w:eastAsia="Arial" w:hAnsi="Arial" w:cs="Arial"/>
          <w:color w:val="000000" w:themeColor="text1"/>
          <w:sz w:val="24"/>
          <w:szCs w:val="24"/>
        </w:rPr>
      </w:pPr>
      <w:r>
        <w:rPr>
          <w:rFonts w:ascii="Arial" w:eastAsia="Arial" w:hAnsi="Arial" w:cs="Arial"/>
          <w:color w:val="000000" w:themeColor="text1"/>
          <w:sz w:val="24"/>
          <w:szCs w:val="24"/>
        </w:rPr>
        <w:t>3.12</w:t>
      </w:r>
      <w:r>
        <w:rPr>
          <w:rFonts w:ascii="Arial" w:eastAsia="Arial" w:hAnsi="Arial" w:cs="Arial"/>
          <w:color w:val="000000" w:themeColor="text1"/>
          <w:sz w:val="24"/>
          <w:szCs w:val="24"/>
        </w:rPr>
        <w:tab/>
      </w:r>
      <w:r w:rsidR="1727EB12" w:rsidRPr="0ED50904">
        <w:rPr>
          <w:rFonts w:ascii="Arial" w:eastAsia="Arial" w:hAnsi="Arial" w:cs="Arial"/>
          <w:color w:val="000000" w:themeColor="text1"/>
          <w:sz w:val="24"/>
          <w:szCs w:val="24"/>
        </w:rPr>
        <w:t xml:space="preserve">The Grounds Maintenance, Domestic Waste and Street Cleansing Services were </w:t>
      </w:r>
      <w:r w:rsidR="79225A2D" w:rsidRPr="0ED50904">
        <w:rPr>
          <w:rFonts w:ascii="Arial" w:eastAsia="Arial" w:hAnsi="Arial" w:cs="Arial"/>
          <w:color w:val="000000" w:themeColor="text1"/>
          <w:sz w:val="24"/>
          <w:szCs w:val="24"/>
        </w:rPr>
        <w:t>materially impacted by Covid</w:t>
      </w:r>
      <w:r w:rsidR="05EF86F6" w:rsidRPr="0ED50904">
        <w:rPr>
          <w:rFonts w:ascii="Arial" w:eastAsia="Arial" w:hAnsi="Arial" w:cs="Arial"/>
          <w:color w:val="000000" w:themeColor="text1"/>
          <w:sz w:val="24"/>
          <w:szCs w:val="24"/>
        </w:rPr>
        <w:t>-19 over 2020/21. Staff resources have been deple</w:t>
      </w:r>
      <w:r w:rsidR="3E2DD5C3" w:rsidRPr="0ED50904">
        <w:rPr>
          <w:rFonts w:ascii="Arial" w:eastAsia="Arial" w:hAnsi="Arial" w:cs="Arial"/>
          <w:color w:val="000000" w:themeColor="text1"/>
          <w:sz w:val="24"/>
          <w:szCs w:val="24"/>
        </w:rPr>
        <w:t xml:space="preserve">ted over extended periods by Covid </w:t>
      </w:r>
      <w:r w:rsidR="039CFAD7" w:rsidRPr="0ED50904">
        <w:rPr>
          <w:rFonts w:ascii="Arial" w:eastAsia="Arial" w:hAnsi="Arial" w:cs="Arial"/>
          <w:color w:val="000000" w:themeColor="text1"/>
          <w:sz w:val="24"/>
          <w:szCs w:val="24"/>
        </w:rPr>
        <w:t xml:space="preserve">related </w:t>
      </w:r>
      <w:r w:rsidR="3E2DD5C3" w:rsidRPr="0ED50904">
        <w:rPr>
          <w:rFonts w:ascii="Arial" w:eastAsia="Arial" w:hAnsi="Arial" w:cs="Arial"/>
          <w:color w:val="000000" w:themeColor="text1"/>
          <w:sz w:val="24"/>
          <w:szCs w:val="24"/>
        </w:rPr>
        <w:t>illness</w:t>
      </w:r>
      <w:r w:rsidR="3B8D3382" w:rsidRPr="0ED50904">
        <w:rPr>
          <w:rFonts w:ascii="Arial" w:eastAsia="Arial" w:hAnsi="Arial" w:cs="Arial"/>
          <w:color w:val="000000" w:themeColor="text1"/>
          <w:sz w:val="24"/>
          <w:szCs w:val="24"/>
        </w:rPr>
        <w:t>,</w:t>
      </w:r>
      <w:r w:rsidR="3874307E" w:rsidRPr="0ED50904">
        <w:rPr>
          <w:rFonts w:ascii="Arial" w:eastAsia="Arial" w:hAnsi="Arial" w:cs="Arial"/>
          <w:color w:val="000000" w:themeColor="text1"/>
          <w:sz w:val="24"/>
          <w:szCs w:val="24"/>
        </w:rPr>
        <w:t xml:space="preserve"> shielding arrangements and</w:t>
      </w:r>
      <w:r w:rsidR="4FDC32E7" w:rsidRPr="0ED50904">
        <w:rPr>
          <w:rFonts w:ascii="Arial" w:eastAsia="Arial" w:hAnsi="Arial" w:cs="Arial"/>
          <w:color w:val="000000" w:themeColor="text1"/>
          <w:sz w:val="24"/>
          <w:szCs w:val="24"/>
        </w:rPr>
        <w:t xml:space="preserve"> numerous </w:t>
      </w:r>
      <w:r w:rsidR="0E811819" w:rsidRPr="0ED50904">
        <w:rPr>
          <w:rFonts w:ascii="Arial" w:eastAsia="Arial" w:hAnsi="Arial" w:cs="Arial"/>
          <w:color w:val="000000" w:themeColor="text1"/>
          <w:sz w:val="24"/>
          <w:szCs w:val="24"/>
        </w:rPr>
        <w:t>track and trace group isolations</w:t>
      </w:r>
      <w:r w:rsidR="393E6C4D" w:rsidRPr="0ED50904">
        <w:rPr>
          <w:rFonts w:ascii="Arial" w:eastAsia="Arial" w:hAnsi="Arial" w:cs="Arial"/>
          <w:color w:val="000000" w:themeColor="text1"/>
          <w:sz w:val="24"/>
          <w:szCs w:val="24"/>
        </w:rPr>
        <w:t>.</w:t>
      </w:r>
    </w:p>
    <w:p w14:paraId="16DD2F71" w14:textId="5B7785CC" w:rsidR="006170D6" w:rsidRPr="006170D6" w:rsidRDefault="393E6C4D" w:rsidP="0ED50904">
      <w:pPr>
        <w:spacing w:after="120"/>
        <w:ind w:left="720" w:hanging="720"/>
        <w:rPr>
          <w:rFonts w:ascii="Arial" w:eastAsia="Arial" w:hAnsi="Arial" w:cs="Arial"/>
          <w:color w:val="000000" w:themeColor="text1"/>
          <w:sz w:val="24"/>
          <w:szCs w:val="24"/>
        </w:rPr>
      </w:pPr>
      <w:r w:rsidRPr="0ED50904">
        <w:rPr>
          <w:rFonts w:ascii="Arial" w:eastAsia="Arial" w:hAnsi="Arial" w:cs="Arial"/>
          <w:color w:val="000000" w:themeColor="text1"/>
          <w:sz w:val="24"/>
          <w:szCs w:val="24"/>
        </w:rPr>
        <w:t>3.1</w:t>
      </w:r>
      <w:r w:rsidR="006A08E5">
        <w:rPr>
          <w:rFonts w:ascii="Arial" w:eastAsia="Arial" w:hAnsi="Arial" w:cs="Arial"/>
          <w:color w:val="000000" w:themeColor="text1"/>
          <w:sz w:val="24"/>
          <w:szCs w:val="24"/>
        </w:rPr>
        <w:t>3</w:t>
      </w:r>
      <w:r w:rsidR="00F1193C">
        <w:tab/>
      </w:r>
      <w:r w:rsidRPr="0ED50904">
        <w:rPr>
          <w:rFonts w:ascii="Arial" w:eastAsia="Arial" w:hAnsi="Arial" w:cs="Arial"/>
          <w:color w:val="000000" w:themeColor="text1"/>
          <w:sz w:val="24"/>
          <w:szCs w:val="24"/>
        </w:rPr>
        <w:t xml:space="preserve">Grounds Maintenance </w:t>
      </w:r>
      <w:r w:rsidR="00831BBC" w:rsidRPr="0ED50904">
        <w:rPr>
          <w:rFonts w:ascii="Arial" w:eastAsia="Arial" w:hAnsi="Arial" w:cs="Arial"/>
          <w:color w:val="000000" w:themeColor="text1"/>
          <w:sz w:val="24"/>
          <w:szCs w:val="24"/>
        </w:rPr>
        <w:t>had to reduce</w:t>
      </w:r>
      <w:r w:rsidR="70EC6659" w:rsidRPr="0ED50904">
        <w:rPr>
          <w:rFonts w:ascii="Arial" w:eastAsia="Arial" w:hAnsi="Arial" w:cs="Arial"/>
          <w:color w:val="000000" w:themeColor="text1"/>
          <w:sz w:val="24"/>
          <w:szCs w:val="24"/>
        </w:rPr>
        <w:t xml:space="preserve"> grass cutting frequencies and summer bedding</w:t>
      </w:r>
      <w:r w:rsidR="3400BC04" w:rsidRPr="0ED50904">
        <w:rPr>
          <w:rFonts w:ascii="Arial" w:eastAsia="Arial" w:hAnsi="Arial" w:cs="Arial"/>
          <w:color w:val="000000" w:themeColor="text1"/>
          <w:sz w:val="24"/>
          <w:szCs w:val="24"/>
        </w:rPr>
        <w:t xml:space="preserve"> displays were stopped. </w:t>
      </w:r>
    </w:p>
    <w:p w14:paraId="4716ECC1" w14:textId="2FEB6C5E" w:rsidR="006170D6" w:rsidRPr="006170D6" w:rsidRDefault="3400BC04" w:rsidP="0ED50904">
      <w:pPr>
        <w:spacing w:after="120"/>
        <w:ind w:left="720" w:hanging="720"/>
        <w:rPr>
          <w:rFonts w:ascii="Arial" w:eastAsia="Arial" w:hAnsi="Arial" w:cs="Arial"/>
          <w:color w:val="000000" w:themeColor="text1"/>
          <w:sz w:val="24"/>
          <w:szCs w:val="24"/>
        </w:rPr>
      </w:pPr>
      <w:r w:rsidRPr="0ED50904">
        <w:rPr>
          <w:rFonts w:ascii="Arial" w:eastAsia="Arial" w:hAnsi="Arial" w:cs="Arial"/>
          <w:color w:val="000000" w:themeColor="text1"/>
          <w:sz w:val="24"/>
          <w:szCs w:val="24"/>
        </w:rPr>
        <w:t>3.1</w:t>
      </w:r>
      <w:r w:rsidR="006A08E5">
        <w:rPr>
          <w:rFonts w:ascii="Arial" w:eastAsia="Arial" w:hAnsi="Arial" w:cs="Arial"/>
          <w:color w:val="000000" w:themeColor="text1"/>
          <w:sz w:val="24"/>
          <w:szCs w:val="24"/>
        </w:rPr>
        <w:t>4</w:t>
      </w:r>
      <w:r w:rsidR="00F1193C">
        <w:tab/>
      </w:r>
      <w:r w:rsidR="007224DD" w:rsidRPr="009B5A99">
        <w:rPr>
          <w:rFonts w:ascii="Arial" w:hAnsi="Arial" w:cs="Arial"/>
          <w:sz w:val="24"/>
          <w:szCs w:val="24"/>
        </w:rPr>
        <w:t xml:space="preserve">For a short period of time </w:t>
      </w:r>
      <w:r w:rsidR="005C2B49" w:rsidRPr="009B5A99">
        <w:rPr>
          <w:rFonts w:ascii="Arial" w:hAnsi="Arial" w:cs="Arial"/>
          <w:sz w:val="24"/>
          <w:szCs w:val="24"/>
        </w:rPr>
        <w:t xml:space="preserve">during the initial lockdown period some </w:t>
      </w:r>
      <w:r w:rsidR="005C2B49" w:rsidRPr="0075217B">
        <w:rPr>
          <w:rFonts w:ascii="Arial" w:eastAsia="Arial" w:hAnsi="Arial" w:cs="Arial"/>
          <w:color w:val="000000" w:themeColor="text1"/>
          <w:sz w:val="24"/>
          <w:szCs w:val="24"/>
        </w:rPr>
        <w:t>d</w:t>
      </w:r>
      <w:r w:rsidRPr="00413608">
        <w:rPr>
          <w:rFonts w:ascii="Arial" w:eastAsia="Arial" w:hAnsi="Arial" w:cs="Arial"/>
          <w:color w:val="000000" w:themeColor="text1"/>
          <w:sz w:val="24"/>
          <w:szCs w:val="24"/>
        </w:rPr>
        <w:t xml:space="preserve">omestic waste collections were </w:t>
      </w:r>
      <w:r w:rsidR="002742E8" w:rsidRPr="009B5A99">
        <w:rPr>
          <w:rFonts w:ascii="Arial" w:eastAsia="Arial" w:hAnsi="Arial" w:cs="Arial"/>
          <w:color w:val="000000" w:themeColor="text1"/>
          <w:sz w:val="24"/>
          <w:szCs w:val="24"/>
        </w:rPr>
        <w:t>delayed,</w:t>
      </w:r>
      <w:r w:rsidRPr="009B5A99">
        <w:rPr>
          <w:rFonts w:ascii="Arial" w:eastAsia="Arial" w:hAnsi="Arial" w:cs="Arial"/>
          <w:color w:val="000000" w:themeColor="text1"/>
          <w:sz w:val="24"/>
          <w:szCs w:val="24"/>
        </w:rPr>
        <w:t xml:space="preserve"> and recyclate </w:t>
      </w:r>
      <w:r w:rsidR="358702CA" w:rsidRPr="009B5A99">
        <w:rPr>
          <w:rFonts w:ascii="Arial" w:eastAsia="Arial" w:hAnsi="Arial" w:cs="Arial"/>
          <w:color w:val="000000" w:themeColor="text1"/>
          <w:sz w:val="24"/>
          <w:szCs w:val="24"/>
        </w:rPr>
        <w:t>frequency schedules extended</w:t>
      </w:r>
      <w:r w:rsidR="358702CA" w:rsidRPr="0ED50904">
        <w:rPr>
          <w:rFonts w:ascii="Arial" w:eastAsia="Arial" w:hAnsi="Arial" w:cs="Arial"/>
          <w:color w:val="000000" w:themeColor="text1"/>
          <w:sz w:val="24"/>
          <w:szCs w:val="24"/>
        </w:rPr>
        <w:t xml:space="preserve"> to </w:t>
      </w:r>
      <w:r w:rsidR="7E3BAEC8" w:rsidRPr="0ED50904">
        <w:rPr>
          <w:rFonts w:ascii="Arial" w:eastAsia="Arial" w:hAnsi="Arial" w:cs="Arial"/>
          <w:color w:val="000000" w:themeColor="text1"/>
          <w:sz w:val="24"/>
          <w:szCs w:val="24"/>
        </w:rPr>
        <w:t>manageable timescales for the staff numbers in a</w:t>
      </w:r>
      <w:r w:rsidR="1BC43DE9" w:rsidRPr="0ED50904">
        <w:rPr>
          <w:rFonts w:ascii="Arial" w:eastAsia="Arial" w:hAnsi="Arial" w:cs="Arial"/>
          <w:color w:val="000000" w:themeColor="text1"/>
          <w:sz w:val="24"/>
          <w:szCs w:val="24"/>
        </w:rPr>
        <w:t>ttendance.</w:t>
      </w:r>
      <w:r w:rsidR="7E42DF26" w:rsidRPr="0ED50904">
        <w:rPr>
          <w:rFonts w:ascii="Arial" w:eastAsia="Arial" w:hAnsi="Arial" w:cs="Arial"/>
          <w:color w:val="000000" w:themeColor="text1"/>
          <w:sz w:val="24"/>
          <w:szCs w:val="24"/>
        </w:rPr>
        <w:t xml:space="preserve"> Street cleansing standards were also difficult to recover with less staff </w:t>
      </w:r>
      <w:r w:rsidR="514C5719" w:rsidRPr="0ED50904">
        <w:rPr>
          <w:rFonts w:ascii="Arial" w:eastAsia="Arial" w:hAnsi="Arial" w:cs="Arial"/>
          <w:color w:val="000000" w:themeColor="text1"/>
          <w:sz w:val="24"/>
          <w:szCs w:val="24"/>
        </w:rPr>
        <w:t>on the ground to do this manual work.</w:t>
      </w:r>
      <w:r w:rsidR="7E42DF26" w:rsidRPr="0ED50904">
        <w:rPr>
          <w:rFonts w:ascii="Arial" w:eastAsia="Arial" w:hAnsi="Arial" w:cs="Arial"/>
          <w:color w:val="000000" w:themeColor="text1"/>
          <w:sz w:val="24"/>
          <w:szCs w:val="24"/>
        </w:rPr>
        <w:t xml:space="preserve"> </w:t>
      </w:r>
    </w:p>
    <w:p w14:paraId="249D0106" w14:textId="44D8F82E" w:rsidR="006170D6" w:rsidRPr="006170D6" w:rsidRDefault="2AB53512" w:rsidP="0ED50904">
      <w:pPr>
        <w:spacing w:after="120"/>
        <w:ind w:left="720" w:hanging="720"/>
        <w:rPr>
          <w:rFonts w:ascii="Arial" w:eastAsia="Arial" w:hAnsi="Arial" w:cs="Arial"/>
          <w:color w:val="000000" w:themeColor="text1"/>
          <w:sz w:val="24"/>
          <w:szCs w:val="24"/>
        </w:rPr>
      </w:pPr>
      <w:r w:rsidRPr="0ED50904">
        <w:rPr>
          <w:rFonts w:ascii="Arial" w:eastAsia="Arial" w:hAnsi="Arial" w:cs="Arial"/>
          <w:color w:val="000000" w:themeColor="text1"/>
          <w:sz w:val="24"/>
          <w:szCs w:val="24"/>
        </w:rPr>
        <w:t>3.1</w:t>
      </w:r>
      <w:r w:rsidR="006A08E5">
        <w:rPr>
          <w:rFonts w:ascii="Arial" w:eastAsia="Arial" w:hAnsi="Arial" w:cs="Arial"/>
          <w:color w:val="000000" w:themeColor="text1"/>
          <w:sz w:val="24"/>
          <w:szCs w:val="24"/>
        </w:rPr>
        <w:t>5</w:t>
      </w:r>
      <w:r w:rsidRPr="0ED50904">
        <w:rPr>
          <w:rFonts w:ascii="Arial" w:eastAsia="Arial" w:hAnsi="Arial" w:cs="Arial"/>
          <w:color w:val="000000" w:themeColor="text1"/>
          <w:sz w:val="24"/>
          <w:szCs w:val="24"/>
        </w:rPr>
        <w:t xml:space="preserve"> </w:t>
      </w:r>
      <w:r w:rsidR="00F1193C">
        <w:tab/>
      </w:r>
      <w:r w:rsidRPr="0ED50904">
        <w:rPr>
          <w:rFonts w:ascii="Arial" w:eastAsia="Arial" w:hAnsi="Arial" w:cs="Arial"/>
          <w:color w:val="000000" w:themeColor="text1"/>
          <w:sz w:val="24"/>
          <w:szCs w:val="24"/>
        </w:rPr>
        <w:t>Despite p</w:t>
      </w:r>
      <w:r w:rsidR="75A314E9" w:rsidRPr="0ED50904">
        <w:rPr>
          <w:rFonts w:ascii="Arial" w:eastAsia="Arial" w:hAnsi="Arial" w:cs="Arial"/>
          <w:color w:val="000000" w:themeColor="text1"/>
          <w:sz w:val="24"/>
          <w:szCs w:val="24"/>
        </w:rPr>
        <w:t xml:space="preserve">andemic associated challenges, the Grounds Maintenance </w:t>
      </w:r>
      <w:r w:rsidR="2455CF0C" w:rsidRPr="0ED50904">
        <w:rPr>
          <w:rFonts w:ascii="Arial" w:eastAsia="Arial" w:hAnsi="Arial" w:cs="Arial"/>
          <w:color w:val="000000" w:themeColor="text1"/>
          <w:sz w:val="24"/>
          <w:szCs w:val="24"/>
        </w:rPr>
        <w:t>Service did begin a grassland management initiative in support of ‘th</w:t>
      </w:r>
      <w:r w:rsidRPr="0ED50904">
        <w:rPr>
          <w:rFonts w:ascii="Arial" w:eastAsia="Arial" w:hAnsi="Arial" w:cs="Arial"/>
          <w:color w:val="000000" w:themeColor="text1"/>
          <w:sz w:val="24"/>
          <w:szCs w:val="24"/>
        </w:rPr>
        <w:t xml:space="preserve">e </w:t>
      </w:r>
      <w:r w:rsidR="1C3A36F1" w:rsidRPr="0ED50904">
        <w:rPr>
          <w:rFonts w:ascii="Arial" w:eastAsia="Arial" w:hAnsi="Arial" w:cs="Arial"/>
          <w:color w:val="000000" w:themeColor="text1"/>
          <w:sz w:val="24"/>
          <w:szCs w:val="24"/>
        </w:rPr>
        <w:t>‘</w:t>
      </w:r>
      <w:r w:rsidRPr="0ED50904">
        <w:rPr>
          <w:rFonts w:ascii="Arial" w:eastAsia="Arial" w:hAnsi="Arial" w:cs="Arial"/>
          <w:color w:val="000000" w:themeColor="text1"/>
          <w:sz w:val="24"/>
          <w:szCs w:val="24"/>
        </w:rPr>
        <w:t>Plan 4 Fife</w:t>
      </w:r>
      <w:r w:rsidR="4445A545" w:rsidRPr="0ED50904">
        <w:rPr>
          <w:rFonts w:ascii="Arial" w:eastAsia="Arial" w:hAnsi="Arial" w:cs="Arial"/>
          <w:color w:val="000000" w:themeColor="text1"/>
          <w:sz w:val="24"/>
          <w:szCs w:val="24"/>
        </w:rPr>
        <w:t>’</w:t>
      </w:r>
      <w:r w:rsidRPr="0ED50904">
        <w:rPr>
          <w:rFonts w:ascii="Arial" w:eastAsia="Arial" w:hAnsi="Arial" w:cs="Arial"/>
          <w:color w:val="000000" w:themeColor="text1"/>
          <w:sz w:val="24"/>
          <w:szCs w:val="24"/>
        </w:rPr>
        <w:t xml:space="preserve"> </w:t>
      </w:r>
      <w:r w:rsidR="002742E8" w:rsidRPr="0ED50904">
        <w:rPr>
          <w:rFonts w:ascii="Arial" w:eastAsia="Arial" w:hAnsi="Arial" w:cs="Arial"/>
          <w:color w:val="000000" w:themeColor="text1"/>
          <w:sz w:val="24"/>
          <w:szCs w:val="24"/>
        </w:rPr>
        <w:t>biodiversity</w:t>
      </w:r>
      <w:r w:rsidRPr="0ED50904">
        <w:rPr>
          <w:rFonts w:ascii="Arial" w:eastAsia="Arial" w:hAnsi="Arial" w:cs="Arial"/>
          <w:color w:val="000000" w:themeColor="text1"/>
          <w:sz w:val="24"/>
          <w:szCs w:val="24"/>
        </w:rPr>
        <w:t xml:space="preserve"> objective</w:t>
      </w:r>
      <w:r w:rsidR="2193A104" w:rsidRPr="0ED50904">
        <w:rPr>
          <w:rFonts w:ascii="Arial" w:eastAsia="Arial" w:hAnsi="Arial" w:cs="Arial"/>
          <w:color w:val="000000" w:themeColor="text1"/>
          <w:sz w:val="24"/>
          <w:szCs w:val="24"/>
        </w:rPr>
        <w:t>. Following a public consultation</w:t>
      </w:r>
      <w:r w:rsidR="219F996F" w:rsidRPr="0ED50904">
        <w:rPr>
          <w:rFonts w:ascii="Arial" w:eastAsia="Arial" w:hAnsi="Arial" w:cs="Arial"/>
          <w:color w:val="000000" w:themeColor="text1"/>
          <w:sz w:val="24"/>
          <w:szCs w:val="24"/>
        </w:rPr>
        <w:t>,</w:t>
      </w:r>
      <w:r w:rsidR="2193A104" w:rsidRPr="0ED50904">
        <w:rPr>
          <w:rFonts w:ascii="Arial" w:eastAsia="Arial" w:hAnsi="Arial" w:cs="Arial"/>
          <w:color w:val="000000" w:themeColor="text1"/>
          <w:sz w:val="24"/>
          <w:szCs w:val="24"/>
        </w:rPr>
        <w:t xml:space="preserve"> </w:t>
      </w:r>
      <w:r w:rsidR="60A318B8" w:rsidRPr="0ED50904">
        <w:rPr>
          <w:rFonts w:ascii="Arial" w:eastAsia="Arial" w:hAnsi="Arial" w:cs="Arial"/>
          <w:color w:val="000000" w:themeColor="text1"/>
          <w:sz w:val="24"/>
          <w:szCs w:val="24"/>
        </w:rPr>
        <w:t xml:space="preserve">previously cut </w:t>
      </w:r>
      <w:r w:rsidR="2193A104" w:rsidRPr="0ED50904">
        <w:rPr>
          <w:rFonts w:ascii="Arial" w:eastAsia="Arial" w:hAnsi="Arial" w:cs="Arial"/>
          <w:color w:val="000000" w:themeColor="text1"/>
          <w:sz w:val="24"/>
          <w:szCs w:val="24"/>
        </w:rPr>
        <w:t xml:space="preserve">areas </w:t>
      </w:r>
      <w:r w:rsidR="171B7CAA" w:rsidRPr="0ED50904">
        <w:rPr>
          <w:rFonts w:ascii="Arial" w:eastAsia="Arial" w:hAnsi="Arial" w:cs="Arial"/>
          <w:color w:val="000000" w:themeColor="text1"/>
          <w:sz w:val="24"/>
          <w:szCs w:val="24"/>
        </w:rPr>
        <w:t xml:space="preserve">of grass </w:t>
      </w:r>
      <w:r w:rsidR="2193A104" w:rsidRPr="0ED50904">
        <w:rPr>
          <w:rFonts w:ascii="Arial" w:eastAsia="Arial" w:hAnsi="Arial" w:cs="Arial"/>
          <w:color w:val="000000" w:themeColor="text1"/>
          <w:sz w:val="24"/>
          <w:szCs w:val="24"/>
        </w:rPr>
        <w:t xml:space="preserve">all over Fife were approved by Area Committees for </w:t>
      </w:r>
      <w:r w:rsidR="39E79575" w:rsidRPr="0ED50904">
        <w:rPr>
          <w:rFonts w:ascii="Arial" w:eastAsia="Arial" w:hAnsi="Arial" w:cs="Arial"/>
          <w:color w:val="000000" w:themeColor="text1"/>
          <w:sz w:val="24"/>
          <w:szCs w:val="24"/>
        </w:rPr>
        <w:t xml:space="preserve">rewilding. This work </w:t>
      </w:r>
      <w:r w:rsidR="492285E4" w:rsidRPr="0ED50904">
        <w:rPr>
          <w:rFonts w:ascii="Arial" w:eastAsia="Arial" w:hAnsi="Arial" w:cs="Arial"/>
          <w:color w:val="000000" w:themeColor="text1"/>
          <w:sz w:val="24"/>
          <w:szCs w:val="24"/>
        </w:rPr>
        <w:t xml:space="preserve">has </w:t>
      </w:r>
      <w:r w:rsidR="002742E8" w:rsidRPr="0ED50904">
        <w:rPr>
          <w:rFonts w:ascii="Arial" w:eastAsia="Arial" w:hAnsi="Arial" w:cs="Arial"/>
          <w:color w:val="000000" w:themeColor="text1"/>
          <w:sz w:val="24"/>
          <w:szCs w:val="24"/>
        </w:rPr>
        <w:t>begun,</w:t>
      </w:r>
      <w:r w:rsidR="492285E4" w:rsidRPr="0ED50904">
        <w:rPr>
          <w:rFonts w:ascii="Arial" w:eastAsia="Arial" w:hAnsi="Arial" w:cs="Arial"/>
          <w:color w:val="000000" w:themeColor="text1"/>
          <w:sz w:val="24"/>
          <w:szCs w:val="24"/>
        </w:rPr>
        <w:t xml:space="preserve"> and </w:t>
      </w:r>
      <w:r w:rsidR="49A6B806" w:rsidRPr="0ED50904">
        <w:rPr>
          <w:rFonts w:ascii="Arial" w:eastAsia="Arial" w:hAnsi="Arial" w:cs="Arial"/>
          <w:color w:val="000000" w:themeColor="text1"/>
          <w:sz w:val="24"/>
          <w:szCs w:val="24"/>
        </w:rPr>
        <w:t xml:space="preserve">minor </w:t>
      </w:r>
      <w:r w:rsidR="492285E4" w:rsidRPr="0ED50904">
        <w:rPr>
          <w:rFonts w:ascii="Arial" w:eastAsia="Arial" w:hAnsi="Arial" w:cs="Arial"/>
          <w:color w:val="000000" w:themeColor="text1"/>
          <w:sz w:val="24"/>
          <w:szCs w:val="24"/>
        </w:rPr>
        <w:t xml:space="preserve">modifications are being made </w:t>
      </w:r>
      <w:r w:rsidR="16091E75" w:rsidRPr="0ED50904">
        <w:rPr>
          <w:rFonts w:ascii="Arial" w:eastAsia="Arial" w:hAnsi="Arial" w:cs="Arial"/>
          <w:color w:val="000000" w:themeColor="text1"/>
          <w:sz w:val="24"/>
          <w:szCs w:val="24"/>
        </w:rPr>
        <w:t xml:space="preserve">to proposals </w:t>
      </w:r>
      <w:r w:rsidR="492285E4" w:rsidRPr="0ED50904">
        <w:rPr>
          <w:rFonts w:ascii="Arial" w:eastAsia="Arial" w:hAnsi="Arial" w:cs="Arial"/>
          <w:color w:val="000000" w:themeColor="text1"/>
          <w:sz w:val="24"/>
          <w:szCs w:val="24"/>
        </w:rPr>
        <w:t xml:space="preserve">in </w:t>
      </w:r>
      <w:r w:rsidR="72DEA632" w:rsidRPr="0ED50904">
        <w:rPr>
          <w:rFonts w:ascii="Arial" w:eastAsia="Arial" w:hAnsi="Arial" w:cs="Arial"/>
          <w:color w:val="000000" w:themeColor="text1"/>
          <w:sz w:val="24"/>
          <w:szCs w:val="24"/>
        </w:rPr>
        <w:t>response to c</w:t>
      </w:r>
      <w:r w:rsidR="492285E4" w:rsidRPr="0ED50904">
        <w:rPr>
          <w:rFonts w:ascii="Arial" w:eastAsia="Arial" w:hAnsi="Arial" w:cs="Arial"/>
          <w:color w:val="000000" w:themeColor="text1"/>
          <w:sz w:val="24"/>
          <w:szCs w:val="24"/>
        </w:rPr>
        <w:t>ommunity</w:t>
      </w:r>
      <w:r w:rsidR="1B6B2179" w:rsidRPr="0ED50904">
        <w:rPr>
          <w:rFonts w:ascii="Arial" w:eastAsia="Arial" w:hAnsi="Arial" w:cs="Arial"/>
          <w:color w:val="000000" w:themeColor="text1"/>
          <w:sz w:val="24"/>
          <w:szCs w:val="24"/>
        </w:rPr>
        <w:t xml:space="preserve"> feedback.</w:t>
      </w:r>
    </w:p>
    <w:p w14:paraId="7D4FF0DA" w14:textId="25C3A796" w:rsidR="10673553" w:rsidRDefault="10673553" w:rsidP="0ED50904">
      <w:pPr>
        <w:spacing w:after="120"/>
        <w:ind w:left="720" w:hanging="720"/>
        <w:rPr>
          <w:rFonts w:ascii="Arial" w:eastAsia="Arial" w:hAnsi="Arial" w:cs="Arial"/>
          <w:color w:val="000000" w:themeColor="text1"/>
          <w:sz w:val="24"/>
          <w:szCs w:val="24"/>
        </w:rPr>
      </w:pPr>
      <w:r w:rsidRPr="0ED50904">
        <w:rPr>
          <w:rFonts w:ascii="Arial" w:eastAsia="Arial" w:hAnsi="Arial" w:cs="Arial"/>
          <w:color w:val="000000" w:themeColor="text1"/>
          <w:sz w:val="24"/>
          <w:szCs w:val="24"/>
        </w:rPr>
        <w:t>3.1</w:t>
      </w:r>
      <w:r w:rsidR="006A08E5">
        <w:rPr>
          <w:rFonts w:ascii="Arial" w:eastAsia="Arial" w:hAnsi="Arial" w:cs="Arial"/>
          <w:color w:val="000000" w:themeColor="text1"/>
          <w:sz w:val="24"/>
          <w:szCs w:val="24"/>
        </w:rPr>
        <w:t>6</w:t>
      </w:r>
      <w:r>
        <w:tab/>
      </w:r>
      <w:r w:rsidR="3E8DE0C7" w:rsidRPr="0ED50904">
        <w:rPr>
          <w:rFonts w:ascii="Arial" w:eastAsia="Arial" w:hAnsi="Arial" w:cs="Arial"/>
          <w:color w:val="000000" w:themeColor="text1"/>
          <w:sz w:val="24"/>
          <w:szCs w:val="24"/>
        </w:rPr>
        <w:t xml:space="preserve">Despite the extenuating circumstances </w:t>
      </w:r>
      <w:r w:rsidR="6CE62C4A" w:rsidRPr="0ED50904">
        <w:rPr>
          <w:rFonts w:ascii="Arial" w:eastAsia="Arial" w:hAnsi="Arial" w:cs="Arial"/>
          <w:color w:val="000000" w:themeColor="text1"/>
          <w:sz w:val="24"/>
          <w:szCs w:val="24"/>
        </w:rPr>
        <w:t xml:space="preserve">of </w:t>
      </w:r>
      <w:r w:rsidR="3E8DE0C7" w:rsidRPr="0ED50904">
        <w:rPr>
          <w:rFonts w:ascii="Arial" w:eastAsia="Arial" w:hAnsi="Arial" w:cs="Arial"/>
          <w:color w:val="000000" w:themeColor="text1"/>
          <w:sz w:val="24"/>
          <w:szCs w:val="24"/>
        </w:rPr>
        <w:t xml:space="preserve">2020/21, </w:t>
      </w:r>
      <w:r w:rsidR="44F4772B" w:rsidRPr="0ED50904">
        <w:rPr>
          <w:rFonts w:ascii="Arial" w:eastAsia="Arial" w:hAnsi="Arial" w:cs="Arial"/>
          <w:color w:val="000000" w:themeColor="text1"/>
          <w:sz w:val="24"/>
          <w:szCs w:val="24"/>
        </w:rPr>
        <w:t xml:space="preserve">the Grounds Maintenance, Domestic Waste and Street Cleansing Services have </w:t>
      </w:r>
      <w:r w:rsidR="704878F4" w:rsidRPr="0ED50904">
        <w:rPr>
          <w:rFonts w:ascii="Arial" w:eastAsia="Arial" w:hAnsi="Arial" w:cs="Arial"/>
          <w:color w:val="000000" w:themeColor="text1"/>
          <w:sz w:val="24"/>
          <w:szCs w:val="24"/>
        </w:rPr>
        <w:t>worked hard to ma</w:t>
      </w:r>
      <w:r w:rsidR="3081AB50" w:rsidRPr="0ED50904">
        <w:rPr>
          <w:rFonts w:ascii="Arial" w:eastAsia="Arial" w:hAnsi="Arial" w:cs="Arial"/>
          <w:color w:val="000000" w:themeColor="text1"/>
          <w:sz w:val="24"/>
          <w:szCs w:val="24"/>
        </w:rPr>
        <w:t>intain the performance standards of recent years</w:t>
      </w:r>
      <w:r w:rsidR="2D5A8E2F" w:rsidRPr="0ED50904">
        <w:rPr>
          <w:rFonts w:ascii="Arial" w:eastAsia="Arial" w:hAnsi="Arial" w:cs="Arial"/>
          <w:color w:val="000000" w:themeColor="text1"/>
          <w:sz w:val="24"/>
          <w:szCs w:val="24"/>
        </w:rPr>
        <w:t xml:space="preserve"> and no major deviations are recorded.</w:t>
      </w:r>
    </w:p>
    <w:p w14:paraId="347F601F" w14:textId="71C1249F" w:rsidR="2D5A8E2F" w:rsidRDefault="2D5A8E2F" w:rsidP="0ED50904">
      <w:pPr>
        <w:spacing w:after="120"/>
        <w:ind w:left="720" w:hanging="720"/>
        <w:rPr>
          <w:rFonts w:ascii="Arial" w:eastAsia="Arial" w:hAnsi="Arial" w:cs="Arial"/>
          <w:color w:val="000000" w:themeColor="text1"/>
          <w:sz w:val="24"/>
          <w:szCs w:val="24"/>
        </w:rPr>
      </w:pPr>
      <w:r w:rsidRPr="0ED50904">
        <w:rPr>
          <w:rFonts w:ascii="Arial" w:eastAsia="Arial" w:hAnsi="Arial" w:cs="Arial"/>
          <w:color w:val="000000" w:themeColor="text1"/>
          <w:sz w:val="24"/>
          <w:szCs w:val="24"/>
        </w:rPr>
        <w:t>3.1</w:t>
      </w:r>
      <w:r w:rsidR="006A08E5">
        <w:rPr>
          <w:rFonts w:ascii="Arial" w:eastAsia="Arial" w:hAnsi="Arial" w:cs="Arial"/>
          <w:color w:val="000000" w:themeColor="text1"/>
          <w:sz w:val="24"/>
          <w:szCs w:val="24"/>
        </w:rPr>
        <w:t>7</w:t>
      </w:r>
      <w:r>
        <w:tab/>
      </w:r>
      <w:r w:rsidR="3081AB50" w:rsidRPr="0ED50904">
        <w:rPr>
          <w:rFonts w:ascii="Arial" w:eastAsia="Arial" w:hAnsi="Arial" w:cs="Arial"/>
          <w:color w:val="000000" w:themeColor="text1"/>
          <w:sz w:val="24"/>
          <w:szCs w:val="24"/>
        </w:rPr>
        <w:t xml:space="preserve"> When staff attendance retur</w:t>
      </w:r>
      <w:r w:rsidR="3B003AC7" w:rsidRPr="0ED50904">
        <w:rPr>
          <w:rFonts w:ascii="Arial" w:eastAsia="Arial" w:hAnsi="Arial" w:cs="Arial"/>
          <w:color w:val="000000" w:themeColor="text1"/>
          <w:sz w:val="24"/>
          <w:szCs w:val="24"/>
        </w:rPr>
        <w:t>ns to normal,</w:t>
      </w:r>
      <w:r w:rsidR="3400C3BD" w:rsidRPr="0ED50904">
        <w:rPr>
          <w:rFonts w:ascii="Arial" w:eastAsia="Arial" w:hAnsi="Arial" w:cs="Arial"/>
          <w:color w:val="000000" w:themeColor="text1"/>
          <w:sz w:val="24"/>
          <w:szCs w:val="24"/>
        </w:rPr>
        <w:t xml:space="preserve"> improvement projects such as annualised hours, increased fleet and workfor</w:t>
      </w:r>
      <w:r w:rsidR="10DA6353" w:rsidRPr="0ED50904">
        <w:rPr>
          <w:rFonts w:ascii="Arial" w:eastAsia="Arial" w:hAnsi="Arial" w:cs="Arial"/>
          <w:color w:val="000000" w:themeColor="text1"/>
          <w:sz w:val="24"/>
          <w:szCs w:val="24"/>
        </w:rPr>
        <w:t xml:space="preserve">ce </w:t>
      </w:r>
      <w:r w:rsidR="3400C3BD" w:rsidRPr="0ED50904">
        <w:rPr>
          <w:rFonts w:ascii="Arial" w:eastAsia="Arial" w:hAnsi="Arial" w:cs="Arial"/>
          <w:color w:val="000000" w:themeColor="text1"/>
          <w:sz w:val="24"/>
          <w:szCs w:val="24"/>
        </w:rPr>
        <w:t>resilience and</w:t>
      </w:r>
      <w:r w:rsidR="39C74CD0" w:rsidRPr="0ED50904">
        <w:rPr>
          <w:rFonts w:ascii="Arial" w:eastAsia="Arial" w:hAnsi="Arial" w:cs="Arial"/>
          <w:color w:val="000000" w:themeColor="text1"/>
          <w:sz w:val="24"/>
          <w:szCs w:val="24"/>
        </w:rPr>
        <w:t xml:space="preserve"> </w:t>
      </w:r>
      <w:r w:rsidR="3CCFB77A" w:rsidRPr="0ED50904">
        <w:rPr>
          <w:rFonts w:ascii="Arial" w:eastAsia="Arial" w:hAnsi="Arial" w:cs="Arial"/>
          <w:color w:val="000000" w:themeColor="text1"/>
          <w:sz w:val="24"/>
          <w:szCs w:val="24"/>
        </w:rPr>
        <w:t xml:space="preserve">dedicated team delivery models will further transform these frontline </w:t>
      </w:r>
      <w:r w:rsidR="24C1F450" w:rsidRPr="0ED50904">
        <w:rPr>
          <w:rFonts w:ascii="Arial" w:eastAsia="Arial" w:hAnsi="Arial" w:cs="Arial"/>
          <w:color w:val="000000" w:themeColor="text1"/>
          <w:sz w:val="24"/>
          <w:szCs w:val="24"/>
        </w:rPr>
        <w:t>business units</w:t>
      </w:r>
      <w:r w:rsidR="3CCFB77A" w:rsidRPr="0ED50904">
        <w:rPr>
          <w:rFonts w:ascii="Arial" w:eastAsia="Arial" w:hAnsi="Arial" w:cs="Arial"/>
          <w:color w:val="000000" w:themeColor="text1"/>
          <w:sz w:val="24"/>
          <w:szCs w:val="24"/>
        </w:rPr>
        <w:t xml:space="preserve"> and improve</w:t>
      </w:r>
      <w:r w:rsidR="13728CE1" w:rsidRPr="0ED50904">
        <w:rPr>
          <w:rFonts w:ascii="Arial" w:eastAsia="Arial" w:hAnsi="Arial" w:cs="Arial"/>
          <w:color w:val="000000" w:themeColor="text1"/>
          <w:sz w:val="24"/>
          <w:szCs w:val="24"/>
        </w:rPr>
        <w:t xml:space="preserve"> service delivery.</w:t>
      </w:r>
      <w:r w:rsidR="3CCFB77A" w:rsidRPr="0ED50904">
        <w:rPr>
          <w:rFonts w:ascii="Arial" w:eastAsia="Arial" w:hAnsi="Arial" w:cs="Arial"/>
          <w:color w:val="000000" w:themeColor="text1"/>
          <w:sz w:val="24"/>
          <w:szCs w:val="24"/>
        </w:rPr>
        <w:t xml:space="preserve">  </w:t>
      </w:r>
    </w:p>
    <w:p w14:paraId="19A6D4EF" w14:textId="3043A154" w:rsidR="00B81A02" w:rsidRDefault="00B81A02" w:rsidP="0ED50904">
      <w:pPr>
        <w:spacing w:after="120"/>
        <w:ind w:left="720" w:hanging="720"/>
        <w:rPr>
          <w:rFonts w:ascii="Arial" w:eastAsia="Arial" w:hAnsi="Arial" w:cs="Arial"/>
          <w:color w:val="000000" w:themeColor="text1"/>
          <w:sz w:val="24"/>
          <w:szCs w:val="24"/>
        </w:rPr>
      </w:pPr>
    </w:p>
    <w:p w14:paraId="2D90D873" w14:textId="77777777" w:rsidR="00B81A02" w:rsidRDefault="00B81A02" w:rsidP="0ED50904">
      <w:pPr>
        <w:spacing w:after="120"/>
        <w:ind w:left="720" w:hanging="720"/>
        <w:rPr>
          <w:rFonts w:ascii="Arial" w:eastAsia="Arial" w:hAnsi="Arial" w:cs="Arial"/>
          <w:color w:val="000000" w:themeColor="text1"/>
          <w:sz w:val="24"/>
          <w:szCs w:val="24"/>
        </w:rPr>
      </w:pPr>
    </w:p>
    <w:p w14:paraId="6779AD1E" w14:textId="53C575C2" w:rsidR="00E1663A" w:rsidRPr="003F30B1" w:rsidRDefault="007769EC" w:rsidP="0ED50904">
      <w:pPr>
        <w:spacing w:after="120"/>
        <w:ind w:left="720" w:hanging="720"/>
        <w:rPr>
          <w:rFonts w:ascii="Arial" w:eastAsia="Arial" w:hAnsi="Arial" w:cs="Arial"/>
          <w:color w:val="000000" w:themeColor="text1"/>
          <w:sz w:val="24"/>
          <w:szCs w:val="24"/>
          <w:u w:val="single"/>
        </w:rPr>
      </w:pPr>
      <w:r w:rsidRPr="003F30B1">
        <w:rPr>
          <w:rFonts w:ascii="Arial" w:eastAsia="Arial" w:hAnsi="Arial" w:cs="Arial"/>
          <w:color w:val="000000" w:themeColor="text1"/>
          <w:sz w:val="24"/>
          <w:szCs w:val="24"/>
          <w:u w:val="single"/>
        </w:rPr>
        <w:lastRenderedPageBreak/>
        <w:t xml:space="preserve">Environmental </w:t>
      </w:r>
      <w:r w:rsidR="003F30B1" w:rsidRPr="003F30B1">
        <w:rPr>
          <w:rFonts w:ascii="Arial" w:eastAsia="Arial" w:hAnsi="Arial" w:cs="Arial"/>
          <w:color w:val="000000" w:themeColor="text1"/>
          <w:sz w:val="24"/>
          <w:szCs w:val="24"/>
          <w:u w:val="single"/>
        </w:rPr>
        <w:t>service requests and complaints</w:t>
      </w:r>
    </w:p>
    <w:p w14:paraId="450628DD" w14:textId="6ED59561" w:rsidR="00F1193C" w:rsidRPr="00F1193C" w:rsidRDefault="17C1FD73" w:rsidP="026DCF32">
      <w:pPr>
        <w:spacing w:before="120" w:after="120" w:line="240" w:lineRule="auto"/>
        <w:ind w:left="720" w:hanging="720"/>
        <w:rPr>
          <w:rFonts w:ascii="Arial" w:eastAsia="Times" w:hAnsi="Arial" w:cs="Arial"/>
          <w:sz w:val="24"/>
          <w:szCs w:val="24"/>
          <w:lang w:eastAsia="en-GB"/>
        </w:rPr>
      </w:pPr>
      <w:r w:rsidRPr="24712F80">
        <w:rPr>
          <w:rFonts w:ascii="Arial" w:eastAsia="Times" w:hAnsi="Arial" w:cs="Arial"/>
          <w:sz w:val="24"/>
          <w:szCs w:val="24"/>
          <w:lang w:eastAsia="en-GB"/>
        </w:rPr>
        <w:t>3.</w:t>
      </w:r>
      <w:r w:rsidR="0064325A">
        <w:rPr>
          <w:rFonts w:ascii="Arial" w:eastAsia="Times" w:hAnsi="Arial" w:cs="Arial"/>
          <w:sz w:val="24"/>
          <w:szCs w:val="24"/>
          <w:lang w:eastAsia="en-GB"/>
        </w:rPr>
        <w:t>16</w:t>
      </w:r>
      <w:r w:rsidR="00470ADD">
        <w:tab/>
      </w:r>
      <w:r w:rsidRPr="24712F80">
        <w:rPr>
          <w:rFonts w:ascii="Arial" w:eastAsia="Times" w:hAnsi="Arial" w:cs="Arial"/>
          <w:sz w:val="24"/>
          <w:szCs w:val="24"/>
          <w:lang w:eastAsia="en-GB"/>
        </w:rPr>
        <w:t>The number of services requests and complaints for each of the environmental functions reported</w:t>
      </w:r>
      <w:r w:rsidR="76903DE9" w:rsidRPr="24712F80">
        <w:rPr>
          <w:rFonts w:ascii="Arial" w:eastAsia="Times" w:hAnsi="Arial" w:cs="Arial"/>
          <w:sz w:val="24"/>
          <w:szCs w:val="24"/>
          <w:lang w:eastAsia="en-GB"/>
        </w:rPr>
        <w:t xml:space="preserve"> through the Environment &amp; Protective Services Sub-Committee is shown in Appendix 3.  </w:t>
      </w:r>
      <w:r w:rsidR="6D81AB02" w:rsidRPr="24712F80">
        <w:rPr>
          <w:rFonts w:ascii="Arial" w:eastAsia="Times" w:hAnsi="Arial" w:cs="Arial"/>
          <w:sz w:val="24"/>
          <w:szCs w:val="24"/>
          <w:lang w:eastAsia="en-GB"/>
        </w:rPr>
        <w:t>The number of complaints against the relevant services is extremely low when compared with the number of service requests dealt with in each category.</w:t>
      </w:r>
      <w:r w:rsidR="5E7B4A61" w:rsidRPr="24712F80">
        <w:rPr>
          <w:rFonts w:ascii="Arial" w:eastAsia="Times" w:hAnsi="Arial" w:cs="Arial"/>
          <w:sz w:val="24"/>
          <w:szCs w:val="24"/>
          <w:lang w:eastAsia="en-GB"/>
        </w:rPr>
        <w:t xml:space="preserve"> </w:t>
      </w:r>
      <w:r w:rsidR="43A53C4A" w:rsidRPr="026DCF32">
        <w:rPr>
          <w:rFonts w:ascii="Arial" w:eastAsia="Times" w:hAnsi="Arial" w:cs="Arial"/>
          <w:sz w:val="24"/>
          <w:szCs w:val="24"/>
          <w:lang w:eastAsia="en-GB"/>
        </w:rPr>
        <w:t>In most categories no corporate stage 1 and/or stage 2 complaints have been noted.  F</w:t>
      </w:r>
      <w:r w:rsidR="4C450687" w:rsidRPr="026DCF32">
        <w:rPr>
          <w:rFonts w:ascii="Arial" w:eastAsia="Times" w:hAnsi="Arial" w:cs="Arial"/>
          <w:sz w:val="24"/>
          <w:szCs w:val="24"/>
          <w:lang w:eastAsia="en-GB"/>
        </w:rPr>
        <w:t xml:space="preserve">or other categories the number of complaints received as a percentage of service requests ranges from 0.2% to 6.8%.  </w:t>
      </w:r>
      <w:r w:rsidR="578CCD47" w:rsidRPr="026DCF32">
        <w:rPr>
          <w:rFonts w:ascii="Arial" w:eastAsia="Times" w:hAnsi="Arial" w:cs="Arial"/>
          <w:sz w:val="24"/>
          <w:szCs w:val="24"/>
          <w:lang w:eastAsia="en-GB"/>
        </w:rPr>
        <w:t>The highest recorded complaints</w:t>
      </w:r>
      <w:r w:rsidR="43283A86" w:rsidRPr="026DCF32">
        <w:rPr>
          <w:rFonts w:ascii="Arial" w:eastAsia="Times" w:hAnsi="Arial" w:cs="Arial"/>
          <w:sz w:val="24"/>
          <w:szCs w:val="24"/>
          <w:lang w:eastAsia="en-GB"/>
        </w:rPr>
        <w:t xml:space="preserve"> on a percentage basis</w:t>
      </w:r>
      <w:r w:rsidR="578CCD47" w:rsidRPr="026DCF32">
        <w:rPr>
          <w:rFonts w:ascii="Arial" w:eastAsia="Times" w:hAnsi="Arial" w:cs="Arial"/>
          <w:sz w:val="24"/>
          <w:szCs w:val="24"/>
          <w:lang w:eastAsia="en-GB"/>
        </w:rPr>
        <w:t xml:space="preserve"> align</w:t>
      </w:r>
      <w:r w:rsidR="13F87EA0" w:rsidRPr="026DCF32">
        <w:rPr>
          <w:rFonts w:ascii="Arial" w:eastAsia="Times" w:hAnsi="Arial" w:cs="Arial"/>
          <w:sz w:val="24"/>
          <w:szCs w:val="24"/>
          <w:lang w:eastAsia="en-GB"/>
        </w:rPr>
        <w:t>s</w:t>
      </w:r>
      <w:r w:rsidR="578CCD47" w:rsidRPr="026DCF32">
        <w:rPr>
          <w:rFonts w:ascii="Arial" w:eastAsia="Times" w:hAnsi="Arial" w:cs="Arial"/>
          <w:sz w:val="24"/>
          <w:szCs w:val="24"/>
          <w:lang w:eastAsia="en-GB"/>
        </w:rPr>
        <w:t xml:space="preserve"> with</w:t>
      </w:r>
      <w:r w:rsidR="148C1FC2" w:rsidRPr="026DCF32">
        <w:rPr>
          <w:rFonts w:ascii="Arial" w:eastAsia="Times" w:hAnsi="Arial" w:cs="Arial"/>
          <w:sz w:val="24"/>
          <w:szCs w:val="24"/>
          <w:lang w:eastAsia="en-GB"/>
        </w:rPr>
        <w:t xml:space="preserve"> more contentious issues such as seagull complaints </w:t>
      </w:r>
      <w:r w:rsidR="3A0B6E85" w:rsidRPr="026DCF32">
        <w:rPr>
          <w:rFonts w:ascii="Arial" w:eastAsia="Times" w:hAnsi="Arial" w:cs="Arial"/>
          <w:sz w:val="24"/>
          <w:szCs w:val="24"/>
          <w:lang w:eastAsia="en-GB"/>
        </w:rPr>
        <w:t>where there are limited actions the council can take to resolve the issue of concern.</w:t>
      </w:r>
      <w:r w:rsidR="578CCD47" w:rsidRPr="026DCF32">
        <w:rPr>
          <w:rFonts w:ascii="Arial" w:eastAsia="Times" w:hAnsi="Arial" w:cs="Arial"/>
          <w:sz w:val="24"/>
          <w:szCs w:val="24"/>
          <w:lang w:eastAsia="en-GB"/>
        </w:rPr>
        <w:t xml:space="preserve"> </w:t>
      </w:r>
    </w:p>
    <w:p w14:paraId="2CA2B484" w14:textId="30C0BD4F" w:rsidR="00F1193C" w:rsidRPr="00F1193C" w:rsidRDefault="34AE7A47" w:rsidP="00F1193C">
      <w:pPr>
        <w:spacing w:before="120" w:after="120" w:line="240" w:lineRule="auto"/>
        <w:ind w:left="720" w:hanging="720"/>
        <w:rPr>
          <w:rFonts w:ascii="Arial" w:eastAsia="Times" w:hAnsi="Arial" w:cs="Arial"/>
          <w:sz w:val="24"/>
          <w:szCs w:val="24"/>
          <w:lang w:eastAsia="en-GB"/>
        </w:rPr>
      </w:pPr>
      <w:r w:rsidRPr="026DCF32">
        <w:rPr>
          <w:rFonts w:ascii="Arial" w:eastAsia="Times" w:hAnsi="Arial" w:cs="Arial"/>
          <w:sz w:val="24"/>
          <w:szCs w:val="24"/>
          <w:lang w:eastAsia="en-GB"/>
        </w:rPr>
        <w:t>3.17</w:t>
      </w:r>
      <w:r w:rsidR="17C1FD73">
        <w:tab/>
      </w:r>
      <w:r w:rsidR="5E7B4A61" w:rsidRPr="24712F80">
        <w:rPr>
          <w:rFonts w:ascii="Arial" w:eastAsia="Times" w:hAnsi="Arial" w:cs="Arial"/>
          <w:sz w:val="24"/>
          <w:szCs w:val="24"/>
          <w:lang w:eastAsia="en-GB"/>
        </w:rPr>
        <w:t>The statistics for 2020/21 ha</w:t>
      </w:r>
      <w:r w:rsidR="08C9D5EC" w:rsidRPr="24712F80">
        <w:rPr>
          <w:rFonts w:ascii="Arial" w:eastAsia="Times" w:hAnsi="Arial" w:cs="Arial"/>
          <w:sz w:val="24"/>
          <w:szCs w:val="24"/>
          <w:lang w:eastAsia="en-GB"/>
        </w:rPr>
        <w:t>ve</w:t>
      </w:r>
      <w:r w:rsidR="5E7B4A61" w:rsidRPr="24712F80">
        <w:rPr>
          <w:rFonts w:ascii="Arial" w:eastAsia="Times" w:hAnsi="Arial" w:cs="Arial"/>
          <w:sz w:val="24"/>
          <w:szCs w:val="24"/>
          <w:lang w:eastAsia="en-GB"/>
        </w:rPr>
        <w:t xml:space="preserve"> seen a large increase or decrease when compared with previous years</w:t>
      </w:r>
      <w:r w:rsidR="28BF3288" w:rsidRPr="24712F80">
        <w:rPr>
          <w:rFonts w:ascii="Arial" w:eastAsia="Times" w:hAnsi="Arial" w:cs="Arial"/>
          <w:sz w:val="24"/>
          <w:szCs w:val="24"/>
          <w:lang w:eastAsia="en-GB"/>
        </w:rPr>
        <w:t xml:space="preserve"> in some categories</w:t>
      </w:r>
      <w:r w:rsidR="5E7B4A61" w:rsidRPr="24712F80">
        <w:rPr>
          <w:rFonts w:ascii="Arial" w:eastAsia="Times" w:hAnsi="Arial" w:cs="Arial"/>
          <w:sz w:val="24"/>
          <w:szCs w:val="24"/>
          <w:lang w:eastAsia="en-GB"/>
        </w:rPr>
        <w:t xml:space="preserve">; the final column in the table provides </w:t>
      </w:r>
      <w:r w:rsidR="7DAEB468" w:rsidRPr="24712F80">
        <w:rPr>
          <w:rFonts w:ascii="Arial" w:eastAsia="Times" w:hAnsi="Arial" w:cs="Arial"/>
          <w:sz w:val="24"/>
          <w:szCs w:val="24"/>
          <w:lang w:eastAsia="en-GB"/>
        </w:rPr>
        <w:t xml:space="preserve">an explanation of these variances where relevant.  </w:t>
      </w:r>
      <w:r w:rsidR="407204E9" w:rsidRPr="026DCF32">
        <w:rPr>
          <w:rFonts w:ascii="Arial" w:eastAsia="Times" w:hAnsi="Arial" w:cs="Arial"/>
          <w:sz w:val="24"/>
          <w:szCs w:val="24"/>
          <w:lang w:eastAsia="en-GB"/>
        </w:rPr>
        <w:t xml:space="preserve">For example, there has been a </w:t>
      </w:r>
      <w:r w:rsidR="584563AD" w:rsidRPr="026DCF32">
        <w:rPr>
          <w:rFonts w:ascii="Arial" w:eastAsia="Times" w:hAnsi="Arial" w:cs="Arial"/>
          <w:sz w:val="24"/>
          <w:szCs w:val="24"/>
          <w:lang w:eastAsia="en-GB"/>
        </w:rPr>
        <w:t xml:space="preserve">large reduction </w:t>
      </w:r>
      <w:r w:rsidR="73597996" w:rsidRPr="026DCF32">
        <w:rPr>
          <w:rFonts w:ascii="Arial" w:eastAsia="Times" w:hAnsi="Arial" w:cs="Arial"/>
          <w:sz w:val="24"/>
          <w:szCs w:val="24"/>
          <w:lang w:eastAsia="en-GB"/>
        </w:rPr>
        <w:t>of 66% in communicable disease notifications from 2019/20 to 2020/21 - most likely associated with</w:t>
      </w:r>
      <w:r w:rsidR="79C00FFA" w:rsidRPr="026DCF32">
        <w:rPr>
          <w:rFonts w:ascii="Arial" w:eastAsia="Times" w:hAnsi="Arial" w:cs="Arial"/>
          <w:sz w:val="24"/>
          <w:szCs w:val="24"/>
          <w:lang w:eastAsia="en-GB"/>
        </w:rPr>
        <w:t xml:space="preserve"> increased personal hygiene and cleaning during the pandemic.  </w:t>
      </w:r>
      <w:r w:rsidR="0075217B" w:rsidRPr="026DCF32">
        <w:rPr>
          <w:rFonts w:ascii="Arial" w:eastAsia="Times" w:hAnsi="Arial" w:cs="Arial"/>
          <w:sz w:val="24"/>
          <w:szCs w:val="24"/>
          <w:lang w:eastAsia="en-GB"/>
        </w:rPr>
        <w:t>People’s</w:t>
      </w:r>
      <w:r w:rsidR="17615154" w:rsidRPr="026DCF32">
        <w:rPr>
          <w:rFonts w:ascii="Arial" w:eastAsia="Times" w:hAnsi="Arial" w:cs="Arial"/>
          <w:sz w:val="24"/>
          <w:szCs w:val="24"/>
          <w:lang w:eastAsia="en-GB"/>
        </w:rPr>
        <w:t xml:space="preserve"> behaviour</w:t>
      </w:r>
      <w:r w:rsidR="52F26402" w:rsidRPr="026DCF32">
        <w:rPr>
          <w:rFonts w:ascii="Arial" w:eastAsia="Times" w:hAnsi="Arial" w:cs="Arial"/>
          <w:sz w:val="24"/>
          <w:szCs w:val="24"/>
          <w:lang w:eastAsia="en-GB"/>
        </w:rPr>
        <w:t>al</w:t>
      </w:r>
      <w:r w:rsidR="17615154" w:rsidRPr="026DCF32">
        <w:rPr>
          <w:rFonts w:ascii="Arial" w:eastAsia="Times" w:hAnsi="Arial" w:cs="Arial"/>
          <w:sz w:val="24"/>
          <w:szCs w:val="24"/>
          <w:lang w:eastAsia="en-GB"/>
        </w:rPr>
        <w:t xml:space="preserve"> changes during the pandemic has likely influenced other indicators</w:t>
      </w:r>
      <w:r w:rsidR="1DC7E7B8" w:rsidRPr="026DCF32">
        <w:rPr>
          <w:rFonts w:ascii="Arial" w:eastAsia="Times" w:hAnsi="Arial" w:cs="Arial"/>
          <w:sz w:val="24"/>
          <w:szCs w:val="24"/>
          <w:lang w:eastAsia="en-GB"/>
        </w:rPr>
        <w:t xml:space="preserve">, for example, </w:t>
      </w:r>
      <w:r w:rsidR="0A395FD6" w:rsidRPr="026DCF32">
        <w:rPr>
          <w:rFonts w:ascii="Arial" w:eastAsia="Times" w:hAnsi="Arial" w:cs="Arial"/>
          <w:sz w:val="24"/>
          <w:szCs w:val="24"/>
          <w:lang w:eastAsia="en-GB"/>
        </w:rPr>
        <w:t>complaints of bonfires has more than doubled compared with a typical year and is most likely associated with staying at home during lockdown periods and carrying out more gardening and D</w:t>
      </w:r>
      <w:r w:rsidR="009861B3" w:rsidRPr="026DCF32">
        <w:rPr>
          <w:rFonts w:ascii="Arial" w:eastAsia="Times" w:hAnsi="Arial" w:cs="Arial"/>
          <w:sz w:val="24"/>
          <w:szCs w:val="24"/>
          <w:lang w:eastAsia="en-GB"/>
        </w:rPr>
        <w:t>IY activities.</w:t>
      </w:r>
    </w:p>
    <w:p w14:paraId="25307F8B" w14:textId="5D1B8BDD" w:rsidR="00F1193C" w:rsidRPr="00F1193C" w:rsidRDefault="006170D6" w:rsidP="00F1193C">
      <w:pPr>
        <w:keepNext/>
        <w:pBdr>
          <w:bottom w:val="single" w:sz="8" w:space="4" w:color="00424F"/>
        </w:pBdr>
        <w:tabs>
          <w:tab w:val="left" w:pos="0"/>
        </w:tabs>
        <w:spacing w:before="240" w:after="120" w:line="240" w:lineRule="auto"/>
        <w:outlineLvl w:val="1"/>
        <w:rPr>
          <w:rFonts w:ascii="Arial" w:eastAsia="Times New Roman" w:hAnsi="Arial" w:cs="Arial"/>
          <w:b/>
          <w:sz w:val="36"/>
          <w:szCs w:val="20"/>
          <w:lang w:eastAsia="en-GB"/>
        </w:rPr>
      </w:pPr>
      <w:r>
        <w:rPr>
          <w:rFonts w:ascii="Arial" w:eastAsia="Times New Roman" w:hAnsi="Arial" w:cs="Arial"/>
          <w:b/>
          <w:sz w:val="36"/>
          <w:szCs w:val="20"/>
          <w:lang w:eastAsia="en-GB"/>
        </w:rPr>
        <w:t>4</w:t>
      </w:r>
      <w:r w:rsidR="00F1193C" w:rsidRPr="00F1193C">
        <w:rPr>
          <w:rFonts w:ascii="Arial" w:eastAsia="Times New Roman" w:hAnsi="Arial" w:cs="Arial"/>
          <w:b/>
          <w:sz w:val="36"/>
          <w:szCs w:val="20"/>
          <w:lang w:eastAsia="en-GB"/>
        </w:rPr>
        <w:t>.0</w:t>
      </w:r>
      <w:r w:rsidR="00F1193C" w:rsidRPr="00F1193C">
        <w:rPr>
          <w:rFonts w:ascii="Arial" w:eastAsia="Times New Roman" w:hAnsi="Arial" w:cs="Arial"/>
          <w:b/>
          <w:sz w:val="36"/>
          <w:szCs w:val="20"/>
          <w:lang w:eastAsia="en-GB"/>
        </w:rPr>
        <w:tab/>
        <w:t>Conclusions</w:t>
      </w:r>
    </w:p>
    <w:p w14:paraId="5099AE58" w14:textId="73E20C23" w:rsidR="00F1193C" w:rsidRPr="00F1193C" w:rsidRDefault="006170D6" w:rsidP="00F1193C">
      <w:pPr>
        <w:spacing w:before="120" w:after="120" w:line="240" w:lineRule="auto"/>
        <w:ind w:left="720" w:hanging="720"/>
        <w:rPr>
          <w:rFonts w:ascii="Arial" w:eastAsia="Times" w:hAnsi="Arial" w:cs="Arial"/>
          <w:sz w:val="24"/>
          <w:szCs w:val="24"/>
          <w:lang w:eastAsia="en-GB"/>
        </w:rPr>
      </w:pPr>
      <w:r>
        <w:rPr>
          <w:rFonts w:ascii="Arial" w:eastAsia="Times" w:hAnsi="Arial" w:cs="Arial"/>
          <w:sz w:val="24"/>
          <w:szCs w:val="20"/>
          <w:lang w:eastAsia="en-GB"/>
        </w:rPr>
        <w:t>4</w:t>
      </w:r>
      <w:r w:rsidR="00F1193C" w:rsidRPr="00F1193C">
        <w:rPr>
          <w:rFonts w:ascii="Arial" w:eastAsia="Times" w:hAnsi="Arial" w:cs="Arial"/>
          <w:sz w:val="24"/>
          <w:szCs w:val="20"/>
          <w:lang w:eastAsia="en-GB"/>
        </w:rPr>
        <w:t>.1</w:t>
      </w:r>
      <w:r w:rsidR="00F1193C" w:rsidRPr="00F1193C">
        <w:rPr>
          <w:rFonts w:ascii="Arial" w:eastAsia="Times" w:hAnsi="Arial" w:cs="Arial"/>
          <w:sz w:val="24"/>
          <w:szCs w:val="20"/>
          <w:lang w:eastAsia="en-GB"/>
        </w:rPr>
        <w:tab/>
      </w:r>
      <w:r w:rsidR="00F1193C" w:rsidRPr="00F1193C">
        <w:rPr>
          <w:rFonts w:ascii="Arial" w:eastAsia="Times" w:hAnsi="Arial" w:cs="Arial"/>
          <w:sz w:val="24"/>
          <w:szCs w:val="24"/>
          <w:lang w:eastAsia="en-GB"/>
        </w:rPr>
        <w:t>This report is the first in a series covering the whole of the Council’s performance against key indicators, including the Local Government Benchmarking framework.</w:t>
      </w:r>
    </w:p>
    <w:p w14:paraId="06FEAFE1" w14:textId="55DEA4A5" w:rsidR="00650FD4" w:rsidRDefault="00556DA1" w:rsidP="00F1193C">
      <w:pPr>
        <w:spacing w:before="120" w:after="120" w:line="240" w:lineRule="auto"/>
        <w:ind w:left="720" w:hanging="720"/>
        <w:rPr>
          <w:rFonts w:ascii="Arial" w:eastAsia="Times" w:hAnsi="Arial" w:cs="Arial"/>
          <w:sz w:val="24"/>
          <w:szCs w:val="24"/>
          <w:lang w:eastAsia="en-GB"/>
        </w:rPr>
      </w:pPr>
      <w:r>
        <w:rPr>
          <w:rFonts w:ascii="Arial" w:eastAsia="Times" w:hAnsi="Arial" w:cs="Arial"/>
          <w:sz w:val="24"/>
          <w:szCs w:val="24"/>
          <w:lang w:eastAsia="en-GB"/>
        </w:rPr>
        <w:t>4</w:t>
      </w:r>
      <w:r w:rsidR="00F1193C" w:rsidRPr="00F1193C">
        <w:rPr>
          <w:rFonts w:ascii="Arial" w:eastAsia="Times" w:hAnsi="Arial" w:cs="Arial"/>
          <w:sz w:val="24"/>
          <w:szCs w:val="24"/>
          <w:lang w:eastAsia="en-GB"/>
        </w:rPr>
        <w:t>.2</w:t>
      </w:r>
      <w:r w:rsidR="00F1193C">
        <w:tab/>
      </w:r>
      <w:r w:rsidR="00F1193C" w:rsidRPr="00F1193C">
        <w:rPr>
          <w:rFonts w:ascii="Arial" w:eastAsia="Times" w:hAnsi="Arial" w:cs="Arial"/>
          <w:sz w:val="24"/>
          <w:szCs w:val="24"/>
          <w:lang w:eastAsia="en-GB"/>
        </w:rPr>
        <w:t xml:space="preserve">The overall performance of </w:t>
      </w:r>
      <w:r w:rsidR="00483539" w:rsidRPr="53C2C143">
        <w:rPr>
          <w:rFonts w:ascii="Arial" w:eastAsia="Times" w:hAnsi="Arial" w:cs="Arial"/>
          <w:sz w:val="24"/>
          <w:szCs w:val="24"/>
          <w:lang w:eastAsia="en-GB"/>
        </w:rPr>
        <w:t>Protective Services, Grounds Maintenance and Domestic Waste &amp; Street Cleansing Service</w:t>
      </w:r>
      <w:r w:rsidR="00F1193C" w:rsidRPr="00F1193C">
        <w:rPr>
          <w:rFonts w:ascii="Arial" w:eastAsia="Times" w:hAnsi="Arial" w:cs="Arial"/>
          <w:sz w:val="24"/>
          <w:szCs w:val="24"/>
          <w:lang w:eastAsia="en-GB"/>
        </w:rPr>
        <w:t xml:space="preserve"> </w:t>
      </w:r>
      <w:r w:rsidR="00386107" w:rsidRPr="53C2C143">
        <w:rPr>
          <w:rFonts w:ascii="Arial" w:eastAsia="Times" w:hAnsi="Arial" w:cs="Arial"/>
          <w:sz w:val="24"/>
          <w:szCs w:val="24"/>
          <w:lang w:eastAsia="en-GB"/>
        </w:rPr>
        <w:t xml:space="preserve">has been affected by the pandemic and this is highlighted </w:t>
      </w:r>
      <w:r w:rsidR="00F1193C" w:rsidRPr="00386107">
        <w:rPr>
          <w:rFonts w:ascii="Arial" w:eastAsia="Times" w:hAnsi="Arial" w:cs="Arial"/>
          <w:sz w:val="24"/>
          <w:szCs w:val="24"/>
          <w:lang w:eastAsia="en-GB"/>
        </w:rPr>
        <w:t>in appendix 1</w:t>
      </w:r>
      <w:r w:rsidR="003E2D1A">
        <w:rPr>
          <w:rFonts w:ascii="Arial" w:eastAsia="Times" w:hAnsi="Arial" w:cs="Arial"/>
          <w:sz w:val="24"/>
          <w:szCs w:val="24"/>
          <w:lang w:eastAsia="en-GB"/>
        </w:rPr>
        <w:t>&amp; 2</w:t>
      </w:r>
      <w:r w:rsidR="00F1193C" w:rsidRPr="00386107">
        <w:rPr>
          <w:rFonts w:ascii="Arial" w:eastAsia="Times" w:hAnsi="Arial" w:cs="Arial"/>
          <w:sz w:val="24"/>
          <w:szCs w:val="24"/>
          <w:lang w:eastAsia="en-GB"/>
        </w:rPr>
        <w:t>.</w:t>
      </w:r>
    </w:p>
    <w:p w14:paraId="745A7D05" w14:textId="7D901DD2" w:rsidR="00650FD4" w:rsidRPr="00F1193C" w:rsidRDefault="00AA3543" w:rsidP="3D234F92">
      <w:pPr>
        <w:spacing w:before="120" w:after="120" w:line="240" w:lineRule="auto"/>
        <w:ind w:left="720" w:hanging="720"/>
        <w:rPr>
          <w:rFonts w:ascii="Arial" w:eastAsia="Times" w:hAnsi="Arial" w:cs="Arial"/>
          <w:sz w:val="24"/>
          <w:szCs w:val="24"/>
          <w:highlight w:val="yellow"/>
          <w:lang w:eastAsia="en-GB"/>
        </w:rPr>
      </w:pPr>
      <w:r w:rsidRPr="6BD2DDD1">
        <w:rPr>
          <w:rFonts w:ascii="Arial" w:eastAsia="Times" w:hAnsi="Arial" w:cs="Arial"/>
          <w:sz w:val="24"/>
          <w:szCs w:val="24"/>
          <w:lang w:eastAsia="en-GB"/>
        </w:rPr>
        <w:t>4</w:t>
      </w:r>
      <w:r w:rsidR="00650FD4" w:rsidRPr="6BD2DDD1">
        <w:rPr>
          <w:rFonts w:ascii="Arial" w:eastAsia="Times" w:hAnsi="Arial" w:cs="Arial"/>
          <w:sz w:val="24"/>
          <w:szCs w:val="24"/>
          <w:lang w:eastAsia="en-GB"/>
        </w:rPr>
        <w:t>.3</w:t>
      </w:r>
      <w:r>
        <w:tab/>
      </w:r>
      <w:r w:rsidR="4957347B" w:rsidRPr="6BD2DDD1">
        <w:rPr>
          <w:rFonts w:ascii="Arial" w:eastAsia="Times" w:hAnsi="Arial" w:cs="Arial"/>
          <w:sz w:val="24"/>
          <w:szCs w:val="24"/>
          <w:lang w:eastAsia="en-GB"/>
        </w:rPr>
        <w:t xml:space="preserve">Comparison of service requests and complaints over the last 5 years has shown that the pandemic has affected </w:t>
      </w:r>
      <w:r w:rsidR="12D8A1A1" w:rsidRPr="6BD2DDD1">
        <w:rPr>
          <w:rFonts w:ascii="Arial" w:eastAsia="Times" w:hAnsi="Arial" w:cs="Arial"/>
          <w:sz w:val="24"/>
          <w:szCs w:val="24"/>
          <w:lang w:eastAsia="en-GB"/>
        </w:rPr>
        <w:t>the normal yearly trends expected with some categories being higher than expected and others lower.</w:t>
      </w:r>
    </w:p>
    <w:p w14:paraId="1F78EE97" w14:textId="77777777" w:rsidR="00F1193C" w:rsidRPr="00F1193C" w:rsidRDefault="00F1193C" w:rsidP="00F1193C">
      <w:pPr>
        <w:spacing w:before="120" w:after="120" w:line="240" w:lineRule="auto"/>
        <w:rPr>
          <w:rFonts w:ascii="Arial" w:eastAsia="Times" w:hAnsi="Arial" w:cs="Arial"/>
          <w:sz w:val="24"/>
          <w:szCs w:val="20"/>
          <w:lang w:eastAsia="en-GB"/>
        </w:rPr>
      </w:pPr>
    </w:p>
    <w:p w14:paraId="7D65DC50" w14:textId="77777777" w:rsidR="00F1193C" w:rsidRPr="00F1193C" w:rsidRDefault="00F1193C" w:rsidP="00F1193C">
      <w:pPr>
        <w:pBdr>
          <w:bottom w:val="single" w:sz="4" w:space="4" w:color="auto"/>
        </w:pBdr>
        <w:spacing w:before="120" w:after="60" w:line="240" w:lineRule="auto"/>
        <w:rPr>
          <w:rFonts w:ascii="Arial" w:eastAsia="Times" w:hAnsi="Arial" w:cs="Arial"/>
          <w:b/>
          <w:sz w:val="24"/>
          <w:szCs w:val="20"/>
          <w:lang w:eastAsia="en-GB"/>
        </w:rPr>
      </w:pPr>
      <w:r w:rsidRPr="00F1193C">
        <w:rPr>
          <w:rFonts w:ascii="Arial" w:eastAsia="Times" w:hAnsi="Arial" w:cs="Arial"/>
          <w:b/>
          <w:sz w:val="24"/>
          <w:szCs w:val="20"/>
          <w:lang w:eastAsia="en-GB"/>
        </w:rPr>
        <w:t>List of Appendices</w:t>
      </w:r>
    </w:p>
    <w:p w14:paraId="47C1D183" w14:textId="646646ED" w:rsidR="00F1193C" w:rsidRDefault="0006772B" w:rsidP="00523DEF">
      <w:pPr>
        <w:numPr>
          <w:ilvl w:val="0"/>
          <w:numId w:val="1"/>
        </w:numPr>
        <w:tabs>
          <w:tab w:val="num" w:pos="851"/>
        </w:tabs>
        <w:spacing w:after="0" w:line="240" w:lineRule="auto"/>
        <w:ind w:left="540" w:hanging="540"/>
        <w:rPr>
          <w:rFonts w:ascii="Arial" w:eastAsia="Times" w:hAnsi="Arial" w:cs="Arial"/>
          <w:sz w:val="24"/>
          <w:szCs w:val="20"/>
          <w:lang w:eastAsia="en-GB"/>
        </w:rPr>
      </w:pPr>
      <w:r>
        <w:rPr>
          <w:rFonts w:ascii="Arial" w:eastAsia="Times" w:hAnsi="Arial" w:cs="Arial"/>
          <w:sz w:val="24"/>
          <w:szCs w:val="20"/>
          <w:lang w:eastAsia="en-GB"/>
        </w:rPr>
        <w:t>Protective Services Performance Report 2020/21</w:t>
      </w:r>
    </w:p>
    <w:p w14:paraId="42BBCC16" w14:textId="0764F355" w:rsidR="0006772B" w:rsidRDefault="00932DF4" w:rsidP="00523DEF">
      <w:pPr>
        <w:numPr>
          <w:ilvl w:val="0"/>
          <w:numId w:val="1"/>
        </w:numPr>
        <w:tabs>
          <w:tab w:val="num" w:pos="851"/>
        </w:tabs>
        <w:spacing w:after="0" w:line="240" w:lineRule="auto"/>
        <w:ind w:left="540" w:hanging="540"/>
        <w:rPr>
          <w:rFonts w:ascii="Arial" w:eastAsia="Times" w:hAnsi="Arial" w:cs="Arial"/>
          <w:sz w:val="24"/>
          <w:szCs w:val="20"/>
          <w:lang w:eastAsia="en-GB"/>
        </w:rPr>
      </w:pPr>
      <w:r>
        <w:rPr>
          <w:rFonts w:ascii="Arial" w:eastAsia="Times" w:hAnsi="Arial" w:cs="Arial"/>
          <w:sz w:val="24"/>
          <w:szCs w:val="20"/>
          <w:lang w:eastAsia="en-GB"/>
        </w:rPr>
        <w:t>Grounds Maintenance and Domestic Waste &amp; Street Cleansing Performance Report 2020/21</w:t>
      </w:r>
    </w:p>
    <w:p w14:paraId="46D7A5D3" w14:textId="2FD74D7B" w:rsidR="00932DF4" w:rsidRDefault="0019562F" w:rsidP="00523DEF">
      <w:pPr>
        <w:numPr>
          <w:ilvl w:val="0"/>
          <w:numId w:val="1"/>
        </w:numPr>
        <w:tabs>
          <w:tab w:val="num" w:pos="851"/>
        </w:tabs>
        <w:spacing w:after="0" w:line="240" w:lineRule="auto"/>
        <w:ind w:left="540" w:hanging="540"/>
        <w:rPr>
          <w:rFonts w:ascii="Arial" w:eastAsia="Times" w:hAnsi="Arial" w:cs="Arial"/>
          <w:sz w:val="24"/>
          <w:szCs w:val="24"/>
          <w:lang w:eastAsia="en-GB"/>
        </w:rPr>
      </w:pPr>
      <w:r w:rsidRPr="4F8B5E46">
        <w:rPr>
          <w:rFonts w:ascii="Arial" w:eastAsia="Times" w:hAnsi="Arial" w:cs="Arial"/>
          <w:sz w:val="24"/>
          <w:szCs w:val="24"/>
          <w:lang w:eastAsia="en-GB"/>
        </w:rPr>
        <w:t xml:space="preserve">Environmental </w:t>
      </w:r>
      <w:r w:rsidR="603FF967" w:rsidRPr="4F8B5E46">
        <w:rPr>
          <w:rFonts w:ascii="Arial" w:eastAsia="Times" w:hAnsi="Arial" w:cs="Arial"/>
          <w:sz w:val="24"/>
          <w:szCs w:val="24"/>
          <w:lang w:eastAsia="en-GB"/>
        </w:rPr>
        <w:t>Service Requests/</w:t>
      </w:r>
      <w:r w:rsidRPr="4F8B5E46">
        <w:rPr>
          <w:rFonts w:ascii="Arial" w:eastAsia="Times" w:hAnsi="Arial" w:cs="Arial"/>
          <w:sz w:val="24"/>
          <w:szCs w:val="24"/>
          <w:lang w:eastAsia="en-GB"/>
        </w:rPr>
        <w:t>Complaints Report 2020/21</w:t>
      </w:r>
    </w:p>
    <w:p w14:paraId="406DEF5C" w14:textId="33D4041E" w:rsidR="0019562F" w:rsidRPr="00F1193C" w:rsidRDefault="0019562F" w:rsidP="00523DEF">
      <w:pPr>
        <w:numPr>
          <w:ilvl w:val="0"/>
          <w:numId w:val="1"/>
        </w:numPr>
        <w:tabs>
          <w:tab w:val="num" w:pos="851"/>
        </w:tabs>
        <w:spacing w:after="0" w:line="240" w:lineRule="auto"/>
        <w:ind w:left="540" w:hanging="540"/>
        <w:rPr>
          <w:rFonts w:ascii="Arial" w:eastAsia="Times" w:hAnsi="Arial" w:cs="Arial"/>
          <w:sz w:val="24"/>
          <w:szCs w:val="20"/>
          <w:lang w:eastAsia="en-GB"/>
        </w:rPr>
      </w:pPr>
      <w:r>
        <w:rPr>
          <w:rFonts w:ascii="Arial" w:eastAsia="Times" w:hAnsi="Arial" w:cs="Arial"/>
          <w:sz w:val="24"/>
          <w:szCs w:val="20"/>
          <w:lang w:eastAsia="en-GB"/>
        </w:rPr>
        <w:t>Workforce Profile</w:t>
      </w:r>
    </w:p>
    <w:p w14:paraId="7EEE57FB" w14:textId="595F35CA" w:rsidR="002F0A68" w:rsidRDefault="002F0A68" w:rsidP="002F0A68">
      <w:pPr>
        <w:pStyle w:val="NumberedList4"/>
        <w:numPr>
          <w:ilvl w:val="0"/>
          <w:numId w:val="0"/>
        </w:numPr>
        <w:rPr>
          <w:noProof/>
        </w:rPr>
      </w:pPr>
    </w:p>
    <w:p w14:paraId="718F7085" w14:textId="1474D2D6" w:rsidR="00F1193C" w:rsidRDefault="002F0A68" w:rsidP="00FA037A">
      <w:pPr>
        <w:pStyle w:val="NumberedList4"/>
        <w:numPr>
          <w:ilvl w:val="0"/>
          <w:numId w:val="0"/>
        </w:numPr>
        <w:rPr>
          <w:rFonts w:ascii="Arial" w:hAnsi="Arial" w:cs="Arial"/>
        </w:rPr>
      </w:pPr>
      <w:r w:rsidRPr="00F1193C">
        <w:rPr>
          <w:noProof/>
        </w:rPr>
        <w:t>Report Contact</w:t>
      </w:r>
      <w:r>
        <w:rPr>
          <w:noProof/>
        </w:rPr>
        <w:t>s</w:t>
      </w:r>
    </w:p>
    <w:p w14:paraId="1955D248" w14:textId="77777777" w:rsidR="00413608" w:rsidRPr="00DC49BB" w:rsidRDefault="00CB3A91" w:rsidP="00413608">
      <w:pPr>
        <w:spacing w:after="0" w:line="240" w:lineRule="auto"/>
        <w:rPr>
          <w:rFonts w:ascii="Arial" w:eastAsia="Times" w:hAnsi="Arial" w:cs="Arial"/>
          <w:sz w:val="24"/>
          <w:szCs w:val="20"/>
          <w:lang w:eastAsia="en-GB"/>
        </w:rPr>
      </w:pPr>
      <w:r w:rsidRPr="00DC49BB">
        <w:rPr>
          <w:rFonts w:ascii="Arial" w:eastAsia="Times" w:hAnsi="Arial" w:cs="Arial"/>
          <w:sz w:val="24"/>
          <w:szCs w:val="20"/>
          <w:lang w:eastAsia="en-GB"/>
        </w:rPr>
        <w:t>Ken Gourlay</w:t>
      </w:r>
      <w:r w:rsidR="00413608">
        <w:rPr>
          <w:rFonts w:ascii="Arial" w:eastAsia="Times" w:hAnsi="Arial" w:cs="Arial"/>
          <w:sz w:val="24"/>
          <w:szCs w:val="20"/>
          <w:lang w:eastAsia="en-GB"/>
        </w:rPr>
        <w:tab/>
      </w:r>
      <w:r w:rsidR="00413608">
        <w:rPr>
          <w:rFonts w:ascii="Arial" w:eastAsia="Times" w:hAnsi="Arial" w:cs="Arial"/>
          <w:sz w:val="24"/>
          <w:szCs w:val="20"/>
          <w:lang w:eastAsia="en-GB"/>
        </w:rPr>
        <w:tab/>
      </w:r>
      <w:r w:rsidR="00413608">
        <w:rPr>
          <w:rFonts w:ascii="Arial" w:eastAsia="Times" w:hAnsi="Arial" w:cs="Arial"/>
          <w:sz w:val="24"/>
          <w:szCs w:val="20"/>
          <w:lang w:eastAsia="en-GB"/>
        </w:rPr>
        <w:tab/>
      </w:r>
      <w:r w:rsidR="00413608">
        <w:rPr>
          <w:rFonts w:ascii="Arial" w:eastAsia="Times" w:hAnsi="Arial" w:cs="Arial"/>
          <w:sz w:val="24"/>
          <w:szCs w:val="20"/>
          <w:lang w:eastAsia="en-GB"/>
        </w:rPr>
        <w:tab/>
      </w:r>
      <w:r w:rsidR="00413608">
        <w:rPr>
          <w:rFonts w:ascii="Arial" w:eastAsia="Times" w:hAnsi="Arial" w:cs="Arial"/>
          <w:sz w:val="24"/>
          <w:szCs w:val="20"/>
          <w:lang w:eastAsia="en-GB"/>
        </w:rPr>
        <w:tab/>
      </w:r>
      <w:r w:rsidR="00413608">
        <w:rPr>
          <w:rFonts w:ascii="Arial" w:eastAsia="Times" w:hAnsi="Arial" w:cs="Arial"/>
          <w:sz w:val="24"/>
          <w:szCs w:val="20"/>
          <w:lang w:eastAsia="en-GB"/>
        </w:rPr>
        <w:tab/>
      </w:r>
      <w:r w:rsidR="00413608">
        <w:rPr>
          <w:rFonts w:ascii="Arial" w:eastAsia="Times" w:hAnsi="Arial" w:cs="Arial"/>
          <w:sz w:val="24"/>
          <w:szCs w:val="20"/>
          <w:lang w:eastAsia="en-GB"/>
        </w:rPr>
        <w:tab/>
        <w:t>Nigel Kerr</w:t>
      </w:r>
    </w:p>
    <w:p w14:paraId="3CAD39F3" w14:textId="77777777" w:rsidR="00413608" w:rsidRPr="00DC49BB" w:rsidRDefault="00CB3A91" w:rsidP="00413608">
      <w:pPr>
        <w:spacing w:after="0" w:line="240" w:lineRule="auto"/>
        <w:rPr>
          <w:rFonts w:ascii="Arial" w:eastAsia="Times" w:hAnsi="Arial" w:cs="Arial"/>
          <w:sz w:val="24"/>
          <w:szCs w:val="20"/>
          <w:lang w:eastAsia="en-GB"/>
        </w:rPr>
      </w:pPr>
      <w:r w:rsidRPr="00DC49BB">
        <w:rPr>
          <w:rFonts w:ascii="Arial" w:eastAsia="Times" w:hAnsi="Arial" w:cs="Arial"/>
          <w:sz w:val="24"/>
          <w:szCs w:val="20"/>
          <w:lang w:eastAsia="en-GB"/>
        </w:rPr>
        <w:t>Head of Assets, Transportation and Environment</w:t>
      </w:r>
      <w:r w:rsidR="00413608">
        <w:rPr>
          <w:rFonts w:ascii="Arial" w:eastAsia="Times" w:hAnsi="Arial" w:cs="Arial"/>
          <w:sz w:val="24"/>
          <w:szCs w:val="20"/>
          <w:lang w:eastAsia="en-GB"/>
        </w:rPr>
        <w:tab/>
      </w:r>
      <w:r w:rsidR="00413608" w:rsidRPr="00DC49BB">
        <w:rPr>
          <w:rFonts w:ascii="Arial" w:eastAsia="Times" w:hAnsi="Arial" w:cs="Arial"/>
          <w:sz w:val="24"/>
          <w:szCs w:val="20"/>
          <w:lang w:eastAsia="en-GB"/>
        </w:rPr>
        <w:t xml:space="preserve">Head of </w:t>
      </w:r>
      <w:r w:rsidR="00413608">
        <w:rPr>
          <w:rFonts w:ascii="Arial" w:eastAsia="Times" w:hAnsi="Arial" w:cs="Arial"/>
          <w:sz w:val="24"/>
          <w:szCs w:val="20"/>
          <w:lang w:eastAsia="en-GB"/>
        </w:rPr>
        <w:t>Protective Services</w:t>
      </w:r>
    </w:p>
    <w:p w14:paraId="1D7237B3" w14:textId="77777777" w:rsidR="00413608" w:rsidRPr="00DC49BB" w:rsidRDefault="00CB3A91" w:rsidP="00413608">
      <w:pPr>
        <w:spacing w:after="0" w:line="240" w:lineRule="auto"/>
        <w:rPr>
          <w:rFonts w:ascii="Arial" w:eastAsia="Times" w:hAnsi="Arial" w:cs="Arial"/>
          <w:sz w:val="24"/>
          <w:szCs w:val="20"/>
          <w:lang w:eastAsia="en-GB"/>
        </w:rPr>
      </w:pPr>
      <w:r w:rsidRPr="00DC49BB">
        <w:rPr>
          <w:rFonts w:ascii="Arial" w:eastAsia="Times" w:hAnsi="Arial" w:cs="Arial"/>
          <w:sz w:val="24"/>
          <w:szCs w:val="20"/>
          <w:lang w:eastAsia="en-GB"/>
        </w:rPr>
        <w:t>Enterprise and Environment Directorate</w:t>
      </w:r>
      <w:r w:rsidR="00413608">
        <w:rPr>
          <w:rFonts w:ascii="Arial" w:eastAsia="Times" w:hAnsi="Arial" w:cs="Arial"/>
          <w:sz w:val="24"/>
          <w:szCs w:val="20"/>
          <w:lang w:eastAsia="en-GB"/>
        </w:rPr>
        <w:tab/>
      </w:r>
      <w:r w:rsidR="00413608">
        <w:rPr>
          <w:rFonts w:ascii="Arial" w:eastAsia="Times" w:hAnsi="Arial" w:cs="Arial"/>
          <w:sz w:val="24"/>
          <w:szCs w:val="20"/>
          <w:lang w:eastAsia="en-GB"/>
        </w:rPr>
        <w:tab/>
      </w:r>
      <w:r w:rsidR="00413608">
        <w:rPr>
          <w:rFonts w:ascii="Arial" w:eastAsia="Times" w:hAnsi="Arial" w:cs="Arial"/>
          <w:sz w:val="24"/>
          <w:szCs w:val="20"/>
          <w:lang w:eastAsia="en-GB"/>
        </w:rPr>
        <w:tab/>
      </w:r>
      <w:r w:rsidR="00413608" w:rsidRPr="00DC49BB">
        <w:rPr>
          <w:rFonts w:ascii="Arial" w:eastAsia="Times" w:hAnsi="Arial" w:cs="Arial"/>
          <w:sz w:val="24"/>
          <w:szCs w:val="20"/>
          <w:lang w:eastAsia="en-GB"/>
        </w:rPr>
        <w:t>Enterprise and Environment Directorate</w:t>
      </w:r>
    </w:p>
    <w:p w14:paraId="319CBDD6" w14:textId="14C688AD" w:rsidR="00413608" w:rsidRDefault="00CB3A91" w:rsidP="00413608">
      <w:pPr>
        <w:rPr>
          <w:rFonts w:ascii="Arial" w:eastAsia="Times" w:hAnsi="Arial" w:cs="Arial"/>
          <w:color w:val="0000FF"/>
          <w:sz w:val="24"/>
          <w:szCs w:val="20"/>
          <w:u w:val="single"/>
          <w:lang w:eastAsia="en-GB"/>
        </w:rPr>
      </w:pPr>
      <w:r w:rsidRPr="00DC49BB">
        <w:rPr>
          <w:rFonts w:ascii="Arial" w:eastAsia="Times" w:hAnsi="Arial" w:cs="Arial"/>
          <w:sz w:val="24"/>
          <w:szCs w:val="20"/>
          <w:lang w:eastAsia="en-GB"/>
        </w:rPr>
        <w:t>Email</w:t>
      </w:r>
      <w:r w:rsidRPr="00DC49BB">
        <w:rPr>
          <w:rFonts w:ascii="Arial" w:eastAsia="Times" w:hAnsi="Arial" w:cs="Arial"/>
          <w:b/>
          <w:bCs/>
          <w:sz w:val="24"/>
          <w:szCs w:val="20"/>
          <w:lang w:eastAsia="en-GB"/>
        </w:rPr>
        <w:t xml:space="preserve">:  </w:t>
      </w:r>
      <w:hyperlink r:id="rId11" w:history="1">
        <w:r w:rsidR="00650ECB" w:rsidRPr="00650ECB">
          <w:rPr>
            <w:rStyle w:val="Hyperlink"/>
            <w:rFonts w:ascii="Arial" w:eastAsia="Times" w:hAnsi="Arial" w:cs="Arial"/>
            <w:color w:val="0000FF"/>
            <w:sz w:val="24"/>
            <w:szCs w:val="20"/>
            <w:lang w:eastAsia="en-GB"/>
          </w:rPr>
          <w:t>ken.gouraly@fife.gov.</w:t>
        </w:r>
        <w:r w:rsidR="00650ECB" w:rsidRPr="00B744DE">
          <w:rPr>
            <w:rStyle w:val="Hyperlink"/>
            <w:rFonts w:ascii="Arial" w:eastAsia="Times" w:hAnsi="Arial" w:cs="Arial"/>
            <w:color w:val="0000FF"/>
            <w:sz w:val="24"/>
            <w:szCs w:val="20"/>
            <w:u w:val="none"/>
            <w:lang w:eastAsia="en-GB"/>
          </w:rPr>
          <w:t>uk</w:t>
        </w:r>
      </w:hyperlink>
      <w:r w:rsidR="00B744DE">
        <w:rPr>
          <w:rStyle w:val="Hyperlink"/>
          <w:rFonts w:ascii="Arial" w:eastAsia="Times" w:hAnsi="Arial" w:cs="Arial"/>
          <w:color w:val="0000FF"/>
          <w:sz w:val="24"/>
          <w:szCs w:val="20"/>
          <w:u w:val="none"/>
          <w:lang w:eastAsia="en-GB"/>
        </w:rPr>
        <w:tab/>
      </w:r>
      <w:r w:rsidR="00B744DE">
        <w:rPr>
          <w:rStyle w:val="Hyperlink"/>
          <w:rFonts w:ascii="Arial" w:eastAsia="Times" w:hAnsi="Arial" w:cs="Arial"/>
          <w:color w:val="0000FF"/>
          <w:sz w:val="24"/>
          <w:szCs w:val="20"/>
          <w:u w:val="none"/>
          <w:lang w:eastAsia="en-GB"/>
        </w:rPr>
        <w:tab/>
      </w:r>
      <w:r w:rsidR="00B744DE">
        <w:rPr>
          <w:rStyle w:val="Hyperlink"/>
          <w:rFonts w:ascii="Arial" w:eastAsia="Times" w:hAnsi="Arial" w:cs="Arial"/>
          <w:color w:val="0000FF"/>
          <w:sz w:val="24"/>
          <w:szCs w:val="20"/>
          <w:u w:val="none"/>
          <w:lang w:eastAsia="en-GB"/>
        </w:rPr>
        <w:tab/>
      </w:r>
      <w:r w:rsidR="00B744DE">
        <w:rPr>
          <w:rStyle w:val="Hyperlink"/>
          <w:rFonts w:ascii="Arial" w:eastAsia="Times" w:hAnsi="Arial" w:cs="Arial"/>
          <w:color w:val="0000FF"/>
          <w:sz w:val="24"/>
          <w:szCs w:val="20"/>
          <w:u w:val="none"/>
          <w:lang w:eastAsia="en-GB"/>
        </w:rPr>
        <w:tab/>
      </w:r>
      <w:r w:rsidR="00413608" w:rsidRPr="00B744DE">
        <w:rPr>
          <w:rFonts w:ascii="Arial" w:eastAsia="Times" w:hAnsi="Arial" w:cs="Arial"/>
          <w:sz w:val="24"/>
          <w:szCs w:val="20"/>
          <w:lang w:eastAsia="en-GB"/>
        </w:rPr>
        <w:t>Email</w:t>
      </w:r>
      <w:r w:rsidR="00413608" w:rsidRPr="00661531">
        <w:rPr>
          <w:rFonts w:ascii="Arial" w:eastAsia="Times" w:hAnsi="Arial" w:cs="Arial"/>
          <w:b/>
          <w:bCs/>
          <w:color w:val="0000FF"/>
          <w:sz w:val="24"/>
          <w:szCs w:val="20"/>
          <w:lang w:eastAsia="en-GB"/>
        </w:rPr>
        <w:t xml:space="preserve">:  </w:t>
      </w:r>
      <w:hyperlink r:id="rId12" w:history="1">
        <w:r w:rsidR="00413608" w:rsidRPr="00661531">
          <w:rPr>
            <w:rStyle w:val="Hyperlink"/>
            <w:rFonts w:ascii="Arial" w:eastAsia="Times" w:hAnsi="Arial" w:cs="Arial"/>
            <w:color w:val="0000FF"/>
            <w:sz w:val="24"/>
            <w:szCs w:val="20"/>
            <w:lang w:eastAsia="en-GB"/>
          </w:rPr>
          <w:t>nigel.kerr@fife.gov.uk</w:t>
        </w:r>
      </w:hyperlink>
    </w:p>
    <w:p w14:paraId="3F0164FD" w14:textId="652B8AFD" w:rsidR="00CB3A91" w:rsidRDefault="00CB3A91" w:rsidP="00CB3A91">
      <w:pPr>
        <w:rPr>
          <w:rFonts w:ascii="Arial" w:eastAsia="Times" w:hAnsi="Arial" w:cs="Arial"/>
          <w:color w:val="0000FF"/>
          <w:sz w:val="24"/>
          <w:szCs w:val="20"/>
          <w:u w:val="single"/>
          <w:lang w:eastAsia="en-GB"/>
        </w:rPr>
      </w:pPr>
    </w:p>
    <w:p w14:paraId="490A0F06" w14:textId="77777777" w:rsidR="000735ED" w:rsidRPr="000735ED" w:rsidRDefault="000735ED" w:rsidP="000735ED">
      <w:pPr>
        <w:spacing w:after="0" w:line="240" w:lineRule="auto"/>
        <w:rPr>
          <w:rFonts w:ascii="Arial" w:eastAsia="Times" w:hAnsi="Arial" w:cs="Arial"/>
          <w:sz w:val="24"/>
          <w:szCs w:val="20"/>
          <w:lang w:eastAsia="en-GB"/>
        </w:rPr>
      </w:pPr>
      <w:r w:rsidRPr="000735ED">
        <w:rPr>
          <w:rFonts w:ascii="Arial" w:eastAsia="Times" w:hAnsi="Arial" w:cs="Arial"/>
          <w:sz w:val="24"/>
          <w:szCs w:val="20"/>
          <w:lang w:eastAsia="en-GB"/>
        </w:rPr>
        <w:t>I</w:t>
      </w:r>
      <w:r w:rsidRPr="000735ED">
        <w:rPr>
          <w:rFonts w:ascii="Helvetica" w:eastAsia="Times" w:hAnsi="Helvetica" w:cs="Times New Roman"/>
          <w:sz w:val="24"/>
          <w:szCs w:val="20"/>
          <w:lang w:eastAsia="en-GB"/>
        </w:rPr>
        <w:t>ain Duncan</w:t>
      </w:r>
    </w:p>
    <w:p w14:paraId="21EF35F1" w14:textId="77777777" w:rsidR="000735ED" w:rsidRPr="000735ED" w:rsidRDefault="000735ED" w:rsidP="000735ED">
      <w:pPr>
        <w:spacing w:after="0" w:line="240" w:lineRule="auto"/>
        <w:rPr>
          <w:rFonts w:ascii="Arial" w:eastAsia="Times" w:hAnsi="Arial" w:cs="Arial"/>
          <w:sz w:val="24"/>
          <w:szCs w:val="20"/>
          <w:lang w:eastAsia="en-GB"/>
        </w:rPr>
      </w:pPr>
      <w:r w:rsidRPr="000735ED">
        <w:rPr>
          <w:rFonts w:ascii="Arial" w:eastAsia="Times" w:hAnsi="Arial" w:cs="Arial"/>
          <w:sz w:val="24"/>
          <w:szCs w:val="20"/>
          <w:lang w:eastAsia="en-GB"/>
        </w:rPr>
        <w:t>P</w:t>
      </w:r>
      <w:r w:rsidRPr="000735ED">
        <w:rPr>
          <w:rFonts w:ascii="Helvetica" w:eastAsia="Times" w:hAnsi="Helvetica" w:cs="Times New Roman"/>
          <w:sz w:val="24"/>
          <w:szCs w:val="20"/>
          <w:lang w:eastAsia="en-GB"/>
        </w:rPr>
        <w:t>rogramme Manager</w:t>
      </w:r>
    </w:p>
    <w:p w14:paraId="70F53371" w14:textId="77777777" w:rsidR="000735ED" w:rsidRPr="000735ED" w:rsidRDefault="000735ED" w:rsidP="000735ED">
      <w:pPr>
        <w:spacing w:after="0" w:line="240" w:lineRule="auto"/>
        <w:rPr>
          <w:rFonts w:ascii="Arial" w:eastAsia="Times" w:hAnsi="Arial" w:cs="Arial"/>
          <w:sz w:val="24"/>
          <w:szCs w:val="20"/>
          <w:lang w:eastAsia="en-GB"/>
        </w:rPr>
      </w:pPr>
      <w:r w:rsidRPr="000735ED">
        <w:rPr>
          <w:rFonts w:ascii="Arial" w:eastAsia="Times" w:hAnsi="Arial" w:cs="Arial"/>
          <w:sz w:val="24"/>
          <w:szCs w:val="20"/>
          <w:lang w:eastAsia="en-GB"/>
        </w:rPr>
        <w:t>Communities Directorate</w:t>
      </w:r>
    </w:p>
    <w:p w14:paraId="46948249" w14:textId="50537297" w:rsidR="00F1193C" w:rsidRDefault="000735ED" w:rsidP="002538CC">
      <w:pPr>
        <w:spacing w:after="0" w:line="240" w:lineRule="auto"/>
        <w:rPr>
          <w:rStyle w:val="Hyperlink"/>
          <w:rFonts w:ascii="Helvetica" w:eastAsia="Times" w:hAnsi="Helvetica" w:cs="Times New Roman"/>
          <w:color w:val="0000FF"/>
          <w:sz w:val="24"/>
          <w:szCs w:val="20"/>
          <w:lang w:eastAsia="en-GB"/>
        </w:rPr>
      </w:pPr>
      <w:r w:rsidRPr="000735ED">
        <w:rPr>
          <w:rFonts w:ascii="Arial" w:eastAsia="Times" w:hAnsi="Arial" w:cs="Arial"/>
          <w:sz w:val="24"/>
          <w:szCs w:val="20"/>
          <w:lang w:eastAsia="en-GB"/>
        </w:rPr>
        <w:t xml:space="preserve">Email: </w:t>
      </w:r>
      <w:hyperlink r:id="rId13" w:history="1">
        <w:r w:rsidR="00650ECB" w:rsidRPr="00650ECB">
          <w:rPr>
            <w:rStyle w:val="Hyperlink"/>
            <w:rFonts w:ascii="Arial" w:eastAsia="Times" w:hAnsi="Arial" w:cs="Arial"/>
            <w:color w:val="0000FF"/>
            <w:sz w:val="24"/>
            <w:szCs w:val="20"/>
            <w:lang w:eastAsia="en-GB"/>
          </w:rPr>
          <w:t>i</w:t>
        </w:r>
        <w:r w:rsidR="00650ECB" w:rsidRPr="00650ECB">
          <w:rPr>
            <w:rStyle w:val="Hyperlink"/>
            <w:rFonts w:ascii="Helvetica" w:eastAsia="Times" w:hAnsi="Helvetica" w:cs="Times New Roman"/>
            <w:color w:val="0000FF"/>
            <w:sz w:val="24"/>
            <w:szCs w:val="20"/>
            <w:lang w:eastAsia="en-GB"/>
          </w:rPr>
          <w:t>ain.duncan@fife.gov.uk</w:t>
        </w:r>
      </w:hyperlink>
    </w:p>
    <w:p w14:paraId="2C7FEDEB" w14:textId="77777777" w:rsidR="00B96172" w:rsidRDefault="00B96172" w:rsidP="002538CC">
      <w:pPr>
        <w:spacing w:after="0" w:line="240" w:lineRule="auto"/>
        <w:rPr>
          <w:rStyle w:val="Hyperlink"/>
          <w:rFonts w:ascii="Helvetica" w:eastAsia="Times" w:hAnsi="Helvetica" w:cs="Times New Roman"/>
          <w:color w:val="0000FF"/>
          <w:sz w:val="24"/>
          <w:szCs w:val="20"/>
          <w:lang w:eastAsia="en-GB"/>
        </w:rPr>
        <w:sectPr w:rsidR="00B96172" w:rsidSect="00E1566E">
          <w:pgSz w:w="11906" w:h="16838"/>
          <w:pgMar w:top="507" w:right="567" w:bottom="851" w:left="1134" w:header="127" w:footer="709" w:gutter="0"/>
          <w:cols w:space="708"/>
          <w:titlePg/>
          <w:docGrid w:linePitch="360"/>
        </w:sectPr>
      </w:pPr>
    </w:p>
    <w:p w14:paraId="7186C79C" w14:textId="77777777" w:rsidR="00A50F73" w:rsidRPr="00A50F73" w:rsidRDefault="00A50F73" w:rsidP="001601B9">
      <w:pPr>
        <w:rPr>
          <w:rFonts w:ascii="Arial" w:eastAsia="Calibri" w:hAnsi="Arial" w:cs="Arial"/>
          <w:b/>
          <w:bCs/>
          <w:color w:val="1F4E79"/>
          <w:sz w:val="48"/>
          <w:szCs w:val="48"/>
        </w:rPr>
      </w:pPr>
      <w:r w:rsidRPr="00A50F73">
        <w:rPr>
          <w:rFonts w:ascii="Arial" w:eastAsia="Calibri" w:hAnsi="Arial" w:cs="Arial"/>
          <w:b/>
          <w:bCs/>
          <w:color w:val="1F4E79"/>
          <w:sz w:val="48"/>
          <w:szCs w:val="48"/>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A50F73" w:rsidRPr="00A50F73" w14:paraId="78F3FC1E" w14:textId="77777777" w:rsidTr="00BB634E">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5AA4AE45" w14:textId="77777777" w:rsidR="00A50F73" w:rsidRPr="00A50F73" w:rsidRDefault="00A50F73" w:rsidP="00A50F73">
            <w:pPr>
              <w:spacing w:after="0" w:line="240" w:lineRule="auto"/>
              <w:jc w:val="center"/>
              <w:rPr>
                <w:rFonts w:ascii="Times New Roman" w:eastAsia="Times New Roman" w:hAnsi="Times New Roman" w:cs="Times New Roman"/>
                <w:sz w:val="24"/>
                <w:szCs w:val="24"/>
                <w:lang w:eastAsia="en-GB"/>
              </w:rPr>
            </w:pPr>
            <w:r w:rsidRPr="00A50F73">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7ABE7DFB" w14:textId="77777777" w:rsidR="00A50F73" w:rsidRPr="00A50F73" w:rsidRDefault="00A50F73" w:rsidP="00A50F73">
            <w:pPr>
              <w:spacing w:after="0" w:line="240" w:lineRule="auto"/>
              <w:jc w:val="center"/>
              <w:rPr>
                <w:rFonts w:ascii="Arial" w:eastAsia="Arial" w:hAnsi="Arial" w:cs="Arial"/>
                <w:b/>
                <w:color w:val="FFFFFF"/>
                <w:sz w:val="24"/>
                <w:szCs w:val="24"/>
                <w:lang w:eastAsia="en-GB"/>
              </w:rPr>
            </w:pPr>
            <w:r w:rsidRPr="00A50F73">
              <w:rPr>
                <w:rFonts w:ascii="Arial" w:eastAsia="Arial" w:hAnsi="Arial" w:cs="Arial"/>
                <w:b/>
                <w:color w:val="FFFFFF"/>
                <w:sz w:val="24"/>
                <w:szCs w:val="24"/>
                <w:lang w:eastAsia="en-GB"/>
              </w:rPr>
              <w:t>Progress</w:t>
            </w:r>
          </w:p>
        </w:tc>
      </w:tr>
      <w:tr w:rsidR="00A50F73" w:rsidRPr="00A50F73" w14:paraId="5814C36A"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31C0781" w14:textId="70BFAB2E" w:rsidR="00A50F73" w:rsidRPr="00A50F73" w:rsidRDefault="00A50F73" w:rsidP="00A50F73">
            <w:pPr>
              <w:spacing w:after="0" w:line="240" w:lineRule="auto"/>
              <w:rPr>
                <w:rFonts w:ascii="Arial" w:eastAsia="Arial" w:hAnsi="Arial" w:cs="Arial"/>
                <w:b/>
                <w:color w:val="FFFFFF"/>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36685CBA" wp14:editId="78BFCA45">
                  <wp:extent cx="2971800" cy="2381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558BC67"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Protective Services strives to maintain a high level of compliance when dealing with complaints within timescales however there has been a reduction in performance for stage 1 complaints target in 2020/21. </w:t>
            </w:r>
          </w:p>
          <w:p w14:paraId="58407B68"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 </w:t>
            </w:r>
          </w:p>
          <w:p w14:paraId="3CCB2344"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It should be noted. However, that only 6 complaints were received in this time period and 4 were actioned in time.  </w:t>
            </w:r>
          </w:p>
        </w:tc>
      </w:tr>
      <w:tr w:rsidR="00A50F73" w:rsidRPr="00A50F73" w14:paraId="07BA4668"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F999FF0" w14:textId="03007EB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5CBA15D3" wp14:editId="6BBE6A4A">
                  <wp:extent cx="2971800" cy="23812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3997947"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 performance for stage 2 complaints has improved from the previous year and is above the Fife Council average. </w:t>
            </w:r>
          </w:p>
          <w:p w14:paraId="21CE7063"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18 stage 2 complaints were received and 17 actioned in time.  </w:t>
            </w:r>
          </w:p>
        </w:tc>
      </w:tr>
      <w:tr w:rsidR="00A50F73" w:rsidRPr="00A50F73" w14:paraId="6FDE354D"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02BBF5A" w14:textId="24FDCB1D"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69E419B7" wp14:editId="56EEDF6A">
                  <wp:extent cx="2952750" cy="23812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958A2AE"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Satisfaction rates remain high for 2020/21 and exceed the Scottish Government target of 7.5. </w:t>
            </w:r>
          </w:p>
          <w:p w14:paraId="5865D5E2" w14:textId="77777777" w:rsidR="00A50F73" w:rsidRPr="00A50F73" w:rsidRDefault="00A50F73" w:rsidP="00A50F73">
            <w:pPr>
              <w:spacing w:after="0" w:line="240" w:lineRule="auto"/>
              <w:rPr>
                <w:rFonts w:ascii="Arial" w:eastAsia="Arial" w:hAnsi="Arial" w:cs="Arial"/>
                <w:color w:val="1F4E79"/>
                <w:sz w:val="24"/>
                <w:szCs w:val="24"/>
                <w:lang w:eastAsia="en-GB"/>
              </w:rPr>
            </w:pPr>
          </w:p>
          <w:p w14:paraId="55CB35DD"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Please note that Scottish data for 2020/21 is not available at time of reporting but will be shared later in the year.  </w:t>
            </w:r>
          </w:p>
        </w:tc>
      </w:tr>
    </w:tbl>
    <w:p w14:paraId="3AAFB8E5"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sectPr w:rsidR="00A50F73" w:rsidRPr="00A50F73" w:rsidSect="00A50F7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0254EEA7" w14:textId="77777777" w:rsidR="00A50F73" w:rsidRPr="00A50F73" w:rsidRDefault="00A50F73" w:rsidP="00A50F73">
      <w:pPr>
        <w:spacing w:after="0" w:line="120" w:lineRule="auto"/>
        <w:rPr>
          <w:rFonts w:ascii="Times New Roman" w:eastAsia="Times New Roman" w:hAnsi="Times New Roman" w:cs="Times New Roman"/>
          <w:sz w:val="24"/>
          <w:szCs w:val="24"/>
          <w:lang w:eastAsia="en-GB"/>
        </w:rPr>
      </w:pPr>
    </w:p>
    <w:p w14:paraId="0F543EC2"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sectPr w:rsidR="00A50F73" w:rsidRPr="00A50F73">
          <w:type w:val="continuous"/>
          <w:pgSz w:w="11906" w:h="16838"/>
          <w:pgMar w:top="1440" w:right="740" w:bottom="1440" w:left="740" w:header="708" w:footer="708" w:gutter="0"/>
          <w:cols w:space="708"/>
          <w:docGrid w:linePitch="360"/>
        </w:sectPr>
      </w:pPr>
      <w:r w:rsidRPr="00A50F73">
        <w:rPr>
          <w:rFonts w:ascii="Times New Roman" w:eastAsia="Times New Roman" w:hAnsi="Times New Roman" w:cs="Times New Roman"/>
          <w:color w:val="FFFFFF"/>
          <w:sz w:val="24"/>
          <w:szCs w:val="24"/>
          <w:lang w:eastAsia="en-GB"/>
        </w:rPr>
        <w:t xml:space="preserve"> </w:t>
      </w:r>
    </w:p>
    <w:p w14:paraId="2DF853E6" w14:textId="77777777" w:rsidR="00A50F73" w:rsidRPr="00A50F73" w:rsidRDefault="00A50F73" w:rsidP="00A50F73">
      <w:pPr>
        <w:rPr>
          <w:rFonts w:ascii="Arial" w:eastAsia="Calibri" w:hAnsi="Arial" w:cs="Arial"/>
          <w:b/>
          <w:bCs/>
          <w:color w:val="1F4E79"/>
          <w:sz w:val="48"/>
          <w:szCs w:val="48"/>
        </w:rPr>
      </w:pPr>
      <w:r w:rsidRPr="00A50F73">
        <w:rPr>
          <w:rFonts w:ascii="Arial" w:eastAsia="Calibri" w:hAnsi="Arial" w:cs="Arial"/>
          <w:b/>
          <w:bCs/>
          <w:color w:val="1F4E79"/>
          <w:sz w:val="48"/>
          <w:szCs w:val="48"/>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A50F73" w:rsidRPr="00A50F73" w14:paraId="5D83894B" w14:textId="77777777" w:rsidTr="00BB634E">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2AB76A9C" w14:textId="77777777" w:rsidR="00A50F73" w:rsidRPr="00A50F73" w:rsidRDefault="00A50F73" w:rsidP="00A50F73">
            <w:pPr>
              <w:spacing w:after="0" w:line="240" w:lineRule="auto"/>
              <w:jc w:val="center"/>
              <w:rPr>
                <w:rFonts w:ascii="Times New Roman" w:eastAsia="Times New Roman" w:hAnsi="Times New Roman" w:cs="Times New Roman"/>
                <w:sz w:val="24"/>
                <w:szCs w:val="24"/>
                <w:lang w:eastAsia="en-GB"/>
              </w:rPr>
            </w:pPr>
            <w:r w:rsidRPr="00A50F73">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5981A428" w14:textId="77777777" w:rsidR="00A50F73" w:rsidRPr="00A50F73" w:rsidRDefault="00A50F73" w:rsidP="00A50F73">
            <w:pPr>
              <w:spacing w:after="0" w:line="240" w:lineRule="auto"/>
              <w:jc w:val="center"/>
              <w:rPr>
                <w:rFonts w:ascii="Arial" w:eastAsia="Arial" w:hAnsi="Arial" w:cs="Arial"/>
                <w:b/>
                <w:color w:val="FFFFFF"/>
                <w:sz w:val="24"/>
                <w:szCs w:val="24"/>
                <w:lang w:eastAsia="en-GB"/>
              </w:rPr>
            </w:pPr>
            <w:r w:rsidRPr="00A50F73">
              <w:rPr>
                <w:rFonts w:ascii="Arial" w:eastAsia="Arial" w:hAnsi="Arial" w:cs="Arial"/>
                <w:b/>
                <w:color w:val="FFFFFF"/>
                <w:sz w:val="24"/>
                <w:szCs w:val="24"/>
                <w:lang w:eastAsia="en-GB"/>
              </w:rPr>
              <w:t>Progress</w:t>
            </w:r>
          </w:p>
        </w:tc>
      </w:tr>
      <w:tr w:rsidR="00A50F73" w:rsidRPr="00A50F73" w14:paraId="7B1EBDAF"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A36D844" w14:textId="71DDEF64" w:rsidR="00A50F73" w:rsidRPr="00A50F73" w:rsidRDefault="00A50F73" w:rsidP="00A50F73">
            <w:pPr>
              <w:spacing w:after="0" w:line="240" w:lineRule="auto"/>
              <w:rPr>
                <w:rFonts w:ascii="Arial" w:eastAsia="Arial" w:hAnsi="Arial" w:cs="Arial"/>
                <w:b/>
                <w:color w:val="FFFFFF"/>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6EBB680E" wp14:editId="22820A9D">
                  <wp:extent cx="2990850" cy="23812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08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5137042"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Absenteeism across Planning, Protective Services, Business &amp; Employability Services is slightly below the Council average and has reduced since 2019/20. </w:t>
            </w:r>
          </w:p>
          <w:p w14:paraId="15C67FBA"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Currently staff absence is only available on Pentana at EPES (mentioned above) Level but will be broken down specifically for Protective Services in future reports.  </w:t>
            </w:r>
          </w:p>
        </w:tc>
      </w:tr>
      <w:tr w:rsidR="00A50F73" w:rsidRPr="00A50F73" w14:paraId="0B3B9223"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55FEED7" w14:textId="00236B10"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2693D47A" wp14:editId="3DABBAA0">
                  <wp:extent cx="2962275" cy="23812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3E88A47" w14:textId="5BA28E53" w:rsidR="000E77C7" w:rsidRPr="000E77C7" w:rsidRDefault="000E77C7" w:rsidP="000E77C7">
            <w:pPr>
              <w:spacing w:after="0" w:line="240" w:lineRule="auto"/>
              <w:rPr>
                <w:rFonts w:ascii="Arial" w:eastAsia="Arial" w:hAnsi="Arial" w:cs="Arial"/>
                <w:color w:val="1F4E79"/>
                <w:sz w:val="24"/>
                <w:szCs w:val="24"/>
                <w:lang w:eastAsia="en-GB"/>
              </w:rPr>
            </w:pPr>
            <w:r w:rsidRPr="000E77C7">
              <w:rPr>
                <w:rFonts w:ascii="Arial" w:eastAsia="Arial" w:hAnsi="Arial" w:cs="Arial"/>
                <w:color w:val="1F4E79"/>
                <w:sz w:val="24"/>
                <w:szCs w:val="24"/>
                <w:lang w:eastAsia="en-GB"/>
              </w:rPr>
              <w:t>The Services continue to monitor long term absenteeism and support staff. I</w:t>
            </w:r>
            <w:r>
              <w:rPr>
                <w:rFonts w:ascii="Arial" w:eastAsia="Arial" w:hAnsi="Arial" w:cs="Arial"/>
                <w:color w:val="1F4E79"/>
                <w:sz w:val="24"/>
                <w:szCs w:val="24"/>
                <w:lang w:eastAsia="en-GB"/>
              </w:rPr>
              <w:t>n</w:t>
            </w:r>
            <w:r w:rsidRPr="000E77C7">
              <w:rPr>
                <w:rFonts w:ascii="Arial" w:eastAsia="Arial" w:hAnsi="Arial" w:cs="Arial"/>
                <w:color w:val="1F4E79"/>
                <w:sz w:val="24"/>
                <w:szCs w:val="24"/>
                <w:lang w:eastAsia="en-GB"/>
              </w:rPr>
              <w:t xml:space="preserve"> particular through the pandemic, wellbeing has been a focus to encourage staff to look after their physical and me</w:t>
            </w:r>
            <w:r>
              <w:rPr>
                <w:rFonts w:ascii="Arial" w:eastAsia="Arial" w:hAnsi="Arial" w:cs="Arial"/>
                <w:color w:val="1F4E79"/>
                <w:sz w:val="24"/>
                <w:szCs w:val="24"/>
                <w:lang w:eastAsia="en-GB"/>
              </w:rPr>
              <w:t>n</w:t>
            </w:r>
            <w:r w:rsidRPr="000E77C7">
              <w:rPr>
                <w:rFonts w:ascii="Arial" w:eastAsia="Arial" w:hAnsi="Arial" w:cs="Arial"/>
                <w:color w:val="1F4E79"/>
                <w:sz w:val="24"/>
                <w:szCs w:val="24"/>
                <w:lang w:eastAsia="en-GB"/>
              </w:rPr>
              <w:t xml:space="preserve">tal health. Teams are using the Just Ask Listen Talk toolkit to identify the way they are being supported and supporting each other.  </w:t>
            </w:r>
          </w:p>
          <w:p w14:paraId="284C1E85" w14:textId="74BA2348" w:rsidR="00A50F73" w:rsidRPr="00A50F73" w:rsidRDefault="00A50F73" w:rsidP="00A50F73">
            <w:pPr>
              <w:spacing w:after="0" w:line="240" w:lineRule="auto"/>
              <w:rPr>
                <w:rFonts w:ascii="Arial" w:eastAsia="Arial" w:hAnsi="Arial" w:cs="Arial"/>
                <w:color w:val="1F4E79"/>
                <w:sz w:val="24"/>
                <w:szCs w:val="24"/>
                <w:lang w:eastAsia="en-GB"/>
              </w:rPr>
            </w:pPr>
          </w:p>
        </w:tc>
      </w:tr>
      <w:tr w:rsidR="00A50F73" w:rsidRPr="00A50F73" w14:paraId="594BD107"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761F693" w14:textId="1A453B86"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104B1BAC" wp14:editId="3530554D">
                  <wp:extent cx="2962275" cy="23812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43D1F2C"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In line with the Fife Council average the %age absence rate has decreased from the previous year. </w:t>
            </w:r>
          </w:p>
          <w:p w14:paraId="47E1B68C"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 </w:t>
            </w:r>
          </w:p>
          <w:p w14:paraId="3924F15A"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Overall, the absenteeism with the Service is managed and Staff are supported through training on areas such as Mental Health Awareness, utilising Reality Check tools and ensuring where required Staff are provided support through the Council’s Support Services.  </w:t>
            </w:r>
          </w:p>
        </w:tc>
      </w:tr>
      <w:tr w:rsidR="00A50F73" w:rsidRPr="00A50F73" w14:paraId="25B55332"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C9ED062" w14:textId="24A0E2A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lastRenderedPageBreak/>
              <w:drawing>
                <wp:inline distT="0" distB="0" distL="0" distR="0" wp14:anchorId="2C7156AC" wp14:editId="148DF29B">
                  <wp:extent cx="2952750" cy="23812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3AD2D73"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 percentage of the workforce who are female has remained constant at just under 50%  </w:t>
            </w:r>
          </w:p>
        </w:tc>
      </w:tr>
      <w:tr w:rsidR="00A50F73" w:rsidRPr="00A50F73" w14:paraId="2E432A7A"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8456468" w14:textId="2E5278A9"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1316DF60" wp14:editId="7E8ACFCA">
                  <wp:extent cx="2952750" cy="23812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929A8F2"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 percentage of the workforce who are in full-time employment remains high at just under 90%  </w:t>
            </w:r>
          </w:p>
        </w:tc>
      </w:tr>
      <w:tr w:rsidR="00A50F73" w:rsidRPr="00A50F73" w14:paraId="2CD67D25"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1C146A3" w14:textId="7E71E2CE"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6F842603" wp14:editId="2EF81607">
                  <wp:extent cx="3048000" cy="24384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EBFBD85"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 percentage of the workforce who are permanent are above the Fife council average and remains steady at just below 90%  </w:t>
            </w:r>
          </w:p>
        </w:tc>
      </w:tr>
      <w:tr w:rsidR="00A50F73" w:rsidRPr="00A50F73" w14:paraId="20746365"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B8BC883" w14:textId="4BB9CB15"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lastRenderedPageBreak/>
              <w:drawing>
                <wp:inline distT="0" distB="0" distL="0" distR="0" wp14:anchorId="3BB32D83" wp14:editId="699672AA">
                  <wp:extent cx="2962275" cy="2381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C981BC8"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Protective Services has an ageing profile, and this is reflected in this graph with only 1% below aged 24. </w:t>
            </w:r>
          </w:p>
          <w:p w14:paraId="726ED1D2"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Due to recruitment issues within the service a “grow your own” approach has been adopted which should see, albeit slowly, an increase in young people coming into the service.  </w:t>
            </w:r>
          </w:p>
        </w:tc>
      </w:tr>
      <w:tr w:rsidR="00A50F73" w:rsidRPr="00A50F73" w14:paraId="08854B47"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C15E825" w14:textId="0927E6A9"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63E5CE22" wp14:editId="1BD9AF54">
                  <wp:extent cx="2962275" cy="23812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5F778DBC"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As above the percentage of employees aged 29 and under is well below the Fife Council average.  </w:t>
            </w:r>
          </w:p>
        </w:tc>
      </w:tr>
      <w:tr w:rsidR="00A50F73" w:rsidRPr="00A50F73" w14:paraId="5E3E9035"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CA59E6F" w14:textId="2F99276B"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0221DC80" wp14:editId="06957AEA">
                  <wp:extent cx="2952750" cy="2381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8BBF8A3"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In 2020/21 we are tracking the Fife Council average in terms of employees aged 55 and over. Due to the age profile in the service this statistic is going to rise considerably over the next 5-10 years.  </w:t>
            </w:r>
          </w:p>
        </w:tc>
      </w:tr>
      <w:tr w:rsidR="00A50F73" w:rsidRPr="00A50F73" w14:paraId="61B2BD64"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12F18FF" w14:textId="1E68B603"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lastRenderedPageBreak/>
              <w:drawing>
                <wp:inline distT="0" distB="0" distL="0" distR="0" wp14:anchorId="6814CE6C" wp14:editId="1DBAB2C3">
                  <wp:extent cx="2981325" cy="2381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6DEBD03"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There was only 1 voluntary redundancy in 2019/20 which was part of the change planning/budgeting process. </w:t>
            </w:r>
          </w:p>
          <w:p w14:paraId="4A05F5C7"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There were none in 2020/21  </w:t>
            </w:r>
          </w:p>
        </w:tc>
      </w:tr>
      <w:tr w:rsidR="00A50F73" w:rsidRPr="00A50F73" w14:paraId="6CA32943"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11886F6" w14:textId="56C69484"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014000B9" wp14:editId="5A645966">
                  <wp:extent cx="2952750" cy="2362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0" cy="23622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4FE58D8"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There were no bids to this scheme for 2020/21, however, there has been 2 successful bids in 2021/22  </w:t>
            </w:r>
          </w:p>
        </w:tc>
      </w:tr>
      <w:tr w:rsidR="00A50F73" w:rsidRPr="00A50F73" w14:paraId="42327215"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A72E487" w14:textId="67AC5A03"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0F686A83" wp14:editId="14F0745A">
                  <wp:extent cx="2952750" cy="23812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4B5EC2E"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There were no WYI new starts in 2020/21  </w:t>
            </w:r>
          </w:p>
        </w:tc>
      </w:tr>
    </w:tbl>
    <w:p w14:paraId="244F7383"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sectPr w:rsidR="00A50F73" w:rsidRPr="00A50F73">
          <w:pgSz w:w="11906" w:h="16838"/>
          <w:pgMar w:top="1440" w:right="1440" w:bottom="1440" w:left="1440" w:header="708" w:footer="708" w:gutter="0"/>
          <w:cols w:space="708"/>
          <w:docGrid w:linePitch="360"/>
        </w:sectPr>
      </w:pPr>
    </w:p>
    <w:p w14:paraId="170F20F0" w14:textId="77777777" w:rsidR="00A50F73" w:rsidRPr="00A50F73" w:rsidRDefault="00A50F73" w:rsidP="00A50F73">
      <w:pPr>
        <w:spacing w:after="0" w:line="120" w:lineRule="auto"/>
        <w:rPr>
          <w:rFonts w:ascii="Times New Roman" w:eastAsia="Times New Roman" w:hAnsi="Times New Roman" w:cs="Times New Roman"/>
          <w:sz w:val="24"/>
          <w:szCs w:val="24"/>
          <w:lang w:eastAsia="en-GB"/>
        </w:rPr>
      </w:pPr>
    </w:p>
    <w:p w14:paraId="3A6F6171"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sectPr w:rsidR="00A50F73" w:rsidRPr="00A50F73">
          <w:type w:val="continuous"/>
          <w:pgSz w:w="11906" w:h="16838"/>
          <w:pgMar w:top="1440" w:right="740" w:bottom="1440" w:left="740" w:header="708" w:footer="708" w:gutter="0"/>
          <w:cols w:space="708"/>
          <w:docGrid w:linePitch="360"/>
        </w:sectPr>
      </w:pPr>
      <w:r w:rsidRPr="00A50F73">
        <w:rPr>
          <w:rFonts w:ascii="Times New Roman" w:eastAsia="Times New Roman" w:hAnsi="Times New Roman" w:cs="Times New Roman"/>
          <w:color w:val="FFFFFF"/>
          <w:sz w:val="24"/>
          <w:szCs w:val="24"/>
          <w:lang w:eastAsia="en-GB"/>
        </w:rPr>
        <w:t xml:space="preserve"> </w:t>
      </w:r>
    </w:p>
    <w:p w14:paraId="5DFA061D" w14:textId="77777777" w:rsidR="00A50F73" w:rsidRPr="00A50F73" w:rsidRDefault="00A50F73" w:rsidP="00A50F73">
      <w:pPr>
        <w:rPr>
          <w:rFonts w:ascii="Arial" w:eastAsia="Calibri" w:hAnsi="Arial" w:cs="Arial"/>
          <w:b/>
          <w:bCs/>
          <w:color w:val="1F4E79"/>
          <w:sz w:val="48"/>
          <w:szCs w:val="48"/>
        </w:rPr>
      </w:pPr>
      <w:r w:rsidRPr="00A50F73">
        <w:rPr>
          <w:rFonts w:ascii="Arial" w:eastAsia="Calibri" w:hAnsi="Arial" w:cs="Arial"/>
          <w:b/>
          <w:bCs/>
          <w:color w:val="1F4E79"/>
          <w:sz w:val="48"/>
          <w:szCs w:val="48"/>
        </w:rPr>
        <w:lastRenderedPageBreak/>
        <w:t>Key Business Delivery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A50F73" w:rsidRPr="00A50F73" w14:paraId="157A69AA" w14:textId="77777777" w:rsidTr="00BB634E">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5BC96D1C" w14:textId="77777777" w:rsidR="00A50F73" w:rsidRPr="00A50F73" w:rsidRDefault="00A50F73" w:rsidP="00A50F73">
            <w:pPr>
              <w:spacing w:after="0" w:line="240" w:lineRule="auto"/>
              <w:jc w:val="center"/>
              <w:rPr>
                <w:rFonts w:ascii="Times New Roman" w:eastAsia="Times New Roman" w:hAnsi="Times New Roman" w:cs="Times New Roman"/>
                <w:sz w:val="24"/>
                <w:szCs w:val="24"/>
                <w:lang w:eastAsia="en-GB"/>
              </w:rPr>
            </w:pPr>
            <w:r w:rsidRPr="00A50F73">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596BBE8F" w14:textId="77777777" w:rsidR="00A50F73" w:rsidRPr="00A50F73" w:rsidRDefault="00A50F73" w:rsidP="00A50F73">
            <w:pPr>
              <w:spacing w:after="0" w:line="240" w:lineRule="auto"/>
              <w:jc w:val="center"/>
              <w:rPr>
                <w:rFonts w:ascii="Arial" w:eastAsia="Arial" w:hAnsi="Arial" w:cs="Arial"/>
                <w:b/>
                <w:color w:val="FFFFFF"/>
                <w:sz w:val="24"/>
                <w:szCs w:val="24"/>
                <w:lang w:eastAsia="en-GB"/>
              </w:rPr>
            </w:pPr>
            <w:r w:rsidRPr="00A50F73">
              <w:rPr>
                <w:rFonts w:ascii="Arial" w:eastAsia="Arial" w:hAnsi="Arial" w:cs="Arial"/>
                <w:b/>
                <w:color w:val="FFFFFF"/>
                <w:sz w:val="24"/>
                <w:szCs w:val="24"/>
                <w:lang w:eastAsia="en-GB"/>
              </w:rPr>
              <w:t>Progress</w:t>
            </w:r>
          </w:p>
        </w:tc>
      </w:tr>
      <w:tr w:rsidR="00A50F73" w:rsidRPr="00A50F73" w14:paraId="2EB91BFA"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4345FF3" w14:textId="30606185" w:rsidR="00A50F73" w:rsidRPr="00A50F73" w:rsidRDefault="00A50F73" w:rsidP="00A50F73">
            <w:pPr>
              <w:spacing w:after="0" w:line="240" w:lineRule="auto"/>
              <w:rPr>
                <w:rFonts w:ascii="Arial" w:eastAsia="Arial" w:hAnsi="Arial" w:cs="Arial"/>
                <w:b/>
                <w:color w:val="FFFFFF"/>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33CAEB00" wp14:editId="597D20CE">
                  <wp:extent cx="2952750" cy="23812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851A1CE"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Excellent performance following a difficult year when we were forced to switch to home working. Fewer inspections has meant that first response times were maintained - as inspections increase, we are working on IT equipment and processes required to continue delivering a full service within KPO target times. Please note that Scottish data for 2020/21 is not available at time of reporting but will be shared later in the year.  </w:t>
            </w:r>
          </w:p>
        </w:tc>
      </w:tr>
      <w:tr w:rsidR="00A50F73" w:rsidRPr="00A50F73" w14:paraId="6011FA6E"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E730BE2" w14:textId="58B538B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0AA621F4" wp14:editId="65B12A6B">
                  <wp:extent cx="2924175" cy="23526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4175" cy="2352675"/>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E9B8A35"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This has met the annual target of 90% for the first time. The main reasons for success are encouraging customers to use our generic building warrant inbox (enables the Assistant Surveyors to support the indicator) &amp; scheduling of inspections allowing more time to be allocated to approval tasks. However, this balance may change as site work continues to increase and new compliance during construction requirements are implemented 2021/22.  </w:t>
            </w:r>
          </w:p>
        </w:tc>
      </w:tr>
      <w:tr w:rsidR="00A50F73" w:rsidRPr="00A50F73" w14:paraId="141D7117"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CC12C72" w14:textId="086A1304"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2271394A" wp14:editId="7E1F0E07">
                  <wp:extent cx="2952750" cy="23812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9D2ED21"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Our deemed refusal process has been suspended due to the Covid-19 pandemic; this means that there are a higher than normal number of older applications in process at the moment. This also gives a lower number of average days to approval - once the deemed refusal process re-starts the average time for approval will increase, possibly significantly, but for a limited period. </w:t>
            </w:r>
          </w:p>
          <w:p w14:paraId="7BDFCB0C" w14:textId="77777777" w:rsidR="00A50F73" w:rsidRPr="00A50F73" w:rsidRDefault="00A50F73" w:rsidP="00A50F73">
            <w:pPr>
              <w:spacing w:after="0" w:line="240" w:lineRule="auto"/>
              <w:rPr>
                <w:rFonts w:ascii="Arial" w:eastAsia="Arial" w:hAnsi="Arial" w:cs="Arial"/>
                <w:color w:val="1F4E79"/>
                <w:sz w:val="24"/>
                <w:szCs w:val="24"/>
                <w:lang w:eastAsia="en-GB"/>
              </w:rPr>
            </w:pPr>
          </w:p>
          <w:p w14:paraId="537D972D"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Please note that Scottish data for 2020/21 is not available at time of reporting but will be shared later in the year.  </w:t>
            </w:r>
          </w:p>
        </w:tc>
      </w:tr>
      <w:tr w:rsidR="00A50F73" w:rsidRPr="00A50F73" w14:paraId="10F535DD"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8884DBB" w14:textId="14CADACF"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lastRenderedPageBreak/>
              <w:drawing>
                <wp:inline distT="0" distB="0" distL="0" distR="0" wp14:anchorId="6CAF8B15" wp14:editId="05C5EABC">
                  <wp:extent cx="2895600" cy="23526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01AD8A0"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Due to collaborative working with Nation Trading Standards, we receive a number of referrals in relation to scams in addition to the service requests that relate to scams.  There are a number of different interventions that can take place to help protect consumers from becoming a victim of a scam and/or putting support in place - ranging from advice and guidance to installing call blockers in homes to stop calls of this nature getting through and making people feel safe again in their own home.</w:t>
            </w:r>
          </w:p>
        </w:tc>
      </w:tr>
      <w:tr w:rsidR="00A50F73" w:rsidRPr="00A50F73" w14:paraId="31F5439C"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A201A8E" w14:textId="3763FE1F"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257799DB" wp14:editId="589DC38E">
                  <wp:extent cx="3038475" cy="2352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38475" cy="2352675"/>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CA78710"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No test purchases of tobacco or e-cigarettes we carried out this year due to the Covid pandemic, therefore there were no failures.</w:t>
            </w:r>
          </w:p>
        </w:tc>
      </w:tr>
      <w:tr w:rsidR="00A50F73" w:rsidRPr="00A50F73" w14:paraId="17E9B5CE"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92F8680" w14:textId="5C9DD9CE"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7856341B" wp14:editId="20F7C719">
                  <wp:extent cx="2895600" cy="2352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F479346"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This is much lower this year than the 10% target we aim to meet and report back to Scottish Government on due to the Covid pandemic and not being able to make these visits to the businesses that sell tobacco and e-cigarettes.</w:t>
            </w:r>
          </w:p>
        </w:tc>
      </w:tr>
      <w:tr w:rsidR="00A50F73" w:rsidRPr="00A50F73" w14:paraId="0493740A"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BF05D59" w14:textId="58ADA473"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lastRenderedPageBreak/>
              <w:drawing>
                <wp:inline distT="0" distB="0" distL="0" distR="0" wp14:anchorId="1E19EFF0" wp14:editId="28C2EA92">
                  <wp:extent cx="2952750" cy="238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vMerge w:val="restart"/>
            <w:tcBorders>
              <w:top w:val="single" w:sz="8" w:space="0" w:color="1F4E79"/>
              <w:left w:val="single" w:sz="8" w:space="0" w:color="1F4E79"/>
              <w:right w:val="single" w:sz="8" w:space="0" w:color="1F4E79"/>
            </w:tcBorders>
            <w:shd w:val="clear" w:color="auto" w:fill="FFFFFF"/>
            <w:tcMar>
              <w:top w:w="40" w:type="dxa"/>
              <w:left w:w="40" w:type="dxa"/>
              <w:bottom w:w="40" w:type="dxa"/>
              <w:right w:w="40" w:type="dxa"/>
            </w:tcMar>
          </w:tcPr>
          <w:p w14:paraId="4F3A2467"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Levels of air pollution have been decreasing in many areas. Reductions have been helped by action planning undertaken by Fife Council in Cupar and Dunfermline, and by an overall improvement in engine technology generally. Travel restrictions imposed during the Covid-19 pandemic caused levels to fall even further. Fife Council is continuing to work with national initiatives and local fleet owners (including the council’s own vehicle operators) to continue to improve air quality in Fife  </w:t>
            </w:r>
          </w:p>
        </w:tc>
      </w:tr>
      <w:tr w:rsidR="00A50F73" w:rsidRPr="00A50F73" w14:paraId="6DEEDB87"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7D75756" w14:textId="0C52FAD4"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6416950A" wp14:editId="0D90EFFA">
                  <wp:extent cx="2952750" cy="238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B3E3E76"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p>
        </w:tc>
      </w:tr>
    </w:tbl>
    <w:p w14:paraId="7F68BFC0"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sectPr w:rsidR="00A50F73" w:rsidRPr="00A50F73">
          <w:pgSz w:w="11906" w:h="16838"/>
          <w:pgMar w:top="1440" w:right="1440" w:bottom="1440" w:left="1440" w:header="708" w:footer="708" w:gutter="0"/>
          <w:cols w:space="708"/>
          <w:docGrid w:linePitch="360"/>
        </w:sectPr>
      </w:pPr>
    </w:p>
    <w:p w14:paraId="709136BD" w14:textId="77777777" w:rsidR="00A50F73" w:rsidRPr="00A50F73" w:rsidRDefault="00A50F73" w:rsidP="00A50F73">
      <w:pPr>
        <w:spacing w:after="0" w:line="120" w:lineRule="auto"/>
        <w:rPr>
          <w:rFonts w:ascii="Times New Roman" w:eastAsia="Times New Roman" w:hAnsi="Times New Roman" w:cs="Times New Roman"/>
          <w:sz w:val="24"/>
          <w:szCs w:val="24"/>
          <w:lang w:eastAsia="en-GB"/>
        </w:rPr>
      </w:pPr>
    </w:p>
    <w:p w14:paraId="0DEDD298"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sectPr w:rsidR="00A50F73" w:rsidRPr="00A50F73">
          <w:type w:val="continuous"/>
          <w:pgSz w:w="11906" w:h="16838"/>
          <w:pgMar w:top="1440" w:right="740" w:bottom="1440" w:left="740" w:header="708" w:footer="708" w:gutter="0"/>
          <w:cols w:space="708"/>
          <w:docGrid w:linePitch="360"/>
        </w:sectPr>
      </w:pPr>
      <w:r w:rsidRPr="00A50F73">
        <w:rPr>
          <w:rFonts w:ascii="Times New Roman" w:eastAsia="Times New Roman" w:hAnsi="Times New Roman" w:cs="Times New Roman"/>
          <w:color w:val="FFFFFF"/>
          <w:sz w:val="24"/>
          <w:szCs w:val="24"/>
          <w:lang w:eastAsia="en-GB"/>
        </w:rPr>
        <w:t xml:space="preserve"> </w:t>
      </w:r>
    </w:p>
    <w:p w14:paraId="77B4D447" w14:textId="77777777" w:rsidR="00A50F73" w:rsidRPr="00A50F73" w:rsidRDefault="00A50F73" w:rsidP="00A50F73">
      <w:pPr>
        <w:rPr>
          <w:rFonts w:ascii="Arial" w:eastAsia="Calibri" w:hAnsi="Arial" w:cs="Arial"/>
          <w:b/>
          <w:bCs/>
          <w:color w:val="1F4E79"/>
          <w:sz w:val="48"/>
          <w:szCs w:val="48"/>
        </w:rPr>
      </w:pPr>
      <w:r w:rsidRPr="00A50F73">
        <w:rPr>
          <w:rFonts w:ascii="Arial" w:eastAsia="Calibri" w:hAnsi="Arial" w:cs="Arial"/>
          <w:b/>
          <w:bCs/>
          <w:color w:val="1F4E79"/>
          <w:sz w:val="48"/>
          <w:szCs w:val="48"/>
        </w:rPr>
        <w:lastRenderedPageBreak/>
        <w:t>Financial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A50F73" w:rsidRPr="00A50F73" w14:paraId="0B1D0D12" w14:textId="77777777" w:rsidTr="00BB634E">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6F40976F" w14:textId="77777777" w:rsidR="00A50F73" w:rsidRPr="00A50F73" w:rsidRDefault="00A50F73" w:rsidP="00A50F73">
            <w:pPr>
              <w:spacing w:after="0" w:line="240" w:lineRule="auto"/>
              <w:jc w:val="center"/>
              <w:rPr>
                <w:rFonts w:ascii="Times New Roman" w:eastAsia="Times New Roman" w:hAnsi="Times New Roman" w:cs="Times New Roman"/>
                <w:sz w:val="24"/>
                <w:szCs w:val="24"/>
                <w:lang w:eastAsia="en-GB"/>
              </w:rPr>
            </w:pPr>
            <w:r w:rsidRPr="00A50F73">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1BFE700B" w14:textId="77777777" w:rsidR="00A50F73" w:rsidRPr="00A50F73" w:rsidRDefault="00A50F73" w:rsidP="00A50F73">
            <w:pPr>
              <w:spacing w:after="0" w:line="240" w:lineRule="auto"/>
              <w:jc w:val="center"/>
              <w:rPr>
                <w:rFonts w:ascii="Arial" w:eastAsia="Arial" w:hAnsi="Arial" w:cs="Arial"/>
                <w:b/>
                <w:color w:val="FFFFFF"/>
                <w:sz w:val="24"/>
                <w:szCs w:val="24"/>
                <w:lang w:eastAsia="en-GB"/>
              </w:rPr>
            </w:pPr>
            <w:r w:rsidRPr="00A50F73">
              <w:rPr>
                <w:rFonts w:ascii="Arial" w:eastAsia="Arial" w:hAnsi="Arial" w:cs="Arial"/>
                <w:b/>
                <w:color w:val="FFFFFF"/>
                <w:sz w:val="24"/>
                <w:szCs w:val="24"/>
                <w:lang w:eastAsia="en-GB"/>
              </w:rPr>
              <w:t>Progress</w:t>
            </w:r>
          </w:p>
        </w:tc>
      </w:tr>
      <w:tr w:rsidR="00A50F73" w:rsidRPr="00A50F73" w14:paraId="24E38B6D"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48B326B" w14:textId="2FD2DF9E" w:rsidR="00A50F73" w:rsidRPr="00A50F73" w:rsidRDefault="00A50F73" w:rsidP="00A50F73">
            <w:pPr>
              <w:spacing w:after="0" w:line="240" w:lineRule="auto"/>
              <w:rPr>
                <w:rFonts w:ascii="Arial" w:eastAsia="Arial" w:hAnsi="Arial" w:cs="Arial"/>
                <w:b/>
                <w:color w:val="FFFFFF"/>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51608C14" wp14:editId="3AB0E877">
                  <wp:extent cx="2952750" cy="2381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B1A2CA2"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 cost of trading standards per 1000 population has decreased over the last year and sits at approximately £1000 above the Scottish average. These costs are influenced by the inclusion of costs for the Money and Consumer Advice service which Fife Council pays an annual sum. These costs are not included within some LGBT returns for other local authorities. </w:t>
            </w:r>
          </w:p>
          <w:p w14:paraId="562EFCC5"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 </w:t>
            </w:r>
          </w:p>
          <w:p w14:paraId="63A3FB10"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The APSE return does not include these costs (but was not available for this year) generally places Fife about £1000 below the family grouping in terms of costs.  </w:t>
            </w:r>
          </w:p>
        </w:tc>
      </w:tr>
      <w:tr w:rsidR="00A50F73" w:rsidRPr="00A50F73" w14:paraId="0129E3BC"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8689CAE" w14:textId="296B9E38"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7FEAC73C" wp14:editId="07823659">
                  <wp:extent cx="2952750" cy="2381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04F8F02"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Arial" w:hAnsi="Arial" w:cs="Arial"/>
                <w:color w:val="1F4E79"/>
                <w:sz w:val="24"/>
                <w:szCs w:val="24"/>
                <w:lang w:eastAsia="en-GB"/>
              </w:rPr>
              <w:t xml:space="preserve">The cost of Environmental Health per 1000 population has decreased significantly since 2018/19 and Fife now sits below the top quartile for Scottish local authorities. </w:t>
            </w:r>
          </w:p>
          <w:p w14:paraId="372E2ABA" w14:textId="77777777"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Arial" w:eastAsia="Arial" w:hAnsi="Arial" w:cs="Arial"/>
                <w:color w:val="1F4E79"/>
                <w:sz w:val="24"/>
                <w:szCs w:val="24"/>
                <w:lang w:eastAsia="en-GB"/>
              </w:rPr>
              <w:t xml:space="preserve">These cost reductions are due to an increase in vacancies within Environmental Health – these posts have been advertised numerous times over the last 3 years with very limited success.  </w:t>
            </w:r>
          </w:p>
        </w:tc>
      </w:tr>
      <w:tr w:rsidR="00A50F73" w:rsidRPr="00A50F73" w14:paraId="39C1380B" w14:textId="77777777" w:rsidTr="00BB634E">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F1265AF" w14:textId="4AA06A1F" w:rsidR="00A50F73" w:rsidRPr="00A50F73" w:rsidRDefault="00A50F73" w:rsidP="00A50F73">
            <w:pPr>
              <w:spacing w:after="0" w:line="240" w:lineRule="auto"/>
              <w:rPr>
                <w:rFonts w:ascii="Arial" w:eastAsia="Arial" w:hAnsi="Arial" w:cs="Arial"/>
                <w:color w:val="1F4E79"/>
                <w:sz w:val="24"/>
                <w:szCs w:val="24"/>
                <w:lang w:eastAsia="en-GB"/>
              </w:rPr>
            </w:pPr>
            <w:r w:rsidRPr="00A50F73">
              <w:rPr>
                <w:rFonts w:ascii="Lucida Sans Unicode" w:eastAsia="Lucida Sans Unicode" w:hAnsi="Lucida Sans Unicode" w:cs="Lucida Sans Unicode"/>
                <w:noProof/>
                <w:color w:val="1D2828"/>
                <w:sz w:val="18"/>
                <w:szCs w:val="24"/>
                <w:lang w:eastAsia="en-GB"/>
              </w:rPr>
              <w:drawing>
                <wp:inline distT="0" distB="0" distL="0" distR="0" wp14:anchorId="6CEA3F2E" wp14:editId="6A4A976F">
                  <wp:extent cx="2895600" cy="2352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FD3C1DE" w14:textId="77777777" w:rsidR="00A50F73" w:rsidRPr="00A50F73" w:rsidRDefault="00A50F73" w:rsidP="00A50F73">
            <w:pPr>
              <w:spacing w:after="0" w:line="240" w:lineRule="auto"/>
              <w:rPr>
                <w:rFonts w:ascii="Lucida Sans Unicode" w:eastAsia="Lucida Sans Unicode" w:hAnsi="Lucida Sans Unicode" w:cs="Lucida Sans Unicode"/>
                <w:color w:val="1D2828"/>
                <w:sz w:val="18"/>
                <w:szCs w:val="24"/>
                <w:lang w:eastAsia="en-GB"/>
              </w:rPr>
            </w:pPr>
            <w:r w:rsidRPr="00A50F73">
              <w:rPr>
                <w:rFonts w:ascii="Arial" w:eastAsia="Lucida Sans Unicode" w:hAnsi="Arial" w:cs="Arial"/>
                <w:color w:val="1F4E79"/>
                <w:sz w:val="24"/>
                <w:szCs w:val="24"/>
                <w:lang w:eastAsia="en-GB"/>
              </w:rPr>
              <w:t>Fee income was above average last financial year due to a significantly higher than usual number of non-domestic building warrant applications with a value of work &gt; £50k and a change in legislation from 1st March 2021 effecting new build flats. Staff costs were lower than normal due to secondments &amp; vacancies; recruitment to the vacant positions was delayed during the pandemic but has now started to deal with increasing workload</w:t>
            </w:r>
            <w:r w:rsidRPr="00A50F73">
              <w:rPr>
                <w:rFonts w:ascii="Lucida Sans Unicode" w:eastAsia="Lucida Sans Unicode" w:hAnsi="Lucida Sans Unicode" w:cs="Lucida Sans Unicode"/>
                <w:color w:val="1D2828"/>
                <w:sz w:val="18"/>
                <w:szCs w:val="24"/>
                <w:lang w:eastAsia="en-GB"/>
              </w:rPr>
              <w:t>.</w:t>
            </w:r>
          </w:p>
        </w:tc>
      </w:tr>
    </w:tbl>
    <w:p w14:paraId="448FC208"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sectPr w:rsidR="00A50F73" w:rsidRPr="00A50F73">
          <w:pgSz w:w="11906" w:h="16838"/>
          <w:pgMar w:top="1440" w:right="1440" w:bottom="1440" w:left="1440" w:header="708" w:footer="708" w:gutter="0"/>
          <w:cols w:space="708"/>
          <w:docGrid w:linePitch="360"/>
        </w:sectPr>
      </w:pPr>
    </w:p>
    <w:p w14:paraId="5A13840C" w14:textId="77777777" w:rsidR="00A50F73" w:rsidRPr="00A50F73" w:rsidRDefault="00A50F73" w:rsidP="00A50F73">
      <w:pPr>
        <w:spacing w:after="0" w:line="240" w:lineRule="auto"/>
        <w:rPr>
          <w:rFonts w:ascii="Times New Roman" w:eastAsia="Times New Roman" w:hAnsi="Times New Roman" w:cs="Times New Roman"/>
          <w:sz w:val="24"/>
          <w:szCs w:val="24"/>
          <w:lang w:eastAsia="en-GB"/>
        </w:rPr>
      </w:pPr>
      <w:r w:rsidRPr="00A50F73">
        <w:rPr>
          <w:rFonts w:ascii="Times New Roman" w:eastAsia="Times New Roman" w:hAnsi="Times New Roman" w:cs="Times New Roman"/>
          <w:color w:val="FFFFFF"/>
          <w:sz w:val="24"/>
          <w:szCs w:val="24"/>
          <w:lang w:eastAsia="en-GB"/>
        </w:rPr>
        <w:lastRenderedPageBreak/>
        <w:t xml:space="preserve"> </w:t>
      </w:r>
    </w:p>
    <w:p w14:paraId="639B5CEA" w14:textId="1277ECCF" w:rsidR="008B2BA5" w:rsidRPr="008B2BA5" w:rsidRDefault="008B2BA5" w:rsidP="008B2BA5">
      <w:pPr>
        <w:pStyle w:val="Normal0"/>
        <w:spacing w:after="160" w:line="259" w:lineRule="auto"/>
        <w:rPr>
          <w:rFonts w:ascii="Arial" w:eastAsia="Calibri" w:hAnsi="Arial" w:cs="Arial"/>
          <w:b/>
          <w:bCs/>
          <w:color w:val="1F4E79"/>
          <w:sz w:val="48"/>
          <w:szCs w:val="48"/>
          <w:lang w:eastAsia="en-US"/>
        </w:rPr>
      </w:pPr>
      <w:r w:rsidRPr="008B2BA5">
        <w:rPr>
          <w:rFonts w:ascii="Arial" w:eastAsia="Calibri" w:hAnsi="Arial" w:cs="Arial"/>
          <w:b/>
          <w:bCs/>
          <w:color w:val="1F4E79"/>
          <w:sz w:val="48"/>
          <w:szCs w:val="48"/>
          <w:lang w:eastAsia="en-US"/>
        </w:rPr>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8B2BA5" w:rsidRPr="008B2BA5" w14:paraId="743AF5B5" w14:textId="77777777" w:rsidTr="00294AB3">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5A4860D0" w14:textId="77777777" w:rsidR="008B2BA5" w:rsidRPr="008B2BA5" w:rsidRDefault="008B2BA5" w:rsidP="008B2BA5">
            <w:pPr>
              <w:spacing w:after="0" w:line="240" w:lineRule="auto"/>
              <w:jc w:val="center"/>
              <w:rPr>
                <w:rFonts w:ascii="Times New Roman" w:eastAsia="Times New Roman" w:hAnsi="Times New Roman" w:cs="Times New Roman"/>
                <w:sz w:val="24"/>
                <w:szCs w:val="24"/>
                <w:lang w:eastAsia="en-GB"/>
              </w:rPr>
            </w:pPr>
            <w:r w:rsidRPr="008B2BA5">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25B6E34E" w14:textId="77777777" w:rsidR="008B2BA5" w:rsidRPr="008B2BA5" w:rsidRDefault="008B2BA5" w:rsidP="008B2BA5">
            <w:pPr>
              <w:spacing w:after="0" w:line="240" w:lineRule="auto"/>
              <w:jc w:val="center"/>
              <w:rPr>
                <w:rFonts w:ascii="Arial" w:eastAsia="Arial" w:hAnsi="Arial" w:cs="Arial"/>
                <w:b/>
                <w:color w:val="FFFFFF"/>
                <w:sz w:val="24"/>
                <w:szCs w:val="24"/>
                <w:lang w:eastAsia="en-GB"/>
              </w:rPr>
            </w:pPr>
            <w:r w:rsidRPr="008B2BA5">
              <w:rPr>
                <w:rFonts w:ascii="Arial" w:eastAsia="Arial" w:hAnsi="Arial" w:cs="Arial"/>
                <w:b/>
                <w:color w:val="FFFFFF"/>
                <w:sz w:val="24"/>
                <w:szCs w:val="24"/>
                <w:lang w:eastAsia="en-GB"/>
              </w:rPr>
              <w:t>Progress</w:t>
            </w:r>
          </w:p>
        </w:tc>
      </w:tr>
      <w:tr w:rsidR="008B2BA5" w:rsidRPr="008B2BA5" w14:paraId="4FBD5A53"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4F120CF" w14:textId="77777777" w:rsidR="008B2BA5" w:rsidRPr="008B2BA5" w:rsidRDefault="008B2BA5" w:rsidP="008B2BA5">
            <w:pPr>
              <w:spacing w:after="0" w:line="240" w:lineRule="auto"/>
              <w:rPr>
                <w:rFonts w:ascii="Arial" w:eastAsia="Arial" w:hAnsi="Arial" w:cs="Arial"/>
                <w:b/>
                <w:color w:val="FFFFFF"/>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064C5948" wp14:editId="3A09C838">
                  <wp:extent cx="2952750" cy="2381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1846903"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r w:rsidRPr="008B2BA5">
              <w:rPr>
                <w:rFonts w:ascii="Arial" w:eastAsia="Arial" w:hAnsi="Arial" w:cs="Arial"/>
                <w:color w:val="1F4E79"/>
                <w:sz w:val="24"/>
                <w:szCs w:val="24"/>
                <w:lang w:eastAsia="en-GB"/>
              </w:rPr>
              <w:t>Performance levels exceed the target for dealing with complaints.</w:t>
            </w:r>
          </w:p>
        </w:tc>
      </w:tr>
      <w:tr w:rsidR="008B2BA5" w:rsidRPr="008B2BA5" w14:paraId="67DD8197"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E3F11DF"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2452D480" wp14:editId="18AF0945">
                  <wp:extent cx="2952750" cy="2381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49D76A5"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r w:rsidRPr="008B2BA5">
              <w:rPr>
                <w:rFonts w:ascii="Arial" w:eastAsia="Arial" w:hAnsi="Arial" w:cs="Arial"/>
                <w:color w:val="1F4E79"/>
                <w:sz w:val="24"/>
                <w:szCs w:val="24"/>
                <w:lang w:eastAsia="en-GB"/>
              </w:rPr>
              <w:t>Performance in dealing with stage 1 complaints is improving and stage 2 complaints were all actioned on time.</w:t>
            </w:r>
          </w:p>
        </w:tc>
      </w:tr>
      <w:tr w:rsidR="008B2BA5" w:rsidRPr="008B2BA5" w14:paraId="3E22CF4A"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7C15C0B"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0E035C95" wp14:editId="320382AB">
                  <wp:extent cx="3000375" cy="2381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003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FF4D1D7" w14:textId="77777777" w:rsidR="008B2BA5" w:rsidRPr="008B2BA5" w:rsidRDefault="008B2BA5" w:rsidP="008B2BA5">
            <w:pPr>
              <w:spacing w:after="0" w:line="240" w:lineRule="auto"/>
              <w:rPr>
                <w:rFonts w:ascii="Lucida Sans Unicode" w:eastAsia="Lucida Sans Unicode" w:hAnsi="Lucida Sans Unicode" w:cs="Lucida Sans Unicode"/>
                <w:color w:val="FF0000"/>
                <w:sz w:val="18"/>
                <w:szCs w:val="24"/>
                <w:lang w:eastAsia="en-GB"/>
              </w:rPr>
            </w:pPr>
            <w:r w:rsidRPr="008B2BA5">
              <w:rPr>
                <w:rFonts w:ascii="Arial" w:eastAsia="Times New Roman" w:hAnsi="Arial" w:cs="Arial"/>
                <w:color w:val="1F4E79"/>
                <w:sz w:val="24"/>
                <w:szCs w:val="24"/>
                <w:shd w:val="clear" w:color="auto" w:fill="FFFFFF"/>
                <w:lang w:eastAsia="en-GB"/>
              </w:rPr>
              <w:t>The Grounds Maintenance Service continues to work through a transformational improvement programme of projects. A new operating model and management structure is bedding in and should see adult satisfaction increase in coming year.   </w:t>
            </w:r>
          </w:p>
        </w:tc>
      </w:tr>
      <w:tr w:rsidR="008B2BA5" w:rsidRPr="008B2BA5" w14:paraId="2BE8055E"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8772DD6"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lastRenderedPageBreak/>
              <w:drawing>
                <wp:inline distT="0" distB="0" distL="0" distR="0" wp14:anchorId="4BB898FC" wp14:editId="03D1E49A">
                  <wp:extent cx="2962275" cy="23812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F26506B"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r w:rsidRPr="008B2BA5">
              <w:rPr>
                <w:rFonts w:ascii="Arial" w:eastAsia="Arial" w:hAnsi="Arial" w:cs="Arial"/>
                <w:color w:val="1F4E79"/>
                <w:sz w:val="24"/>
                <w:szCs w:val="24"/>
                <w:lang w:eastAsia="en-GB"/>
              </w:rPr>
              <w:t xml:space="preserve">Performance remained consistent in 2019/20). Changes in delivery models, refresher training and the management of performance should help see a continued strong performance in this area.  </w:t>
            </w:r>
          </w:p>
        </w:tc>
      </w:tr>
      <w:tr w:rsidR="008B2BA5" w:rsidRPr="008B2BA5" w14:paraId="308F2BCB"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F22C195"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263B8E63" wp14:editId="55D22668">
                  <wp:extent cx="2962275" cy="23812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3697A8B" w14:textId="77777777" w:rsidR="008B2BA5" w:rsidRPr="008B2BA5" w:rsidRDefault="008B2BA5" w:rsidP="008B2BA5">
            <w:pPr>
              <w:spacing w:after="0" w:line="240" w:lineRule="auto"/>
              <w:rPr>
                <w:rFonts w:ascii="Lucida Sans Unicode" w:eastAsia="Lucida Sans Unicode" w:hAnsi="Lucida Sans Unicode" w:cs="Lucida Sans Unicode"/>
                <w:color w:val="FF0000"/>
                <w:sz w:val="18"/>
                <w:szCs w:val="24"/>
                <w:lang w:eastAsia="en-GB"/>
              </w:rPr>
            </w:pPr>
            <w:r w:rsidRPr="008B2BA5">
              <w:rPr>
                <w:rFonts w:ascii="Arial" w:eastAsia="Times New Roman" w:hAnsi="Arial" w:cs="Arial"/>
                <w:color w:val="1F4E79"/>
                <w:sz w:val="24"/>
                <w:szCs w:val="24"/>
                <w:shd w:val="clear" w:color="auto" w:fill="FFFFFF"/>
                <w:lang w:eastAsia="en-GB"/>
              </w:rPr>
              <w:t>Performance was affected for a short period at the end of 19/20 by pandemic impacts. Moving forward greater resilience has been built into the delivery by providing assistance from other staff areas within AT&amp;E</w:t>
            </w:r>
          </w:p>
        </w:tc>
      </w:tr>
      <w:tr w:rsidR="008B2BA5" w:rsidRPr="008B2BA5" w14:paraId="37498CED"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F8FE9FA"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7A1857B1" wp14:editId="12E9216E">
                  <wp:extent cx="2962275" cy="23812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F1016DA"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r w:rsidRPr="008B2BA5">
              <w:rPr>
                <w:rFonts w:ascii="Arial" w:eastAsia="Arial" w:hAnsi="Arial" w:cs="Arial"/>
                <w:color w:val="1F4E79"/>
                <w:sz w:val="24"/>
                <w:szCs w:val="24"/>
                <w:lang w:eastAsia="en-GB"/>
              </w:rPr>
              <w:t xml:space="preserve">Improved street cleanliness performance will take time to translate into adult satisfaction. Wider visibility of enhanced environments should see satisfaction increase.  </w:t>
            </w:r>
          </w:p>
        </w:tc>
      </w:tr>
    </w:tbl>
    <w:p w14:paraId="1BB030DF" w14:textId="77777777" w:rsidR="008B2BA5" w:rsidRPr="008B2BA5" w:rsidRDefault="008B2BA5" w:rsidP="008B2BA5">
      <w:pPr>
        <w:spacing w:after="0" w:line="240" w:lineRule="auto"/>
        <w:rPr>
          <w:rFonts w:ascii="Times New Roman" w:eastAsia="Times New Roman" w:hAnsi="Times New Roman" w:cs="Times New Roman"/>
          <w:sz w:val="24"/>
          <w:szCs w:val="24"/>
          <w:lang w:eastAsia="en-GB"/>
        </w:rPr>
        <w:sectPr w:rsidR="008B2BA5" w:rsidRPr="008B2BA5" w:rsidSect="008B2BA5">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pPr>
    </w:p>
    <w:p w14:paraId="514FAD82" w14:textId="77777777" w:rsidR="008B2BA5" w:rsidRPr="008B2BA5" w:rsidRDefault="008B2BA5" w:rsidP="008B2BA5">
      <w:pPr>
        <w:spacing w:after="0" w:line="120" w:lineRule="auto"/>
        <w:rPr>
          <w:rFonts w:ascii="Times New Roman" w:eastAsia="Times New Roman" w:hAnsi="Times New Roman" w:cs="Times New Roman"/>
          <w:sz w:val="24"/>
          <w:szCs w:val="24"/>
          <w:lang w:eastAsia="en-GB"/>
        </w:rPr>
      </w:pPr>
    </w:p>
    <w:p w14:paraId="78C02D8A" w14:textId="77777777" w:rsidR="008B2BA5" w:rsidRPr="008B2BA5" w:rsidRDefault="008B2BA5" w:rsidP="008B2BA5">
      <w:pPr>
        <w:spacing w:after="0" w:line="240" w:lineRule="auto"/>
        <w:rPr>
          <w:rFonts w:ascii="Times New Roman" w:eastAsia="Times New Roman" w:hAnsi="Times New Roman" w:cs="Times New Roman"/>
          <w:sz w:val="24"/>
          <w:szCs w:val="24"/>
          <w:lang w:eastAsia="en-GB"/>
        </w:rPr>
        <w:sectPr w:rsidR="008B2BA5" w:rsidRPr="008B2BA5">
          <w:type w:val="continuous"/>
          <w:pgSz w:w="11906" w:h="16838"/>
          <w:pgMar w:top="1440" w:right="740" w:bottom="1440" w:left="740" w:header="708" w:footer="708" w:gutter="0"/>
          <w:cols w:space="708"/>
          <w:docGrid w:linePitch="360"/>
        </w:sectPr>
      </w:pPr>
      <w:r w:rsidRPr="008B2BA5">
        <w:rPr>
          <w:rFonts w:ascii="Times New Roman" w:eastAsia="Times New Roman" w:hAnsi="Times New Roman" w:cs="Times New Roman"/>
          <w:color w:val="FFFFFF"/>
          <w:sz w:val="24"/>
          <w:szCs w:val="24"/>
          <w:lang w:eastAsia="en-GB"/>
        </w:rPr>
        <w:t xml:space="preserve"> </w:t>
      </w:r>
    </w:p>
    <w:p w14:paraId="7F9FF4C0" w14:textId="77777777" w:rsidR="008B2BA5" w:rsidRPr="008B2BA5" w:rsidRDefault="008B2BA5" w:rsidP="008B2BA5">
      <w:pPr>
        <w:rPr>
          <w:rFonts w:ascii="Arial" w:eastAsia="Calibri" w:hAnsi="Arial" w:cs="Arial"/>
          <w:b/>
          <w:bCs/>
          <w:color w:val="1F4E79"/>
          <w:sz w:val="48"/>
          <w:szCs w:val="48"/>
        </w:rPr>
      </w:pPr>
      <w:r w:rsidRPr="008B2BA5">
        <w:rPr>
          <w:rFonts w:ascii="Arial" w:eastAsia="Calibri" w:hAnsi="Arial" w:cs="Arial"/>
          <w:b/>
          <w:bCs/>
          <w:color w:val="1F4E79"/>
          <w:sz w:val="48"/>
          <w:szCs w:val="48"/>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8B2BA5" w:rsidRPr="008B2BA5" w14:paraId="2A4627C2" w14:textId="77777777" w:rsidTr="00294AB3">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367D6010" w14:textId="77777777" w:rsidR="008B2BA5" w:rsidRPr="008B2BA5" w:rsidRDefault="008B2BA5" w:rsidP="008B2BA5">
            <w:pPr>
              <w:spacing w:after="0" w:line="240" w:lineRule="auto"/>
              <w:jc w:val="center"/>
              <w:rPr>
                <w:rFonts w:ascii="Times New Roman" w:eastAsia="Times New Roman" w:hAnsi="Times New Roman" w:cs="Times New Roman"/>
                <w:sz w:val="24"/>
                <w:szCs w:val="24"/>
                <w:lang w:eastAsia="en-GB"/>
              </w:rPr>
            </w:pPr>
            <w:r w:rsidRPr="008B2BA5">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02DB1876" w14:textId="77777777" w:rsidR="008B2BA5" w:rsidRPr="008B2BA5" w:rsidRDefault="008B2BA5" w:rsidP="008B2BA5">
            <w:pPr>
              <w:spacing w:after="0" w:line="240" w:lineRule="auto"/>
              <w:jc w:val="center"/>
              <w:rPr>
                <w:rFonts w:ascii="Arial" w:eastAsia="Arial" w:hAnsi="Arial" w:cs="Arial"/>
                <w:b/>
                <w:color w:val="FFFFFF"/>
                <w:sz w:val="24"/>
                <w:szCs w:val="24"/>
                <w:lang w:eastAsia="en-GB"/>
              </w:rPr>
            </w:pPr>
            <w:r w:rsidRPr="008B2BA5">
              <w:rPr>
                <w:rFonts w:ascii="Arial" w:eastAsia="Arial" w:hAnsi="Arial" w:cs="Arial"/>
                <w:b/>
                <w:color w:val="FFFFFF"/>
                <w:sz w:val="24"/>
                <w:szCs w:val="24"/>
                <w:lang w:eastAsia="en-GB"/>
              </w:rPr>
              <w:t>Progress</w:t>
            </w:r>
          </w:p>
        </w:tc>
      </w:tr>
      <w:tr w:rsidR="008B2BA5" w:rsidRPr="008B2BA5" w14:paraId="4F6FEEFA"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06FFC7E" w14:textId="77777777" w:rsidR="008B2BA5" w:rsidRPr="008B2BA5" w:rsidRDefault="008B2BA5" w:rsidP="008B2BA5">
            <w:pPr>
              <w:spacing w:after="0" w:line="240" w:lineRule="auto"/>
              <w:rPr>
                <w:rFonts w:ascii="Arial" w:eastAsia="Arial" w:hAnsi="Arial" w:cs="Arial"/>
                <w:b/>
                <w:color w:val="FFFFFF"/>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14B443D1" wp14:editId="629A6E02">
                  <wp:extent cx="2962275" cy="2381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val="restart"/>
            <w:tcBorders>
              <w:top w:val="single" w:sz="8" w:space="0" w:color="1F4E79"/>
              <w:left w:val="single" w:sz="8" w:space="0" w:color="1F4E79"/>
              <w:right w:val="single" w:sz="8" w:space="0" w:color="1F4E79"/>
            </w:tcBorders>
            <w:shd w:val="clear" w:color="auto" w:fill="FFFFFF"/>
            <w:tcMar>
              <w:top w:w="40" w:type="dxa"/>
              <w:left w:w="40" w:type="dxa"/>
              <w:bottom w:w="40" w:type="dxa"/>
              <w:right w:w="40" w:type="dxa"/>
            </w:tcMar>
          </w:tcPr>
          <w:p w14:paraId="43365566"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r w:rsidRPr="008B2BA5">
              <w:rPr>
                <w:rFonts w:ascii="Arial" w:eastAsia="Arial" w:hAnsi="Arial" w:cs="Arial"/>
                <w:color w:val="1F4E79"/>
                <w:sz w:val="24"/>
                <w:szCs w:val="24"/>
                <w:lang w:eastAsia="en-GB"/>
              </w:rPr>
              <w:t xml:space="preserve">The increase in absence figures in Waste Operations and the decrease in these in PSOS would seem to be consistent with the split with grounds maintenance and street cleansing from PSOS and subsequent shift in manpower to Waste Operations. </w:t>
            </w:r>
          </w:p>
          <w:p w14:paraId="16770BEA"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Arial" w:eastAsia="Arial" w:hAnsi="Arial" w:cs="Arial"/>
                <w:color w:val="1F4E79"/>
                <w:sz w:val="24"/>
                <w:szCs w:val="24"/>
                <w:lang w:eastAsia="en-GB"/>
              </w:rPr>
              <w:t xml:space="preserve"> </w:t>
            </w:r>
          </w:p>
          <w:p w14:paraId="7010CC06"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Arial" w:eastAsia="Arial" w:hAnsi="Arial" w:cs="Arial"/>
                <w:color w:val="1F4E79"/>
                <w:sz w:val="24"/>
                <w:szCs w:val="24"/>
                <w:lang w:eastAsia="en-GB"/>
              </w:rPr>
              <w:t xml:space="preserve">Trying to gauge absence rates etc during a global pandemic may not be a fair reflection this year on manpower. Not only is there Covid absences but also an increase in stress related absence due to the high levels of uncertainty and stress in the workplace that Covid 19 has caused.  </w:t>
            </w:r>
          </w:p>
        </w:tc>
      </w:tr>
      <w:tr w:rsidR="008B2BA5" w:rsidRPr="008B2BA5" w14:paraId="1DCAB300"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42FBCC6"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597B2EB2" wp14:editId="65BB590C">
                  <wp:extent cx="2962275" cy="2371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62275" cy="2371725"/>
                          </a:xfrm>
                          <a:prstGeom prst="rect">
                            <a:avLst/>
                          </a:prstGeom>
                          <a:noFill/>
                          <a:ln>
                            <a:noFill/>
                          </a:ln>
                        </pic:spPr>
                      </pic:pic>
                    </a:graphicData>
                  </a:graphic>
                </wp:inline>
              </w:drawing>
            </w:r>
          </w:p>
        </w:tc>
        <w:tc>
          <w:tcPr>
            <w:tcW w:w="4114" w:type="dxa"/>
            <w:vMerge/>
            <w:tcBorders>
              <w:left w:val="single" w:sz="8" w:space="0" w:color="1F4E79"/>
              <w:right w:val="single" w:sz="8" w:space="0" w:color="1F4E79"/>
            </w:tcBorders>
            <w:shd w:val="clear" w:color="auto" w:fill="FFFFFF"/>
            <w:tcMar>
              <w:top w:w="40" w:type="dxa"/>
              <w:left w:w="40" w:type="dxa"/>
              <w:bottom w:w="40" w:type="dxa"/>
              <w:right w:w="40" w:type="dxa"/>
            </w:tcMar>
          </w:tcPr>
          <w:p w14:paraId="0669A424"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p>
        </w:tc>
      </w:tr>
      <w:tr w:rsidR="008B2BA5" w:rsidRPr="008B2BA5" w14:paraId="3E9E7BD0"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441CA24"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5F542143" wp14:editId="398CE381">
                  <wp:extent cx="2962275" cy="238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AF470F6"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p>
        </w:tc>
      </w:tr>
      <w:tr w:rsidR="008B2BA5" w:rsidRPr="008B2BA5" w14:paraId="19ACDEED"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100AA82"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lastRenderedPageBreak/>
              <w:drawing>
                <wp:inline distT="0" distB="0" distL="0" distR="0" wp14:anchorId="6D008F5F" wp14:editId="4989229A">
                  <wp:extent cx="2990850"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908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19A3628"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Arial" w:eastAsia="Arial" w:hAnsi="Arial" w:cs="Arial"/>
                <w:color w:val="1F4E79"/>
                <w:sz w:val="24"/>
                <w:szCs w:val="24"/>
                <w:lang w:eastAsia="en-GB"/>
              </w:rPr>
              <w:t>No discernible increase in female workers in these frontline services. Percentages broadly reflect the gender response volumes to advertised positions.</w:t>
            </w:r>
          </w:p>
          <w:p w14:paraId="441CA32D" w14:textId="77777777" w:rsidR="008B2BA5" w:rsidRPr="008B2BA5" w:rsidRDefault="008B2BA5" w:rsidP="008B2BA5">
            <w:pPr>
              <w:spacing w:after="0" w:line="240" w:lineRule="auto"/>
              <w:rPr>
                <w:rFonts w:ascii="Arial" w:eastAsia="Arial" w:hAnsi="Arial" w:cs="Arial"/>
                <w:color w:val="1F4E79"/>
                <w:sz w:val="24"/>
                <w:szCs w:val="24"/>
                <w:lang w:eastAsia="en-GB"/>
              </w:rPr>
            </w:pPr>
          </w:p>
        </w:tc>
      </w:tr>
      <w:tr w:rsidR="008B2BA5" w:rsidRPr="008B2BA5" w14:paraId="1194921F"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7F0DAF4"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2D0147C9" wp14:editId="252BBBB1">
                  <wp:extent cx="3048000" cy="243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E0C869B"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Arial" w:eastAsia="Arial" w:hAnsi="Arial" w:cs="Arial"/>
                <w:color w:val="1F4E79"/>
                <w:sz w:val="24"/>
                <w:szCs w:val="24"/>
                <w:lang w:eastAsia="en-GB"/>
              </w:rPr>
              <w:t>Figures are consistent with previous years and are reflective of the services resource requirements and capacity to accommodate flexible working.</w:t>
            </w:r>
          </w:p>
        </w:tc>
      </w:tr>
      <w:tr w:rsidR="008B2BA5" w:rsidRPr="008B2BA5" w14:paraId="70FFE45E"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BB67061"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19CC4EB1" wp14:editId="4DF3AA87">
                  <wp:extent cx="3048000" cy="2438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101E6CB"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Arial" w:eastAsia="Arial" w:hAnsi="Arial" w:cs="Arial"/>
                <w:color w:val="1F4E79"/>
                <w:sz w:val="24"/>
                <w:szCs w:val="24"/>
                <w:lang w:eastAsia="en-GB"/>
              </w:rPr>
              <w:t>Figures are consistent with previous years and are reflective of the services resource requirements and capacity to accommodate flexible working.</w:t>
            </w:r>
          </w:p>
        </w:tc>
      </w:tr>
      <w:tr w:rsidR="008B2BA5" w:rsidRPr="008B2BA5" w14:paraId="5B6092E8"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3E8D646"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lastRenderedPageBreak/>
              <w:drawing>
                <wp:inline distT="0" distB="0" distL="0" distR="0" wp14:anchorId="17E1C8CC" wp14:editId="4BE10616">
                  <wp:extent cx="30480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vMerge w:val="restart"/>
            <w:tcBorders>
              <w:top w:val="single" w:sz="8" w:space="0" w:color="1F4E79"/>
              <w:left w:val="single" w:sz="8" w:space="0" w:color="1F4E79"/>
              <w:right w:val="single" w:sz="8" w:space="0" w:color="1F4E79"/>
            </w:tcBorders>
            <w:shd w:val="clear" w:color="auto" w:fill="FFFFFF"/>
            <w:tcMar>
              <w:top w:w="40" w:type="dxa"/>
              <w:left w:w="40" w:type="dxa"/>
              <w:bottom w:w="40" w:type="dxa"/>
              <w:right w:w="40" w:type="dxa"/>
            </w:tcMar>
          </w:tcPr>
          <w:p w14:paraId="3670F31A"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r w:rsidRPr="008B2BA5">
              <w:rPr>
                <w:rFonts w:ascii="Arial" w:eastAsia="Times New Roman" w:hAnsi="Arial" w:cs="Arial"/>
                <w:color w:val="1F4E79"/>
                <w:sz w:val="24"/>
                <w:szCs w:val="24"/>
                <w:lang w:eastAsia="en-GB"/>
              </w:rPr>
              <w:t>Figures are consistent with previous years and are reflective of the services resource requirements and capacity to accommodate flexible working.</w:t>
            </w:r>
          </w:p>
          <w:p w14:paraId="262B04B6"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p>
        </w:tc>
      </w:tr>
      <w:tr w:rsidR="008B2BA5" w:rsidRPr="008B2BA5" w14:paraId="536A248C"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2F0B17D"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12B35AE1" wp14:editId="05B217E6">
                  <wp:extent cx="3048000" cy="243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vMerge/>
            <w:tcBorders>
              <w:left w:val="single" w:sz="8" w:space="0" w:color="1F4E79"/>
              <w:right w:val="single" w:sz="8" w:space="0" w:color="1F4E79"/>
            </w:tcBorders>
            <w:shd w:val="clear" w:color="auto" w:fill="FFFFFF"/>
            <w:tcMar>
              <w:top w:w="40" w:type="dxa"/>
              <w:left w:w="40" w:type="dxa"/>
              <w:bottom w:w="40" w:type="dxa"/>
              <w:right w:w="40" w:type="dxa"/>
            </w:tcMar>
          </w:tcPr>
          <w:p w14:paraId="06D5CEC6"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p>
        </w:tc>
      </w:tr>
      <w:tr w:rsidR="008B2BA5" w:rsidRPr="008B2BA5" w14:paraId="6F9F0902"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A08E58E"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1C4B81D6" wp14:editId="17C0B9D3">
                  <wp:extent cx="304800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vMerge/>
            <w:tcBorders>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25B3222"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p>
        </w:tc>
      </w:tr>
      <w:tr w:rsidR="008B2BA5" w:rsidRPr="008B2BA5" w14:paraId="0E679C65"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3297695"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lastRenderedPageBreak/>
              <w:drawing>
                <wp:inline distT="0" distB="0" distL="0" distR="0" wp14:anchorId="57A58747" wp14:editId="04438E68">
                  <wp:extent cx="3048000"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8B6F87D"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r w:rsidRPr="008B2BA5">
              <w:rPr>
                <w:rFonts w:ascii="Arial" w:eastAsia="Lucida Sans Unicode" w:hAnsi="Arial" w:cs="Arial"/>
                <w:color w:val="1F4E79"/>
                <w:sz w:val="24"/>
                <w:szCs w:val="24"/>
                <w:lang w:eastAsia="en-GB"/>
              </w:rPr>
              <w:t xml:space="preserve">The managing change exercise to separate Street Cleansing and Grounds Maintenance saw a management tier removed and 21 staff take voluntary redundancy. </w:t>
            </w:r>
          </w:p>
        </w:tc>
      </w:tr>
      <w:tr w:rsidR="008B2BA5" w:rsidRPr="008B2BA5" w14:paraId="033B203B"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7E77F05"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2EBAD691" wp14:editId="50C647A6">
                  <wp:extent cx="2952750" cy="238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275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4700C2B9"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r w:rsidRPr="008B2BA5">
              <w:rPr>
                <w:rFonts w:ascii="Arial" w:eastAsia="Lucida Sans Unicode" w:hAnsi="Arial" w:cs="Arial"/>
                <w:color w:val="1F4E79"/>
                <w:sz w:val="24"/>
                <w:szCs w:val="24"/>
                <w:lang w:eastAsia="en-GB"/>
              </w:rPr>
              <w:t>Grounds Maintenance continue to bid for apprenticeships. The Domestic Waste Service has developed an Environmental Academy to train and recruit young people and funding is sourced through the Employability and Skills Team.</w:t>
            </w:r>
          </w:p>
        </w:tc>
      </w:tr>
      <w:tr w:rsidR="008B2BA5" w:rsidRPr="008B2BA5" w14:paraId="25BA27BF"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E5035ED"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61B79660" wp14:editId="5B10D05E">
                  <wp:extent cx="3000375" cy="2381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003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6318B4F"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r w:rsidRPr="008B2BA5">
              <w:rPr>
                <w:rFonts w:ascii="Arial" w:eastAsia="Lucida Sans Unicode" w:hAnsi="Arial" w:cs="Arial"/>
                <w:color w:val="1F4E79"/>
                <w:sz w:val="24"/>
                <w:szCs w:val="24"/>
                <w:lang w:eastAsia="en-GB"/>
              </w:rPr>
              <w:t>Grounds Maintenance were unsuccessful with their bids.</w:t>
            </w:r>
          </w:p>
        </w:tc>
      </w:tr>
    </w:tbl>
    <w:p w14:paraId="7193A040" w14:textId="77777777" w:rsidR="008B2BA5" w:rsidRPr="008B2BA5" w:rsidRDefault="008B2BA5" w:rsidP="008B2BA5">
      <w:pPr>
        <w:spacing w:after="0" w:line="240" w:lineRule="auto"/>
        <w:rPr>
          <w:rFonts w:ascii="Times New Roman" w:eastAsia="Times New Roman" w:hAnsi="Times New Roman" w:cs="Times New Roman"/>
          <w:sz w:val="24"/>
          <w:szCs w:val="24"/>
          <w:lang w:eastAsia="en-GB"/>
        </w:rPr>
        <w:sectPr w:rsidR="008B2BA5" w:rsidRPr="008B2BA5">
          <w:pgSz w:w="11906" w:h="16838"/>
          <w:pgMar w:top="1440" w:right="1440" w:bottom="1440" w:left="1440" w:header="708" w:footer="708" w:gutter="0"/>
          <w:cols w:space="708"/>
          <w:docGrid w:linePitch="360"/>
        </w:sectPr>
      </w:pPr>
    </w:p>
    <w:p w14:paraId="4777BD99" w14:textId="77777777" w:rsidR="008B2BA5" w:rsidRPr="008B2BA5" w:rsidRDefault="008B2BA5" w:rsidP="008B2BA5">
      <w:pPr>
        <w:spacing w:after="0" w:line="120" w:lineRule="auto"/>
        <w:rPr>
          <w:rFonts w:ascii="Times New Roman" w:eastAsia="Times New Roman" w:hAnsi="Times New Roman" w:cs="Times New Roman"/>
          <w:sz w:val="24"/>
          <w:szCs w:val="24"/>
          <w:lang w:eastAsia="en-GB"/>
        </w:rPr>
      </w:pPr>
    </w:p>
    <w:p w14:paraId="57B16448" w14:textId="77777777" w:rsidR="008B2BA5" w:rsidRPr="008B2BA5" w:rsidRDefault="008B2BA5" w:rsidP="008B2BA5">
      <w:pPr>
        <w:spacing w:after="0" w:line="240" w:lineRule="auto"/>
        <w:rPr>
          <w:rFonts w:ascii="Times New Roman" w:eastAsia="Times New Roman" w:hAnsi="Times New Roman" w:cs="Times New Roman"/>
          <w:sz w:val="24"/>
          <w:szCs w:val="24"/>
          <w:lang w:eastAsia="en-GB"/>
        </w:rPr>
        <w:sectPr w:rsidR="008B2BA5" w:rsidRPr="008B2BA5">
          <w:type w:val="continuous"/>
          <w:pgSz w:w="11906" w:h="16838"/>
          <w:pgMar w:top="1440" w:right="740" w:bottom="1440" w:left="740" w:header="708" w:footer="708" w:gutter="0"/>
          <w:cols w:space="708"/>
          <w:docGrid w:linePitch="360"/>
        </w:sectPr>
      </w:pPr>
      <w:r w:rsidRPr="008B2BA5">
        <w:rPr>
          <w:rFonts w:ascii="Times New Roman" w:eastAsia="Times New Roman" w:hAnsi="Times New Roman" w:cs="Times New Roman"/>
          <w:color w:val="FFFFFF"/>
          <w:sz w:val="24"/>
          <w:szCs w:val="24"/>
          <w:lang w:eastAsia="en-GB"/>
        </w:rPr>
        <w:t xml:space="preserve"> </w:t>
      </w:r>
    </w:p>
    <w:p w14:paraId="4B6105DB" w14:textId="77777777" w:rsidR="008B2BA5" w:rsidRPr="008B2BA5" w:rsidRDefault="008B2BA5" w:rsidP="008B2BA5">
      <w:pPr>
        <w:rPr>
          <w:rFonts w:ascii="Arial" w:eastAsia="Calibri" w:hAnsi="Arial" w:cs="Arial"/>
          <w:b/>
          <w:bCs/>
          <w:color w:val="1F4E79"/>
          <w:sz w:val="48"/>
          <w:szCs w:val="48"/>
        </w:rPr>
      </w:pPr>
      <w:r w:rsidRPr="008B2BA5">
        <w:rPr>
          <w:rFonts w:ascii="Arial" w:eastAsia="Calibri" w:hAnsi="Arial" w:cs="Arial"/>
          <w:b/>
          <w:bCs/>
          <w:color w:val="1F4E79"/>
          <w:sz w:val="48"/>
          <w:szCs w:val="48"/>
        </w:rPr>
        <w:lastRenderedPageBreak/>
        <w:t>Key Business Delivery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8B2BA5" w:rsidRPr="008B2BA5" w14:paraId="4E244118" w14:textId="77777777" w:rsidTr="00294AB3">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642A8B62" w14:textId="77777777" w:rsidR="008B2BA5" w:rsidRPr="008B2BA5" w:rsidRDefault="008B2BA5" w:rsidP="008B2BA5">
            <w:pPr>
              <w:spacing w:after="0" w:line="240" w:lineRule="auto"/>
              <w:jc w:val="center"/>
              <w:rPr>
                <w:rFonts w:ascii="Times New Roman" w:eastAsia="Times New Roman" w:hAnsi="Times New Roman" w:cs="Times New Roman"/>
                <w:sz w:val="24"/>
                <w:szCs w:val="24"/>
                <w:lang w:eastAsia="en-GB"/>
              </w:rPr>
            </w:pPr>
            <w:r w:rsidRPr="008B2BA5">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4F320CDC" w14:textId="77777777" w:rsidR="008B2BA5" w:rsidRPr="008B2BA5" w:rsidRDefault="008B2BA5" w:rsidP="008B2BA5">
            <w:pPr>
              <w:spacing w:after="0" w:line="240" w:lineRule="auto"/>
              <w:jc w:val="center"/>
              <w:rPr>
                <w:rFonts w:ascii="Arial" w:eastAsia="Arial" w:hAnsi="Arial" w:cs="Arial"/>
                <w:b/>
                <w:color w:val="FFFFFF"/>
                <w:sz w:val="24"/>
                <w:szCs w:val="24"/>
                <w:lang w:eastAsia="en-GB"/>
              </w:rPr>
            </w:pPr>
            <w:r w:rsidRPr="008B2BA5">
              <w:rPr>
                <w:rFonts w:ascii="Arial" w:eastAsia="Arial" w:hAnsi="Arial" w:cs="Arial"/>
                <w:b/>
                <w:color w:val="FFFFFF"/>
                <w:sz w:val="24"/>
                <w:szCs w:val="24"/>
                <w:lang w:eastAsia="en-GB"/>
              </w:rPr>
              <w:t>Progress</w:t>
            </w:r>
          </w:p>
        </w:tc>
      </w:tr>
      <w:tr w:rsidR="008B2BA5" w:rsidRPr="008B2BA5" w14:paraId="0A402D40"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FE20225" w14:textId="77777777" w:rsidR="008B2BA5" w:rsidRPr="008B2BA5" w:rsidRDefault="008B2BA5" w:rsidP="008B2BA5">
            <w:pPr>
              <w:spacing w:after="0" w:line="240" w:lineRule="auto"/>
              <w:rPr>
                <w:rFonts w:ascii="Arial" w:eastAsia="Arial" w:hAnsi="Arial" w:cs="Arial"/>
                <w:b/>
                <w:color w:val="FFFFFF"/>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2F168AC7" wp14:editId="0ED6CBF6">
                  <wp:extent cx="2962275" cy="23812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C7929C4" w14:textId="77777777" w:rsidR="008B2BA5" w:rsidRPr="008B2BA5" w:rsidRDefault="008B2BA5" w:rsidP="008B2BA5">
            <w:pPr>
              <w:spacing w:after="0" w:line="240" w:lineRule="auto"/>
              <w:rPr>
                <w:rFonts w:ascii="Arial" w:eastAsia="Arial" w:hAnsi="Arial" w:cs="Arial"/>
                <w:color w:val="1F4E79"/>
                <w:sz w:val="24"/>
                <w:szCs w:val="24"/>
                <w:lang w:eastAsia="en-GB"/>
              </w:rPr>
            </w:pPr>
          </w:p>
          <w:p w14:paraId="4F444CB9" w14:textId="77777777" w:rsidR="008B2BA5" w:rsidRPr="008B2BA5" w:rsidRDefault="008B2BA5" w:rsidP="008B2BA5">
            <w:pPr>
              <w:spacing w:after="0" w:line="240" w:lineRule="auto"/>
              <w:rPr>
                <w:rFonts w:ascii="Lucida Sans Unicode" w:eastAsia="Lucida Sans Unicode" w:hAnsi="Lucida Sans Unicode" w:cs="Lucida Sans Unicode"/>
                <w:color w:val="1D2828"/>
                <w:sz w:val="18"/>
                <w:szCs w:val="24"/>
                <w:lang w:eastAsia="en-GB"/>
              </w:rPr>
            </w:pPr>
            <w:r w:rsidRPr="008B2BA5">
              <w:rPr>
                <w:rFonts w:ascii="Arial" w:eastAsia="Arial" w:hAnsi="Arial" w:cs="Arial"/>
                <w:color w:val="1F4E79"/>
                <w:sz w:val="24"/>
                <w:szCs w:val="24"/>
                <w:lang w:eastAsia="en-GB"/>
              </w:rPr>
              <w:t>Contributing factors to the reduction in recycling rate include stricter guidelines on compost accreditation thereby reducing the percentage of material which can be recycled and increasing the percentage sent to landfill. Moreover, wood waste is now used as biomass for district heating and cannot now be included in the recycling tonnage but is diverted from landfill.</w:t>
            </w:r>
          </w:p>
        </w:tc>
      </w:tr>
    </w:tbl>
    <w:p w14:paraId="5B14B422" w14:textId="77777777" w:rsidR="008B2BA5" w:rsidRPr="008B2BA5" w:rsidRDefault="008B2BA5" w:rsidP="008B2BA5">
      <w:pPr>
        <w:spacing w:after="0" w:line="240" w:lineRule="auto"/>
        <w:rPr>
          <w:rFonts w:ascii="Times New Roman" w:eastAsia="Times New Roman" w:hAnsi="Times New Roman" w:cs="Times New Roman"/>
          <w:sz w:val="24"/>
          <w:szCs w:val="24"/>
          <w:lang w:eastAsia="en-GB"/>
        </w:rPr>
        <w:sectPr w:rsidR="008B2BA5" w:rsidRPr="008B2BA5">
          <w:pgSz w:w="11906" w:h="16838"/>
          <w:pgMar w:top="1440" w:right="1440" w:bottom="1440" w:left="1440" w:header="708" w:footer="708" w:gutter="0"/>
          <w:cols w:space="708"/>
          <w:docGrid w:linePitch="360"/>
        </w:sectPr>
      </w:pPr>
    </w:p>
    <w:p w14:paraId="444F6BEB" w14:textId="77777777" w:rsidR="008B2BA5" w:rsidRPr="008B2BA5" w:rsidRDefault="008B2BA5" w:rsidP="008B2BA5">
      <w:pPr>
        <w:spacing w:after="0" w:line="120" w:lineRule="auto"/>
        <w:rPr>
          <w:rFonts w:ascii="Times New Roman" w:eastAsia="Times New Roman" w:hAnsi="Times New Roman" w:cs="Times New Roman"/>
          <w:sz w:val="24"/>
          <w:szCs w:val="24"/>
          <w:lang w:eastAsia="en-GB"/>
        </w:rPr>
      </w:pPr>
    </w:p>
    <w:p w14:paraId="35EC01F8" w14:textId="77777777" w:rsidR="008B2BA5" w:rsidRPr="008B2BA5" w:rsidRDefault="008B2BA5" w:rsidP="008B2BA5">
      <w:pPr>
        <w:spacing w:after="0" w:line="240" w:lineRule="auto"/>
        <w:rPr>
          <w:rFonts w:ascii="Times New Roman" w:eastAsia="Times New Roman" w:hAnsi="Times New Roman" w:cs="Times New Roman"/>
          <w:sz w:val="24"/>
          <w:szCs w:val="24"/>
          <w:lang w:eastAsia="en-GB"/>
        </w:rPr>
        <w:sectPr w:rsidR="008B2BA5" w:rsidRPr="008B2BA5">
          <w:type w:val="continuous"/>
          <w:pgSz w:w="11906" w:h="16838"/>
          <w:pgMar w:top="1440" w:right="740" w:bottom="1440" w:left="740" w:header="708" w:footer="708" w:gutter="0"/>
          <w:cols w:space="708"/>
          <w:docGrid w:linePitch="360"/>
        </w:sectPr>
      </w:pPr>
      <w:r w:rsidRPr="008B2BA5">
        <w:rPr>
          <w:rFonts w:ascii="Times New Roman" w:eastAsia="Times New Roman" w:hAnsi="Times New Roman" w:cs="Times New Roman"/>
          <w:color w:val="FFFFFF"/>
          <w:sz w:val="24"/>
          <w:szCs w:val="24"/>
          <w:lang w:eastAsia="en-GB"/>
        </w:rPr>
        <w:t xml:space="preserve"> </w:t>
      </w:r>
    </w:p>
    <w:p w14:paraId="3A145AA4" w14:textId="77777777" w:rsidR="008B2BA5" w:rsidRPr="008B2BA5" w:rsidRDefault="008B2BA5" w:rsidP="008B2BA5">
      <w:pPr>
        <w:rPr>
          <w:rFonts w:ascii="Arial" w:eastAsia="Calibri" w:hAnsi="Arial" w:cs="Arial"/>
          <w:b/>
          <w:bCs/>
          <w:color w:val="1F4E79"/>
          <w:sz w:val="48"/>
          <w:szCs w:val="48"/>
        </w:rPr>
      </w:pPr>
      <w:r w:rsidRPr="008B2BA5">
        <w:rPr>
          <w:rFonts w:ascii="Arial" w:eastAsia="Calibri" w:hAnsi="Arial" w:cs="Arial"/>
          <w:b/>
          <w:bCs/>
          <w:color w:val="1F4E79"/>
          <w:sz w:val="48"/>
          <w:szCs w:val="48"/>
        </w:rPr>
        <w:lastRenderedPageBreak/>
        <w:t>Financial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9"/>
        <w:gridCol w:w="4606"/>
      </w:tblGrid>
      <w:tr w:rsidR="008B2BA5" w:rsidRPr="008B2BA5" w14:paraId="6840873C" w14:textId="77777777" w:rsidTr="00294AB3">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39E60D5C" w14:textId="77777777" w:rsidR="008B2BA5" w:rsidRPr="008B2BA5" w:rsidRDefault="008B2BA5" w:rsidP="008B2BA5">
            <w:pPr>
              <w:spacing w:after="0" w:line="240" w:lineRule="auto"/>
              <w:jc w:val="center"/>
              <w:rPr>
                <w:rFonts w:ascii="Times New Roman" w:eastAsia="Times New Roman" w:hAnsi="Times New Roman" w:cs="Times New Roman"/>
                <w:sz w:val="24"/>
                <w:szCs w:val="24"/>
                <w:lang w:eastAsia="en-GB"/>
              </w:rPr>
            </w:pPr>
            <w:r w:rsidRPr="008B2BA5">
              <w:rPr>
                <w:rFonts w:ascii="Arial" w:eastAsia="Arial" w:hAnsi="Arial" w:cs="Arial"/>
                <w:b/>
                <w:color w:val="FFFFFF"/>
                <w:sz w:val="24"/>
                <w:szCs w:val="24"/>
                <w:lang w:eastAsia="en-GB"/>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499B5CB6" w14:textId="77777777" w:rsidR="008B2BA5" w:rsidRPr="008B2BA5" w:rsidRDefault="008B2BA5" w:rsidP="008B2BA5">
            <w:pPr>
              <w:spacing w:after="0" w:line="240" w:lineRule="auto"/>
              <w:jc w:val="center"/>
              <w:rPr>
                <w:rFonts w:ascii="Arial" w:eastAsia="Arial" w:hAnsi="Arial" w:cs="Arial"/>
                <w:b/>
                <w:color w:val="FFFFFF"/>
                <w:sz w:val="24"/>
                <w:szCs w:val="24"/>
                <w:lang w:eastAsia="en-GB"/>
              </w:rPr>
            </w:pPr>
            <w:r w:rsidRPr="008B2BA5">
              <w:rPr>
                <w:rFonts w:ascii="Arial" w:eastAsia="Arial" w:hAnsi="Arial" w:cs="Arial"/>
                <w:b/>
                <w:color w:val="FFFFFF"/>
                <w:sz w:val="24"/>
                <w:szCs w:val="24"/>
                <w:lang w:eastAsia="en-GB"/>
              </w:rPr>
              <w:t>Progress</w:t>
            </w:r>
          </w:p>
        </w:tc>
      </w:tr>
      <w:tr w:rsidR="008B2BA5" w:rsidRPr="008B2BA5" w14:paraId="04E12479"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E90EFD4" w14:textId="77777777" w:rsidR="008B2BA5" w:rsidRPr="008B2BA5" w:rsidRDefault="008B2BA5" w:rsidP="008B2BA5">
            <w:pPr>
              <w:spacing w:after="0" w:line="240" w:lineRule="auto"/>
              <w:rPr>
                <w:rFonts w:ascii="Arial" w:eastAsia="Arial" w:hAnsi="Arial" w:cs="Arial"/>
                <w:b/>
                <w:color w:val="FFFFFF"/>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615B63C6" wp14:editId="0A0F80BE">
                  <wp:extent cx="2971800" cy="23812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94D4220" w14:textId="77777777" w:rsidR="008B2BA5" w:rsidRPr="008B2BA5" w:rsidRDefault="008B2BA5" w:rsidP="008B2BA5">
            <w:pPr>
              <w:spacing w:after="0" w:line="240" w:lineRule="auto"/>
              <w:rPr>
                <w:rFonts w:ascii="Arial" w:eastAsia="Times New Roman" w:hAnsi="Arial" w:cs="Arial"/>
                <w:color w:val="1F4E79"/>
                <w:sz w:val="24"/>
                <w:szCs w:val="24"/>
                <w:shd w:val="clear" w:color="auto" w:fill="FFFFFF"/>
                <w:lang w:eastAsia="en-GB"/>
              </w:rPr>
            </w:pPr>
            <w:r w:rsidRPr="008B2BA5">
              <w:rPr>
                <w:rFonts w:ascii="Arial" w:eastAsia="Times New Roman" w:hAnsi="Arial" w:cs="Arial"/>
                <w:color w:val="1F4E79"/>
                <w:sz w:val="24"/>
                <w:szCs w:val="24"/>
                <w:shd w:val="clear" w:color="auto" w:fill="FFFFFF"/>
                <w:lang w:eastAsia="en-GB"/>
              </w:rPr>
              <w:t xml:space="preserve">The graph is misleading in that the figure for 2018/19 is lower than would be normal as it includes significant income from a property transaction in relation to Kinkell Braes Caravan Park. </w:t>
            </w:r>
          </w:p>
          <w:p w14:paraId="53EEA29C"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r w:rsidRPr="008B2BA5">
              <w:rPr>
                <w:rFonts w:ascii="Arial" w:eastAsia="Times New Roman" w:hAnsi="Arial" w:cs="Arial"/>
                <w:color w:val="1F4E79"/>
                <w:sz w:val="24"/>
                <w:szCs w:val="24"/>
                <w:shd w:val="clear" w:color="auto" w:fill="FFFFFF"/>
                <w:lang w:eastAsia="en-GB"/>
              </w:rPr>
              <w:t>The cost of parks remains higher than the Scotland average although satisfaction levels are also higher in Fife</w:t>
            </w:r>
            <w:r w:rsidRPr="008B2BA5">
              <w:rPr>
                <w:rFonts w:ascii="Times New Roman" w:eastAsia="Times New Roman" w:hAnsi="Times New Roman" w:cs="Times New Roman"/>
                <w:sz w:val="24"/>
                <w:szCs w:val="24"/>
                <w:shd w:val="clear" w:color="auto" w:fill="FFFFFF"/>
                <w:lang w:eastAsia="en-GB"/>
              </w:rPr>
              <w:t>.</w:t>
            </w:r>
          </w:p>
        </w:tc>
      </w:tr>
      <w:tr w:rsidR="008B2BA5" w:rsidRPr="008B2BA5" w14:paraId="1110B55A"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C40FBB7"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0FCABC63" wp14:editId="6FA9E0C1">
                  <wp:extent cx="2962275" cy="23812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4057970"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r w:rsidRPr="008B2BA5">
              <w:rPr>
                <w:rFonts w:ascii="Arial" w:eastAsia="Lucida Sans Unicode" w:hAnsi="Arial" w:cs="Arial"/>
                <w:color w:val="1F4E79"/>
                <w:sz w:val="24"/>
                <w:szCs w:val="24"/>
                <w:lang w:eastAsia="en-GB"/>
              </w:rPr>
              <w:t>The Domestic Waste Service continues to deliver top quartile performance.</w:t>
            </w:r>
          </w:p>
        </w:tc>
      </w:tr>
      <w:tr w:rsidR="008B2BA5" w:rsidRPr="008B2BA5" w14:paraId="335E3D1E"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909F451"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drawing>
                <wp:inline distT="0" distB="0" distL="0" distR="0" wp14:anchorId="63202E31" wp14:editId="64990529">
                  <wp:extent cx="2962275" cy="23812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DEEB13A"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p>
          <w:p w14:paraId="6911C3D4"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p>
          <w:p w14:paraId="699279F9" w14:textId="77777777" w:rsidR="008B2BA5" w:rsidRPr="008B2BA5" w:rsidRDefault="008B2BA5" w:rsidP="008B2BA5">
            <w:pPr>
              <w:spacing w:after="0" w:line="240" w:lineRule="auto"/>
              <w:rPr>
                <w:rFonts w:ascii="Arial" w:eastAsia="Lucida Sans Unicode" w:hAnsi="Arial" w:cs="Arial"/>
                <w:color w:val="1F4E79"/>
                <w:sz w:val="24"/>
                <w:szCs w:val="24"/>
                <w:lang w:eastAsia="en-GB"/>
              </w:rPr>
            </w:pPr>
            <w:r w:rsidRPr="008B2BA5">
              <w:rPr>
                <w:rFonts w:ascii="Arial" w:eastAsia="Lucida Sans Unicode" w:hAnsi="Arial" w:cs="Arial"/>
                <w:color w:val="1F4E79"/>
                <w:sz w:val="24"/>
                <w:szCs w:val="24"/>
                <w:lang w:eastAsia="en-GB"/>
              </w:rPr>
              <w:t>Disposal costs continue within top quartile performance.</w:t>
            </w:r>
          </w:p>
        </w:tc>
      </w:tr>
      <w:tr w:rsidR="008B2BA5" w:rsidRPr="008B2BA5" w14:paraId="5BBFE8C9" w14:textId="77777777" w:rsidTr="00294AB3">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15B84CF" w14:textId="77777777" w:rsidR="008B2BA5" w:rsidRPr="008B2BA5" w:rsidRDefault="008B2BA5" w:rsidP="008B2BA5">
            <w:pPr>
              <w:spacing w:after="0" w:line="240" w:lineRule="auto"/>
              <w:rPr>
                <w:rFonts w:ascii="Arial" w:eastAsia="Arial" w:hAnsi="Arial" w:cs="Arial"/>
                <w:color w:val="1F4E79"/>
                <w:sz w:val="24"/>
                <w:szCs w:val="24"/>
                <w:lang w:eastAsia="en-GB"/>
              </w:rPr>
            </w:pPr>
            <w:r w:rsidRPr="008B2BA5">
              <w:rPr>
                <w:rFonts w:ascii="Lucida Sans Unicode" w:eastAsia="Lucida Sans Unicode" w:hAnsi="Lucida Sans Unicode" w:cs="Lucida Sans Unicode"/>
                <w:noProof/>
                <w:color w:val="1D2828"/>
                <w:sz w:val="18"/>
                <w:szCs w:val="24"/>
                <w:lang w:eastAsia="en-GB"/>
              </w:rPr>
              <w:lastRenderedPageBreak/>
              <w:drawing>
                <wp:inline distT="0" distB="0" distL="0" distR="0" wp14:anchorId="5D67DD4B" wp14:editId="74A1798F">
                  <wp:extent cx="2981325" cy="23812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F02DC07" w14:textId="77777777" w:rsidR="008B2BA5" w:rsidRPr="008B2BA5" w:rsidRDefault="008B2BA5" w:rsidP="008B2BA5">
            <w:pPr>
              <w:spacing w:after="0" w:line="240" w:lineRule="auto"/>
              <w:rPr>
                <w:rFonts w:ascii="Arial" w:eastAsia="Lucida Sans Unicode" w:hAnsi="Arial" w:cs="Arial"/>
                <w:color w:val="FF0000"/>
                <w:sz w:val="24"/>
                <w:szCs w:val="24"/>
                <w:lang w:eastAsia="en-GB"/>
              </w:rPr>
            </w:pPr>
            <w:r w:rsidRPr="008B2BA5">
              <w:rPr>
                <w:rFonts w:ascii="Arial" w:eastAsia="Times New Roman" w:hAnsi="Arial" w:cs="Arial"/>
                <w:color w:val="1F4E79"/>
                <w:sz w:val="24"/>
                <w:szCs w:val="24"/>
                <w:shd w:val="clear" w:color="auto" w:fill="FFFFFF"/>
                <w:lang w:eastAsia="en-GB"/>
              </w:rPr>
              <w:t xml:space="preserve">Street cleansing costs remain within the top quartile. </w:t>
            </w:r>
          </w:p>
        </w:tc>
      </w:tr>
    </w:tbl>
    <w:p w14:paraId="2B2482DF" w14:textId="77777777" w:rsidR="008B2BA5" w:rsidRPr="008B2BA5" w:rsidRDefault="008B2BA5" w:rsidP="008B2BA5">
      <w:pPr>
        <w:spacing w:after="0" w:line="120" w:lineRule="auto"/>
        <w:rPr>
          <w:rFonts w:ascii="Times New Roman" w:eastAsia="Times New Roman" w:hAnsi="Times New Roman" w:cs="Times New Roman"/>
          <w:sz w:val="24"/>
          <w:szCs w:val="24"/>
          <w:lang w:eastAsia="en-GB"/>
        </w:rPr>
      </w:pPr>
    </w:p>
    <w:p w14:paraId="1D78D6E2" w14:textId="77777777" w:rsidR="006931A2" w:rsidRDefault="008B2BA5" w:rsidP="00B96172">
      <w:pPr>
        <w:spacing w:after="0" w:line="240" w:lineRule="auto"/>
        <w:rPr>
          <w:rFonts w:ascii="Times New Roman" w:eastAsia="Times New Roman" w:hAnsi="Times New Roman" w:cs="Times New Roman"/>
          <w:color w:val="FFFFFF"/>
          <w:sz w:val="24"/>
          <w:szCs w:val="24"/>
          <w:lang w:eastAsia="en-GB"/>
        </w:rPr>
        <w:sectPr w:rsidR="006931A2" w:rsidSect="00E1566E">
          <w:pgSz w:w="11906" w:h="16838"/>
          <w:pgMar w:top="507" w:right="567" w:bottom="851" w:left="1134" w:header="127" w:footer="709" w:gutter="0"/>
          <w:cols w:space="708"/>
          <w:titlePg/>
          <w:docGrid w:linePitch="360"/>
        </w:sectPr>
      </w:pPr>
      <w:r w:rsidRPr="008B2BA5">
        <w:rPr>
          <w:rFonts w:ascii="Times New Roman" w:eastAsia="Times New Roman" w:hAnsi="Times New Roman" w:cs="Times New Roman"/>
          <w:color w:val="FFFFFF"/>
          <w:sz w:val="24"/>
          <w:szCs w:val="24"/>
          <w:lang w:eastAsia="en-GB"/>
        </w:rPr>
        <w:t xml:space="preserve"> </w:t>
      </w:r>
    </w:p>
    <w:tbl>
      <w:tblPr>
        <w:tblStyle w:val="TableGrid1"/>
        <w:tblW w:w="15168" w:type="dxa"/>
        <w:tblInd w:w="-431" w:type="dxa"/>
        <w:tblLayout w:type="fixed"/>
        <w:tblLook w:val="04A0" w:firstRow="1" w:lastRow="0" w:firstColumn="1" w:lastColumn="0" w:noHBand="0" w:noVBand="1"/>
      </w:tblPr>
      <w:tblGrid>
        <w:gridCol w:w="1951"/>
        <w:gridCol w:w="1027"/>
        <w:gridCol w:w="787"/>
        <w:gridCol w:w="1056"/>
        <w:gridCol w:w="758"/>
        <w:gridCol w:w="1084"/>
        <w:gridCol w:w="730"/>
        <w:gridCol w:w="1113"/>
        <w:gridCol w:w="851"/>
        <w:gridCol w:w="1134"/>
        <w:gridCol w:w="850"/>
        <w:gridCol w:w="3827"/>
      </w:tblGrid>
      <w:tr w:rsidR="006931A2" w:rsidRPr="006931A2" w14:paraId="089A2CF8" w14:textId="77777777" w:rsidTr="00294AB3">
        <w:trPr>
          <w:trHeight w:val="900"/>
          <w:tblHeader/>
        </w:trPr>
        <w:tc>
          <w:tcPr>
            <w:tcW w:w="1951" w:type="dxa"/>
            <w:noWrap/>
            <w:hideMark/>
          </w:tcPr>
          <w:p w14:paraId="68B5CF86" w14:textId="77777777" w:rsidR="006931A2" w:rsidRPr="006931A2" w:rsidRDefault="006931A2" w:rsidP="006931A2">
            <w:pPr>
              <w:rPr>
                <w:rFonts w:ascii="Arial" w:hAnsi="Arial" w:cs="Arial"/>
                <w:b/>
                <w:bCs/>
              </w:rPr>
            </w:pPr>
            <w:bookmarkStart w:id="1" w:name="_Hlk77849361"/>
            <w:r w:rsidRPr="006931A2">
              <w:rPr>
                <w:rFonts w:ascii="Arial" w:hAnsi="Arial" w:cs="Arial"/>
                <w:b/>
                <w:bCs/>
              </w:rPr>
              <w:lastRenderedPageBreak/>
              <w:t>Service Request/</w:t>
            </w:r>
          </w:p>
          <w:p w14:paraId="21E724AB" w14:textId="77777777" w:rsidR="006931A2" w:rsidRPr="006931A2" w:rsidRDefault="006931A2" w:rsidP="006931A2">
            <w:pPr>
              <w:rPr>
                <w:rFonts w:ascii="Arial" w:hAnsi="Arial" w:cs="Arial"/>
                <w:b/>
                <w:bCs/>
              </w:rPr>
            </w:pPr>
            <w:r w:rsidRPr="006931A2">
              <w:rPr>
                <w:rFonts w:ascii="Arial" w:hAnsi="Arial" w:cs="Arial"/>
                <w:b/>
                <w:bCs/>
              </w:rPr>
              <w:t>Corporate Complaint</w:t>
            </w:r>
          </w:p>
        </w:tc>
        <w:tc>
          <w:tcPr>
            <w:tcW w:w="1027" w:type="dxa"/>
            <w:hideMark/>
          </w:tcPr>
          <w:p w14:paraId="3B76778F" w14:textId="77777777" w:rsidR="006931A2" w:rsidRPr="006931A2" w:rsidRDefault="006931A2" w:rsidP="006931A2">
            <w:pPr>
              <w:rPr>
                <w:rFonts w:ascii="Arial" w:hAnsi="Arial" w:cs="Arial"/>
                <w:b/>
                <w:bCs/>
              </w:rPr>
            </w:pPr>
            <w:r w:rsidRPr="006931A2">
              <w:rPr>
                <w:rFonts w:ascii="Arial" w:hAnsi="Arial" w:cs="Arial"/>
                <w:b/>
                <w:bCs/>
              </w:rPr>
              <w:t xml:space="preserve">Service </w:t>
            </w:r>
          </w:p>
        </w:tc>
        <w:tc>
          <w:tcPr>
            <w:tcW w:w="787" w:type="dxa"/>
            <w:hideMark/>
          </w:tcPr>
          <w:p w14:paraId="4AD56EB5" w14:textId="77777777" w:rsidR="006931A2" w:rsidRPr="006931A2" w:rsidRDefault="006931A2" w:rsidP="006931A2">
            <w:pPr>
              <w:rPr>
                <w:rFonts w:ascii="Arial" w:hAnsi="Arial" w:cs="Arial"/>
                <w:b/>
                <w:bCs/>
              </w:rPr>
            </w:pPr>
            <w:r w:rsidRPr="006931A2">
              <w:rPr>
                <w:rFonts w:ascii="Arial" w:hAnsi="Arial" w:cs="Arial"/>
                <w:b/>
                <w:bCs/>
              </w:rPr>
              <w:t xml:space="preserve">Corp </w:t>
            </w:r>
          </w:p>
        </w:tc>
        <w:tc>
          <w:tcPr>
            <w:tcW w:w="1056" w:type="dxa"/>
            <w:hideMark/>
          </w:tcPr>
          <w:p w14:paraId="7904F3B6" w14:textId="77777777" w:rsidR="006931A2" w:rsidRPr="006931A2" w:rsidRDefault="006931A2" w:rsidP="006931A2">
            <w:pPr>
              <w:rPr>
                <w:rFonts w:ascii="Arial" w:hAnsi="Arial" w:cs="Arial"/>
                <w:b/>
                <w:bCs/>
              </w:rPr>
            </w:pPr>
            <w:r w:rsidRPr="006931A2">
              <w:rPr>
                <w:rFonts w:ascii="Arial" w:hAnsi="Arial" w:cs="Arial"/>
                <w:b/>
                <w:bCs/>
              </w:rPr>
              <w:t xml:space="preserve">Service </w:t>
            </w:r>
          </w:p>
        </w:tc>
        <w:tc>
          <w:tcPr>
            <w:tcW w:w="758" w:type="dxa"/>
            <w:hideMark/>
          </w:tcPr>
          <w:p w14:paraId="4E0684C7" w14:textId="77777777" w:rsidR="006931A2" w:rsidRPr="006931A2" w:rsidRDefault="006931A2" w:rsidP="006931A2">
            <w:pPr>
              <w:rPr>
                <w:rFonts w:ascii="Arial" w:hAnsi="Arial" w:cs="Arial"/>
                <w:b/>
                <w:bCs/>
              </w:rPr>
            </w:pPr>
            <w:r w:rsidRPr="006931A2">
              <w:rPr>
                <w:rFonts w:ascii="Arial" w:hAnsi="Arial" w:cs="Arial"/>
                <w:b/>
                <w:bCs/>
              </w:rPr>
              <w:t>Corp</w:t>
            </w:r>
          </w:p>
        </w:tc>
        <w:tc>
          <w:tcPr>
            <w:tcW w:w="1084" w:type="dxa"/>
            <w:hideMark/>
          </w:tcPr>
          <w:p w14:paraId="6B20A347" w14:textId="77777777" w:rsidR="006931A2" w:rsidRPr="006931A2" w:rsidRDefault="006931A2" w:rsidP="006931A2">
            <w:pPr>
              <w:rPr>
                <w:rFonts w:ascii="Arial" w:hAnsi="Arial" w:cs="Arial"/>
                <w:b/>
                <w:bCs/>
              </w:rPr>
            </w:pPr>
            <w:r w:rsidRPr="006931A2">
              <w:rPr>
                <w:rFonts w:ascii="Arial" w:hAnsi="Arial" w:cs="Arial"/>
                <w:b/>
                <w:bCs/>
              </w:rPr>
              <w:t xml:space="preserve">Service </w:t>
            </w:r>
          </w:p>
        </w:tc>
        <w:tc>
          <w:tcPr>
            <w:tcW w:w="730" w:type="dxa"/>
            <w:hideMark/>
          </w:tcPr>
          <w:p w14:paraId="5E24C497" w14:textId="77777777" w:rsidR="006931A2" w:rsidRPr="006931A2" w:rsidRDefault="006931A2" w:rsidP="006931A2">
            <w:pPr>
              <w:rPr>
                <w:rFonts w:ascii="Arial" w:hAnsi="Arial" w:cs="Arial"/>
                <w:b/>
                <w:bCs/>
              </w:rPr>
            </w:pPr>
            <w:r w:rsidRPr="006931A2">
              <w:rPr>
                <w:rFonts w:ascii="Arial" w:hAnsi="Arial" w:cs="Arial"/>
                <w:b/>
                <w:bCs/>
              </w:rPr>
              <w:t>Corp</w:t>
            </w:r>
          </w:p>
        </w:tc>
        <w:tc>
          <w:tcPr>
            <w:tcW w:w="1113" w:type="dxa"/>
            <w:hideMark/>
          </w:tcPr>
          <w:p w14:paraId="4396C0FA" w14:textId="77777777" w:rsidR="006931A2" w:rsidRPr="006931A2" w:rsidRDefault="006931A2" w:rsidP="006931A2">
            <w:pPr>
              <w:rPr>
                <w:rFonts w:ascii="Arial" w:hAnsi="Arial" w:cs="Arial"/>
                <w:b/>
                <w:bCs/>
              </w:rPr>
            </w:pPr>
            <w:r w:rsidRPr="006931A2">
              <w:rPr>
                <w:rFonts w:ascii="Arial" w:hAnsi="Arial" w:cs="Arial"/>
                <w:b/>
                <w:bCs/>
              </w:rPr>
              <w:t xml:space="preserve">Service </w:t>
            </w:r>
          </w:p>
        </w:tc>
        <w:tc>
          <w:tcPr>
            <w:tcW w:w="851" w:type="dxa"/>
            <w:hideMark/>
          </w:tcPr>
          <w:p w14:paraId="097614C9" w14:textId="77777777" w:rsidR="006931A2" w:rsidRPr="006931A2" w:rsidRDefault="006931A2" w:rsidP="006931A2">
            <w:pPr>
              <w:rPr>
                <w:rFonts w:ascii="Arial" w:hAnsi="Arial" w:cs="Arial"/>
                <w:b/>
                <w:bCs/>
              </w:rPr>
            </w:pPr>
            <w:r w:rsidRPr="006931A2">
              <w:rPr>
                <w:rFonts w:ascii="Arial" w:hAnsi="Arial" w:cs="Arial"/>
                <w:b/>
                <w:bCs/>
              </w:rPr>
              <w:t>Corp</w:t>
            </w:r>
          </w:p>
        </w:tc>
        <w:tc>
          <w:tcPr>
            <w:tcW w:w="1134" w:type="dxa"/>
            <w:hideMark/>
          </w:tcPr>
          <w:p w14:paraId="12080DF5" w14:textId="77777777" w:rsidR="006931A2" w:rsidRPr="006931A2" w:rsidRDefault="006931A2" w:rsidP="006931A2">
            <w:pPr>
              <w:rPr>
                <w:rFonts w:ascii="Arial" w:hAnsi="Arial" w:cs="Arial"/>
                <w:b/>
                <w:bCs/>
              </w:rPr>
            </w:pPr>
            <w:r w:rsidRPr="006931A2">
              <w:rPr>
                <w:rFonts w:ascii="Arial" w:hAnsi="Arial" w:cs="Arial"/>
                <w:b/>
                <w:bCs/>
              </w:rPr>
              <w:t xml:space="preserve">Service </w:t>
            </w:r>
          </w:p>
        </w:tc>
        <w:tc>
          <w:tcPr>
            <w:tcW w:w="850" w:type="dxa"/>
            <w:hideMark/>
          </w:tcPr>
          <w:p w14:paraId="5A0C268D" w14:textId="77777777" w:rsidR="006931A2" w:rsidRPr="006931A2" w:rsidRDefault="006931A2" w:rsidP="006931A2">
            <w:pPr>
              <w:rPr>
                <w:rFonts w:ascii="Arial" w:hAnsi="Arial" w:cs="Arial"/>
                <w:b/>
                <w:bCs/>
              </w:rPr>
            </w:pPr>
            <w:r w:rsidRPr="006931A2">
              <w:rPr>
                <w:rFonts w:ascii="Arial" w:hAnsi="Arial" w:cs="Arial"/>
                <w:b/>
                <w:bCs/>
              </w:rPr>
              <w:t>Corp</w:t>
            </w:r>
          </w:p>
        </w:tc>
        <w:tc>
          <w:tcPr>
            <w:tcW w:w="3827" w:type="dxa"/>
            <w:hideMark/>
          </w:tcPr>
          <w:p w14:paraId="1F2FD20E" w14:textId="77777777" w:rsidR="006931A2" w:rsidRPr="006931A2" w:rsidRDefault="006931A2" w:rsidP="006931A2">
            <w:pPr>
              <w:rPr>
                <w:rFonts w:ascii="Arial" w:hAnsi="Arial" w:cs="Arial"/>
                <w:b/>
                <w:bCs/>
              </w:rPr>
            </w:pPr>
            <w:r w:rsidRPr="006931A2">
              <w:rPr>
                <w:rFonts w:ascii="Arial" w:hAnsi="Arial" w:cs="Arial"/>
                <w:b/>
                <w:bCs/>
              </w:rPr>
              <w:t>Commentary</w:t>
            </w:r>
          </w:p>
        </w:tc>
      </w:tr>
      <w:bookmarkEnd w:id="1"/>
      <w:tr w:rsidR="006931A2" w:rsidRPr="006931A2" w14:paraId="04D62461" w14:textId="77777777" w:rsidTr="00294AB3">
        <w:trPr>
          <w:trHeight w:val="300"/>
        </w:trPr>
        <w:tc>
          <w:tcPr>
            <w:tcW w:w="1951" w:type="dxa"/>
            <w:noWrap/>
            <w:hideMark/>
          </w:tcPr>
          <w:p w14:paraId="1DBBDD51" w14:textId="77777777" w:rsidR="006931A2" w:rsidRPr="006931A2" w:rsidRDefault="006931A2" w:rsidP="006931A2">
            <w:pPr>
              <w:rPr>
                <w:rFonts w:ascii="Arial" w:hAnsi="Arial" w:cs="Arial"/>
                <w:b/>
                <w:bCs/>
              </w:rPr>
            </w:pPr>
          </w:p>
        </w:tc>
        <w:tc>
          <w:tcPr>
            <w:tcW w:w="1814" w:type="dxa"/>
            <w:gridSpan w:val="2"/>
            <w:noWrap/>
            <w:hideMark/>
          </w:tcPr>
          <w:p w14:paraId="4B26413F" w14:textId="77777777" w:rsidR="006931A2" w:rsidRPr="006931A2" w:rsidRDefault="006931A2" w:rsidP="006931A2">
            <w:pPr>
              <w:jc w:val="center"/>
              <w:rPr>
                <w:rFonts w:ascii="Arial" w:hAnsi="Arial" w:cs="Arial"/>
                <w:b/>
                <w:bCs/>
              </w:rPr>
            </w:pPr>
            <w:r w:rsidRPr="006931A2">
              <w:rPr>
                <w:rFonts w:ascii="Arial" w:hAnsi="Arial" w:cs="Arial"/>
                <w:b/>
                <w:bCs/>
              </w:rPr>
              <w:t>2016/17</w:t>
            </w:r>
          </w:p>
        </w:tc>
        <w:tc>
          <w:tcPr>
            <w:tcW w:w="1814" w:type="dxa"/>
            <w:gridSpan w:val="2"/>
            <w:noWrap/>
            <w:hideMark/>
          </w:tcPr>
          <w:p w14:paraId="15A1D90B" w14:textId="77777777" w:rsidR="006931A2" w:rsidRPr="006931A2" w:rsidRDefault="006931A2" w:rsidP="006931A2">
            <w:pPr>
              <w:jc w:val="center"/>
              <w:rPr>
                <w:rFonts w:ascii="Arial" w:hAnsi="Arial" w:cs="Arial"/>
                <w:b/>
                <w:bCs/>
              </w:rPr>
            </w:pPr>
            <w:r w:rsidRPr="006931A2">
              <w:rPr>
                <w:rFonts w:ascii="Arial" w:hAnsi="Arial" w:cs="Arial"/>
                <w:b/>
                <w:bCs/>
              </w:rPr>
              <w:t>2017/18</w:t>
            </w:r>
          </w:p>
        </w:tc>
        <w:tc>
          <w:tcPr>
            <w:tcW w:w="1814" w:type="dxa"/>
            <w:gridSpan w:val="2"/>
            <w:noWrap/>
            <w:hideMark/>
          </w:tcPr>
          <w:p w14:paraId="7D103596" w14:textId="77777777" w:rsidR="006931A2" w:rsidRPr="006931A2" w:rsidRDefault="006931A2" w:rsidP="006931A2">
            <w:pPr>
              <w:jc w:val="center"/>
              <w:rPr>
                <w:rFonts w:ascii="Arial" w:hAnsi="Arial" w:cs="Arial"/>
                <w:b/>
                <w:bCs/>
              </w:rPr>
            </w:pPr>
            <w:r w:rsidRPr="006931A2">
              <w:rPr>
                <w:rFonts w:ascii="Arial" w:hAnsi="Arial" w:cs="Arial"/>
                <w:b/>
                <w:bCs/>
              </w:rPr>
              <w:t>2018/19</w:t>
            </w:r>
          </w:p>
        </w:tc>
        <w:tc>
          <w:tcPr>
            <w:tcW w:w="1964" w:type="dxa"/>
            <w:gridSpan w:val="2"/>
            <w:noWrap/>
            <w:hideMark/>
          </w:tcPr>
          <w:p w14:paraId="71E4BD57" w14:textId="77777777" w:rsidR="006931A2" w:rsidRPr="006931A2" w:rsidRDefault="006931A2" w:rsidP="006931A2">
            <w:pPr>
              <w:jc w:val="center"/>
              <w:rPr>
                <w:rFonts w:ascii="Arial" w:hAnsi="Arial" w:cs="Arial"/>
                <w:b/>
                <w:bCs/>
              </w:rPr>
            </w:pPr>
            <w:r w:rsidRPr="006931A2">
              <w:rPr>
                <w:rFonts w:ascii="Arial" w:hAnsi="Arial" w:cs="Arial"/>
                <w:b/>
                <w:bCs/>
              </w:rPr>
              <w:t>2019/20</w:t>
            </w:r>
          </w:p>
        </w:tc>
        <w:tc>
          <w:tcPr>
            <w:tcW w:w="1984" w:type="dxa"/>
            <w:gridSpan w:val="2"/>
            <w:noWrap/>
            <w:hideMark/>
          </w:tcPr>
          <w:p w14:paraId="6F40AA90" w14:textId="77777777" w:rsidR="006931A2" w:rsidRPr="006931A2" w:rsidRDefault="006931A2" w:rsidP="006931A2">
            <w:pPr>
              <w:jc w:val="center"/>
              <w:rPr>
                <w:rFonts w:ascii="Arial" w:hAnsi="Arial" w:cs="Arial"/>
                <w:b/>
                <w:bCs/>
              </w:rPr>
            </w:pPr>
            <w:r w:rsidRPr="006931A2">
              <w:rPr>
                <w:rFonts w:ascii="Arial" w:hAnsi="Arial" w:cs="Arial"/>
                <w:b/>
                <w:bCs/>
              </w:rPr>
              <w:t>2020/21</w:t>
            </w:r>
          </w:p>
        </w:tc>
        <w:tc>
          <w:tcPr>
            <w:tcW w:w="3827" w:type="dxa"/>
            <w:noWrap/>
            <w:hideMark/>
          </w:tcPr>
          <w:p w14:paraId="1EDC4F2D" w14:textId="77777777" w:rsidR="006931A2" w:rsidRPr="006931A2" w:rsidRDefault="006931A2" w:rsidP="006931A2">
            <w:pPr>
              <w:rPr>
                <w:rFonts w:ascii="Arial" w:hAnsi="Arial" w:cs="Arial"/>
              </w:rPr>
            </w:pPr>
            <w:r w:rsidRPr="006931A2">
              <w:rPr>
                <w:rFonts w:ascii="Arial" w:hAnsi="Arial" w:cs="Arial"/>
              </w:rPr>
              <w:t> </w:t>
            </w:r>
          </w:p>
        </w:tc>
      </w:tr>
      <w:tr w:rsidR="006931A2" w:rsidRPr="006931A2" w14:paraId="7CBB849B" w14:textId="77777777" w:rsidTr="00294AB3">
        <w:trPr>
          <w:trHeight w:val="1200"/>
        </w:trPr>
        <w:tc>
          <w:tcPr>
            <w:tcW w:w="1951" w:type="dxa"/>
            <w:noWrap/>
            <w:hideMark/>
          </w:tcPr>
          <w:p w14:paraId="263E451A" w14:textId="77777777" w:rsidR="006931A2" w:rsidRPr="006931A2" w:rsidRDefault="006931A2" w:rsidP="006931A2">
            <w:pPr>
              <w:rPr>
                <w:rFonts w:ascii="Arial" w:hAnsi="Arial" w:cs="Arial"/>
              </w:rPr>
            </w:pPr>
            <w:r w:rsidRPr="006931A2">
              <w:rPr>
                <w:rFonts w:ascii="Arial" w:hAnsi="Arial" w:cs="Arial"/>
              </w:rPr>
              <w:t xml:space="preserve">Pollution </w:t>
            </w:r>
          </w:p>
        </w:tc>
        <w:tc>
          <w:tcPr>
            <w:tcW w:w="1027" w:type="dxa"/>
            <w:noWrap/>
            <w:hideMark/>
          </w:tcPr>
          <w:p w14:paraId="3DEDC233" w14:textId="77777777" w:rsidR="006931A2" w:rsidRPr="006931A2" w:rsidRDefault="006931A2" w:rsidP="006931A2">
            <w:pPr>
              <w:rPr>
                <w:rFonts w:ascii="Arial" w:hAnsi="Arial" w:cs="Arial"/>
              </w:rPr>
            </w:pPr>
            <w:r w:rsidRPr="006931A2">
              <w:rPr>
                <w:rFonts w:ascii="Arial" w:hAnsi="Arial" w:cs="Arial"/>
              </w:rPr>
              <w:t xml:space="preserve">448 </w:t>
            </w:r>
          </w:p>
        </w:tc>
        <w:tc>
          <w:tcPr>
            <w:tcW w:w="787" w:type="dxa"/>
            <w:noWrap/>
            <w:hideMark/>
          </w:tcPr>
          <w:p w14:paraId="653FEA81" w14:textId="77777777" w:rsidR="006931A2" w:rsidRPr="006931A2" w:rsidRDefault="006931A2" w:rsidP="006931A2">
            <w:pPr>
              <w:rPr>
                <w:rFonts w:ascii="Arial" w:hAnsi="Arial" w:cs="Arial"/>
              </w:rPr>
            </w:pPr>
            <w:r w:rsidRPr="006931A2">
              <w:rPr>
                <w:rFonts w:ascii="Arial" w:hAnsi="Arial" w:cs="Arial"/>
              </w:rPr>
              <w:t>0</w:t>
            </w:r>
          </w:p>
        </w:tc>
        <w:tc>
          <w:tcPr>
            <w:tcW w:w="1056" w:type="dxa"/>
            <w:noWrap/>
            <w:hideMark/>
          </w:tcPr>
          <w:p w14:paraId="601437BE" w14:textId="77777777" w:rsidR="006931A2" w:rsidRPr="006931A2" w:rsidRDefault="006931A2" w:rsidP="006931A2">
            <w:pPr>
              <w:rPr>
                <w:rFonts w:ascii="Arial" w:hAnsi="Arial" w:cs="Arial"/>
              </w:rPr>
            </w:pPr>
            <w:r w:rsidRPr="006931A2">
              <w:rPr>
                <w:rFonts w:ascii="Arial" w:hAnsi="Arial" w:cs="Arial"/>
              </w:rPr>
              <w:t xml:space="preserve">367 </w:t>
            </w:r>
          </w:p>
        </w:tc>
        <w:tc>
          <w:tcPr>
            <w:tcW w:w="758" w:type="dxa"/>
            <w:noWrap/>
            <w:hideMark/>
          </w:tcPr>
          <w:p w14:paraId="02AB6EE9" w14:textId="77777777" w:rsidR="006931A2" w:rsidRPr="006931A2" w:rsidRDefault="006931A2" w:rsidP="006931A2">
            <w:pPr>
              <w:rPr>
                <w:rFonts w:ascii="Arial" w:hAnsi="Arial" w:cs="Arial"/>
              </w:rPr>
            </w:pPr>
            <w:r w:rsidRPr="006931A2">
              <w:rPr>
                <w:rFonts w:ascii="Arial" w:hAnsi="Arial" w:cs="Arial"/>
              </w:rPr>
              <w:t>0</w:t>
            </w:r>
          </w:p>
        </w:tc>
        <w:tc>
          <w:tcPr>
            <w:tcW w:w="1084" w:type="dxa"/>
            <w:noWrap/>
            <w:hideMark/>
          </w:tcPr>
          <w:p w14:paraId="05CA8FEE" w14:textId="77777777" w:rsidR="006931A2" w:rsidRPr="006931A2" w:rsidRDefault="006931A2" w:rsidP="006931A2">
            <w:pPr>
              <w:rPr>
                <w:rFonts w:ascii="Arial" w:hAnsi="Arial" w:cs="Arial"/>
              </w:rPr>
            </w:pPr>
            <w:r w:rsidRPr="006931A2">
              <w:rPr>
                <w:rFonts w:ascii="Arial" w:hAnsi="Arial" w:cs="Arial"/>
              </w:rPr>
              <w:t xml:space="preserve">407 </w:t>
            </w:r>
          </w:p>
        </w:tc>
        <w:tc>
          <w:tcPr>
            <w:tcW w:w="730" w:type="dxa"/>
            <w:noWrap/>
            <w:hideMark/>
          </w:tcPr>
          <w:p w14:paraId="4700422E" w14:textId="77777777" w:rsidR="006931A2" w:rsidRPr="006931A2" w:rsidRDefault="006931A2" w:rsidP="006931A2">
            <w:pPr>
              <w:rPr>
                <w:rFonts w:ascii="Arial" w:hAnsi="Arial" w:cs="Arial"/>
              </w:rPr>
            </w:pPr>
            <w:r w:rsidRPr="006931A2">
              <w:rPr>
                <w:rFonts w:ascii="Arial" w:hAnsi="Arial" w:cs="Arial"/>
              </w:rPr>
              <w:t>0</w:t>
            </w:r>
          </w:p>
        </w:tc>
        <w:tc>
          <w:tcPr>
            <w:tcW w:w="1113" w:type="dxa"/>
            <w:noWrap/>
            <w:hideMark/>
          </w:tcPr>
          <w:p w14:paraId="6FF7A954" w14:textId="77777777" w:rsidR="006931A2" w:rsidRPr="006931A2" w:rsidRDefault="006931A2" w:rsidP="006931A2">
            <w:pPr>
              <w:rPr>
                <w:rFonts w:ascii="Arial" w:hAnsi="Arial" w:cs="Arial"/>
              </w:rPr>
            </w:pPr>
            <w:r w:rsidRPr="006931A2">
              <w:rPr>
                <w:rFonts w:ascii="Arial" w:hAnsi="Arial" w:cs="Arial"/>
              </w:rPr>
              <w:t xml:space="preserve">372 </w:t>
            </w:r>
          </w:p>
        </w:tc>
        <w:tc>
          <w:tcPr>
            <w:tcW w:w="851" w:type="dxa"/>
            <w:noWrap/>
            <w:hideMark/>
          </w:tcPr>
          <w:p w14:paraId="0B27E924" w14:textId="77777777" w:rsidR="006931A2" w:rsidRPr="006931A2" w:rsidRDefault="006931A2" w:rsidP="006931A2">
            <w:pPr>
              <w:rPr>
                <w:rFonts w:ascii="Arial" w:hAnsi="Arial" w:cs="Arial"/>
              </w:rPr>
            </w:pPr>
            <w:r w:rsidRPr="006931A2">
              <w:rPr>
                <w:rFonts w:ascii="Arial" w:hAnsi="Arial" w:cs="Arial"/>
              </w:rPr>
              <w:t>0</w:t>
            </w:r>
          </w:p>
        </w:tc>
        <w:tc>
          <w:tcPr>
            <w:tcW w:w="1134" w:type="dxa"/>
            <w:noWrap/>
            <w:hideMark/>
          </w:tcPr>
          <w:p w14:paraId="1527B3AB" w14:textId="77777777" w:rsidR="006931A2" w:rsidRPr="006931A2" w:rsidRDefault="006931A2" w:rsidP="006931A2">
            <w:pPr>
              <w:rPr>
                <w:rFonts w:ascii="Arial" w:hAnsi="Arial" w:cs="Arial"/>
              </w:rPr>
            </w:pPr>
            <w:r w:rsidRPr="006931A2">
              <w:rPr>
                <w:rFonts w:ascii="Arial" w:hAnsi="Arial" w:cs="Arial"/>
              </w:rPr>
              <w:t xml:space="preserve">460 </w:t>
            </w:r>
          </w:p>
        </w:tc>
        <w:tc>
          <w:tcPr>
            <w:tcW w:w="850" w:type="dxa"/>
            <w:noWrap/>
            <w:hideMark/>
          </w:tcPr>
          <w:p w14:paraId="2F245355" w14:textId="77777777" w:rsidR="006931A2" w:rsidRPr="006931A2" w:rsidRDefault="006931A2" w:rsidP="006931A2">
            <w:pPr>
              <w:rPr>
                <w:rFonts w:ascii="Arial" w:hAnsi="Arial" w:cs="Arial"/>
              </w:rPr>
            </w:pPr>
            <w:r w:rsidRPr="006931A2">
              <w:rPr>
                <w:rFonts w:ascii="Arial" w:hAnsi="Arial" w:cs="Arial"/>
              </w:rPr>
              <w:t>1</w:t>
            </w:r>
          </w:p>
        </w:tc>
        <w:tc>
          <w:tcPr>
            <w:tcW w:w="3827" w:type="dxa"/>
            <w:hideMark/>
          </w:tcPr>
          <w:p w14:paraId="1F9D9DCD" w14:textId="77777777" w:rsidR="006931A2" w:rsidRPr="006931A2" w:rsidRDefault="006931A2" w:rsidP="006931A2">
            <w:pPr>
              <w:rPr>
                <w:rFonts w:ascii="Arial" w:hAnsi="Arial" w:cs="Arial"/>
              </w:rPr>
            </w:pPr>
            <w:r w:rsidRPr="006931A2">
              <w:rPr>
                <w:rFonts w:ascii="Arial" w:hAnsi="Arial" w:cs="Arial"/>
              </w:rPr>
              <w:t>Increase in service requests in 2020/21 mainly associated with bonfire complaints - evidence to suggest working from home and increased gardening activities</w:t>
            </w:r>
          </w:p>
        </w:tc>
      </w:tr>
      <w:tr w:rsidR="006931A2" w:rsidRPr="006931A2" w14:paraId="2D9081B9" w14:textId="77777777" w:rsidTr="00294AB3">
        <w:trPr>
          <w:trHeight w:val="300"/>
        </w:trPr>
        <w:tc>
          <w:tcPr>
            <w:tcW w:w="1951" w:type="dxa"/>
            <w:hideMark/>
          </w:tcPr>
          <w:p w14:paraId="40DB24EC" w14:textId="77777777" w:rsidR="006931A2" w:rsidRPr="006931A2" w:rsidRDefault="006931A2" w:rsidP="006931A2">
            <w:pPr>
              <w:rPr>
                <w:rFonts w:ascii="Arial" w:hAnsi="Arial" w:cs="Arial"/>
              </w:rPr>
            </w:pPr>
            <w:r w:rsidRPr="006931A2">
              <w:rPr>
                <w:rFonts w:ascii="Arial" w:hAnsi="Arial" w:cs="Arial"/>
              </w:rPr>
              <w:t>Communicable Disease (Food/Water borne)</w:t>
            </w:r>
          </w:p>
        </w:tc>
        <w:tc>
          <w:tcPr>
            <w:tcW w:w="1027" w:type="dxa"/>
            <w:noWrap/>
            <w:hideMark/>
          </w:tcPr>
          <w:p w14:paraId="322439E4" w14:textId="77777777" w:rsidR="006931A2" w:rsidRPr="006931A2" w:rsidRDefault="006931A2" w:rsidP="006931A2">
            <w:pPr>
              <w:rPr>
                <w:rFonts w:ascii="Arial" w:hAnsi="Arial" w:cs="Arial"/>
              </w:rPr>
            </w:pPr>
            <w:r w:rsidRPr="006931A2">
              <w:rPr>
                <w:rFonts w:ascii="Arial" w:hAnsi="Arial" w:cs="Arial"/>
              </w:rPr>
              <w:t xml:space="preserve">155 </w:t>
            </w:r>
          </w:p>
        </w:tc>
        <w:tc>
          <w:tcPr>
            <w:tcW w:w="787" w:type="dxa"/>
            <w:noWrap/>
            <w:hideMark/>
          </w:tcPr>
          <w:p w14:paraId="32CDB699"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18E2CC19" w14:textId="77777777" w:rsidR="006931A2" w:rsidRPr="006931A2" w:rsidRDefault="006931A2" w:rsidP="006931A2">
            <w:pPr>
              <w:rPr>
                <w:rFonts w:ascii="Arial" w:hAnsi="Arial" w:cs="Arial"/>
              </w:rPr>
            </w:pPr>
            <w:r w:rsidRPr="006931A2">
              <w:rPr>
                <w:rFonts w:ascii="Arial" w:hAnsi="Arial" w:cs="Arial"/>
              </w:rPr>
              <w:t xml:space="preserve">109 </w:t>
            </w:r>
          </w:p>
        </w:tc>
        <w:tc>
          <w:tcPr>
            <w:tcW w:w="758" w:type="dxa"/>
            <w:noWrap/>
          </w:tcPr>
          <w:p w14:paraId="4FBC9D9E"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11F79BA1" w14:textId="77777777" w:rsidR="006931A2" w:rsidRPr="006931A2" w:rsidRDefault="006931A2" w:rsidP="006931A2">
            <w:pPr>
              <w:rPr>
                <w:rFonts w:ascii="Arial" w:hAnsi="Arial" w:cs="Arial"/>
              </w:rPr>
            </w:pPr>
            <w:r w:rsidRPr="006931A2">
              <w:rPr>
                <w:rFonts w:ascii="Arial" w:hAnsi="Arial" w:cs="Arial"/>
              </w:rPr>
              <w:t xml:space="preserve">146 </w:t>
            </w:r>
          </w:p>
        </w:tc>
        <w:tc>
          <w:tcPr>
            <w:tcW w:w="730" w:type="dxa"/>
            <w:noWrap/>
          </w:tcPr>
          <w:p w14:paraId="631A322C"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7F03B525" w14:textId="77777777" w:rsidR="006931A2" w:rsidRPr="006931A2" w:rsidRDefault="006931A2" w:rsidP="006931A2">
            <w:pPr>
              <w:rPr>
                <w:rFonts w:ascii="Arial" w:hAnsi="Arial" w:cs="Arial"/>
              </w:rPr>
            </w:pPr>
            <w:r w:rsidRPr="006931A2">
              <w:rPr>
                <w:rFonts w:ascii="Arial" w:hAnsi="Arial" w:cs="Arial"/>
              </w:rPr>
              <w:t xml:space="preserve">129 </w:t>
            </w:r>
          </w:p>
        </w:tc>
        <w:tc>
          <w:tcPr>
            <w:tcW w:w="851" w:type="dxa"/>
            <w:noWrap/>
          </w:tcPr>
          <w:p w14:paraId="4C49539D"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34197B96" w14:textId="77777777" w:rsidR="006931A2" w:rsidRPr="006931A2" w:rsidRDefault="006931A2" w:rsidP="006931A2">
            <w:pPr>
              <w:rPr>
                <w:rFonts w:ascii="Arial" w:hAnsi="Arial" w:cs="Arial"/>
              </w:rPr>
            </w:pPr>
            <w:r w:rsidRPr="006931A2">
              <w:rPr>
                <w:rFonts w:ascii="Arial" w:hAnsi="Arial" w:cs="Arial"/>
              </w:rPr>
              <w:t xml:space="preserve">44 </w:t>
            </w:r>
          </w:p>
        </w:tc>
        <w:tc>
          <w:tcPr>
            <w:tcW w:w="850" w:type="dxa"/>
            <w:noWrap/>
          </w:tcPr>
          <w:p w14:paraId="50A70341" w14:textId="77777777" w:rsidR="006931A2" w:rsidRPr="006931A2" w:rsidRDefault="006931A2" w:rsidP="006931A2">
            <w:pPr>
              <w:rPr>
                <w:rFonts w:ascii="Arial" w:hAnsi="Arial" w:cs="Arial"/>
                <w:b/>
                <w:bCs/>
              </w:rPr>
            </w:pPr>
            <w:r w:rsidRPr="006931A2">
              <w:rPr>
                <w:rFonts w:ascii="Arial" w:hAnsi="Arial" w:cs="Arial"/>
              </w:rPr>
              <w:t>N/A</w:t>
            </w:r>
          </w:p>
        </w:tc>
        <w:tc>
          <w:tcPr>
            <w:tcW w:w="3827" w:type="dxa"/>
          </w:tcPr>
          <w:p w14:paraId="3234C5AE" w14:textId="77777777" w:rsidR="006931A2" w:rsidRPr="006931A2" w:rsidRDefault="006931A2" w:rsidP="006931A2">
            <w:pPr>
              <w:rPr>
                <w:rFonts w:ascii="Arial" w:hAnsi="Arial" w:cs="Arial"/>
              </w:rPr>
            </w:pPr>
            <w:r w:rsidRPr="006931A2">
              <w:rPr>
                <w:rFonts w:ascii="Arial" w:hAnsi="Arial" w:cs="Arial"/>
              </w:rPr>
              <w:t>Large reduction in reported cases of communicable disease – may be attributed to increased hygiene practices during the pandemic.</w:t>
            </w:r>
          </w:p>
        </w:tc>
      </w:tr>
      <w:tr w:rsidR="006931A2" w:rsidRPr="006931A2" w14:paraId="46E1369A" w14:textId="77777777" w:rsidTr="00294AB3">
        <w:trPr>
          <w:trHeight w:val="300"/>
        </w:trPr>
        <w:tc>
          <w:tcPr>
            <w:tcW w:w="1951" w:type="dxa"/>
            <w:noWrap/>
            <w:hideMark/>
          </w:tcPr>
          <w:p w14:paraId="1BCD640F" w14:textId="77777777" w:rsidR="006931A2" w:rsidRPr="006931A2" w:rsidRDefault="006931A2" w:rsidP="006931A2">
            <w:pPr>
              <w:rPr>
                <w:rFonts w:ascii="Arial" w:hAnsi="Arial" w:cs="Arial"/>
              </w:rPr>
            </w:pPr>
            <w:r w:rsidRPr="006931A2">
              <w:rPr>
                <w:rFonts w:ascii="Arial" w:hAnsi="Arial" w:cs="Arial"/>
              </w:rPr>
              <w:t>Domestic Noise including dog barking</w:t>
            </w:r>
          </w:p>
        </w:tc>
        <w:tc>
          <w:tcPr>
            <w:tcW w:w="1027" w:type="dxa"/>
            <w:noWrap/>
            <w:hideMark/>
          </w:tcPr>
          <w:p w14:paraId="318462B9" w14:textId="77777777" w:rsidR="006931A2" w:rsidRPr="006931A2" w:rsidRDefault="006931A2" w:rsidP="006931A2">
            <w:pPr>
              <w:rPr>
                <w:rFonts w:ascii="Arial" w:hAnsi="Arial" w:cs="Arial"/>
              </w:rPr>
            </w:pPr>
            <w:r w:rsidRPr="006931A2">
              <w:rPr>
                <w:rFonts w:ascii="Arial" w:hAnsi="Arial" w:cs="Arial"/>
              </w:rPr>
              <w:t>2695</w:t>
            </w:r>
          </w:p>
        </w:tc>
        <w:tc>
          <w:tcPr>
            <w:tcW w:w="787" w:type="dxa"/>
            <w:noWrap/>
            <w:hideMark/>
          </w:tcPr>
          <w:p w14:paraId="3ECC33CA" w14:textId="77777777" w:rsidR="006931A2" w:rsidRPr="006931A2" w:rsidRDefault="006931A2" w:rsidP="006931A2">
            <w:pPr>
              <w:rPr>
                <w:rFonts w:ascii="Arial" w:hAnsi="Arial" w:cs="Arial"/>
              </w:rPr>
            </w:pPr>
            <w:r w:rsidRPr="006931A2">
              <w:rPr>
                <w:rFonts w:ascii="Arial" w:hAnsi="Arial" w:cs="Arial"/>
              </w:rPr>
              <w:t> 4</w:t>
            </w:r>
          </w:p>
        </w:tc>
        <w:tc>
          <w:tcPr>
            <w:tcW w:w="1056" w:type="dxa"/>
            <w:noWrap/>
            <w:hideMark/>
          </w:tcPr>
          <w:p w14:paraId="3AEBAB64" w14:textId="77777777" w:rsidR="006931A2" w:rsidRPr="006931A2" w:rsidRDefault="006931A2" w:rsidP="006931A2">
            <w:pPr>
              <w:rPr>
                <w:rFonts w:ascii="Arial" w:hAnsi="Arial" w:cs="Arial"/>
              </w:rPr>
            </w:pPr>
            <w:r w:rsidRPr="006931A2">
              <w:rPr>
                <w:rFonts w:ascii="Arial" w:hAnsi="Arial" w:cs="Arial"/>
              </w:rPr>
              <w:t>2464</w:t>
            </w:r>
          </w:p>
        </w:tc>
        <w:tc>
          <w:tcPr>
            <w:tcW w:w="758" w:type="dxa"/>
            <w:noWrap/>
            <w:hideMark/>
          </w:tcPr>
          <w:p w14:paraId="7E1B0174" w14:textId="77777777" w:rsidR="006931A2" w:rsidRPr="006931A2" w:rsidRDefault="006931A2" w:rsidP="006931A2">
            <w:pPr>
              <w:rPr>
                <w:rFonts w:ascii="Arial" w:hAnsi="Arial" w:cs="Arial"/>
              </w:rPr>
            </w:pPr>
            <w:r w:rsidRPr="006931A2">
              <w:rPr>
                <w:rFonts w:ascii="Arial" w:hAnsi="Arial" w:cs="Arial"/>
              </w:rPr>
              <w:t>8</w:t>
            </w:r>
          </w:p>
        </w:tc>
        <w:tc>
          <w:tcPr>
            <w:tcW w:w="1084" w:type="dxa"/>
            <w:noWrap/>
            <w:hideMark/>
          </w:tcPr>
          <w:p w14:paraId="6D13AF15" w14:textId="77777777" w:rsidR="006931A2" w:rsidRPr="006931A2" w:rsidRDefault="006931A2" w:rsidP="006931A2">
            <w:pPr>
              <w:rPr>
                <w:rFonts w:ascii="Arial" w:hAnsi="Arial" w:cs="Arial"/>
              </w:rPr>
            </w:pPr>
            <w:r w:rsidRPr="006931A2">
              <w:rPr>
                <w:rFonts w:ascii="Arial" w:hAnsi="Arial" w:cs="Arial"/>
              </w:rPr>
              <w:t>2482</w:t>
            </w:r>
          </w:p>
        </w:tc>
        <w:tc>
          <w:tcPr>
            <w:tcW w:w="730" w:type="dxa"/>
            <w:noWrap/>
            <w:hideMark/>
          </w:tcPr>
          <w:p w14:paraId="2730A0DB" w14:textId="77777777" w:rsidR="006931A2" w:rsidRPr="006931A2" w:rsidRDefault="006931A2" w:rsidP="006931A2">
            <w:pPr>
              <w:rPr>
                <w:rFonts w:ascii="Arial" w:hAnsi="Arial" w:cs="Arial"/>
              </w:rPr>
            </w:pPr>
            <w:r w:rsidRPr="006931A2">
              <w:rPr>
                <w:rFonts w:ascii="Arial" w:hAnsi="Arial" w:cs="Arial"/>
              </w:rPr>
              <w:t>4</w:t>
            </w:r>
          </w:p>
        </w:tc>
        <w:tc>
          <w:tcPr>
            <w:tcW w:w="1113" w:type="dxa"/>
            <w:noWrap/>
            <w:hideMark/>
          </w:tcPr>
          <w:p w14:paraId="0F97BE83" w14:textId="77777777" w:rsidR="006931A2" w:rsidRPr="006931A2" w:rsidRDefault="006931A2" w:rsidP="006931A2">
            <w:pPr>
              <w:rPr>
                <w:rFonts w:ascii="Arial" w:hAnsi="Arial" w:cs="Arial"/>
              </w:rPr>
            </w:pPr>
            <w:r w:rsidRPr="006931A2">
              <w:rPr>
                <w:rFonts w:ascii="Arial" w:hAnsi="Arial" w:cs="Arial"/>
              </w:rPr>
              <w:t>2252</w:t>
            </w:r>
          </w:p>
        </w:tc>
        <w:tc>
          <w:tcPr>
            <w:tcW w:w="851" w:type="dxa"/>
            <w:noWrap/>
            <w:hideMark/>
          </w:tcPr>
          <w:p w14:paraId="4B746FF8" w14:textId="77777777" w:rsidR="006931A2" w:rsidRPr="006931A2" w:rsidRDefault="006931A2" w:rsidP="006931A2">
            <w:pPr>
              <w:rPr>
                <w:rFonts w:ascii="Arial" w:hAnsi="Arial" w:cs="Arial"/>
              </w:rPr>
            </w:pPr>
            <w:r w:rsidRPr="006931A2">
              <w:rPr>
                <w:rFonts w:ascii="Arial" w:hAnsi="Arial" w:cs="Arial"/>
              </w:rPr>
              <w:t>6</w:t>
            </w:r>
          </w:p>
        </w:tc>
        <w:tc>
          <w:tcPr>
            <w:tcW w:w="1134" w:type="dxa"/>
            <w:noWrap/>
            <w:hideMark/>
          </w:tcPr>
          <w:p w14:paraId="4CF868C4" w14:textId="77777777" w:rsidR="006931A2" w:rsidRPr="006931A2" w:rsidRDefault="006931A2" w:rsidP="006931A2">
            <w:pPr>
              <w:rPr>
                <w:rFonts w:ascii="Arial" w:hAnsi="Arial" w:cs="Arial"/>
              </w:rPr>
            </w:pPr>
            <w:r w:rsidRPr="006931A2">
              <w:rPr>
                <w:rFonts w:ascii="Arial" w:hAnsi="Arial" w:cs="Arial"/>
              </w:rPr>
              <w:t>1717</w:t>
            </w:r>
          </w:p>
        </w:tc>
        <w:tc>
          <w:tcPr>
            <w:tcW w:w="850" w:type="dxa"/>
            <w:noWrap/>
            <w:hideMark/>
          </w:tcPr>
          <w:p w14:paraId="70D801B7" w14:textId="77777777" w:rsidR="006931A2" w:rsidRPr="006931A2" w:rsidRDefault="006931A2" w:rsidP="006931A2">
            <w:pPr>
              <w:rPr>
                <w:rFonts w:ascii="Arial" w:hAnsi="Arial" w:cs="Arial"/>
              </w:rPr>
            </w:pPr>
            <w:r w:rsidRPr="006931A2">
              <w:rPr>
                <w:rFonts w:ascii="Arial" w:hAnsi="Arial" w:cs="Arial"/>
              </w:rPr>
              <w:t>5</w:t>
            </w:r>
          </w:p>
        </w:tc>
        <w:tc>
          <w:tcPr>
            <w:tcW w:w="3827" w:type="dxa"/>
            <w:hideMark/>
          </w:tcPr>
          <w:p w14:paraId="29C6B381" w14:textId="77777777" w:rsidR="006931A2" w:rsidRPr="006931A2" w:rsidRDefault="006931A2" w:rsidP="006931A2">
            <w:pPr>
              <w:rPr>
                <w:rFonts w:ascii="Arial" w:hAnsi="Arial" w:cs="Arial"/>
              </w:rPr>
            </w:pPr>
          </w:p>
        </w:tc>
      </w:tr>
      <w:tr w:rsidR="006931A2" w:rsidRPr="006931A2" w14:paraId="0F1089C1" w14:textId="77777777" w:rsidTr="00294AB3">
        <w:trPr>
          <w:trHeight w:val="300"/>
        </w:trPr>
        <w:tc>
          <w:tcPr>
            <w:tcW w:w="1951" w:type="dxa"/>
            <w:hideMark/>
          </w:tcPr>
          <w:p w14:paraId="48F88A83" w14:textId="77777777" w:rsidR="006931A2" w:rsidRPr="006931A2" w:rsidRDefault="006931A2" w:rsidP="006931A2">
            <w:pPr>
              <w:rPr>
                <w:rFonts w:ascii="Arial" w:hAnsi="Arial" w:cs="Arial"/>
              </w:rPr>
            </w:pPr>
            <w:r w:rsidRPr="006931A2">
              <w:rPr>
                <w:rFonts w:ascii="Arial" w:hAnsi="Arial" w:cs="Arial"/>
              </w:rPr>
              <w:t>Commercial and other noise</w:t>
            </w:r>
          </w:p>
        </w:tc>
        <w:tc>
          <w:tcPr>
            <w:tcW w:w="1027" w:type="dxa"/>
            <w:noWrap/>
            <w:hideMark/>
          </w:tcPr>
          <w:p w14:paraId="01E691E5" w14:textId="77777777" w:rsidR="006931A2" w:rsidRPr="006931A2" w:rsidRDefault="006931A2" w:rsidP="006931A2">
            <w:pPr>
              <w:rPr>
                <w:rFonts w:ascii="Arial" w:hAnsi="Arial" w:cs="Arial"/>
              </w:rPr>
            </w:pPr>
            <w:r w:rsidRPr="006931A2">
              <w:rPr>
                <w:rFonts w:ascii="Arial" w:hAnsi="Arial" w:cs="Arial"/>
              </w:rPr>
              <w:t xml:space="preserve">232 </w:t>
            </w:r>
          </w:p>
        </w:tc>
        <w:tc>
          <w:tcPr>
            <w:tcW w:w="787" w:type="dxa"/>
            <w:noWrap/>
          </w:tcPr>
          <w:p w14:paraId="0577AA8E" w14:textId="77777777" w:rsidR="006931A2" w:rsidRPr="006931A2" w:rsidRDefault="006931A2" w:rsidP="006931A2">
            <w:pPr>
              <w:rPr>
                <w:rFonts w:ascii="Arial" w:hAnsi="Arial" w:cs="Arial"/>
              </w:rPr>
            </w:pPr>
            <w:r w:rsidRPr="006931A2">
              <w:rPr>
                <w:rFonts w:ascii="Arial" w:hAnsi="Arial" w:cs="Arial"/>
              </w:rPr>
              <w:t>246</w:t>
            </w:r>
          </w:p>
        </w:tc>
        <w:tc>
          <w:tcPr>
            <w:tcW w:w="1056" w:type="dxa"/>
            <w:noWrap/>
            <w:hideMark/>
          </w:tcPr>
          <w:p w14:paraId="5AD6AB14" w14:textId="77777777" w:rsidR="006931A2" w:rsidRPr="006931A2" w:rsidRDefault="006931A2" w:rsidP="006931A2">
            <w:pPr>
              <w:rPr>
                <w:rFonts w:ascii="Arial" w:hAnsi="Arial" w:cs="Arial"/>
              </w:rPr>
            </w:pPr>
            <w:r w:rsidRPr="006931A2">
              <w:rPr>
                <w:rFonts w:ascii="Arial" w:hAnsi="Arial" w:cs="Arial"/>
              </w:rPr>
              <w:t xml:space="preserve">244 </w:t>
            </w:r>
          </w:p>
        </w:tc>
        <w:tc>
          <w:tcPr>
            <w:tcW w:w="758" w:type="dxa"/>
            <w:noWrap/>
          </w:tcPr>
          <w:p w14:paraId="786E1683"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3262A4F7" w14:textId="77777777" w:rsidR="006931A2" w:rsidRPr="006931A2" w:rsidRDefault="006931A2" w:rsidP="006931A2">
            <w:pPr>
              <w:rPr>
                <w:rFonts w:ascii="Arial" w:hAnsi="Arial" w:cs="Arial"/>
              </w:rPr>
            </w:pPr>
            <w:r w:rsidRPr="006931A2">
              <w:rPr>
                <w:rFonts w:ascii="Arial" w:hAnsi="Arial" w:cs="Arial"/>
              </w:rPr>
              <w:t xml:space="preserve">300 </w:t>
            </w:r>
          </w:p>
        </w:tc>
        <w:tc>
          <w:tcPr>
            <w:tcW w:w="730" w:type="dxa"/>
            <w:noWrap/>
          </w:tcPr>
          <w:p w14:paraId="0D5F577F"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1DAC6CB8" w14:textId="77777777" w:rsidR="006931A2" w:rsidRPr="006931A2" w:rsidRDefault="006931A2" w:rsidP="006931A2">
            <w:pPr>
              <w:rPr>
                <w:rFonts w:ascii="Arial" w:hAnsi="Arial" w:cs="Arial"/>
              </w:rPr>
            </w:pPr>
            <w:r w:rsidRPr="006931A2">
              <w:rPr>
                <w:rFonts w:ascii="Arial" w:hAnsi="Arial" w:cs="Arial"/>
              </w:rPr>
              <w:t xml:space="preserve">275 </w:t>
            </w:r>
          </w:p>
        </w:tc>
        <w:tc>
          <w:tcPr>
            <w:tcW w:w="851" w:type="dxa"/>
            <w:noWrap/>
            <w:hideMark/>
          </w:tcPr>
          <w:p w14:paraId="7AD3908D"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215D7CE4" w14:textId="77777777" w:rsidR="006931A2" w:rsidRPr="006931A2" w:rsidRDefault="006931A2" w:rsidP="006931A2">
            <w:pPr>
              <w:rPr>
                <w:rFonts w:ascii="Arial" w:hAnsi="Arial" w:cs="Arial"/>
              </w:rPr>
            </w:pPr>
            <w:r w:rsidRPr="006931A2">
              <w:rPr>
                <w:rFonts w:ascii="Arial" w:hAnsi="Arial" w:cs="Arial"/>
              </w:rPr>
              <w:t xml:space="preserve">290 </w:t>
            </w:r>
          </w:p>
        </w:tc>
        <w:tc>
          <w:tcPr>
            <w:tcW w:w="850" w:type="dxa"/>
            <w:noWrap/>
          </w:tcPr>
          <w:p w14:paraId="1A8D007C" w14:textId="77777777" w:rsidR="006931A2" w:rsidRPr="006931A2" w:rsidRDefault="006931A2" w:rsidP="006931A2">
            <w:pPr>
              <w:rPr>
                <w:rFonts w:ascii="Arial" w:hAnsi="Arial" w:cs="Arial"/>
              </w:rPr>
            </w:pPr>
            <w:r w:rsidRPr="006931A2">
              <w:rPr>
                <w:rFonts w:ascii="Arial" w:hAnsi="Arial" w:cs="Arial"/>
              </w:rPr>
              <w:t>N/A</w:t>
            </w:r>
          </w:p>
        </w:tc>
        <w:tc>
          <w:tcPr>
            <w:tcW w:w="3827" w:type="dxa"/>
            <w:noWrap/>
            <w:hideMark/>
          </w:tcPr>
          <w:p w14:paraId="2E585DBB" w14:textId="77777777" w:rsidR="006931A2" w:rsidRPr="006931A2" w:rsidRDefault="006931A2" w:rsidP="006931A2">
            <w:pPr>
              <w:rPr>
                <w:rFonts w:ascii="Arial" w:hAnsi="Arial" w:cs="Arial"/>
              </w:rPr>
            </w:pPr>
          </w:p>
        </w:tc>
      </w:tr>
      <w:tr w:rsidR="006931A2" w:rsidRPr="006931A2" w14:paraId="2CD65D16" w14:textId="77777777" w:rsidTr="00294AB3">
        <w:trPr>
          <w:trHeight w:val="900"/>
        </w:trPr>
        <w:tc>
          <w:tcPr>
            <w:tcW w:w="1951" w:type="dxa"/>
            <w:noWrap/>
            <w:hideMark/>
          </w:tcPr>
          <w:p w14:paraId="08817B25" w14:textId="77777777" w:rsidR="006931A2" w:rsidRPr="006931A2" w:rsidRDefault="006931A2" w:rsidP="006931A2">
            <w:pPr>
              <w:rPr>
                <w:rFonts w:ascii="Arial" w:hAnsi="Arial" w:cs="Arial"/>
              </w:rPr>
            </w:pPr>
            <w:r w:rsidRPr="006931A2">
              <w:rPr>
                <w:rFonts w:ascii="Arial" w:hAnsi="Arial" w:cs="Arial"/>
              </w:rPr>
              <w:t>Other public nuisances</w:t>
            </w:r>
          </w:p>
        </w:tc>
        <w:tc>
          <w:tcPr>
            <w:tcW w:w="1027" w:type="dxa"/>
            <w:noWrap/>
            <w:hideMark/>
          </w:tcPr>
          <w:p w14:paraId="6A5DFF99" w14:textId="77777777" w:rsidR="006931A2" w:rsidRPr="006931A2" w:rsidRDefault="006931A2" w:rsidP="006931A2">
            <w:pPr>
              <w:rPr>
                <w:rFonts w:ascii="Arial" w:hAnsi="Arial" w:cs="Arial"/>
              </w:rPr>
            </w:pPr>
            <w:r w:rsidRPr="006931A2">
              <w:rPr>
                <w:rFonts w:ascii="Arial" w:hAnsi="Arial" w:cs="Arial"/>
              </w:rPr>
              <w:t>170</w:t>
            </w:r>
          </w:p>
        </w:tc>
        <w:tc>
          <w:tcPr>
            <w:tcW w:w="787" w:type="dxa"/>
            <w:noWrap/>
            <w:hideMark/>
          </w:tcPr>
          <w:p w14:paraId="33238386"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74797794" w14:textId="77777777" w:rsidR="006931A2" w:rsidRPr="006931A2" w:rsidRDefault="006931A2" w:rsidP="006931A2">
            <w:pPr>
              <w:rPr>
                <w:rFonts w:ascii="Arial" w:hAnsi="Arial" w:cs="Arial"/>
              </w:rPr>
            </w:pPr>
            <w:r w:rsidRPr="006931A2">
              <w:rPr>
                <w:rFonts w:ascii="Arial" w:hAnsi="Arial" w:cs="Arial"/>
              </w:rPr>
              <w:t>191</w:t>
            </w:r>
          </w:p>
        </w:tc>
        <w:tc>
          <w:tcPr>
            <w:tcW w:w="758" w:type="dxa"/>
            <w:noWrap/>
            <w:hideMark/>
          </w:tcPr>
          <w:p w14:paraId="72ED690A"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18E3A3A4" w14:textId="77777777" w:rsidR="006931A2" w:rsidRPr="006931A2" w:rsidRDefault="006931A2" w:rsidP="006931A2">
            <w:pPr>
              <w:rPr>
                <w:rFonts w:ascii="Arial" w:hAnsi="Arial" w:cs="Arial"/>
              </w:rPr>
            </w:pPr>
            <w:r w:rsidRPr="006931A2">
              <w:rPr>
                <w:rFonts w:ascii="Arial" w:hAnsi="Arial" w:cs="Arial"/>
              </w:rPr>
              <w:t>216</w:t>
            </w:r>
          </w:p>
        </w:tc>
        <w:tc>
          <w:tcPr>
            <w:tcW w:w="730" w:type="dxa"/>
            <w:noWrap/>
          </w:tcPr>
          <w:p w14:paraId="7009798E"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36893885" w14:textId="77777777" w:rsidR="006931A2" w:rsidRPr="006931A2" w:rsidRDefault="006931A2" w:rsidP="006931A2">
            <w:pPr>
              <w:rPr>
                <w:rFonts w:ascii="Arial" w:hAnsi="Arial" w:cs="Arial"/>
              </w:rPr>
            </w:pPr>
            <w:r w:rsidRPr="006931A2">
              <w:rPr>
                <w:rFonts w:ascii="Arial" w:hAnsi="Arial" w:cs="Arial"/>
              </w:rPr>
              <w:t>206</w:t>
            </w:r>
          </w:p>
        </w:tc>
        <w:tc>
          <w:tcPr>
            <w:tcW w:w="851" w:type="dxa"/>
            <w:noWrap/>
          </w:tcPr>
          <w:p w14:paraId="494A0A93"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38849573" w14:textId="77777777" w:rsidR="006931A2" w:rsidRPr="006931A2" w:rsidRDefault="006931A2" w:rsidP="006931A2">
            <w:pPr>
              <w:rPr>
                <w:rFonts w:ascii="Arial" w:hAnsi="Arial" w:cs="Arial"/>
              </w:rPr>
            </w:pPr>
            <w:r w:rsidRPr="006931A2">
              <w:rPr>
                <w:rFonts w:ascii="Arial" w:hAnsi="Arial" w:cs="Arial"/>
              </w:rPr>
              <w:t>80</w:t>
            </w:r>
          </w:p>
        </w:tc>
        <w:tc>
          <w:tcPr>
            <w:tcW w:w="850" w:type="dxa"/>
            <w:noWrap/>
          </w:tcPr>
          <w:p w14:paraId="516633C5"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58DCE1FC" w14:textId="77777777" w:rsidR="006931A2" w:rsidRPr="006931A2" w:rsidRDefault="006931A2" w:rsidP="006931A2">
            <w:pPr>
              <w:rPr>
                <w:rFonts w:ascii="Arial" w:hAnsi="Arial" w:cs="Arial"/>
              </w:rPr>
            </w:pPr>
            <w:r w:rsidRPr="006931A2">
              <w:rPr>
                <w:rFonts w:ascii="Arial" w:hAnsi="Arial" w:cs="Arial"/>
              </w:rPr>
              <w:t>Considerable reduction in public nuisance service requests mainly due to lower complaints about bird nuisance</w:t>
            </w:r>
          </w:p>
        </w:tc>
      </w:tr>
      <w:tr w:rsidR="006931A2" w:rsidRPr="006931A2" w14:paraId="1AF2DEE4" w14:textId="77777777" w:rsidTr="00294AB3">
        <w:trPr>
          <w:trHeight w:val="300"/>
        </w:trPr>
        <w:tc>
          <w:tcPr>
            <w:tcW w:w="1951" w:type="dxa"/>
          </w:tcPr>
          <w:p w14:paraId="36BDD4FB" w14:textId="77777777" w:rsidR="006931A2" w:rsidRPr="006931A2" w:rsidRDefault="006931A2" w:rsidP="006931A2">
            <w:pPr>
              <w:rPr>
                <w:rFonts w:ascii="Arial" w:hAnsi="Arial" w:cs="Arial"/>
              </w:rPr>
            </w:pPr>
            <w:r w:rsidRPr="006931A2">
              <w:rPr>
                <w:rFonts w:ascii="Arial" w:hAnsi="Arial" w:cs="Arial"/>
              </w:rPr>
              <w:t>Abandoned Vehicles</w:t>
            </w:r>
          </w:p>
        </w:tc>
        <w:tc>
          <w:tcPr>
            <w:tcW w:w="1027" w:type="dxa"/>
            <w:noWrap/>
          </w:tcPr>
          <w:p w14:paraId="2BA07FAB" w14:textId="77777777" w:rsidR="006931A2" w:rsidRPr="006931A2" w:rsidRDefault="006931A2" w:rsidP="006931A2">
            <w:pPr>
              <w:rPr>
                <w:rFonts w:ascii="Arial" w:hAnsi="Arial" w:cs="Arial"/>
              </w:rPr>
            </w:pPr>
            <w:r w:rsidRPr="006931A2">
              <w:rPr>
                <w:rFonts w:ascii="Arial" w:hAnsi="Arial" w:cs="Arial"/>
              </w:rPr>
              <w:t>578</w:t>
            </w:r>
          </w:p>
        </w:tc>
        <w:tc>
          <w:tcPr>
            <w:tcW w:w="787" w:type="dxa"/>
            <w:noWrap/>
          </w:tcPr>
          <w:p w14:paraId="474E9ED5" w14:textId="77777777" w:rsidR="006931A2" w:rsidRPr="006931A2" w:rsidRDefault="006931A2" w:rsidP="006931A2">
            <w:pPr>
              <w:rPr>
                <w:rFonts w:ascii="Arial" w:hAnsi="Arial" w:cs="Arial"/>
              </w:rPr>
            </w:pPr>
            <w:r w:rsidRPr="006931A2">
              <w:rPr>
                <w:rFonts w:ascii="Arial" w:hAnsi="Arial" w:cs="Arial"/>
              </w:rPr>
              <w:t>N/A</w:t>
            </w:r>
          </w:p>
        </w:tc>
        <w:tc>
          <w:tcPr>
            <w:tcW w:w="1056" w:type="dxa"/>
            <w:noWrap/>
          </w:tcPr>
          <w:p w14:paraId="2E3037CF" w14:textId="77777777" w:rsidR="006931A2" w:rsidRPr="006931A2" w:rsidRDefault="006931A2" w:rsidP="006931A2">
            <w:pPr>
              <w:rPr>
                <w:rFonts w:ascii="Arial" w:hAnsi="Arial" w:cs="Arial"/>
              </w:rPr>
            </w:pPr>
            <w:r w:rsidRPr="006931A2">
              <w:rPr>
                <w:rFonts w:ascii="Arial" w:hAnsi="Arial" w:cs="Arial"/>
              </w:rPr>
              <w:t>1421</w:t>
            </w:r>
          </w:p>
        </w:tc>
        <w:tc>
          <w:tcPr>
            <w:tcW w:w="758" w:type="dxa"/>
            <w:noWrap/>
          </w:tcPr>
          <w:p w14:paraId="0AD9BF4B" w14:textId="77777777" w:rsidR="006931A2" w:rsidRPr="006931A2" w:rsidRDefault="006931A2" w:rsidP="006931A2">
            <w:pPr>
              <w:rPr>
                <w:rFonts w:ascii="Arial" w:hAnsi="Arial" w:cs="Arial"/>
              </w:rPr>
            </w:pPr>
            <w:r w:rsidRPr="006931A2">
              <w:rPr>
                <w:rFonts w:ascii="Arial" w:hAnsi="Arial" w:cs="Arial"/>
              </w:rPr>
              <w:t>N/A</w:t>
            </w:r>
          </w:p>
        </w:tc>
        <w:tc>
          <w:tcPr>
            <w:tcW w:w="1084" w:type="dxa"/>
            <w:noWrap/>
          </w:tcPr>
          <w:p w14:paraId="5E8C5179" w14:textId="77777777" w:rsidR="006931A2" w:rsidRPr="006931A2" w:rsidRDefault="006931A2" w:rsidP="006931A2">
            <w:pPr>
              <w:rPr>
                <w:rFonts w:ascii="Arial" w:hAnsi="Arial" w:cs="Arial"/>
              </w:rPr>
            </w:pPr>
            <w:r w:rsidRPr="006931A2">
              <w:rPr>
                <w:rFonts w:ascii="Arial" w:hAnsi="Arial" w:cs="Arial"/>
              </w:rPr>
              <w:t>1536</w:t>
            </w:r>
          </w:p>
        </w:tc>
        <w:tc>
          <w:tcPr>
            <w:tcW w:w="730" w:type="dxa"/>
            <w:noWrap/>
          </w:tcPr>
          <w:p w14:paraId="481E75C2" w14:textId="77777777" w:rsidR="006931A2" w:rsidRPr="006931A2" w:rsidRDefault="006931A2" w:rsidP="006931A2">
            <w:pPr>
              <w:rPr>
                <w:rFonts w:ascii="Arial" w:hAnsi="Arial" w:cs="Arial"/>
              </w:rPr>
            </w:pPr>
            <w:r w:rsidRPr="006931A2">
              <w:rPr>
                <w:rFonts w:ascii="Arial" w:hAnsi="Arial" w:cs="Arial"/>
              </w:rPr>
              <w:t>N/A</w:t>
            </w:r>
          </w:p>
        </w:tc>
        <w:tc>
          <w:tcPr>
            <w:tcW w:w="1113" w:type="dxa"/>
            <w:noWrap/>
          </w:tcPr>
          <w:p w14:paraId="53987568" w14:textId="77777777" w:rsidR="006931A2" w:rsidRPr="006931A2" w:rsidRDefault="006931A2" w:rsidP="006931A2">
            <w:pPr>
              <w:rPr>
                <w:rFonts w:ascii="Arial" w:hAnsi="Arial" w:cs="Arial"/>
              </w:rPr>
            </w:pPr>
            <w:r w:rsidRPr="006931A2">
              <w:rPr>
                <w:rFonts w:ascii="Arial" w:hAnsi="Arial" w:cs="Arial"/>
              </w:rPr>
              <w:t>2164</w:t>
            </w:r>
          </w:p>
        </w:tc>
        <w:tc>
          <w:tcPr>
            <w:tcW w:w="851" w:type="dxa"/>
            <w:noWrap/>
          </w:tcPr>
          <w:p w14:paraId="1ADD0022" w14:textId="77777777" w:rsidR="006931A2" w:rsidRPr="006931A2" w:rsidRDefault="006931A2" w:rsidP="006931A2">
            <w:pPr>
              <w:rPr>
                <w:rFonts w:ascii="Arial" w:hAnsi="Arial" w:cs="Arial"/>
              </w:rPr>
            </w:pPr>
            <w:r w:rsidRPr="006931A2">
              <w:rPr>
                <w:rFonts w:ascii="Arial" w:hAnsi="Arial" w:cs="Arial"/>
              </w:rPr>
              <w:t>N/A</w:t>
            </w:r>
          </w:p>
        </w:tc>
        <w:tc>
          <w:tcPr>
            <w:tcW w:w="1134" w:type="dxa"/>
            <w:noWrap/>
          </w:tcPr>
          <w:p w14:paraId="2B5ADAAA" w14:textId="77777777" w:rsidR="006931A2" w:rsidRPr="006931A2" w:rsidRDefault="006931A2" w:rsidP="006931A2">
            <w:pPr>
              <w:rPr>
                <w:rFonts w:ascii="Arial" w:hAnsi="Arial" w:cs="Arial"/>
              </w:rPr>
            </w:pPr>
            <w:r w:rsidRPr="006931A2">
              <w:rPr>
                <w:rFonts w:ascii="Arial" w:hAnsi="Arial" w:cs="Arial"/>
              </w:rPr>
              <w:t>1017</w:t>
            </w:r>
          </w:p>
        </w:tc>
        <w:tc>
          <w:tcPr>
            <w:tcW w:w="850" w:type="dxa"/>
            <w:noWrap/>
          </w:tcPr>
          <w:p w14:paraId="57837C14" w14:textId="77777777" w:rsidR="006931A2" w:rsidRPr="006931A2" w:rsidRDefault="006931A2" w:rsidP="006931A2">
            <w:pPr>
              <w:rPr>
                <w:rFonts w:ascii="Arial" w:hAnsi="Arial" w:cs="Arial"/>
              </w:rPr>
            </w:pPr>
            <w:r w:rsidRPr="006931A2">
              <w:rPr>
                <w:rFonts w:ascii="Arial" w:hAnsi="Arial" w:cs="Arial"/>
              </w:rPr>
              <w:t>N/A</w:t>
            </w:r>
          </w:p>
        </w:tc>
        <w:tc>
          <w:tcPr>
            <w:tcW w:w="3827" w:type="dxa"/>
          </w:tcPr>
          <w:p w14:paraId="6A3C00AD" w14:textId="77777777" w:rsidR="006931A2" w:rsidRPr="006931A2" w:rsidRDefault="006931A2" w:rsidP="006931A2">
            <w:pPr>
              <w:rPr>
                <w:rFonts w:ascii="Arial" w:hAnsi="Arial" w:cs="Arial"/>
              </w:rPr>
            </w:pPr>
          </w:p>
        </w:tc>
      </w:tr>
      <w:tr w:rsidR="006931A2" w:rsidRPr="006931A2" w14:paraId="29E3F829" w14:textId="77777777" w:rsidTr="00294AB3">
        <w:trPr>
          <w:trHeight w:val="300"/>
        </w:trPr>
        <w:tc>
          <w:tcPr>
            <w:tcW w:w="1951" w:type="dxa"/>
          </w:tcPr>
          <w:p w14:paraId="725D95D6" w14:textId="77777777" w:rsidR="006931A2" w:rsidRPr="006931A2" w:rsidRDefault="006931A2" w:rsidP="006931A2">
            <w:pPr>
              <w:rPr>
                <w:rFonts w:ascii="Arial" w:hAnsi="Arial" w:cs="Arial"/>
              </w:rPr>
            </w:pPr>
            <w:r w:rsidRPr="006931A2">
              <w:rPr>
                <w:rFonts w:ascii="Arial" w:hAnsi="Arial" w:cs="Arial"/>
              </w:rPr>
              <w:t>Illegal Dumping</w:t>
            </w:r>
          </w:p>
        </w:tc>
        <w:tc>
          <w:tcPr>
            <w:tcW w:w="1027" w:type="dxa"/>
            <w:noWrap/>
          </w:tcPr>
          <w:p w14:paraId="0B4A17C0" w14:textId="77777777" w:rsidR="006931A2" w:rsidRPr="006931A2" w:rsidRDefault="006931A2" w:rsidP="006931A2">
            <w:pPr>
              <w:rPr>
                <w:rFonts w:ascii="Arial" w:hAnsi="Arial" w:cs="Arial"/>
              </w:rPr>
            </w:pPr>
            <w:r w:rsidRPr="006931A2">
              <w:rPr>
                <w:rFonts w:ascii="Arial" w:hAnsi="Arial" w:cs="Arial"/>
              </w:rPr>
              <w:t>3134</w:t>
            </w:r>
          </w:p>
        </w:tc>
        <w:tc>
          <w:tcPr>
            <w:tcW w:w="787" w:type="dxa"/>
            <w:noWrap/>
          </w:tcPr>
          <w:p w14:paraId="347DCE88" w14:textId="77777777" w:rsidR="006931A2" w:rsidRPr="006931A2" w:rsidRDefault="006931A2" w:rsidP="006931A2">
            <w:pPr>
              <w:rPr>
                <w:rFonts w:ascii="Arial" w:hAnsi="Arial" w:cs="Arial"/>
              </w:rPr>
            </w:pPr>
            <w:r w:rsidRPr="006931A2">
              <w:rPr>
                <w:rFonts w:ascii="Arial" w:hAnsi="Arial" w:cs="Arial"/>
              </w:rPr>
              <w:t>N/A</w:t>
            </w:r>
          </w:p>
        </w:tc>
        <w:tc>
          <w:tcPr>
            <w:tcW w:w="1056" w:type="dxa"/>
            <w:noWrap/>
          </w:tcPr>
          <w:p w14:paraId="59691092" w14:textId="77777777" w:rsidR="006931A2" w:rsidRPr="006931A2" w:rsidRDefault="006931A2" w:rsidP="006931A2">
            <w:pPr>
              <w:rPr>
                <w:rFonts w:ascii="Arial" w:hAnsi="Arial" w:cs="Arial"/>
              </w:rPr>
            </w:pPr>
            <w:r w:rsidRPr="006931A2">
              <w:rPr>
                <w:rFonts w:ascii="Arial" w:hAnsi="Arial" w:cs="Arial"/>
              </w:rPr>
              <w:t>3282</w:t>
            </w:r>
          </w:p>
        </w:tc>
        <w:tc>
          <w:tcPr>
            <w:tcW w:w="758" w:type="dxa"/>
            <w:noWrap/>
          </w:tcPr>
          <w:p w14:paraId="2EAD90B9" w14:textId="77777777" w:rsidR="006931A2" w:rsidRPr="006931A2" w:rsidRDefault="006931A2" w:rsidP="006931A2">
            <w:pPr>
              <w:rPr>
                <w:rFonts w:ascii="Arial" w:hAnsi="Arial" w:cs="Arial"/>
              </w:rPr>
            </w:pPr>
            <w:r w:rsidRPr="006931A2">
              <w:rPr>
                <w:rFonts w:ascii="Arial" w:hAnsi="Arial" w:cs="Arial"/>
              </w:rPr>
              <w:t>N/A</w:t>
            </w:r>
          </w:p>
        </w:tc>
        <w:tc>
          <w:tcPr>
            <w:tcW w:w="1084" w:type="dxa"/>
            <w:noWrap/>
          </w:tcPr>
          <w:p w14:paraId="5395E152" w14:textId="77777777" w:rsidR="006931A2" w:rsidRPr="006931A2" w:rsidRDefault="006931A2" w:rsidP="006931A2">
            <w:pPr>
              <w:rPr>
                <w:rFonts w:ascii="Arial" w:hAnsi="Arial" w:cs="Arial"/>
              </w:rPr>
            </w:pPr>
            <w:r w:rsidRPr="006931A2">
              <w:rPr>
                <w:rFonts w:ascii="Arial" w:hAnsi="Arial" w:cs="Arial"/>
              </w:rPr>
              <w:t>4405</w:t>
            </w:r>
          </w:p>
        </w:tc>
        <w:tc>
          <w:tcPr>
            <w:tcW w:w="730" w:type="dxa"/>
            <w:noWrap/>
          </w:tcPr>
          <w:p w14:paraId="37F1F802" w14:textId="77777777" w:rsidR="006931A2" w:rsidRPr="006931A2" w:rsidRDefault="006931A2" w:rsidP="006931A2">
            <w:pPr>
              <w:rPr>
                <w:rFonts w:ascii="Arial" w:hAnsi="Arial" w:cs="Arial"/>
              </w:rPr>
            </w:pPr>
            <w:r w:rsidRPr="006931A2">
              <w:rPr>
                <w:rFonts w:ascii="Arial" w:hAnsi="Arial" w:cs="Arial"/>
              </w:rPr>
              <w:t>N/A</w:t>
            </w:r>
          </w:p>
        </w:tc>
        <w:tc>
          <w:tcPr>
            <w:tcW w:w="1113" w:type="dxa"/>
            <w:noWrap/>
          </w:tcPr>
          <w:p w14:paraId="58C429CF" w14:textId="77777777" w:rsidR="006931A2" w:rsidRPr="006931A2" w:rsidRDefault="006931A2" w:rsidP="006931A2">
            <w:pPr>
              <w:rPr>
                <w:rFonts w:ascii="Arial" w:hAnsi="Arial" w:cs="Arial"/>
              </w:rPr>
            </w:pPr>
            <w:r w:rsidRPr="006931A2">
              <w:rPr>
                <w:rFonts w:ascii="Arial" w:hAnsi="Arial" w:cs="Arial"/>
              </w:rPr>
              <w:t>4346</w:t>
            </w:r>
          </w:p>
        </w:tc>
        <w:tc>
          <w:tcPr>
            <w:tcW w:w="851" w:type="dxa"/>
            <w:noWrap/>
          </w:tcPr>
          <w:p w14:paraId="7884D62B" w14:textId="77777777" w:rsidR="006931A2" w:rsidRPr="006931A2" w:rsidRDefault="006931A2" w:rsidP="006931A2">
            <w:pPr>
              <w:rPr>
                <w:rFonts w:ascii="Arial" w:hAnsi="Arial" w:cs="Arial"/>
              </w:rPr>
            </w:pPr>
            <w:r w:rsidRPr="006931A2">
              <w:rPr>
                <w:rFonts w:ascii="Arial" w:hAnsi="Arial" w:cs="Arial"/>
              </w:rPr>
              <w:t>N/A</w:t>
            </w:r>
          </w:p>
        </w:tc>
        <w:tc>
          <w:tcPr>
            <w:tcW w:w="1134" w:type="dxa"/>
            <w:noWrap/>
          </w:tcPr>
          <w:p w14:paraId="1B192603" w14:textId="77777777" w:rsidR="006931A2" w:rsidRPr="006931A2" w:rsidRDefault="006931A2" w:rsidP="006931A2">
            <w:pPr>
              <w:rPr>
                <w:rFonts w:ascii="Arial" w:hAnsi="Arial" w:cs="Arial"/>
              </w:rPr>
            </w:pPr>
            <w:r w:rsidRPr="006931A2">
              <w:rPr>
                <w:rFonts w:ascii="Arial" w:hAnsi="Arial" w:cs="Arial"/>
              </w:rPr>
              <w:t>4079</w:t>
            </w:r>
          </w:p>
        </w:tc>
        <w:tc>
          <w:tcPr>
            <w:tcW w:w="850" w:type="dxa"/>
            <w:noWrap/>
          </w:tcPr>
          <w:p w14:paraId="2ED3F444" w14:textId="77777777" w:rsidR="006931A2" w:rsidRPr="006931A2" w:rsidRDefault="006931A2" w:rsidP="006931A2">
            <w:pPr>
              <w:rPr>
                <w:rFonts w:ascii="Arial" w:hAnsi="Arial" w:cs="Arial"/>
              </w:rPr>
            </w:pPr>
            <w:r w:rsidRPr="006931A2">
              <w:rPr>
                <w:rFonts w:ascii="Arial" w:hAnsi="Arial" w:cs="Arial"/>
              </w:rPr>
              <w:t>N/A</w:t>
            </w:r>
          </w:p>
        </w:tc>
        <w:tc>
          <w:tcPr>
            <w:tcW w:w="3827" w:type="dxa"/>
          </w:tcPr>
          <w:p w14:paraId="144EB0DE" w14:textId="77777777" w:rsidR="006931A2" w:rsidRPr="006931A2" w:rsidRDefault="006931A2" w:rsidP="006931A2">
            <w:pPr>
              <w:rPr>
                <w:rFonts w:ascii="Arial" w:hAnsi="Arial" w:cs="Arial"/>
              </w:rPr>
            </w:pPr>
          </w:p>
        </w:tc>
      </w:tr>
      <w:tr w:rsidR="006931A2" w:rsidRPr="006931A2" w14:paraId="35DB0AB7" w14:textId="77777777" w:rsidTr="00294AB3">
        <w:trPr>
          <w:trHeight w:val="600"/>
        </w:trPr>
        <w:tc>
          <w:tcPr>
            <w:tcW w:w="1951" w:type="dxa"/>
            <w:hideMark/>
          </w:tcPr>
          <w:p w14:paraId="29B4099F" w14:textId="77777777" w:rsidR="006931A2" w:rsidRPr="006931A2" w:rsidRDefault="006931A2" w:rsidP="006931A2">
            <w:pPr>
              <w:rPr>
                <w:rFonts w:ascii="Arial" w:hAnsi="Arial" w:cs="Arial"/>
              </w:rPr>
            </w:pPr>
            <w:r w:rsidRPr="006931A2">
              <w:rPr>
                <w:rFonts w:ascii="Arial" w:hAnsi="Arial" w:cs="Arial"/>
              </w:rPr>
              <w:t>Complaints about gardens</w:t>
            </w:r>
          </w:p>
        </w:tc>
        <w:tc>
          <w:tcPr>
            <w:tcW w:w="1027" w:type="dxa"/>
            <w:noWrap/>
            <w:hideMark/>
          </w:tcPr>
          <w:p w14:paraId="7AE1F299" w14:textId="77777777" w:rsidR="006931A2" w:rsidRPr="006931A2" w:rsidRDefault="006931A2" w:rsidP="006931A2">
            <w:pPr>
              <w:rPr>
                <w:rFonts w:ascii="Arial" w:hAnsi="Arial" w:cs="Arial"/>
              </w:rPr>
            </w:pPr>
            <w:r w:rsidRPr="006931A2">
              <w:rPr>
                <w:rFonts w:ascii="Arial" w:hAnsi="Arial" w:cs="Arial"/>
              </w:rPr>
              <w:t>784</w:t>
            </w:r>
          </w:p>
        </w:tc>
        <w:tc>
          <w:tcPr>
            <w:tcW w:w="787" w:type="dxa"/>
            <w:noWrap/>
          </w:tcPr>
          <w:p w14:paraId="4924CF9E"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243DB9F1" w14:textId="77777777" w:rsidR="006931A2" w:rsidRPr="006931A2" w:rsidRDefault="006931A2" w:rsidP="006931A2">
            <w:pPr>
              <w:rPr>
                <w:rFonts w:ascii="Arial" w:hAnsi="Arial" w:cs="Arial"/>
              </w:rPr>
            </w:pPr>
            <w:r w:rsidRPr="006931A2">
              <w:rPr>
                <w:rFonts w:ascii="Arial" w:hAnsi="Arial" w:cs="Arial"/>
              </w:rPr>
              <w:t>663</w:t>
            </w:r>
          </w:p>
        </w:tc>
        <w:tc>
          <w:tcPr>
            <w:tcW w:w="758" w:type="dxa"/>
            <w:noWrap/>
          </w:tcPr>
          <w:p w14:paraId="6F130859"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48342835" w14:textId="77777777" w:rsidR="006931A2" w:rsidRPr="006931A2" w:rsidRDefault="006931A2" w:rsidP="006931A2">
            <w:pPr>
              <w:rPr>
                <w:rFonts w:ascii="Arial" w:hAnsi="Arial" w:cs="Arial"/>
              </w:rPr>
            </w:pPr>
            <w:r w:rsidRPr="006931A2">
              <w:rPr>
                <w:rFonts w:ascii="Arial" w:hAnsi="Arial" w:cs="Arial"/>
              </w:rPr>
              <w:t>782</w:t>
            </w:r>
          </w:p>
        </w:tc>
        <w:tc>
          <w:tcPr>
            <w:tcW w:w="730" w:type="dxa"/>
            <w:noWrap/>
          </w:tcPr>
          <w:p w14:paraId="13F7460F"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104767E6" w14:textId="77777777" w:rsidR="006931A2" w:rsidRPr="006931A2" w:rsidRDefault="006931A2" w:rsidP="006931A2">
            <w:pPr>
              <w:rPr>
                <w:rFonts w:ascii="Arial" w:hAnsi="Arial" w:cs="Arial"/>
              </w:rPr>
            </w:pPr>
            <w:r w:rsidRPr="006931A2">
              <w:rPr>
                <w:rFonts w:ascii="Arial" w:hAnsi="Arial" w:cs="Arial"/>
              </w:rPr>
              <w:t>952</w:t>
            </w:r>
          </w:p>
        </w:tc>
        <w:tc>
          <w:tcPr>
            <w:tcW w:w="851" w:type="dxa"/>
            <w:noWrap/>
            <w:hideMark/>
          </w:tcPr>
          <w:p w14:paraId="1E6989BF"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51D617C9" w14:textId="77777777" w:rsidR="006931A2" w:rsidRPr="006931A2" w:rsidRDefault="006931A2" w:rsidP="006931A2">
            <w:pPr>
              <w:rPr>
                <w:rFonts w:ascii="Arial" w:hAnsi="Arial" w:cs="Arial"/>
              </w:rPr>
            </w:pPr>
            <w:r w:rsidRPr="006931A2">
              <w:rPr>
                <w:rFonts w:ascii="Arial" w:hAnsi="Arial" w:cs="Arial"/>
              </w:rPr>
              <w:t>778</w:t>
            </w:r>
          </w:p>
        </w:tc>
        <w:tc>
          <w:tcPr>
            <w:tcW w:w="850" w:type="dxa"/>
            <w:noWrap/>
            <w:hideMark/>
          </w:tcPr>
          <w:p w14:paraId="1D5B6B17"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57280880" w14:textId="77777777" w:rsidR="006931A2" w:rsidRPr="006931A2" w:rsidRDefault="006931A2" w:rsidP="006931A2">
            <w:pPr>
              <w:rPr>
                <w:rFonts w:ascii="Arial" w:hAnsi="Arial" w:cs="Arial"/>
                <w:color w:val="FF0000"/>
              </w:rPr>
            </w:pPr>
          </w:p>
        </w:tc>
      </w:tr>
      <w:tr w:rsidR="006931A2" w:rsidRPr="006931A2" w14:paraId="7F9F9AFD" w14:textId="77777777" w:rsidTr="00294AB3">
        <w:trPr>
          <w:trHeight w:val="900"/>
        </w:trPr>
        <w:tc>
          <w:tcPr>
            <w:tcW w:w="1951" w:type="dxa"/>
            <w:hideMark/>
          </w:tcPr>
          <w:p w14:paraId="2F36DDC2" w14:textId="77777777" w:rsidR="006931A2" w:rsidRPr="006931A2" w:rsidRDefault="006931A2" w:rsidP="006931A2">
            <w:pPr>
              <w:rPr>
                <w:rFonts w:ascii="Arial" w:hAnsi="Arial" w:cs="Arial"/>
              </w:rPr>
            </w:pPr>
            <w:r w:rsidRPr="006931A2">
              <w:rPr>
                <w:rFonts w:ascii="Arial" w:hAnsi="Arial" w:cs="Arial"/>
              </w:rPr>
              <w:t>Food Safety &amp; Hygiene</w:t>
            </w:r>
          </w:p>
          <w:p w14:paraId="66E615B2" w14:textId="77777777" w:rsidR="006931A2" w:rsidRPr="006931A2" w:rsidRDefault="006931A2" w:rsidP="006931A2">
            <w:pPr>
              <w:rPr>
                <w:rFonts w:ascii="Arial" w:hAnsi="Arial" w:cs="Arial"/>
              </w:rPr>
            </w:pPr>
          </w:p>
          <w:p w14:paraId="23DB2CAD" w14:textId="77777777" w:rsidR="006931A2" w:rsidRPr="006931A2" w:rsidRDefault="006931A2" w:rsidP="006931A2">
            <w:pPr>
              <w:rPr>
                <w:rFonts w:ascii="Arial" w:hAnsi="Arial" w:cs="Arial"/>
              </w:rPr>
            </w:pPr>
          </w:p>
          <w:p w14:paraId="2A4DA89D" w14:textId="77777777" w:rsidR="006931A2" w:rsidRPr="006931A2" w:rsidRDefault="006931A2" w:rsidP="006931A2">
            <w:pPr>
              <w:rPr>
                <w:rFonts w:ascii="Arial" w:hAnsi="Arial" w:cs="Arial"/>
              </w:rPr>
            </w:pPr>
          </w:p>
        </w:tc>
        <w:tc>
          <w:tcPr>
            <w:tcW w:w="1027" w:type="dxa"/>
            <w:hideMark/>
          </w:tcPr>
          <w:p w14:paraId="004A589E" w14:textId="77777777" w:rsidR="006931A2" w:rsidRPr="006931A2" w:rsidRDefault="006931A2" w:rsidP="006931A2">
            <w:pPr>
              <w:rPr>
                <w:rFonts w:ascii="Arial" w:hAnsi="Arial" w:cs="Arial"/>
              </w:rPr>
            </w:pPr>
            <w:r w:rsidRPr="006931A2">
              <w:rPr>
                <w:rFonts w:ascii="Arial" w:hAnsi="Arial" w:cs="Arial"/>
              </w:rPr>
              <w:t>789</w:t>
            </w:r>
          </w:p>
        </w:tc>
        <w:tc>
          <w:tcPr>
            <w:tcW w:w="787" w:type="dxa"/>
            <w:noWrap/>
            <w:hideMark/>
          </w:tcPr>
          <w:p w14:paraId="3F36671C" w14:textId="77777777" w:rsidR="006931A2" w:rsidRPr="006931A2" w:rsidRDefault="006931A2" w:rsidP="006931A2">
            <w:pPr>
              <w:rPr>
                <w:rFonts w:ascii="Arial" w:hAnsi="Arial" w:cs="Arial"/>
              </w:rPr>
            </w:pPr>
            <w:r w:rsidRPr="006931A2">
              <w:rPr>
                <w:rFonts w:ascii="Arial" w:hAnsi="Arial" w:cs="Arial"/>
              </w:rPr>
              <w:t> 1</w:t>
            </w:r>
          </w:p>
        </w:tc>
        <w:tc>
          <w:tcPr>
            <w:tcW w:w="1056" w:type="dxa"/>
            <w:hideMark/>
          </w:tcPr>
          <w:p w14:paraId="251E827A" w14:textId="77777777" w:rsidR="006931A2" w:rsidRPr="006931A2" w:rsidRDefault="006931A2" w:rsidP="006931A2">
            <w:pPr>
              <w:rPr>
                <w:rFonts w:ascii="Arial" w:hAnsi="Arial" w:cs="Arial"/>
              </w:rPr>
            </w:pPr>
            <w:r w:rsidRPr="006931A2">
              <w:rPr>
                <w:rFonts w:ascii="Arial" w:hAnsi="Arial" w:cs="Arial"/>
              </w:rPr>
              <w:t>735</w:t>
            </w:r>
          </w:p>
        </w:tc>
        <w:tc>
          <w:tcPr>
            <w:tcW w:w="758" w:type="dxa"/>
            <w:noWrap/>
            <w:hideMark/>
          </w:tcPr>
          <w:p w14:paraId="1E805A5D" w14:textId="77777777" w:rsidR="006931A2" w:rsidRPr="006931A2" w:rsidRDefault="006931A2" w:rsidP="006931A2">
            <w:pPr>
              <w:rPr>
                <w:rFonts w:ascii="Arial" w:hAnsi="Arial" w:cs="Arial"/>
              </w:rPr>
            </w:pPr>
            <w:r w:rsidRPr="006931A2">
              <w:rPr>
                <w:rFonts w:ascii="Arial" w:hAnsi="Arial" w:cs="Arial"/>
              </w:rPr>
              <w:t> 1</w:t>
            </w:r>
          </w:p>
        </w:tc>
        <w:tc>
          <w:tcPr>
            <w:tcW w:w="1084" w:type="dxa"/>
            <w:hideMark/>
          </w:tcPr>
          <w:p w14:paraId="3D1765AC" w14:textId="77777777" w:rsidR="006931A2" w:rsidRPr="006931A2" w:rsidRDefault="006931A2" w:rsidP="006931A2">
            <w:pPr>
              <w:rPr>
                <w:rFonts w:ascii="Arial" w:hAnsi="Arial" w:cs="Arial"/>
              </w:rPr>
            </w:pPr>
            <w:r w:rsidRPr="006931A2">
              <w:rPr>
                <w:rFonts w:ascii="Arial" w:hAnsi="Arial" w:cs="Arial"/>
              </w:rPr>
              <w:t>861</w:t>
            </w:r>
          </w:p>
        </w:tc>
        <w:tc>
          <w:tcPr>
            <w:tcW w:w="730" w:type="dxa"/>
            <w:noWrap/>
            <w:hideMark/>
          </w:tcPr>
          <w:p w14:paraId="45A440B0" w14:textId="77777777" w:rsidR="006931A2" w:rsidRPr="006931A2" w:rsidRDefault="006931A2" w:rsidP="006931A2">
            <w:pPr>
              <w:rPr>
                <w:rFonts w:ascii="Arial" w:hAnsi="Arial" w:cs="Arial"/>
              </w:rPr>
            </w:pPr>
            <w:r w:rsidRPr="006931A2">
              <w:rPr>
                <w:rFonts w:ascii="Arial" w:hAnsi="Arial" w:cs="Arial"/>
              </w:rPr>
              <w:t>3</w:t>
            </w:r>
          </w:p>
        </w:tc>
        <w:tc>
          <w:tcPr>
            <w:tcW w:w="1113" w:type="dxa"/>
            <w:hideMark/>
          </w:tcPr>
          <w:p w14:paraId="49528B89" w14:textId="77777777" w:rsidR="006931A2" w:rsidRPr="006931A2" w:rsidRDefault="006931A2" w:rsidP="006931A2">
            <w:pPr>
              <w:rPr>
                <w:rFonts w:ascii="Arial" w:hAnsi="Arial" w:cs="Arial"/>
              </w:rPr>
            </w:pPr>
            <w:r w:rsidRPr="006931A2">
              <w:rPr>
                <w:rFonts w:ascii="Arial" w:hAnsi="Arial" w:cs="Arial"/>
              </w:rPr>
              <w:t>715</w:t>
            </w:r>
          </w:p>
        </w:tc>
        <w:tc>
          <w:tcPr>
            <w:tcW w:w="851" w:type="dxa"/>
            <w:noWrap/>
            <w:hideMark/>
          </w:tcPr>
          <w:p w14:paraId="7EBFDA50" w14:textId="77777777" w:rsidR="006931A2" w:rsidRPr="006931A2" w:rsidRDefault="006931A2" w:rsidP="006931A2">
            <w:pPr>
              <w:rPr>
                <w:rFonts w:ascii="Arial" w:hAnsi="Arial" w:cs="Arial"/>
              </w:rPr>
            </w:pPr>
            <w:r w:rsidRPr="006931A2">
              <w:rPr>
                <w:rFonts w:ascii="Arial" w:hAnsi="Arial" w:cs="Arial"/>
              </w:rPr>
              <w:t>1</w:t>
            </w:r>
          </w:p>
        </w:tc>
        <w:tc>
          <w:tcPr>
            <w:tcW w:w="1134" w:type="dxa"/>
            <w:hideMark/>
          </w:tcPr>
          <w:p w14:paraId="21271D36" w14:textId="77777777" w:rsidR="006931A2" w:rsidRPr="006931A2" w:rsidRDefault="006931A2" w:rsidP="006931A2">
            <w:pPr>
              <w:rPr>
                <w:rFonts w:ascii="Arial" w:hAnsi="Arial" w:cs="Arial"/>
              </w:rPr>
            </w:pPr>
            <w:r w:rsidRPr="006931A2">
              <w:rPr>
                <w:rFonts w:ascii="Arial" w:hAnsi="Arial" w:cs="Arial"/>
              </w:rPr>
              <w:t>1042</w:t>
            </w:r>
          </w:p>
        </w:tc>
        <w:tc>
          <w:tcPr>
            <w:tcW w:w="850" w:type="dxa"/>
            <w:noWrap/>
            <w:hideMark/>
          </w:tcPr>
          <w:p w14:paraId="749854B1" w14:textId="77777777" w:rsidR="006931A2" w:rsidRPr="006931A2" w:rsidRDefault="006931A2" w:rsidP="006931A2">
            <w:pPr>
              <w:rPr>
                <w:rFonts w:ascii="Arial" w:hAnsi="Arial" w:cs="Arial"/>
              </w:rPr>
            </w:pPr>
            <w:r w:rsidRPr="006931A2">
              <w:rPr>
                <w:rFonts w:ascii="Arial" w:hAnsi="Arial" w:cs="Arial"/>
              </w:rPr>
              <w:t>0</w:t>
            </w:r>
          </w:p>
        </w:tc>
        <w:tc>
          <w:tcPr>
            <w:tcW w:w="3827" w:type="dxa"/>
            <w:hideMark/>
          </w:tcPr>
          <w:p w14:paraId="12F5ED5C" w14:textId="77777777" w:rsidR="006931A2" w:rsidRPr="006931A2" w:rsidRDefault="006931A2" w:rsidP="006931A2">
            <w:pPr>
              <w:rPr>
                <w:rFonts w:ascii="Arial" w:hAnsi="Arial" w:cs="Arial"/>
              </w:rPr>
            </w:pPr>
            <w:r w:rsidRPr="006931A2">
              <w:rPr>
                <w:rFonts w:ascii="Arial" w:hAnsi="Arial" w:cs="Arial"/>
              </w:rPr>
              <w:t>Slight increase in service requests associated with food premises. May be linked to proactive food inspection programme being stopped.</w:t>
            </w:r>
          </w:p>
        </w:tc>
      </w:tr>
      <w:tr w:rsidR="006931A2" w:rsidRPr="006931A2" w14:paraId="531A96CB" w14:textId="77777777" w:rsidTr="00294AB3">
        <w:trPr>
          <w:trHeight w:val="600"/>
        </w:trPr>
        <w:tc>
          <w:tcPr>
            <w:tcW w:w="1951" w:type="dxa"/>
            <w:hideMark/>
          </w:tcPr>
          <w:p w14:paraId="2909E16F" w14:textId="77777777" w:rsidR="006931A2" w:rsidRPr="006931A2" w:rsidRDefault="006931A2" w:rsidP="006931A2">
            <w:pPr>
              <w:rPr>
                <w:rFonts w:ascii="Arial" w:hAnsi="Arial" w:cs="Arial"/>
              </w:rPr>
            </w:pPr>
            <w:r w:rsidRPr="006931A2">
              <w:rPr>
                <w:rFonts w:ascii="Arial" w:hAnsi="Arial" w:cs="Arial"/>
              </w:rPr>
              <w:lastRenderedPageBreak/>
              <w:t>Health &amp; Safety</w:t>
            </w:r>
          </w:p>
        </w:tc>
        <w:tc>
          <w:tcPr>
            <w:tcW w:w="1027" w:type="dxa"/>
            <w:noWrap/>
            <w:hideMark/>
          </w:tcPr>
          <w:p w14:paraId="7B1A2D2C" w14:textId="77777777" w:rsidR="006931A2" w:rsidRPr="006931A2" w:rsidRDefault="006931A2" w:rsidP="006931A2">
            <w:pPr>
              <w:rPr>
                <w:rFonts w:ascii="Arial" w:hAnsi="Arial" w:cs="Arial"/>
              </w:rPr>
            </w:pPr>
            <w:r w:rsidRPr="006931A2">
              <w:rPr>
                <w:rFonts w:ascii="Arial" w:hAnsi="Arial" w:cs="Arial"/>
              </w:rPr>
              <w:t>337</w:t>
            </w:r>
          </w:p>
        </w:tc>
        <w:tc>
          <w:tcPr>
            <w:tcW w:w="787" w:type="dxa"/>
            <w:noWrap/>
            <w:hideMark/>
          </w:tcPr>
          <w:p w14:paraId="3643E69F"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65F3427E" w14:textId="77777777" w:rsidR="006931A2" w:rsidRPr="006931A2" w:rsidRDefault="006931A2" w:rsidP="006931A2">
            <w:pPr>
              <w:rPr>
                <w:rFonts w:ascii="Arial" w:hAnsi="Arial" w:cs="Arial"/>
              </w:rPr>
            </w:pPr>
            <w:r w:rsidRPr="006931A2">
              <w:rPr>
                <w:rFonts w:ascii="Arial" w:hAnsi="Arial" w:cs="Arial"/>
              </w:rPr>
              <w:t>318</w:t>
            </w:r>
          </w:p>
        </w:tc>
        <w:tc>
          <w:tcPr>
            <w:tcW w:w="758" w:type="dxa"/>
            <w:noWrap/>
            <w:hideMark/>
          </w:tcPr>
          <w:p w14:paraId="404AC8B8"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100318BB" w14:textId="77777777" w:rsidR="006931A2" w:rsidRPr="006931A2" w:rsidRDefault="006931A2" w:rsidP="006931A2">
            <w:pPr>
              <w:rPr>
                <w:rFonts w:ascii="Arial" w:hAnsi="Arial" w:cs="Arial"/>
              </w:rPr>
            </w:pPr>
            <w:r w:rsidRPr="006931A2">
              <w:rPr>
                <w:rFonts w:ascii="Arial" w:hAnsi="Arial" w:cs="Arial"/>
              </w:rPr>
              <w:t>275</w:t>
            </w:r>
          </w:p>
        </w:tc>
        <w:tc>
          <w:tcPr>
            <w:tcW w:w="730" w:type="dxa"/>
            <w:noWrap/>
            <w:hideMark/>
          </w:tcPr>
          <w:p w14:paraId="61D88843"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4AF0535F" w14:textId="77777777" w:rsidR="006931A2" w:rsidRPr="006931A2" w:rsidRDefault="006931A2" w:rsidP="006931A2">
            <w:pPr>
              <w:rPr>
                <w:rFonts w:ascii="Arial" w:hAnsi="Arial" w:cs="Arial"/>
              </w:rPr>
            </w:pPr>
            <w:r w:rsidRPr="006931A2">
              <w:rPr>
                <w:rFonts w:ascii="Arial" w:hAnsi="Arial" w:cs="Arial"/>
              </w:rPr>
              <w:t>244</w:t>
            </w:r>
          </w:p>
        </w:tc>
        <w:tc>
          <w:tcPr>
            <w:tcW w:w="851" w:type="dxa"/>
            <w:noWrap/>
            <w:hideMark/>
          </w:tcPr>
          <w:p w14:paraId="00BB45F9"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2B78087F" w14:textId="77777777" w:rsidR="006931A2" w:rsidRPr="006931A2" w:rsidRDefault="006931A2" w:rsidP="006931A2">
            <w:pPr>
              <w:rPr>
                <w:rFonts w:ascii="Arial" w:hAnsi="Arial" w:cs="Arial"/>
              </w:rPr>
            </w:pPr>
            <w:r w:rsidRPr="006931A2">
              <w:rPr>
                <w:rFonts w:ascii="Arial" w:hAnsi="Arial" w:cs="Arial"/>
              </w:rPr>
              <w:t>1026</w:t>
            </w:r>
          </w:p>
        </w:tc>
        <w:tc>
          <w:tcPr>
            <w:tcW w:w="850" w:type="dxa"/>
            <w:noWrap/>
            <w:hideMark/>
          </w:tcPr>
          <w:p w14:paraId="36EABBF7"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6639D12D" w14:textId="77777777" w:rsidR="006931A2" w:rsidRPr="006931A2" w:rsidRDefault="006931A2" w:rsidP="006931A2">
            <w:pPr>
              <w:rPr>
                <w:rFonts w:ascii="Arial" w:hAnsi="Arial" w:cs="Arial"/>
              </w:rPr>
            </w:pPr>
            <w:r w:rsidRPr="006931A2">
              <w:rPr>
                <w:rFonts w:ascii="Arial" w:hAnsi="Arial" w:cs="Arial"/>
              </w:rPr>
              <w:t>Large increase in 2020/21 service requests - these mainly relate to COVID related concerns</w:t>
            </w:r>
          </w:p>
        </w:tc>
      </w:tr>
      <w:tr w:rsidR="006931A2" w:rsidRPr="006931A2" w14:paraId="3CA4FB5D" w14:textId="77777777" w:rsidTr="00294AB3">
        <w:trPr>
          <w:trHeight w:val="600"/>
        </w:trPr>
        <w:tc>
          <w:tcPr>
            <w:tcW w:w="1951" w:type="dxa"/>
            <w:hideMark/>
          </w:tcPr>
          <w:p w14:paraId="3E17D5B8" w14:textId="77777777" w:rsidR="006931A2" w:rsidRPr="006931A2" w:rsidRDefault="006931A2" w:rsidP="006931A2">
            <w:pPr>
              <w:rPr>
                <w:rFonts w:ascii="Arial" w:hAnsi="Arial" w:cs="Arial"/>
              </w:rPr>
            </w:pPr>
            <w:r w:rsidRPr="006931A2">
              <w:rPr>
                <w:rFonts w:ascii="Arial" w:hAnsi="Arial" w:cs="Arial"/>
              </w:rPr>
              <w:t>Trading Standards Consumer Service Request</w:t>
            </w:r>
          </w:p>
        </w:tc>
        <w:tc>
          <w:tcPr>
            <w:tcW w:w="1027" w:type="dxa"/>
            <w:noWrap/>
            <w:hideMark/>
          </w:tcPr>
          <w:p w14:paraId="336EC3DE" w14:textId="77777777" w:rsidR="006931A2" w:rsidRPr="006931A2" w:rsidRDefault="006931A2" w:rsidP="006931A2">
            <w:pPr>
              <w:rPr>
                <w:rFonts w:ascii="Arial" w:hAnsi="Arial" w:cs="Arial"/>
              </w:rPr>
            </w:pPr>
            <w:r w:rsidRPr="006931A2">
              <w:rPr>
                <w:rFonts w:ascii="Arial" w:hAnsi="Arial" w:cs="Arial"/>
              </w:rPr>
              <w:t xml:space="preserve">1,400 </w:t>
            </w:r>
          </w:p>
        </w:tc>
        <w:tc>
          <w:tcPr>
            <w:tcW w:w="787" w:type="dxa"/>
            <w:noWrap/>
            <w:hideMark/>
          </w:tcPr>
          <w:p w14:paraId="3B5CF530" w14:textId="77777777" w:rsidR="006931A2" w:rsidRPr="006931A2" w:rsidRDefault="006931A2" w:rsidP="006931A2">
            <w:pPr>
              <w:rPr>
                <w:rFonts w:ascii="Arial" w:hAnsi="Arial" w:cs="Arial"/>
              </w:rPr>
            </w:pPr>
            <w:r w:rsidRPr="006931A2">
              <w:rPr>
                <w:rFonts w:ascii="Arial" w:hAnsi="Arial" w:cs="Arial"/>
              </w:rPr>
              <w:t> 0</w:t>
            </w:r>
          </w:p>
        </w:tc>
        <w:tc>
          <w:tcPr>
            <w:tcW w:w="1056" w:type="dxa"/>
            <w:noWrap/>
            <w:hideMark/>
          </w:tcPr>
          <w:p w14:paraId="78370E99" w14:textId="77777777" w:rsidR="006931A2" w:rsidRPr="006931A2" w:rsidRDefault="006931A2" w:rsidP="006931A2">
            <w:pPr>
              <w:rPr>
                <w:rFonts w:ascii="Arial" w:hAnsi="Arial" w:cs="Arial"/>
              </w:rPr>
            </w:pPr>
            <w:r w:rsidRPr="006931A2">
              <w:rPr>
                <w:rFonts w:ascii="Arial" w:hAnsi="Arial" w:cs="Arial"/>
              </w:rPr>
              <w:t xml:space="preserve">1,356 </w:t>
            </w:r>
          </w:p>
        </w:tc>
        <w:tc>
          <w:tcPr>
            <w:tcW w:w="758" w:type="dxa"/>
            <w:noWrap/>
            <w:hideMark/>
          </w:tcPr>
          <w:p w14:paraId="7337ED74" w14:textId="77777777" w:rsidR="006931A2" w:rsidRPr="006931A2" w:rsidRDefault="006931A2" w:rsidP="006931A2">
            <w:pPr>
              <w:rPr>
                <w:rFonts w:ascii="Arial" w:hAnsi="Arial" w:cs="Arial"/>
              </w:rPr>
            </w:pPr>
            <w:r w:rsidRPr="006931A2">
              <w:rPr>
                <w:rFonts w:ascii="Arial" w:hAnsi="Arial" w:cs="Arial"/>
              </w:rPr>
              <w:t>1</w:t>
            </w:r>
          </w:p>
        </w:tc>
        <w:tc>
          <w:tcPr>
            <w:tcW w:w="1084" w:type="dxa"/>
            <w:noWrap/>
            <w:hideMark/>
          </w:tcPr>
          <w:p w14:paraId="439D6E4E" w14:textId="77777777" w:rsidR="006931A2" w:rsidRPr="006931A2" w:rsidRDefault="006931A2" w:rsidP="006931A2">
            <w:pPr>
              <w:rPr>
                <w:rFonts w:ascii="Arial" w:hAnsi="Arial" w:cs="Arial"/>
              </w:rPr>
            </w:pPr>
            <w:r w:rsidRPr="006931A2">
              <w:rPr>
                <w:rFonts w:ascii="Arial" w:hAnsi="Arial" w:cs="Arial"/>
              </w:rPr>
              <w:t xml:space="preserve">2,890 </w:t>
            </w:r>
          </w:p>
        </w:tc>
        <w:tc>
          <w:tcPr>
            <w:tcW w:w="730" w:type="dxa"/>
            <w:noWrap/>
            <w:hideMark/>
          </w:tcPr>
          <w:p w14:paraId="099D8739" w14:textId="77777777" w:rsidR="006931A2" w:rsidRPr="006931A2" w:rsidRDefault="006931A2" w:rsidP="006931A2">
            <w:pPr>
              <w:rPr>
                <w:rFonts w:ascii="Arial" w:hAnsi="Arial" w:cs="Arial"/>
              </w:rPr>
            </w:pPr>
            <w:r w:rsidRPr="006931A2">
              <w:rPr>
                <w:rFonts w:ascii="Arial" w:hAnsi="Arial" w:cs="Arial"/>
              </w:rPr>
              <w:t>1</w:t>
            </w:r>
          </w:p>
        </w:tc>
        <w:tc>
          <w:tcPr>
            <w:tcW w:w="1113" w:type="dxa"/>
            <w:noWrap/>
            <w:hideMark/>
          </w:tcPr>
          <w:p w14:paraId="7B5943DC" w14:textId="77777777" w:rsidR="006931A2" w:rsidRPr="006931A2" w:rsidRDefault="006931A2" w:rsidP="006931A2">
            <w:pPr>
              <w:rPr>
                <w:rFonts w:ascii="Arial" w:hAnsi="Arial" w:cs="Arial"/>
              </w:rPr>
            </w:pPr>
            <w:r w:rsidRPr="006931A2">
              <w:rPr>
                <w:rFonts w:ascii="Arial" w:hAnsi="Arial" w:cs="Arial"/>
              </w:rPr>
              <w:t xml:space="preserve">1,790 </w:t>
            </w:r>
          </w:p>
        </w:tc>
        <w:tc>
          <w:tcPr>
            <w:tcW w:w="851" w:type="dxa"/>
            <w:noWrap/>
            <w:hideMark/>
          </w:tcPr>
          <w:p w14:paraId="2A8D4AEE" w14:textId="77777777" w:rsidR="006931A2" w:rsidRPr="006931A2" w:rsidRDefault="006931A2" w:rsidP="006931A2">
            <w:pPr>
              <w:rPr>
                <w:rFonts w:ascii="Arial" w:hAnsi="Arial" w:cs="Arial"/>
              </w:rPr>
            </w:pPr>
            <w:r w:rsidRPr="006931A2">
              <w:rPr>
                <w:rFonts w:ascii="Arial" w:hAnsi="Arial" w:cs="Arial"/>
              </w:rPr>
              <w:t>0</w:t>
            </w:r>
          </w:p>
        </w:tc>
        <w:tc>
          <w:tcPr>
            <w:tcW w:w="1134" w:type="dxa"/>
            <w:noWrap/>
            <w:hideMark/>
          </w:tcPr>
          <w:p w14:paraId="0980579E" w14:textId="77777777" w:rsidR="006931A2" w:rsidRPr="006931A2" w:rsidRDefault="006931A2" w:rsidP="006931A2">
            <w:pPr>
              <w:rPr>
                <w:rFonts w:ascii="Arial" w:hAnsi="Arial" w:cs="Arial"/>
              </w:rPr>
            </w:pPr>
            <w:r w:rsidRPr="006931A2">
              <w:rPr>
                <w:rFonts w:ascii="Arial" w:hAnsi="Arial" w:cs="Arial"/>
              </w:rPr>
              <w:t xml:space="preserve">1,743 </w:t>
            </w:r>
          </w:p>
        </w:tc>
        <w:tc>
          <w:tcPr>
            <w:tcW w:w="850" w:type="dxa"/>
            <w:noWrap/>
            <w:hideMark/>
          </w:tcPr>
          <w:p w14:paraId="1BAE02FF" w14:textId="77777777" w:rsidR="006931A2" w:rsidRPr="006931A2" w:rsidRDefault="006931A2" w:rsidP="006931A2">
            <w:pPr>
              <w:rPr>
                <w:rFonts w:ascii="Arial" w:hAnsi="Arial" w:cs="Arial"/>
              </w:rPr>
            </w:pPr>
            <w:r w:rsidRPr="006931A2">
              <w:rPr>
                <w:rFonts w:ascii="Arial" w:hAnsi="Arial" w:cs="Arial"/>
              </w:rPr>
              <w:t>0</w:t>
            </w:r>
          </w:p>
        </w:tc>
        <w:tc>
          <w:tcPr>
            <w:tcW w:w="3827" w:type="dxa"/>
            <w:hideMark/>
          </w:tcPr>
          <w:p w14:paraId="7DB5A5C2" w14:textId="77777777" w:rsidR="006931A2" w:rsidRPr="006931A2" w:rsidRDefault="006931A2" w:rsidP="006931A2">
            <w:pPr>
              <w:rPr>
                <w:rFonts w:ascii="Arial" w:hAnsi="Arial" w:cs="Arial"/>
              </w:rPr>
            </w:pPr>
            <w:r w:rsidRPr="006931A2">
              <w:rPr>
                <w:rFonts w:ascii="Arial" w:hAnsi="Arial" w:cs="Arial"/>
              </w:rPr>
              <w:t> </w:t>
            </w:r>
          </w:p>
        </w:tc>
      </w:tr>
      <w:tr w:rsidR="006931A2" w:rsidRPr="006931A2" w14:paraId="4A72A841" w14:textId="77777777" w:rsidTr="00294AB3">
        <w:trPr>
          <w:trHeight w:val="300"/>
        </w:trPr>
        <w:tc>
          <w:tcPr>
            <w:tcW w:w="1951" w:type="dxa"/>
            <w:hideMark/>
          </w:tcPr>
          <w:p w14:paraId="204BEA3D" w14:textId="77777777" w:rsidR="006931A2" w:rsidRPr="006931A2" w:rsidRDefault="006931A2" w:rsidP="006931A2">
            <w:pPr>
              <w:rPr>
                <w:rFonts w:ascii="Arial" w:hAnsi="Arial" w:cs="Arial"/>
              </w:rPr>
            </w:pPr>
            <w:r w:rsidRPr="006931A2">
              <w:rPr>
                <w:rFonts w:ascii="Arial" w:hAnsi="Arial" w:cs="Arial"/>
              </w:rPr>
              <w:t>Trading Standards Business Service Request</w:t>
            </w:r>
          </w:p>
        </w:tc>
        <w:tc>
          <w:tcPr>
            <w:tcW w:w="1027" w:type="dxa"/>
            <w:noWrap/>
            <w:hideMark/>
          </w:tcPr>
          <w:p w14:paraId="1B65FCA1" w14:textId="77777777" w:rsidR="006931A2" w:rsidRPr="006931A2" w:rsidRDefault="006931A2" w:rsidP="006931A2">
            <w:pPr>
              <w:rPr>
                <w:rFonts w:ascii="Arial" w:hAnsi="Arial" w:cs="Arial"/>
              </w:rPr>
            </w:pPr>
            <w:r w:rsidRPr="006931A2">
              <w:rPr>
                <w:rFonts w:ascii="Arial" w:hAnsi="Arial" w:cs="Arial"/>
              </w:rPr>
              <w:t>231</w:t>
            </w:r>
          </w:p>
        </w:tc>
        <w:tc>
          <w:tcPr>
            <w:tcW w:w="787" w:type="dxa"/>
            <w:noWrap/>
            <w:hideMark/>
          </w:tcPr>
          <w:p w14:paraId="3299777E"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4489EFCB" w14:textId="77777777" w:rsidR="006931A2" w:rsidRPr="006931A2" w:rsidRDefault="006931A2" w:rsidP="006931A2">
            <w:pPr>
              <w:rPr>
                <w:rFonts w:ascii="Arial" w:hAnsi="Arial" w:cs="Arial"/>
              </w:rPr>
            </w:pPr>
            <w:r w:rsidRPr="006931A2">
              <w:rPr>
                <w:rFonts w:ascii="Arial" w:hAnsi="Arial" w:cs="Arial"/>
              </w:rPr>
              <w:t>214</w:t>
            </w:r>
          </w:p>
        </w:tc>
        <w:tc>
          <w:tcPr>
            <w:tcW w:w="758" w:type="dxa"/>
            <w:noWrap/>
            <w:hideMark/>
          </w:tcPr>
          <w:p w14:paraId="7AC12279"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5E547317" w14:textId="77777777" w:rsidR="006931A2" w:rsidRPr="006931A2" w:rsidRDefault="006931A2" w:rsidP="006931A2">
            <w:pPr>
              <w:rPr>
                <w:rFonts w:ascii="Arial" w:hAnsi="Arial" w:cs="Arial"/>
              </w:rPr>
            </w:pPr>
            <w:r w:rsidRPr="006931A2">
              <w:rPr>
                <w:rFonts w:ascii="Arial" w:hAnsi="Arial" w:cs="Arial"/>
              </w:rPr>
              <w:t>433</w:t>
            </w:r>
          </w:p>
        </w:tc>
        <w:tc>
          <w:tcPr>
            <w:tcW w:w="730" w:type="dxa"/>
            <w:noWrap/>
            <w:hideMark/>
          </w:tcPr>
          <w:p w14:paraId="68D0325D"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1629010A" w14:textId="77777777" w:rsidR="006931A2" w:rsidRPr="006931A2" w:rsidRDefault="006931A2" w:rsidP="006931A2">
            <w:pPr>
              <w:rPr>
                <w:rFonts w:ascii="Arial" w:hAnsi="Arial" w:cs="Arial"/>
              </w:rPr>
            </w:pPr>
            <w:r w:rsidRPr="006931A2">
              <w:rPr>
                <w:rFonts w:ascii="Arial" w:hAnsi="Arial" w:cs="Arial"/>
              </w:rPr>
              <w:t>518</w:t>
            </w:r>
          </w:p>
        </w:tc>
        <w:tc>
          <w:tcPr>
            <w:tcW w:w="851" w:type="dxa"/>
            <w:noWrap/>
            <w:hideMark/>
          </w:tcPr>
          <w:p w14:paraId="3E199BA6"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7774FFED" w14:textId="77777777" w:rsidR="006931A2" w:rsidRPr="006931A2" w:rsidRDefault="006931A2" w:rsidP="006931A2">
            <w:pPr>
              <w:rPr>
                <w:rFonts w:ascii="Arial" w:hAnsi="Arial" w:cs="Arial"/>
              </w:rPr>
            </w:pPr>
            <w:r w:rsidRPr="006931A2">
              <w:rPr>
                <w:rFonts w:ascii="Arial" w:hAnsi="Arial" w:cs="Arial"/>
              </w:rPr>
              <w:t>441</w:t>
            </w:r>
          </w:p>
        </w:tc>
        <w:tc>
          <w:tcPr>
            <w:tcW w:w="850" w:type="dxa"/>
            <w:noWrap/>
            <w:hideMark/>
          </w:tcPr>
          <w:p w14:paraId="5E8B1205"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183F2B73" w14:textId="77777777" w:rsidR="006931A2" w:rsidRPr="006931A2" w:rsidRDefault="006931A2" w:rsidP="006931A2">
            <w:pPr>
              <w:rPr>
                <w:rFonts w:ascii="Arial" w:hAnsi="Arial" w:cs="Arial"/>
              </w:rPr>
            </w:pPr>
            <w:r w:rsidRPr="006931A2">
              <w:rPr>
                <w:rFonts w:ascii="Arial" w:hAnsi="Arial" w:cs="Arial"/>
              </w:rPr>
              <w:t> </w:t>
            </w:r>
          </w:p>
        </w:tc>
      </w:tr>
      <w:tr w:rsidR="006931A2" w:rsidRPr="006931A2" w14:paraId="298231F3" w14:textId="77777777" w:rsidTr="00294AB3">
        <w:trPr>
          <w:trHeight w:val="300"/>
        </w:trPr>
        <w:tc>
          <w:tcPr>
            <w:tcW w:w="1951" w:type="dxa"/>
            <w:hideMark/>
          </w:tcPr>
          <w:p w14:paraId="2BAD9869" w14:textId="77777777" w:rsidR="006931A2" w:rsidRPr="006931A2" w:rsidRDefault="006931A2" w:rsidP="006931A2">
            <w:pPr>
              <w:rPr>
                <w:rFonts w:ascii="Arial" w:hAnsi="Arial" w:cs="Arial"/>
              </w:rPr>
            </w:pPr>
            <w:r w:rsidRPr="006931A2">
              <w:rPr>
                <w:rFonts w:ascii="Arial" w:hAnsi="Arial" w:cs="Arial"/>
              </w:rPr>
              <w:t>Trusted Trader Service Requests</w:t>
            </w:r>
          </w:p>
        </w:tc>
        <w:tc>
          <w:tcPr>
            <w:tcW w:w="1027" w:type="dxa"/>
            <w:noWrap/>
            <w:hideMark/>
          </w:tcPr>
          <w:p w14:paraId="3DBCC2F8" w14:textId="77777777" w:rsidR="006931A2" w:rsidRPr="006931A2" w:rsidRDefault="006931A2" w:rsidP="006931A2">
            <w:pPr>
              <w:rPr>
                <w:rFonts w:ascii="Arial" w:hAnsi="Arial" w:cs="Arial"/>
              </w:rPr>
            </w:pPr>
            <w:r w:rsidRPr="006931A2">
              <w:rPr>
                <w:rFonts w:ascii="Arial" w:hAnsi="Arial" w:cs="Arial"/>
              </w:rPr>
              <w:t>350</w:t>
            </w:r>
          </w:p>
        </w:tc>
        <w:tc>
          <w:tcPr>
            <w:tcW w:w="787" w:type="dxa"/>
            <w:noWrap/>
            <w:hideMark/>
          </w:tcPr>
          <w:p w14:paraId="0D90813C"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7BBA85CD" w14:textId="77777777" w:rsidR="006931A2" w:rsidRPr="006931A2" w:rsidRDefault="006931A2" w:rsidP="006931A2">
            <w:pPr>
              <w:rPr>
                <w:rFonts w:ascii="Arial" w:hAnsi="Arial" w:cs="Arial"/>
              </w:rPr>
            </w:pPr>
            <w:r w:rsidRPr="006931A2">
              <w:rPr>
                <w:rFonts w:ascii="Arial" w:hAnsi="Arial" w:cs="Arial"/>
              </w:rPr>
              <w:t>259</w:t>
            </w:r>
          </w:p>
        </w:tc>
        <w:tc>
          <w:tcPr>
            <w:tcW w:w="758" w:type="dxa"/>
            <w:noWrap/>
            <w:hideMark/>
          </w:tcPr>
          <w:p w14:paraId="3DAC13B7"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0D7D3245" w14:textId="77777777" w:rsidR="006931A2" w:rsidRPr="006931A2" w:rsidRDefault="006931A2" w:rsidP="006931A2">
            <w:pPr>
              <w:rPr>
                <w:rFonts w:ascii="Arial" w:hAnsi="Arial" w:cs="Arial"/>
              </w:rPr>
            </w:pPr>
            <w:r w:rsidRPr="006931A2">
              <w:rPr>
                <w:rFonts w:ascii="Arial" w:hAnsi="Arial" w:cs="Arial"/>
              </w:rPr>
              <w:t>64</w:t>
            </w:r>
          </w:p>
        </w:tc>
        <w:tc>
          <w:tcPr>
            <w:tcW w:w="730" w:type="dxa"/>
            <w:noWrap/>
            <w:hideMark/>
          </w:tcPr>
          <w:p w14:paraId="16FE2BEE"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2FE7F90B" w14:textId="77777777" w:rsidR="006931A2" w:rsidRPr="006931A2" w:rsidRDefault="006931A2" w:rsidP="006931A2">
            <w:pPr>
              <w:rPr>
                <w:rFonts w:ascii="Arial" w:hAnsi="Arial" w:cs="Arial"/>
              </w:rPr>
            </w:pPr>
            <w:r w:rsidRPr="006931A2">
              <w:rPr>
                <w:rFonts w:ascii="Arial" w:hAnsi="Arial" w:cs="Arial"/>
              </w:rPr>
              <w:t>63</w:t>
            </w:r>
          </w:p>
        </w:tc>
        <w:tc>
          <w:tcPr>
            <w:tcW w:w="851" w:type="dxa"/>
            <w:noWrap/>
            <w:hideMark/>
          </w:tcPr>
          <w:p w14:paraId="7149DB95"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3979D2FF" w14:textId="77777777" w:rsidR="006931A2" w:rsidRPr="006931A2" w:rsidRDefault="006931A2" w:rsidP="006931A2">
            <w:pPr>
              <w:rPr>
                <w:rFonts w:ascii="Arial" w:hAnsi="Arial" w:cs="Arial"/>
              </w:rPr>
            </w:pPr>
            <w:r w:rsidRPr="006931A2">
              <w:rPr>
                <w:rFonts w:ascii="Arial" w:hAnsi="Arial" w:cs="Arial"/>
              </w:rPr>
              <w:t>98</w:t>
            </w:r>
          </w:p>
        </w:tc>
        <w:tc>
          <w:tcPr>
            <w:tcW w:w="850" w:type="dxa"/>
            <w:noWrap/>
            <w:hideMark/>
          </w:tcPr>
          <w:p w14:paraId="11A061D2"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50D57F51" w14:textId="77777777" w:rsidR="006931A2" w:rsidRPr="006931A2" w:rsidRDefault="006931A2" w:rsidP="006931A2">
            <w:pPr>
              <w:rPr>
                <w:rFonts w:ascii="Arial" w:hAnsi="Arial" w:cs="Arial"/>
              </w:rPr>
            </w:pPr>
            <w:r w:rsidRPr="006931A2">
              <w:rPr>
                <w:rFonts w:ascii="Arial" w:hAnsi="Arial" w:cs="Arial"/>
              </w:rPr>
              <w:t> </w:t>
            </w:r>
          </w:p>
        </w:tc>
      </w:tr>
      <w:tr w:rsidR="006931A2" w:rsidRPr="006931A2" w14:paraId="5497BF08" w14:textId="77777777" w:rsidTr="00294AB3">
        <w:trPr>
          <w:trHeight w:val="1200"/>
        </w:trPr>
        <w:tc>
          <w:tcPr>
            <w:tcW w:w="1951" w:type="dxa"/>
            <w:hideMark/>
          </w:tcPr>
          <w:p w14:paraId="02C303DC" w14:textId="77777777" w:rsidR="006931A2" w:rsidRPr="006931A2" w:rsidRDefault="006931A2" w:rsidP="006931A2">
            <w:pPr>
              <w:rPr>
                <w:rFonts w:ascii="Arial" w:hAnsi="Arial" w:cs="Arial"/>
              </w:rPr>
            </w:pPr>
            <w:r w:rsidRPr="006931A2">
              <w:rPr>
                <w:rFonts w:ascii="Arial" w:hAnsi="Arial" w:cs="Arial"/>
              </w:rPr>
              <w:t>Dangerous and defective buildings reports</w:t>
            </w:r>
          </w:p>
        </w:tc>
        <w:tc>
          <w:tcPr>
            <w:tcW w:w="1027" w:type="dxa"/>
            <w:noWrap/>
            <w:hideMark/>
          </w:tcPr>
          <w:p w14:paraId="0E77B477" w14:textId="77777777" w:rsidR="006931A2" w:rsidRPr="006931A2" w:rsidRDefault="006931A2" w:rsidP="006931A2">
            <w:pPr>
              <w:rPr>
                <w:rFonts w:ascii="Arial" w:hAnsi="Arial" w:cs="Arial"/>
              </w:rPr>
            </w:pPr>
            <w:r w:rsidRPr="006931A2">
              <w:rPr>
                <w:rFonts w:ascii="Arial" w:hAnsi="Arial" w:cs="Arial"/>
              </w:rPr>
              <w:t xml:space="preserve">223 </w:t>
            </w:r>
          </w:p>
        </w:tc>
        <w:tc>
          <w:tcPr>
            <w:tcW w:w="787" w:type="dxa"/>
            <w:noWrap/>
            <w:hideMark/>
          </w:tcPr>
          <w:p w14:paraId="2152ECC9"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0552A44E" w14:textId="77777777" w:rsidR="006931A2" w:rsidRPr="006931A2" w:rsidRDefault="006931A2" w:rsidP="006931A2">
            <w:pPr>
              <w:rPr>
                <w:rFonts w:ascii="Arial" w:hAnsi="Arial" w:cs="Arial"/>
              </w:rPr>
            </w:pPr>
            <w:r w:rsidRPr="006931A2">
              <w:rPr>
                <w:rFonts w:ascii="Arial" w:hAnsi="Arial" w:cs="Arial"/>
              </w:rPr>
              <w:t xml:space="preserve">283 </w:t>
            </w:r>
          </w:p>
        </w:tc>
        <w:tc>
          <w:tcPr>
            <w:tcW w:w="758" w:type="dxa"/>
            <w:noWrap/>
            <w:hideMark/>
          </w:tcPr>
          <w:p w14:paraId="4E75EA2D"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1CA58FC6" w14:textId="77777777" w:rsidR="006931A2" w:rsidRPr="006931A2" w:rsidRDefault="006931A2" w:rsidP="006931A2">
            <w:pPr>
              <w:rPr>
                <w:rFonts w:ascii="Arial" w:hAnsi="Arial" w:cs="Arial"/>
              </w:rPr>
            </w:pPr>
            <w:r w:rsidRPr="006931A2">
              <w:rPr>
                <w:rFonts w:ascii="Arial" w:hAnsi="Arial" w:cs="Arial"/>
              </w:rPr>
              <w:t xml:space="preserve">257 </w:t>
            </w:r>
          </w:p>
        </w:tc>
        <w:tc>
          <w:tcPr>
            <w:tcW w:w="730" w:type="dxa"/>
            <w:noWrap/>
            <w:hideMark/>
          </w:tcPr>
          <w:p w14:paraId="16896717"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30448DC3" w14:textId="77777777" w:rsidR="006931A2" w:rsidRPr="006931A2" w:rsidRDefault="006931A2" w:rsidP="006931A2">
            <w:pPr>
              <w:rPr>
                <w:rFonts w:ascii="Arial" w:hAnsi="Arial" w:cs="Arial"/>
              </w:rPr>
            </w:pPr>
            <w:r w:rsidRPr="006931A2">
              <w:rPr>
                <w:rFonts w:ascii="Arial" w:hAnsi="Arial" w:cs="Arial"/>
              </w:rPr>
              <w:t xml:space="preserve">224 </w:t>
            </w:r>
          </w:p>
        </w:tc>
        <w:tc>
          <w:tcPr>
            <w:tcW w:w="851" w:type="dxa"/>
            <w:noWrap/>
            <w:hideMark/>
          </w:tcPr>
          <w:p w14:paraId="50FF325A"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693B8F98" w14:textId="77777777" w:rsidR="006931A2" w:rsidRPr="006931A2" w:rsidRDefault="006931A2" w:rsidP="006931A2">
            <w:pPr>
              <w:rPr>
                <w:rFonts w:ascii="Arial" w:hAnsi="Arial" w:cs="Arial"/>
              </w:rPr>
            </w:pPr>
            <w:r w:rsidRPr="006931A2">
              <w:rPr>
                <w:rFonts w:ascii="Arial" w:hAnsi="Arial" w:cs="Arial"/>
              </w:rPr>
              <w:t xml:space="preserve">132 </w:t>
            </w:r>
          </w:p>
        </w:tc>
        <w:tc>
          <w:tcPr>
            <w:tcW w:w="850" w:type="dxa"/>
            <w:noWrap/>
            <w:hideMark/>
          </w:tcPr>
          <w:p w14:paraId="2D009F73"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0BF1C178" w14:textId="77777777" w:rsidR="006931A2" w:rsidRPr="006931A2" w:rsidRDefault="006931A2" w:rsidP="006931A2">
            <w:pPr>
              <w:rPr>
                <w:rFonts w:ascii="Arial" w:hAnsi="Arial" w:cs="Arial"/>
              </w:rPr>
            </w:pPr>
            <w:r w:rsidRPr="006931A2">
              <w:rPr>
                <w:rFonts w:ascii="Arial" w:hAnsi="Arial" w:cs="Arial"/>
              </w:rPr>
              <w:t>Large reductions in 2020/21 service requests - these can often be affected by weather, however, impacts of COVID cannot be discounted e.g., people spending money on building repairs</w:t>
            </w:r>
          </w:p>
        </w:tc>
      </w:tr>
      <w:tr w:rsidR="006931A2" w:rsidRPr="006931A2" w14:paraId="34F1E3F8" w14:textId="77777777" w:rsidTr="00294AB3">
        <w:trPr>
          <w:trHeight w:val="1200"/>
        </w:trPr>
        <w:tc>
          <w:tcPr>
            <w:tcW w:w="1951" w:type="dxa"/>
            <w:noWrap/>
            <w:hideMark/>
          </w:tcPr>
          <w:p w14:paraId="5C8876B6" w14:textId="77777777" w:rsidR="006931A2" w:rsidRPr="006931A2" w:rsidRDefault="006931A2" w:rsidP="006931A2">
            <w:pPr>
              <w:rPr>
                <w:rFonts w:ascii="Arial" w:hAnsi="Arial" w:cs="Arial"/>
              </w:rPr>
            </w:pPr>
            <w:r w:rsidRPr="006931A2">
              <w:rPr>
                <w:rFonts w:ascii="Arial" w:hAnsi="Arial" w:cs="Arial"/>
              </w:rPr>
              <w:t>Private sector housing enquiries</w:t>
            </w:r>
          </w:p>
        </w:tc>
        <w:tc>
          <w:tcPr>
            <w:tcW w:w="1027" w:type="dxa"/>
            <w:noWrap/>
            <w:hideMark/>
          </w:tcPr>
          <w:p w14:paraId="7A3F1807" w14:textId="77777777" w:rsidR="006931A2" w:rsidRPr="006931A2" w:rsidRDefault="006931A2" w:rsidP="006931A2">
            <w:pPr>
              <w:rPr>
                <w:rFonts w:ascii="Arial" w:hAnsi="Arial" w:cs="Arial"/>
              </w:rPr>
            </w:pPr>
            <w:r w:rsidRPr="006931A2">
              <w:rPr>
                <w:rFonts w:ascii="Arial" w:hAnsi="Arial" w:cs="Arial"/>
              </w:rPr>
              <w:t>422</w:t>
            </w:r>
          </w:p>
        </w:tc>
        <w:tc>
          <w:tcPr>
            <w:tcW w:w="787" w:type="dxa"/>
            <w:noWrap/>
            <w:hideMark/>
          </w:tcPr>
          <w:p w14:paraId="6189C4AB"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7D4AC556" w14:textId="77777777" w:rsidR="006931A2" w:rsidRPr="006931A2" w:rsidRDefault="006931A2" w:rsidP="006931A2">
            <w:pPr>
              <w:rPr>
                <w:rFonts w:ascii="Arial" w:hAnsi="Arial" w:cs="Arial"/>
              </w:rPr>
            </w:pPr>
            <w:r w:rsidRPr="006931A2">
              <w:rPr>
                <w:rFonts w:ascii="Arial" w:hAnsi="Arial" w:cs="Arial"/>
              </w:rPr>
              <w:t xml:space="preserve">398 </w:t>
            </w:r>
          </w:p>
        </w:tc>
        <w:tc>
          <w:tcPr>
            <w:tcW w:w="758" w:type="dxa"/>
            <w:noWrap/>
            <w:hideMark/>
          </w:tcPr>
          <w:p w14:paraId="38815FB1"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5640CF0F" w14:textId="77777777" w:rsidR="006931A2" w:rsidRPr="006931A2" w:rsidRDefault="006931A2" w:rsidP="006931A2">
            <w:pPr>
              <w:rPr>
                <w:rFonts w:ascii="Arial" w:hAnsi="Arial" w:cs="Arial"/>
              </w:rPr>
            </w:pPr>
            <w:r w:rsidRPr="006931A2">
              <w:rPr>
                <w:rFonts w:ascii="Arial" w:hAnsi="Arial" w:cs="Arial"/>
              </w:rPr>
              <w:t xml:space="preserve">284 </w:t>
            </w:r>
          </w:p>
        </w:tc>
        <w:tc>
          <w:tcPr>
            <w:tcW w:w="730" w:type="dxa"/>
            <w:noWrap/>
            <w:hideMark/>
          </w:tcPr>
          <w:p w14:paraId="0F54506A"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309D9D71" w14:textId="77777777" w:rsidR="006931A2" w:rsidRPr="006931A2" w:rsidRDefault="006931A2" w:rsidP="006931A2">
            <w:pPr>
              <w:rPr>
                <w:rFonts w:ascii="Arial" w:hAnsi="Arial" w:cs="Arial"/>
              </w:rPr>
            </w:pPr>
            <w:r w:rsidRPr="006931A2">
              <w:rPr>
                <w:rFonts w:ascii="Arial" w:hAnsi="Arial" w:cs="Arial"/>
              </w:rPr>
              <w:t xml:space="preserve">286 </w:t>
            </w:r>
          </w:p>
        </w:tc>
        <w:tc>
          <w:tcPr>
            <w:tcW w:w="851" w:type="dxa"/>
            <w:noWrap/>
            <w:hideMark/>
          </w:tcPr>
          <w:p w14:paraId="29ADD4F7"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0CCFC433" w14:textId="77777777" w:rsidR="006931A2" w:rsidRPr="006931A2" w:rsidRDefault="006931A2" w:rsidP="006931A2">
            <w:pPr>
              <w:rPr>
                <w:rFonts w:ascii="Arial" w:hAnsi="Arial" w:cs="Arial"/>
              </w:rPr>
            </w:pPr>
            <w:r w:rsidRPr="006931A2">
              <w:rPr>
                <w:rFonts w:ascii="Arial" w:hAnsi="Arial" w:cs="Arial"/>
              </w:rPr>
              <w:t xml:space="preserve">85 </w:t>
            </w:r>
          </w:p>
        </w:tc>
        <w:tc>
          <w:tcPr>
            <w:tcW w:w="850" w:type="dxa"/>
            <w:noWrap/>
            <w:hideMark/>
          </w:tcPr>
          <w:p w14:paraId="19A6A269"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28B14D5E" w14:textId="77777777" w:rsidR="006931A2" w:rsidRPr="006931A2" w:rsidRDefault="006931A2" w:rsidP="006931A2">
            <w:pPr>
              <w:rPr>
                <w:rFonts w:ascii="Arial" w:hAnsi="Arial" w:cs="Arial"/>
              </w:rPr>
            </w:pPr>
            <w:r w:rsidRPr="006931A2">
              <w:rPr>
                <w:rFonts w:ascii="Arial" w:hAnsi="Arial" w:cs="Arial"/>
              </w:rPr>
              <w:t>Large reductions in 2020/21 service requests - these can often be affected by weather, however, impacts of COVID cannot be discounted e.g., people spending money on building repairs</w:t>
            </w:r>
          </w:p>
        </w:tc>
      </w:tr>
      <w:tr w:rsidR="006931A2" w:rsidRPr="006931A2" w14:paraId="6ABB675F" w14:textId="77777777" w:rsidTr="00294AB3">
        <w:trPr>
          <w:trHeight w:val="300"/>
        </w:trPr>
        <w:tc>
          <w:tcPr>
            <w:tcW w:w="1951" w:type="dxa"/>
            <w:hideMark/>
          </w:tcPr>
          <w:p w14:paraId="3EC36C3F" w14:textId="77777777" w:rsidR="006931A2" w:rsidRPr="006931A2" w:rsidRDefault="006931A2" w:rsidP="006931A2">
            <w:pPr>
              <w:rPr>
                <w:rFonts w:ascii="Arial" w:hAnsi="Arial" w:cs="Arial"/>
              </w:rPr>
            </w:pPr>
            <w:r w:rsidRPr="006931A2">
              <w:rPr>
                <w:rFonts w:ascii="Arial" w:hAnsi="Arial" w:cs="Arial"/>
              </w:rPr>
              <w:t>Dog Fouling</w:t>
            </w:r>
          </w:p>
        </w:tc>
        <w:tc>
          <w:tcPr>
            <w:tcW w:w="1027" w:type="dxa"/>
            <w:noWrap/>
            <w:hideMark/>
          </w:tcPr>
          <w:p w14:paraId="6A1C8DD7" w14:textId="77777777" w:rsidR="006931A2" w:rsidRPr="006931A2" w:rsidRDefault="006931A2" w:rsidP="006931A2">
            <w:pPr>
              <w:rPr>
                <w:rFonts w:ascii="Arial" w:hAnsi="Arial" w:cs="Arial"/>
              </w:rPr>
            </w:pPr>
            <w:r w:rsidRPr="006931A2">
              <w:rPr>
                <w:rFonts w:ascii="Arial" w:hAnsi="Arial" w:cs="Arial"/>
              </w:rPr>
              <w:t xml:space="preserve">1,123 </w:t>
            </w:r>
          </w:p>
        </w:tc>
        <w:tc>
          <w:tcPr>
            <w:tcW w:w="787" w:type="dxa"/>
            <w:noWrap/>
            <w:hideMark/>
          </w:tcPr>
          <w:p w14:paraId="647A72F4"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4898F287" w14:textId="77777777" w:rsidR="006931A2" w:rsidRPr="006931A2" w:rsidRDefault="006931A2" w:rsidP="006931A2">
            <w:pPr>
              <w:rPr>
                <w:rFonts w:ascii="Arial" w:hAnsi="Arial" w:cs="Arial"/>
              </w:rPr>
            </w:pPr>
            <w:r w:rsidRPr="006931A2">
              <w:rPr>
                <w:rFonts w:ascii="Arial" w:hAnsi="Arial" w:cs="Arial"/>
              </w:rPr>
              <w:t>1,112</w:t>
            </w:r>
          </w:p>
        </w:tc>
        <w:tc>
          <w:tcPr>
            <w:tcW w:w="758" w:type="dxa"/>
            <w:noWrap/>
            <w:hideMark/>
          </w:tcPr>
          <w:p w14:paraId="2E9CF07F"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55C30E9A" w14:textId="77777777" w:rsidR="006931A2" w:rsidRPr="006931A2" w:rsidRDefault="006931A2" w:rsidP="006931A2">
            <w:pPr>
              <w:rPr>
                <w:rFonts w:ascii="Arial" w:hAnsi="Arial" w:cs="Arial"/>
              </w:rPr>
            </w:pPr>
            <w:r w:rsidRPr="006931A2">
              <w:rPr>
                <w:rFonts w:ascii="Arial" w:hAnsi="Arial" w:cs="Arial"/>
              </w:rPr>
              <w:t>1,080</w:t>
            </w:r>
          </w:p>
        </w:tc>
        <w:tc>
          <w:tcPr>
            <w:tcW w:w="730" w:type="dxa"/>
            <w:noWrap/>
            <w:hideMark/>
          </w:tcPr>
          <w:p w14:paraId="37141B50"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19689F16" w14:textId="77777777" w:rsidR="006931A2" w:rsidRPr="006931A2" w:rsidRDefault="006931A2" w:rsidP="006931A2">
            <w:pPr>
              <w:rPr>
                <w:rFonts w:ascii="Arial" w:hAnsi="Arial" w:cs="Arial"/>
              </w:rPr>
            </w:pPr>
            <w:r w:rsidRPr="006931A2">
              <w:rPr>
                <w:rFonts w:ascii="Arial" w:hAnsi="Arial" w:cs="Arial"/>
              </w:rPr>
              <w:t>1,143</w:t>
            </w:r>
          </w:p>
        </w:tc>
        <w:tc>
          <w:tcPr>
            <w:tcW w:w="851" w:type="dxa"/>
            <w:noWrap/>
            <w:hideMark/>
          </w:tcPr>
          <w:p w14:paraId="5DABCC5B"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22CBB632" w14:textId="77777777" w:rsidR="006931A2" w:rsidRPr="006931A2" w:rsidRDefault="006931A2" w:rsidP="006931A2">
            <w:pPr>
              <w:rPr>
                <w:rFonts w:ascii="Arial" w:hAnsi="Arial" w:cs="Arial"/>
              </w:rPr>
            </w:pPr>
            <w:r w:rsidRPr="006931A2">
              <w:rPr>
                <w:rFonts w:ascii="Arial" w:hAnsi="Arial" w:cs="Arial"/>
              </w:rPr>
              <w:t>661</w:t>
            </w:r>
          </w:p>
        </w:tc>
        <w:tc>
          <w:tcPr>
            <w:tcW w:w="850" w:type="dxa"/>
            <w:noWrap/>
            <w:hideMark/>
          </w:tcPr>
          <w:p w14:paraId="7C196EA8"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76B722B5" w14:textId="77777777" w:rsidR="006931A2" w:rsidRPr="006931A2" w:rsidRDefault="006931A2" w:rsidP="006931A2">
            <w:pPr>
              <w:rPr>
                <w:rFonts w:ascii="Arial" w:hAnsi="Arial" w:cs="Arial"/>
                <w:color w:val="FF0000"/>
              </w:rPr>
            </w:pPr>
          </w:p>
        </w:tc>
      </w:tr>
      <w:tr w:rsidR="006931A2" w:rsidRPr="006931A2" w14:paraId="13BD96D2" w14:textId="77777777" w:rsidTr="00294AB3">
        <w:trPr>
          <w:trHeight w:val="300"/>
        </w:trPr>
        <w:tc>
          <w:tcPr>
            <w:tcW w:w="1951" w:type="dxa"/>
          </w:tcPr>
          <w:p w14:paraId="32799DD3" w14:textId="77777777" w:rsidR="006931A2" w:rsidRPr="006931A2" w:rsidRDefault="006931A2" w:rsidP="006931A2">
            <w:pPr>
              <w:rPr>
                <w:rFonts w:ascii="Arial" w:hAnsi="Arial" w:cs="Arial"/>
              </w:rPr>
            </w:pPr>
            <w:r w:rsidRPr="006931A2">
              <w:rPr>
                <w:rFonts w:ascii="Arial" w:hAnsi="Arial" w:cs="Arial"/>
              </w:rPr>
              <w:t>Signs for Dog Fouling</w:t>
            </w:r>
          </w:p>
        </w:tc>
        <w:tc>
          <w:tcPr>
            <w:tcW w:w="1027" w:type="dxa"/>
            <w:noWrap/>
          </w:tcPr>
          <w:p w14:paraId="7EA87A38" w14:textId="77777777" w:rsidR="006931A2" w:rsidRPr="006931A2" w:rsidRDefault="006931A2" w:rsidP="006931A2">
            <w:pPr>
              <w:rPr>
                <w:rFonts w:ascii="Arial" w:hAnsi="Arial" w:cs="Arial"/>
              </w:rPr>
            </w:pPr>
            <w:r w:rsidRPr="006931A2">
              <w:rPr>
                <w:rFonts w:ascii="Arial" w:hAnsi="Arial" w:cs="Arial"/>
              </w:rPr>
              <w:t>0</w:t>
            </w:r>
          </w:p>
        </w:tc>
        <w:tc>
          <w:tcPr>
            <w:tcW w:w="787" w:type="dxa"/>
            <w:noWrap/>
          </w:tcPr>
          <w:p w14:paraId="2065BCFE" w14:textId="77777777" w:rsidR="006931A2" w:rsidRPr="006931A2" w:rsidRDefault="006931A2" w:rsidP="006931A2">
            <w:pPr>
              <w:rPr>
                <w:rFonts w:ascii="Arial" w:hAnsi="Arial" w:cs="Arial"/>
              </w:rPr>
            </w:pPr>
            <w:r w:rsidRPr="006931A2">
              <w:rPr>
                <w:rFonts w:ascii="Arial" w:hAnsi="Arial" w:cs="Arial"/>
              </w:rPr>
              <w:t>N/A</w:t>
            </w:r>
          </w:p>
        </w:tc>
        <w:tc>
          <w:tcPr>
            <w:tcW w:w="1056" w:type="dxa"/>
            <w:noWrap/>
          </w:tcPr>
          <w:p w14:paraId="7A101F7B" w14:textId="77777777" w:rsidR="006931A2" w:rsidRPr="006931A2" w:rsidRDefault="006931A2" w:rsidP="006931A2">
            <w:pPr>
              <w:rPr>
                <w:rFonts w:ascii="Arial" w:hAnsi="Arial" w:cs="Arial"/>
              </w:rPr>
            </w:pPr>
            <w:r w:rsidRPr="006931A2">
              <w:rPr>
                <w:rFonts w:ascii="Arial" w:hAnsi="Arial" w:cs="Arial"/>
              </w:rPr>
              <w:t>0</w:t>
            </w:r>
          </w:p>
        </w:tc>
        <w:tc>
          <w:tcPr>
            <w:tcW w:w="758" w:type="dxa"/>
            <w:noWrap/>
          </w:tcPr>
          <w:p w14:paraId="5794AF43" w14:textId="77777777" w:rsidR="006931A2" w:rsidRPr="006931A2" w:rsidRDefault="006931A2" w:rsidP="006931A2">
            <w:pPr>
              <w:rPr>
                <w:rFonts w:ascii="Arial" w:hAnsi="Arial" w:cs="Arial"/>
              </w:rPr>
            </w:pPr>
            <w:r w:rsidRPr="006931A2">
              <w:rPr>
                <w:rFonts w:ascii="Arial" w:hAnsi="Arial" w:cs="Arial"/>
              </w:rPr>
              <w:t>N/A</w:t>
            </w:r>
          </w:p>
        </w:tc>
        <w:tc>
          <w:tcPr>
            <w:tcW w:w="1084" w:type="dxa"/>
            <w:noWrap/>
          </w:tcPr>
          <w:p w14:paraId="7E1487A9" w14:textId="77777777" w:rsidR="006931A2" w:rsidRPr="006931A2" w:rsidRDefault="006931A2" w:rsidP="006931A2">
            <w:pPr>
              <w:rPr>
                <w:rFonts w:ascii="Arial" w:hAnsi="Arial" w:cs="Arial"/>
              </w:rPr>
            </w:pPr>
            <w:r w:rsidRPr="006931A2">
              <w:rPr>
                <w:rFonts w:ascii="Arial" w:hAnsi="Arial" w:cs="Arial"/>
              </w:rPr>
              <w:t>96</w:t>
            </w:r>
          </w:p>
        </w:tc>
        <w:tc>
          <w:tcPr>
            <w:tcW w:w="730" w:type="dxa"/>
            <w:noWrap/>
          </w:tcPr>
          <w:p w14:paraId="74A554EE" w14:textId="77777777" w:rsidR="006931A2" w:rsidRPr="006931A2" w:rsidRDefault="006931A2" w:rsidP="006931A2">
            <w:pPr>
              <w:rPr>
                <w:rFonts w:ascii="Arial" w:hAnsi="Arial" w:cs="Arial"/>
              </w:rPr>
            </w:pPr>
            <w:r w:rsidRPr="006931A2">
              <w:rPr>
                <w:rFonts w:ascii="Arial" w:hAnsi="Arial" w:cs="Arial"/>
              </w:rPr>
              <w:t>N/A</w:t>
            </w:r>
          </w:p>
        </w:tc>
        <w:tc>
          <w:tcPr>
            <w:tcW w:w="1113" w:type="dxa"/>
            <w:noWrap/>
          </w:tcPr>
          <w:p w14:paraId="05B81617" w14:textId="77777777" w:rsidR="006931A2" w:rsidRPr="006931A2" w:rsidRDefault="006931A2" w:rsidP="006931A2">
            <w:pPr>
              <w:rPr>
                <w:rFonts w:ascii="Arial" w:hAnsi="Arial" w:cs="Arial"/>
              </w:rPr>
            </w:pPr>
            <w:r w:rsidRPr="006931A2">
              <w:rPr>
                <w:rFonts w:ascii="Arial" w:hAnsi="Arial" w:cs="Arial"/>
              </w:rPr>
              <w:t>107</w:t>
            </w:r>
          </w:p>
        </w:tc>
        <w:tc>
          <w:tcPr>
            <w:tcW w:w="851" w:type="dxa"/>
            <w:noWrap/>
          </w:tcPr>
          <w:p w14:paraId="02342BED" w14:textId="77777777" w:rsidR="006931A2" w:rsidRPr="006931A2" w:rsidRDefault="006931A2" w:rsidP="006931A2">
            <w:pPr>
              <w:rPr>
                <w:rFonts w:ascii="Arial" w:hAnsi="Arial" w:cs="Arial"/>
              </w:rPr>
            </w:pPr>
            <w:r w:rsidRPr="006931A2">
              <w:rPr>
                <w:rFonts w:ascii="Arial" w:hAnsi="Arial" w:cs="Arial"/>
              </w:rPr>
              <w:t>N/A</w:t>
            </w:r>
          </w:p>
        </w:tc>
        <w:tc>
          <w:tcPr>
            <w:tcW w:w="1134" w:type="dxa"/>
            <w:noWrap/>
          </w:tcPr>
          <w:p w14:paraId="2685E616" w14:textId="77777777" w:rsidR="006931A2" w:rsidRPr="006931A2" w:rsidRDefault="006931A2" w:rsidP="006931A2">
            <w:pPr>
              <w:rPr>
                <w:rFonts w:ascii="Arial" w:hAnsi="Arial" w:cs="Arial"/>
              </w:rPr>
            </w:pPr>
            <w:r w:rsidRPr="006931A2">
              <w:rPr>
                <w:rFonts w:ascii="Arial" w:hAnsi="Arial" w:cs="Arial"/>
              </w:rPr>
              <w:t>78</w:t>
            </w:r>
          </w:p>
        </w:tc>
        <w:tc>
          <w:tcPr>
            <w:tcW w:w="850" w:type="dxa"/>
            <w:noWrap/>
          </w:tcPr>
          <w:p w14:paraId="79D89C4E" w14:textId="77777777" w:rsidR="006931A2" w:rsidRPr="006931A2" w:rsidRDefault="006931A2" w:rsidP="006931A2">
            <w:pPr>
              <w:rPr>
                <w:rFonts w:ascii="Arial" w:hAnsi="Arial" w:cs="Arial"/>
              </w:rPr>
            </w:pPr>
            <w:r w:rsidRPr="006931A2">
              <w:rPr>
                <w:rFonts w:ascii="Arial" w:hAnsi="Arial" w:cs="Arial"/>
              </w:rPr>
              <w:t>N/A</w:t>
            </w:r>
          </w:p>
        </w:tc>
        <w:tc>
          <w:tcPr>
            <w:tcW w:w="3827" w:type="dxa"/>
          </w:tcPr>
          <w:p w14:paraId="05F143AA" w14:textId="77777777" w:rsidR="006931A2" w:rsidRPr="006931A2" w:rsidRDefault="006931A2" w:rsidP="006931A2">
            <w:pPr>
              <w:rPr>
                <w:rFonts w:ascii="Arial" w:hAnsi="Arial" w:cs="Arial"/>
              </w:rPr>
            </w:pPr>
          </w:p>
        </w:tc>
      </w:tr>
      <w:tr w:rsidR="006931A2" w:rsidRPr="006931A2" w14:paraId="2B067089" w14:textId="77777777" w:rsidTr="00294AB3">
        <w:trPr>
          <w:trHeight w:val="300"/>
        </w:trPr>
        <w:tc>
          <w:tcPr>
            <w:tcW w:w="1951" w:type="dxa"/>
            <w:hideMark/>
          </w:tcPr>
          <w:p w14:paraId="6B4FA365" w14:textId="77777777" w:rsidR="006931A2" w:rsidRPr="006931A2" w:rsidRDefault="006931A2" w:rsidP="006931A2">
            <w:pPr>
              <w:rPr>
                <w:rFonts w:ascii="Arial" w:hAnsi="Arial" w:cs="Arial"/>
              </w:rPr>
            </w:pPr>
            <w:r w:rsidRPr="006931A2">
              <w:rPr>
                <w:rFonts w:ascii="Arial" w:hAnsi="Arial" w:cs="Arial"/>
              </w:rPr>
              <w:t>Birds including seagulls</w:t>
            </w:r>
          </w:p>
        </w:tc>
        <w:tc>
          <w:tcPr>
            <w:tcW w:w="1027" w:type="dxa"/>
            <w:noWrap/>
            <w:hideMark/>
          </w:tcPr>
          <w:p w14:paraId="693C40DE" w14:textId="77777777" w:rsidR="006931A2" w:rsidRPr="006931A2" w:rsidRDefault="006931A2" w:rsidP="006931A2">
            <w:pPr>
              <w:rPr>
                <w:rFonts w:ascii="Arial" w:hAnsi="Arial" w:cs="Arial"/>
              </w:rPr>
            </w:pPr>
            <w:r w:rsidRPr="006931A2">
              <w:rPr>
                <w:rFonts w:ascii="Arial" w:hAnsi="Arial" w:cs="Arial"/>
              </w:rPr>
              <w:t xml:space="preserve">104 </w:t>
            </w:r>
          </w:p>
        </w:tc>
        <w:tc>
          <w:tcPr>
            <w:tcW w:w="787" w:type="dxa"/>
            <w:noWrap/>
            <w:hideMark/>
          </w:tcPr>
          <w:p w14:paraId="47916322" w14:textId="77777777" w:rsidR="006931A2" w:rsidRPr="006931A2" w:rsidRDefault="006931A2" w:rsidP="006931A2">
            <w:pPr>
              <w:rPr>
                <w:rFonts w:ascii="Arial" w:hAnsi="Arial" w:cs="Arial"/>
              </w:rPr>
            </w:pPr>
            <w:r w:rsidRPr="006931A2">
              <w:rPr>
                <w:rFonts w:ascii="Arial" w:hAnsi="Arial" w:cs="Arial"/>
              </w:rPr>
              <w:t> 4</w:t>
            </w:r>
          </w:p>
        </w:tc>
        <w:tc>
          <w:tcPr>
            <w:tcW w:w="1056" w:type="dxa"/>
            <w:noWrap/>
            <w:hideMark/>
          </w:tcPr>
          <w:p w14:paraId="2F94EB11" w14:textId="77777777" w:rsidR="006931A2" w:rsidRPr="006931A2" w:rsidRDefault="006931A2" w:rsidP="006931A2">
            <w:pPr>
              <w:rPr>
                <w:rFonts w:ascii="Arial" w:hAnsi="Arial" w:cs="Arial"/>
              </w:rPr>
            </w:pPr>
            <w:r w:rsidRPr="006931A2">
              <w:rPr>
                <w:rFonts w:ascii="Arial" w:hAnsi="Arial" w:cs="Arial"/>
              </w:rPr>
              <w:t xml:space="preserve">122 </w:t>
            </w:r>
          </w:p>
        </w:tc>
        <w:tc>
          <w:tcPr>
            <w:tcW w:w="758" w:type="dxa"/>
            <w:noWrap/>
            <w:hideMark/>
          </w:tcPr>
          <w:p w14:paraId="7F0AAB3C" w14:textId="77777777" w:rsidR="006931A2" w:rsidRPr="006931A2" w:rsidRDefault="006931A2" w:rsidP="006931A2">
            <w:pPr>
              <w:rPr>
                <w:rFonts w:ascii="Arial" w:hAnsi="Arial" w:cs="Arial"/>
              </w:rPr>
            </w:pPr>
            <w:r w:rsidRPr="006931A2">
              <w:rPr>
                <w:rFonts w:ascii="Arial" w:hAnsi="Arial" w:cs="Arial"/>
              </w:rPr>
              <w:t>3</w:t>
            </w:r>
          </w:p>
        </w:tc>
        <w:tc>
          <w:tcPr>
            <w:tcW w:w="1084" w:type="dxa"/>
            <w:noWrap/>
            <w:hideMark/>
          </w:tcPr>
          <w:p w14:paraId="5758289D" w14:textId="77777777" w:rsidR="006931A2" w:rsidRPr="006931A2" w:rsidRDefault="006931A2" w:rsidP="006931A2">
            <w:pPr>
              <w:rPr>
                <w:rFonts w:ascii="Arial" w:hAnsi="Arial" w:cs="Arial"/>
              </w:rPr>
            </w:pPr>
            <w:r w:rsidRPr="006931A2">
              <w:rPr>
                <w:rFonts w:ascii="Arial" w:hAnsi="Arial" w:cs="Arial"/>
              </w:rPr>
              <w:t>135</w:t>
            </w:r>
          </w:p>
        </w:tc>
        <w:tc>
          <w:tcPr>
            <w:tcW w:w="730" w:type="dxa"/>
            <w:noWrap/>
            <w:hideMark/>
          </w:tcPr>
          <w:p w14:paraId="6C1AE6C6" w14:textId="77777777" w:rsidR="006931A2" w:rsidRPr="006931A2" w:rsidRDefault="006931A2" w:rsidP="006931A2">
            <w:pPr>
              <w:rPr>
                <w:rFonts w:ascii="Arial" w:hAnsi="Arial" w:cs="Arial"/>
              </w:rPr>
            </w:pPr>
            <w:r w:rsidRPr="006931A2">
              <w:rPr>
                <w:rFonts w:ascii="Arial" w:hAnsi="Arial" w:cs="Arial"/>
              </w:rPr>
              <w:t>1</w:t>
            </w:r>
          </w:p>
        </w:tc>
        <w:tc>
          <w:tcPr>
            <w:tcW w:w="1113" w:type="dxa"/>
            <w:noWrap/>
            <w:hideMark/>
          </w:tcPr>
          <w:p w14:paraId="5F142EAB" w14:textId="77777777" w:rsidR="006931A2" w:rsidRPr="006931A2" w:rsidRDefault="006931A2" w:rsidP="006931A2">
            <w:pPr>
              <w:rPr>
                <w:rFonts w:ascii="Arial" w:hAnsi="Arial" w:cs="Arial"/>
              </w:rPr>
            </w:pPr>
            <w:r w:rsidRPr="006931A2">
              <w:rPr>
                <w:rFonts w:ascii="Arial" w:hAnsi="Arial" w:cs="Arial"/>
              </w:rPr>
              <w:t xml:space="preserve">160 </w:t>
            </w:r>
          </w:p>
        </w:tc>
        <w:tc>
          <w:tcPr>
            <w:tcW w:w="851" w:type="dxa"/>
            <w:noWrap/>
            <w:hideMark/>
          </w:tcPr>
          <w:p w14:paraId="244F2FF6" w14:textId="77777777" w:rsidR="006931A2" w:rsidRPr="006931A2" w:rsidRDefault="006931A2" w:rsidP="006931A2">
            <w:pPr>
              <w:rPr>
                <w:rFonts w:ascii="Arial" w:hAnsi="Arial" w:cs="Arial"/>
              </w:rPr>
            </w:pPr>
            <w:r w:rsidRPr="006931A2">
              <w:rPr>
                <w:rFonts w:ascii="Arial" w:hAnsi="Arial" w:cs="Arial"/>
              </w:rPr>
              <w:t>7</w:t>
            </w:r>
          </w:p>
        </w:tc>
        <w:tc>
          <w:tcPr>
            <w:tcW w:w="1134" w:type="dxa"/>
            <w:noWrap/>
            <w:hideMark/>
          </w:tcPr>
          <w:p w14:paraId="0CEFC20B" w14:textId="77777777" w:rsidR="006931A2" w:rsidRPr="006931A2" w:rsidRDefault="006931A2" w:rsidP="006931A2">
            <w:pPr>
              <w:rPr>
                <w:rFonts w:ascii="Arial" w:hAnsi="Arial" w:cs="Arial"/>
              </w:rPr>
            </w:pPr>
            <w:r w:rsidRPr="006931A2">
              <w:rPr>
                <w:rFonts w:ascii="Arial" w:hAnsi="Arial" w:cs="Arial"/>
              </w:rPr>
              <w:t>58</w:t>
            </w:r>
          </w:p>
        </w:tc>
        <w:tc>
          <w:tcPr>
            <w:tcW w:w="850" w:type="dxa"/>
            <w:noWrap/>
            <w:hideMark/>
          </w:tcPr>
          <w:p w14:paraId="64F3D305" w14:textId="77777777" w:rsidR="006931A2" w:rsidRPr="006931A2" w:rsidRDefault="006931A2" w:rsidP="006931A2">
            <w:pPr>
              <w:rPr>
                <w:rFonts w:ascii="Arial" w:hAnsi="Arial" w:cs="Arial"/>
              </w:rPr>
            </w:pPr>
            <w:r w:rsidRPr="006931A2">
              <w:rPr>
                <w:rFonts w:ascii="Arial" w:hAnsi="Arial" w:cs="Arial"/>
              </w:rPr>
              <w:t>4</w:t>
            </w:r>
          </w:p>
        </w:tc>
        <w:tc>
          <w:tcPr>
            <w:tcW w:w="3827" w:type="dxa"/>
            <w:hideMark/>
          </w:tcPr>
          <w:p w14:paraId="78F35B67" w14:textId="77777777" w:rsidR="006931A2" w:rsidRPr="006931A2" w:rsidRDefault="006931A2" w:rsidP="006931A2">
            <w:pPr>
              <w:rPr>
                <w:rFonts w:ascii="Arial" w:hAnsi="Arial" w:cs="Arial"/>
              </w:rPr>
            </w:pPr>
            <w:r w:rsidRPr="006931A2">
              <w:rPr>
                <w:rFonts w:ascii="Arial" w:hAnsi="Arial" w:cs="Arial"/>
              </w:rPr>
              <w:t> </w:t>
            </w:r>
          </w:p>
        </w:tc>
      </w:tr>
      <w:tr w:rsidR="006931A2" w:rsidRPr="006931A2" w14:paraId="2A4CF86A" w14:textId="77777777" w:rsidTr="00294AB3">
        <w:trPr>
          <w:trHeight w:val="300"/>
        </w:trPr>
        <w:tc>
          <w:tcPr>
            <w:tcW w:w="1951" w:type="dxa"/>
            <w:hideMark/>
          </w:tcPr>
          <w:p w14:paraId="311803D3" w14:textId="77777777" w:rsidR="006931A2" w:rsidRPr="006931A2" w:rsidRDefault="006931A2" w:rsidP="006931A2">
            <w:pPr>
              <w:rPr>
                <w:rFonts w:ascii="Arial" w:hAnsi="Arial" w:cs="Arial"/>
              </w:rPr>
            </w:pPr>
            <w:r w:rsidRPr="006931A2">
              <w:rPr>
                <w:rFonts w:ascii="Arial" w:hAnsi="Arial" w:cs="Arial"/>
              </w:rPr>
              <w:t xml:space="preserve">Animal Welfare </w:t>
            </w:r>
          </w:p>
        </w:tc>
        <w:tc>
          <w:tcPr>
            <w:tcW w:w="1027" w:type="dxa"/>
            <w:noWrap/>
            <w:hideMark/>
          </w:tcPr>
          <w:p w14:paraId="01577725" w14:textId="77777777" w:rsidR="006931A2" w:rsidRPr="006931A2" w:rsidRDefault="006931A2" w:rsidP="006931A2">
            <w:pPr>
              <w:rPr>
                <w:rFonts w:ascii="Arial" w:hAnsi="Arial" w:cs="Arial"/>
              </w:rPr>
            </w:pPr>
            <w:r w:rsidRPr="006931A2">
              <w:rPr>
                <w:rFonts w:ascii="Arial" w:hAnsi="Arial" w:cs="Arial"/>
              </w:rPr>
              <w:t xml:space="preserve">11 </w:t>
            </w:r>
          </w:p>
        </w:tc>
        <w:tc>
          <w:tcPr>
            <w:tcW w:w="787" w:type="dxa"/>
            <w:noWrap/>
            <w:hideMark/>
          </w:tcPr>
          <w:p w14:paraId="1382707B"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0E21CE58" w14:textId="77777777" w:rsidR="006931A2" w:rsidRPr="006931A2" w:rsidRDefault="006931A2" w:rsidP="006931A2">
            <w:pPr>
              <w:rPr>
                <w:rFonts w:ascii="Arial" w:hAnsi="Arial" w:cs="Arial"/>
              </w:rPr>
            </w:pPr>
            <w:r w:rsidRPr="006931A2">
              <w:rPr>
                <w:rFonts w:ascii="Arial" w:hAnsi="Arial" w:cs="Arial"/>
              </w:rPr>
              <w:t xml:space="preserve">9 </w:t>
            </w:r>
          </w:p>
        </w:tc>
        <w:tc>
          <w:tcPr>
            <w:tcW w:w="758" w:type="dxa"/>
            <w:noWrap/>
            <w:hideMark/>
          </w:tcPr>
          <w:p w14:paraId="41F5B2AA" w14:textId="77777777" w:rsidR="006931A2" w:rsidRPr="006931A2" w:rsidRDefault="006931A2" w:rsidP="006931A2">
            <w:pPr>
              <w:rPr>
                <w:rFonts w:ascii="Arial" w:hAnsi="Arial" w:cs="Arial"/>
              </w:rPr>
            </w:pPr>
            <w:r w:rsidRPr="006931A2">
              <w:rPr>
                <w:rFonts w:ascii="Arial" w:hAnsi="Arial" w:cs="Arial"/>
              </w:rPr>
              <w:t>N/A</w:t>
            </w:r>
          </w:p>
        </w:tc>
        <w:tc>
          <w:tcPr>
            <w:tcW w:w="1084" w:type="dxa"/>
            <w:noWrap/>
            <w:hideMark/>
          </w:tcPr>
          <w:p w14:paraId="09D3F7CB" w14:textId="77777777" w:rsidR="006931A2" w:rsidRPr="006931A2" w:rsidRDefault="006931A2" w:rsidP="006931A2">
            <w:pPr>
              <w:rPr>
                <w:rFonts w:ascii="Arial" w:hAnsi="Arial" w:cs="Arial"/>
              </w:rPr>
            </w:pPr>
            <w:r w:rsidRPr="006931A2">
              <w:rPr>
                <w:rFonts w:ascii="Arial" w:hAnsi="Arial" w:cs="Arial"/>
              </w:rPr>
              <w:t xml:space="preserve">12 </w:t>
            </w:r>
          </w:p>
        </w:tc>
        <w:tc>
          <w:tcPr>
            <w:tcW w:w="730" w:type="dxa"/>
            <w:noWrap/>
            <w:hideMark/>
          </w:tcPr>
          <w:p w14:paraId="23D5E23E" w14:textId="77777777" w:rsidR="006931A2" w:rsidRPr="006931A2" w:rsidRDefault="006931A2" w:rsidP="006931A2">
            <w:pPr>
              <w:rPr>
                <w:rFonts w:ascii="Arial" w:hAnsi="Arial" w:cs="Arial"/>
              </w:rPr>
            </w:pPr>
            <w:r w:rsidRPr="006931A2">
              <w:rPr>
                <w:rFonts w:ascii="Arial" w:hAnsi="Arial" w:cs="Arial"/>
              </w:rPr>
              <w:t>N/A</w:t>
            </w:r>
          </w:p>
        </w:tc>
        <w:tc>
          <w:tcPr>
            <w:tcW w:w="1113" w:type="dxa"/>
            <w:noWrap/>
            <w:hideMark/>
          </w:tcPr>
          <w:p w14:paraId="5F55208A" w14:textId="77777777" w:rsidR="006931A2" w:rsidRPr="006931A2" w:rsidRDefault="006931A2" w:rsidP="006931A2">
            <w:pPr>
              <w:rPr>
                <w:rFonts w:ascii="Arial" w:hAnsi="Arial" w:cs="Arial"/>
              </w:rPr>
            </w:pPr>
            <w:r w:rsidRPr="006931A2">
              <w:rPr>
                <w:rFonts w:ascii="Arial" w:hAnsi="Arial" w:cs="Arial"/>
              </w:rPr>
              <w:t xml:space="preserve">15 </w:t>
            </w:r>
          </w:p>
        </w:tc>
        <w:tc>
          <w:tcPr>
            <w:tcW w:w="851" w:type="dxa"/>
            <w:noWrap/>
            <w:hideMark/>
          </w:tcPr>
          <w:p w14:paraId="5FCE3AED" w14:textId="77777777" w:rsidR="006931A2" w:rsidRPr="006931A2" w:rsidRDefault="006931A2" w:rsidP="006931A2">
            <w:pPr>
              <w:rPr>
                <w:rFonts w:ascii="Arial" w:hAnsi="Arial" w:cs="Arial"/>
              </w:rPr>
            </w:pPr>
            <w:r w:rsidRPr="006931A2">
              <w:rPr>
                <w:rFonts w:ascii="Arial" w:hAnsi="Arial" w:cs="Arial"/>
              </w:rPr>
              <w:t>N/A</w:t>
            </w:r>
          </w:p>
        </w:tc>
        <w:tc>
          <w:tcPr>
            <w:tcW w:w="1134" w:type="dxa"/>
            <w:noWrap/>
            <w:hideMark/>
          </w:tcPr>
          <w:p w14:paraId="05B78C6A" w14:textId="77777777" w:rsidR="006931A2" w:rsidRPr="006931A2" w:rsidRDefault="006931A2" w:rsidP="006931A2">
            <w:pPr>
              <w:rPr>
                <w:rFonts w:ascii="Arial" w:hAnsi="Arial" w:cs="Arial"/>
              </w:rPr>
            </w:pPr>
            <w:r w:rsidRPr="006931A2">
              <w:rPr>
                <w:rFonts w:ascii="Arial" w:hAnsi="Arial" w:cs="Arial"/>
              </w:rPr>
              <w:t>9</w:t>
            </w:r>
          </w:p>
        </w:tc>
        <w:tc>
          <w:tcPr>
            <w:tcW w:w="850" w:type="dxa"/>
            <w:noWrap/>
            <w:hideMark/>
          </w:tcPr>
          <w:p w14:paraId="6D926AB7" w14:textId="77777777" w:rsidR="006931A2" w:rsidRPr="006931A2" w:rsidRDefault="006931A2" w:rsidP="006931A2">
            <w:pPr>
              <w:rPr>
                <w:rFonts w:ascii="Arial" w:hAnsi="Arial" w:cs="Arial"/>
              </w:rPr>
            </w:pPr>
            <w:r w:rsidRPr="006931A2">
              <w:rPr>
                <w:rFonts w:ascii="Arial" w:hAnsi="Arial" w:cs="Arial"/>
              </w:rPr>
              <w:t>N/A</w:t>
            </w:r>
          </w:p>
        </w:tc>
        <w:tc>
          <w:tcPr>
            <w:tcW w:w="3827" w:type="dxa"/>
            <w:hideMark/>
          </w:tcPr>
          <w:p w14:paraId="2514CEC4" w14:textId="77777777" w:rsidR="006931A2" w:rsidRPr="006931A2" w:rsidRDefault="006931A2" w:rsidP="006931A2">
            <w:pPr>
              <w:rPr>
                <w:rFonts w:ascii="Arial" w:hAnsi="Arial" w:cs="Arial"/>
              </w:rPr>
            </w:pPr>
            <w:r w:rsidRPr="006931A2">
              <w:rPr>
                <w:rFonts w:ascii="Arial" w:hAnsi="Arial" w:cs="Arial"/>
              </w:rPr>
              <w:t> </w:t>
            </w:r>
          </w:p>
        </w:tc>
      </w:tr>
      <w:tr w:rsidR="006931A2" w:rsidRPr="006931A2" w14:paraId="7E325AE1" w14:textId="77777777" w:rsidTr="00294AB3">
        <w:trPr>
          <w:trHeight w:val="300"/>
        </w:trPr>
        <w:tc>
          <w:tcPr>
            <w:tcW w:w="1951" w:type="dxa"/>
            <w:hideMark/>
          </w:tcPr>
          <w:p w14:paraId="65E2D1B9" w14:textId="77777777" w:rsidR="006931A2" w:rsidRPr="006931A2" w:rsidRDefault="006931A2" w:rsidP="006931A2">
            <w:pPr>
              <w:rPr>
                <w:rFonts w:ascii="Arial" w:hAnsi="Arial" w:cs="Arial"/>
              </w:rPr>
            </w:pPr>
            <w:r w:rsidRPr="006931A2">
              <w:rPr>
                <w:rFonts w:ascii="Arial" w:hAnsi="Arial" w:cs="Arial"/>
              </w:rPr>
              <w:lastRenderedPageBreak/>
              <w:t>Recycling Centres</w:t>
            </w:r>
          </w:p>
        </w:tc>
        <w:tc>
          <w:tcPr>
            <w:tcW w:w="1027" w:type="dxa"/>
            <w:noWrap/>
            <w:hideMark/>
          </w:tcPr>
          <w:p w14:paraId="49949088" w14:textId="77777777" w:rsidR="006931A2" w:rsidRPr="006931A2" w:rsidRDefault="006931A2" w:rsidP="006931A2">
            <w:pPr>
              <w:rPr>
                <w:rFonts w:ascii="Arial" w:hAnsi="Arial" w:cs="Arial"/>
              </w:rPr>
            </w:pPr>
            <w:r w:rsidRPr="006931A2">
              <w:rPr>
                <w:rFonts w:ascii="Arial" w:hAnsi="Arial" w:cs="Arial"/>
              </w:rPr>
              <w:t xml:space="preserve"> N/A </w:t>
            </w:r>
          </w:p>
        </w:tc>
        <w:tc>
          <w:tcPr>
            <w:tcW w:w="787" w:type="dxa"/>
            <w:noWrap/>
            <w:hideMark/>
          </w:tcPr>
          <w:p w14:paraId="63798194" w14:textId="77777777" w:rsidR="006931A2" w:rsidRPr="006931A2" w:rsidRDefault="006931A2" w:rsidP="006931A2">
            <w:pPr>
              <w:rPr>
                <w:rFonts w:ascii="Arial" w:hAnsi="Arial" w:cs="Arial"/>
              </w:rPr>
            </w:pPr>
            <w:r w:rsidRPr="006931A2">
              <w:rPr>
                <w:rFonts w:ascii="Arial" w:hAnsi="Arial" w:cs="Arial"/>
              </w:rPr>
              <w:t xml:space="preserve">5 </w:t>
            </w:r>
          </w:p>
        </w:tc>
        <w:tc>
          <w:tcPr>
            <w:tcW w:w="1056" w:type="dxa"/>
            <w:noWrap/>
            <w:hideMark/>
          </w:tcPr>
          <w:p w14:paraId="476CF23E" w14:textId="77777777" w:rsidR="006931A2" w:rsidRPr="006931A2" w:rsidRDefault="006931A2" w:rsidP="006931A2">
            <w:pPr>
              <w:rPr>
                <w:rFonts w:ascii="Arial" w:hAnsi="Arial" w:cs="Arial"/>
              </w:rPr>
            </w:pPr>
            <w:r w:rsidRPr="006931A2">
              <w:rPr>
                <w:rFonts w:ascii="Arial" w:hAnsi="Arial" w:cs="Arial"/>
              </w:rPr>
              <w:t xml:space="preserve">26 </w:t>
            </w:r>
          </w:p>
        </w:tc>
        <w:tc>
          <w:tcPr>
            <w:tcW w:w="758" w:type="dxa"/>
            <w:noWrap/>
            <w:hideMark/>
          </w:tcPr>
          <w:p w14:paraId="39960872" w14:textId="77777777" w:rsidR="006931A2" w:rsidRPr="006931A2" w:rsidRDefault="006931A2" w:rsidP="006931A2">
            <w:pPr>
              <w:rPr>
                <w:rFonts w:ascii="Arial" w:hAnsi="Arial" w:cs="Arial"/>
              </w:rPr>
            </w:pPr>
            <w:r w:rsidRPr="006931A2">
              <w:rPr>
                <w:rFonts w:ascii="Arial" w:hAnsi="Arial" w:cs="Arial"/>
              </w:rPr>
              <w:t xml:space="preserve">5 </w:t>
            </w:r>
          </w:p>
        </w:tc>
        <w:tc>
          <w:tcPr>
            <w:tcW w:w="1084" w:type="dxa"/>
            <w:noWrap/>
            <w:hideMark/>
          </w:tcPr>
          <w:p w14:paraId="4BCEC1AC" w14:textId="77777777" w:rsidR="006931A2" w:rsidRPr="006931A2" w:rsidRDefault="006931A2" w:rsidP="006931A2">
            <w:pPr>
              <w:rPr>
                <w:rFonts w:ascii="Arial" w:hAnsi="Arial" w:cs="Arial"/>
              </w:rPr>
            </w:pPr>
            <w:r w:rsidRPr="006931A2">
              <w:rPr>
                <w:rFonts w:ascii="Arial" w:hAnsi="Arial" w:cs="Arial"/>
              </w:rPr>
              <w:t xml:space="preserve">61 </w:t>
            </w:r>
          </w:p>
        </w:tc>
        <w:tc>
          <w:tcPr>
            <w:tcW w:w="730" w:type="dxa"/>
            <w:noWrap/>
            <w:hideMark/>
          </w:tcPr>
          <w:p w14:paraId="55E8CF88" w14:textId="77777777" w:rsidR="006931A2" w:rsidRPr="006931A2" w:rsidRDefault="006931A2" w:rsidP="006931A2">
            <w:pPr>
              <w:rPr>
                <w:rFonts w:ascii="Arial" w:hAnsi="Arial" w:cs="Arial"/>
              </w:rPr>
            </w:pPr>
            <w:r w:rsidRPr="006931A2">
              <w:rPr>
                <w:rFonts w:ascii="Arial" w:hAnsi="Arial" w:cs="Arial"/>
              </w:rPr>
              <w:t xml:space="preserve">22 </w:t>
            </w:r>
          </w:p>
        </w:tc>
        <w:tc>
          <w:tcPr>
            <w:tcW w:w="1113" w:type="dxa"/>
            <w:noWrap/>
            <w:hideMark/>
          </w:tcPr>
          <w:p w14:paraId="5F6E6B65" w14:textId="77777777" w:rsidR="006931A2" w:rsidRPr="006931A2" w:rsidRDefault="006931A2" w:rsidP="006931A2">
            <w:pPr>
              <w:rPr>
                <w:rFonts w:ascii="Arial" w:hAnsi="Arial" w:cs="Arial"/>
              </w:rPr>
            </w:pPr>
            <w:r w:rsidRPr="006931A2">
              <w:rPr>
                <w:rFonts w:ascii="Arial" w:hAnsi="Arial" w:cs="Arial"/>
              </w:rPr>
              <w:t xml:space="preserve">29 </w:t>
            </w:r>
          </w:p>
        </w:tc>
        <w:tc>
          <w:tcPr>
            <w:tcW w:w="851" w:type="dxa"/>
            <w:noWrap/>
            <w:hideMark/>
          </w:tcPr>
          <w:p w14:paraId="2A1AFD79" w14:textId="77777777" w:rsidR="006931A2" w:rsidRPr="006931A2" w:rsidRDefault="006931A2" w:rsidP="006931A2">
            <w:pPr>
              <w:rPr>
                <w:rFonts w:ascii="Arial" w:hAnsi="Arial" w:cs="Arial"/>
              </w:rPr>
            </w:pPr>
            <w:r w:rsidRPr="006931A2">
              <w:rPr>
                <w:rFonts w:ascii="Arial" w:hAnsi="Arial" w:cs="Arial"/>
              </w:rPr>
              <w:t xml:space="preserve">12 </w:t>
            </w:r>
          </w:p>
        </w:tc>
        <w:tc>
          <w:tcPr>
            <w:tcW w:w="1134" w:type="dxa"/>
            <w:noWrap/>
            <w:hideMark/>
          </w:tcPr>
          <w:p w14:paraId="687AE77E" w14:textId="77777777" w:rsidR="006931A2" w:rsidRPr="006931A2" w:rsidRDefault="006931A2" w:rsidP="006931A2">
            <w:pPr>
              <w:rPr>
                <w:rFonts w:ascii="Arial" w:hAnsi="Arial" w:cs="Arial"/>
              </w:rPr>
            </w:pPr>
            <w:r w:rsidRPr="006931A2">
              <w:rPr>
                <w:rFonts w:ascii="Arial" w:hAnsi="Arial" w:cs="Arial"/>
              </w:rPr>
              <w:t xml:space="preserve">6 </w:t>
            </w:r>
          </w:p>
        </w:tc>
        <w:tc>
          <w:tcPr>
            <w:tcW w:w="850" w:type="dxa"/>
            <w:noWrap/>
            <w:hideMark/>
          </w:tcPr>
          <w:p w14:paraId="4E0FB320" w14:textId="77777777" w:rsidR="006931A2" w:rsidRPr="006931A2" w:rsidRDefault="006931A2" w:rsidP="006931A2">
            <w:pPr>
              <w:rPr>
                <w:rFonts w:ascii="Arial" w:hAnsi="Arial" w:cs="Arial"/>
              </w:rPr>
            </w:pPr>
            <w:r w:rsidRPr="006931A2">
              <w:rPr>
                <w:rFonts w:ascii="Arial" w:hAnsi="Arial" w:cs="Arial"/>
              </w:rPr>
              <w:t xml:space="preserve">32 </w:t>
            </w:r>
          </w:p>
        </w:tc>
        <w:tc>
          <w:tcPr>
            <w:tcW w:w="3827" w:type="dxa"/>
            <w:hideMark/>
          </w:tcPr>
          <w:p w14:paraId="4B57B11C" w14:textId="77777777" w:rsidR="006931A2" w:rsidRPr="006931A2" w:rsidRDefault="006931A2" w:rsidP="006931A2">
            <w:pPr>
              <w:rPr>
                <w:rFonts w:ascii="Arial" w:hAnsi="Arial" w:cs="Arial"/>
              </w:rPr>
            </w:pPr>
            <w:r w:rsidRPr="006931A2">
              <w:rPr>
                <w:rFonts w:ascii="Arial" w:hAnsi="Arial" w:cs="Arial"/>
              </w:rPr>
              <w:t> </w:t>
            </w:r>
          </w:p>
        </w:tc>
      </w:tr>
      <w:tr w:rsidR="006931A2" w:rsidRPr="006931A2" w14:paraId="0FA5C66C" w14:textId="77777777" w:rsidTr="00294AB3">
        <w:trPr>
          <w:trHeight w:val="300"/>
        </w:trPr>
        <w:tc>
          <w:tcPr>
            <w:tcW w:w="1951" w:type="dxa"/>
            <w:hideMark/>
          </w:tcPr>
          <w:p w14:paraId="6CD57687" w14:textId="77777777" w:rsidR="006931A2" w:rsidRPr="006931A2" w:rsidRDefault="006931A2" w:rsidP="006931A2">
            <w:pPr>
              <w:rPr>
                <w:rFonts w:ascii="Arial" w:hAnsi="Arial" w:cs="Arial"/>
              </w:rPr>
            </w:pPr>
            <w:r w:rsidRPr="006931A2">
              <w:rPr>
                <w:rFonts w:ascii="Arial" w:hAnsi="Arial" w:cs="Arial"/>
              </w:rPr>
              <w:t>Recycling Points</w:t>
            </w:r>
          </w:p>
        </w:tc>
        <w:tc>
          <w:tcPr>
            <w:tcW w:w="1027" w:type="dxa"/>
            <w:noWrap/>
            <w:hideMark/>
          </w:tcPr>
          <w:p w14:paraId="5430FE92" w14:textId="77777777" w:rsidR="006931A2" w:rsidRPr="006931A2" w:rsidRDefault="006931A2" w:rsidP="006931A2">
            <w:pPr>
              <w:rPr>
                <w:rFonts w:ascii="Arial" w:hAnsi="Arial" w:cs="Arial"/>
              </w:rPr>
            </w:pPr>
            <w:r w:rsidRPr="006931A2">
              <w:rPr>
                <w:rFonts w:ascii="Arial" w:hAnsi="Arial" w:cs="Arial"/>
              </w:rPr>
              <w:t xml:space="preserve"> N/A </w:t>
            </w:r>
          </w:p>
        </w:tc>
        <w:tc>
          <w:tcPr>
            <w:tcW w:w="787" w:type="dxa"/>
            <w:noWrap/>
            <w:hideMark/>
          </w:tcPr>
          <w:p w14:paraId="76A305AC" w14:textId="77777777" w:rsidR="006931A2" w:rsidRPr="006931A2" w:rsidRDefault="006931A2" w:rsidP="006931A2">
            <w:pPr>
              <w:rPr>
                <w:rFonts w:ascii="Arial" w:hAnsi="Arial" w:cs="Arial"/>
              </w:rPr>
            </w:pPr>
            <w:r w:rsidRPr="006931A2">
              <w:rPr>
                <w:rFonts w:ascii="Arial" w:hAnsi="Arial" w:cs="Arial"/>
              </w:rPr>
              <w:t>N/A</w:t>
            </w:r>
          </w:p>
        </w:tc>
        <w:tc>
          <w:tcPr>
            <w:tcW w:w="1056" w:type="dxa"/>
            <w:noWrap/>
            <w:hideMark/>
          </w:tcPr>
          <w:p w14:paraId="671D8122" w14:textId="77777777" w:rsidR="006931A2" w:rsidRPr="006931A2" w:rsidRDefault="006931A2" w:rsidP="006931A2">
            <w:pPr>
              <w:rPr>
                <w:rFonts w:ascii="Arial" w:hAnsi="Arial" w:cs="Arial"/>
              </w:rPr>
            </w:pPr>
            <w:r w:rsidRPr="006931A2">
              <w:rPr>
                <w:rFonts w:ascii="Arial" w:hAnsi="Arial" w:cs="Arial"/>
              </w:rPr>
              <w:t xml:space="preserve">177 </w:t>
            </w:r>
          </w:p>
        </w:tc>
        <w:tc>
          <w:tcPr>
            <w:tcW w:w="758" w:type="dxa"/>
            <w:noWrap/>
            <w:hideMark/>
          </w:tcPr>
          <w:p w14:paraId="71EFD3AF" w14:textId="77777777" w:rsidR="006931A2" w:rsidRPr="006931A2" w:rsidRDefault="006931A2" w:rsidP="006931A2">
            <w:pPr>
              <w:rPr>
                <w:rFonts w:ascii="Arial" w:hAnsi="Arial" w:cs="Arial"/>
              </w:rPr>
            </w:pPr>
            <w:r w:rsidRPr="006931A2">
              <w:rPr>
                <w:rFonts w:ascii="Arial" w:hAnsi="Arial" w:cs="Arial"/>
              </w:rPr>
              <w:t xml:space="preserve">3 </w:t>
            </w:r>
          </w:p>
        </w:tc>
        <w:tc>
          <w:tcPr>
            <w:tcW w:w="1084" w:type="dxa"/>
            <w:noWrap/>
            <w:hideMark/>
          </w:tcPr>
          <w:p w14:paraId="1898D4B7" w14:textId="77777777" w:rsidR="006931A2" w:rsidRPr="006931A2" w:rsidRDefault="006931A2" w:rsidP="006931A2">
            <w:pPr>
              <w:rPr>
                <w:rFonts w:ascii="Arial" w:hAnsi="Arial" w:cs="Arial"/>
              </w:rPr>
            </w:pPr>
            <w:r w:rsidRPr="006931A2">
              <w:rPr>
                <w:rFonts w:ascii="Arial" w:hAnsi="Arial" w:cs="Arial"/>
              </w:rPr>
              <w:t xml:space="preserve">292 </w:t>
            </w:r>
          </w:p>
        </w:tc>
        <w:tc>
          <w:tcPr>
            <w:tcW w:w="730" w:type="dxa"/>
            <w:noWrap/>
            <w:hideMark/>
          </w:tcPr>
          <w:p w14:paraId="3A2538F0" w14:textId="77777777" w:rsidR="006931A2" w:rsidRPr="006931A2" w:rsidRDefault="006931A2" w:rsidP="006931A2">
            <w:pPr>
              <w:rPr>
                <w:rFonts w:ascii="Arial" w:hAnsi="Arial" w:cs="Arial"/>
              </w:rPr>
            </w:pPr>
            <w:r w:rsidRPr="006931A2">
              <w:rPr>
                <w:rFonts w:ascii="Arial" w:hAnsi="Arial" w:cs="Arial"/>
              </w:rPr>
              <w:t xml:space="preserve">4 </w:t>
            </w:r>
          </w:p>
        </w:tc>
        <w:tc>
          <w:tcPr>
            <w:tcW w:w="1113" w:type="dxa"/>
            <w:noWrap/>
            <w:hideMark/>
          </w:tcPr>
          <w:p w14:paraId="41061B77" w14:textId="77777777" w:rsidR="006931A2" w:rsidRPr="006931A2" w:rsidRDefault="006931A2" w:rsidP="006931A2">
            <w:pPr>
              <w:rPr>
                <w:rFonts w:ascii="Arial" w:hAnsi="Arial" w:cs="Arial"/>
              </w:rPr>
            </w:pPr>
            <w:r w:rsidRPr="006931A2">
              <w:rPr>
                <w:rFonts w:ascii="Arial" w:hAnsi="Arial" w:cs="Arial"/>
              </w:rPr>
              <w:t xml:space="preserve">119 </w:t>
            </w:r>
          </w:p>
        </w:tc>
        <w:tc>
          <w:tcPr>
            <w:tcW w:w="851" w:type="dxa"/>
            <w:noWrap/>
            <w:hideMark/>
          </w:tcPr>
          <w:p w14:paraId="22587AA0" w14:textId="77777777" w:rsidR="006931A2" w:rsidRPr="006931A2" w:rsidRDefault="006931A2" w:rsidP="006931A2">
            <w:pPr>
              <w:rPr>
                <w:rFonts w:ascii="Arial" w:hAnsi="Arial" w:cs="Arial"/>
              </w:rPr>
            </w:pPr>
            <w:r w:rsidRPr="006931A2">
              <w:rPr>
                <w:rFonts w:ascii="Arial" w:hAnsi="Arial" w:cs="Arial"/>
              </w:rPr>
              <w:t xml:space="preserve">2 </w:t>
            </w:r>
          </w:p>
        </w:tc>
        <w:tc>
          <w:tcPr>
            <w:tcW w:w="1134" w:type="dxa"/>
            <w:noWrap/>
            <w:hideMark/>
          </w:tcPr>
          <w:p w14:paraId="37651029" w14:textId="77777777" w:rsidR="006931A2" w:rsidRPr="006931A2" w:rsidRDefault="006931A2" w:rsidP="006931A2">
            <w:pPr>
              <w:rPr>
                <w:rFonts w:ascii="Arial" w:hAnsi="Arial" w:cs="Arial"/>
              </w:rPr>
            </w:pPr>
            <w:r w:rsidRPr="006931A2">
              <w:rPr>
                <w:rFonts w:ascii="Arial" w:hAnsi="Arial" w:cs="Arial"/>
              </w:rPr>
              <w:t xml:space="preserve">150 </w:t>
            </w:r>
          </w:p>
        </w:tc>
        <w:tc>
          <w:tcPr>
            <w:tcW w:w="850" w:type="dxa"/>
            <w:noWrap/>
            <w:hideMark/>
          </w:tcPr>
          <w:p w14:paraId="3B29CC09" w14:textId="77777777" w:rsidR="006931A2" w:rsidRPr="006931A2" w:rsidRDefault="006931A2" w:rsidP="006931A2">
            <w:pPr>
              <w:rPr>
                <w:rFonts w:ascii="Arial" w:hAnsi="Arial" w:cs="Arial"/>
              </w:rPr>
            </w:pPr>
            <w:r w:rsidRPr="006931A2">
              <w:rPr>
                <w:rFonts w:ascii="Arial" w:hAnsi="Arial" w:cs="Arial"/>
              </w:rPr>
              <w:t xml:space="preserve">4 </w:t>
            </w:r>
          </w:p>
        </w:tc>
        <w:tc>
          <w:tcPr>
            <w:tcW w:w="3827" w:type="dxa"/>
            <w:hideMark/>
          </w:tcPr>
          <w:p w14:paraId="4D8558A0" w14:textId="77777777" w:rsidR="006931A2" w:rsidRPr="006931A2" w:rsidRDefault="006931A2" w:rsidP="006931A2">
            <w:pPr>
              <w:rPr>
                <w:rFonts w:ascii="Arial" w:hAnsi="Arial" w:cs="Arial"/>
              </w:rPr>
            </w:pPr>
            <w:r w:rsidRPr="006931A2">
              <w:rPr>
                <w:rFonts w:ascii="Arial" w:hAnsi="Arial" w:cs="Arial"/>
              </w:rPr>
              <w:t>Service requests decreasing as cleaning schedules improve.</w:t>
            </w:r>
          </w:p>
        </w:tc>
      </w:tr>
      <w:tr w:rsidR="006931A2" w:rsidRPr="006931A2" w14:paraId="7849F6EC" w14:textId="77777777" w:rsidTr="00294AB3">
        <w:trPr>
          <w:trHeight w:val="2100"/>
        </w:trPr>
        <w:tc>
          <w:tcPr>
            <w:tcW w:w="1951" w:type="dxa"/>
            <w:hideMark/>
          </w:tcPr>
          <w:p w14:paraId="65B9DDF8" w14:textId="77777777" w:rsidR="006931A2" w:rsidRPr="006931A2" w:rsidRDefault="006931A2" w:rsidP="006931A2">
            <w:pPr>
              <w:rPr>
                <w:rFonts w:ascii="Arial" w:hAnsi="Arial" w:cs="Arial"/>
              </w:rPr>
            </w:pPr>
            <w:r w:rsidRPr="006931A2">
              <w:rPr>
                <w:rFonts w:ascii="Arial" w:hAnsi="Arial" w:cs="Arial"/>
              </w:rPr>
              <w:t>Missed bins</w:t>
            </w:r>
          </w:p>
        </w:tc>
        <w:tc>
          <w:tcPr>
            <w:tcW w:w="1027" w:type="dxa"/>
            <w:noWrap/>
            <w:hideMark/>
          </w:tcPr>
          <w:p w14:paraId="268570E6" w14:textId="77777777" w:rsidR="006931A2" w:rsidRPr="006931A2" w:rsidRDefault="006931A2" w:rsidP="006931A2">
            <w:pPr>
              <w:rPr>
                <w:rFonts w:ascii="Arial" w:hAnsi="Arial" w:cs="Arial"/>
              </w:rPr>
            </w:pPr>
            <w:r w:rsidRPr="006931A2">
              <w:rPr>
                <w:rFonts w:ascii="Arial" w:hAnsi="Arial" w:cs="Arial"/>
              </w:rPr>
              <w:t xml:space="preserve">7,963 </w:t>
            </w:r>
          </w:p>
        </w:tc>
        <w:tc>
          <w:tcPr>
            <w:tcW w:w="787" w:type="dxa"/>
            <w:noWrap/>
            <w:hideMark/>
          </w:tcPr>
          <w:p w14:paraId="6849006B" w14:textId="77777777" w:rsidR="006931A2" w:rsidRPr="006931A2" w:rsidRDefault="006931A2" w:rsidP="006931A2">
            <w:pPr>
              <w:rPr>
                <w:rFonts w:ascii="Arial" w:hAnsi="Arial" w:cs="Arial"/>
              </w:rPr>
            </w:pPr>
            <w:r w:rsidRPr="006931A2">
              <w:rPr>
                <w:rFonts w:ascii="Arial" w:hAnsi="Arial" w:cs="Arial"/>
              </w:rPr>
              <w:t xml:space="preserve">148 </w:t>
            </w:r>
          </w:p>
        </w:tc>
        <w:tc>
          <w:tcPr>
            <w:tcW w:w="1056" w:type="dxa"/>
            <w:noWrap/>
            <w:hideMark/>
          </w:tcPr>
          <w:p w14:paraId="53A1F30B" w14:textId="77777777" w:rsidR="006931A2" w:rsidRPr="006931A2" w:rsidRDefault="006931A2" w:rsidP="006931A2">
            <w:pPr>
              <w:rPr>
                <w:rFonts w:ascii="Arial" w:hAnsi="Arial" w:cs="Arial"/>
              </w:rPr>
            </w:pPr>
            <w:r w:rsidRPr="006931A2">
              <w:rPr>
                <w:rFonts w:ascii="Arial" w:hAnsi="Arial" w:cs="Arial"/>
              </w:rPr>
              <w:t xml:space="preserve">10,827 </w:t>
            </w:r>
          </w:p>
        </w:tc>
        <w:tc>
          <w:tcPr>
            <w:tcW w:w="758" w:type="dxa"/>
            <w:noWrap/>
            <w:hideMark/>
          </w:tcPr>
          <w:p w14:paraId="06F5D59A" w14:textId="77777777" w:rsidR="006931A2" w:rsidRPr="006931A2" w:rsidRDefault="006931A2" w:rsidP="006931A2">
            <w:pPr>
              <w:rPr>
                <w:rFonts w:ascii="Arial" w:hAnsi="Arial" w:cs="Arial"/>
              </w:rPr>
            </w:pPr>
            <w:r w:rsidRPr="006931A2">
              <w:rPr>
                <w:rFonts w:ascii="Arial" w:hAnsi="Arial" w:cs="Arial"/>
              </w:rPr>
              <w:t xml:space="preserve">185 </w:t>
            </w:r>
          </w:p>
        </w:tc>
        <w:tc>
          <w:tcPr>
            <w:tcW w:w="1084" w:type="dxa"/>
            <w:noWrap/>
            <w:hideMark/>
          </w:tcPr>
          <w:p w14:paraId="201017F0" w14:textId="77777777" w:rsidR="006931A2" w:rsidRPr="006931A2" w:rsidRDefault="006931A2" w:rsidP="006931A2">
            <w:pPr>
              <w:rPr>
                <w:rFonts w:ascii="Arial" w:hAnsi="Arial" w:cs="Arial"/>
              </w:rPr>
            </w:pPr>
            <w:r w:rsidRPr="006931A2">
              <w:rPr>
                <w:rFonts w:ascii="Arial" w:hAnsi="Arial" w:cs="Arial"/>
              </w:rPr>
              <w:t xml:space="preserve">9,875 </w:t>
            </w:r>
          </w:p>
        </w:tc>
        <w:tc>
          <w:tcPr>
            <w:tcW w:w="730" w:type="dxa"/>
            <w:noWrap/>
            <w:hideMark/>
          </w:tcPr>
          <w:p w14:paraId="2473255C" w14:textId="77777777" w:rsidR="006931A2" w:rsidRPr="006931A2" w:rsidRDefault="006931A2" w:rsidP="006931A2">
            <w:pPr>
              <w:rPr>
                <w:rFonts w:ascii="Arial" w:hAnsi="Arial" w:cs="Arial"/>
              </w:rPr>
            </w:pPr>
            <w:r w:rsidRPr="006931A2">
              <w:rPr>
                <w:rFonts w:ascii="Arial" w:hAnsi="Arial" w:cs="Arial"/>
              </w:rPr>
              <w:t xml:space="preserve">173 </w:t>
            </w:r>
          </w:p>
        </w:tc>
        <w:tc>
          <w:tcPr>
            <w:tcW w:w="1113" w:type="dxa"/>
            <w:noWrap/>
            <w:hideMark/>
          </w:tcPr>
          <w:p w14:paraId="706D05B9" w14:textId="77777777" w:rsidR="006931A2" w:rsidRPr="006931A2" w:rsidRDefault="006931A2" w:rsidP="006931A2">
            <w:pPr>
              <w:rPr>
                <w:rFonts w:ascii="Arial" w:hAnsi="Arial" w:cs="Arial"/>
              </w:rPr>
            </w:pPr>
            <w:r w:rsidRPr="006931A2">
              <w:rPr>
                <w:rFonts w:ascii="Arial" w:hAnsi="Arial" w:cs="Arial"/>
              </w:rPr>
              <w:t xml:space="preserve">9,860 </w:t>
            </w:r>
          </w:p>
        </w:tc>
        <w:tc>
          <w:tcPr>
            <w:tcW w:w="851" w:type="dxa"/>
            <w:noWrap/>
            <w:hideMark/>
          </w:tcPr>
          <w:p w14:paraId="2181791A" w14:textId="77777777" w:rsidR="006931A2" w:rsidRPr="006931A2" w:rsidRDefault="006931A2" w:rsidP="006931A2">
            <w:pPr>
              <w:rPr>
                <w:rFonts w:ascii="Arial" w:hAnsi="Arial" w:cs="Arial"/>
              </w:rPr>
            </w:pPr>
            <w:r w:rsidRPr="006931A2">
              <w:rPr>
                <w:rFonts w:ascii="Arial" w:hAnsi="Arial" w:cs="Arial"/>
              </w:rPr>
              <w:t xml:space="preserve">170 </w:t>
            </w:r>
          </w:p>
        </w:tc>
        <w:tc>
          <w:tcPr>
            <w:tcW w:w="1134" w:type="dxa"/>
            <w:noWrap/>
            <w:hideMark/>
          </w:tcPr>
          <w:p w14:paraId="7F0FADB0" w14:textId="77777777" w:rsidR="006931A2" w:rsidRPr="006931A2" w:rsidRDefault="006931A2" w:rsidP="006931A2">
            <w:pPr>
              <w:rPr>
                <w:rFonts w:ascii="Arial" w:hAnsi="Arial" w:cs="Arial"/>
              </w:rPr>
            </w:pPr>
            <w:r w:rsidRPr="006931A2">
              <w:rPr>
                <w:rFonts w:ascii="Arial" w:hAnsi="Arial" w:cs="Arial"/>
              </w:rPr>
              <w:t xml:space="preserve">11,520 </w:t>
            </w:r>
          </w:p>
        </w:tc>
        <w:tc>
          <w:tcPr>
            <w:tcW w:w="850" w:type="dxa"/>
            <w:noWrap/>
            <w:hideMark/>
          </w:tcPr>
          <w:p w14:paraId="17873193" w14:textId="77777777" w:rsidR="006931A2" w:rsidRPr="006931A2" w:rsidRDefault="006931A2" w:rsidP="006931A2">
            <w:pPr>
              <w:rPr>
                <w:rFonts w:ascii="Arial" w:hAnsi="Arial" w:cs="Arial"/>
              </w:rPr>
            </w:pPr>
            <w:r w:rsidRPr="006931A2">
              <w:rPr>
                <w:rFonts w:ascii="Arial" w:hAnsi="Arial" w:cs="Arial"/>
              </w:rPr>
              <w:t xml:space="preserve">466 </w:t>
            </w:r>
          </w:p>
        </w:tc>
        <w:tc>
          <w:tcPr>
            <w:tcW w:w="3827" w:type="dxa"/>
            <w:hideMark/>
          </w:tcPr>
          <w:p w14:paraId="388598F6" w14:textId="77777777" w:rsidR="006931A2" w:rsidRPr="006931A2" w:rsidRDefault="006931A2" w:rsidP="006931A2">
            <w:pPr>
              <w:rPr>
                <w:rFonts w:ascii="Arial" w:hAnsi="Arial" w:cs="Arial"/>
              </w:rPr>
            </w:pPr>
            <w:r w:rsidRPr="006931A2">
              <w:rPr>
                <w:rFonts w:ascii="Arial" w:hAnsi="Arial" w:cs="Arial"/>
              </w:rPr>
              <w:t>Increase in March 2018 led to an increase in missed bins in 2017/18.</w:t>
            </w:r>
            <w:r w:rsidRPr="006931A2">
              <w:rPr>
                <w:rFonts w:ascii="Arial" w:hAnsi="Arial" w:cs="Arial"/>
              </w:rPr>
              <w:br/>
              <w:t>The beast from the east 2 in February 2021 led to an increase in missed bins.</w:t>
            </w:r>
            <w:r w:rsidRPr="006931A2">
              <w:rPr>
                <w:rFonts w:ascii="Arial" w:hAnsi="Arial" w:cs="Arial"/>
              </w:rPr>
              <w:br/>
              <w:t>As at 31/03/21 there were 1,275,422 bins serviced in Fife. This equates to   0.090% missed bins.</w:t>
            </w:r>
          </w:p>
        </w:tc>
      </w:tr>
      <w:tr w:rsidR="006931A2" w:rsidRPr="006931A2" w14:paraId="74E28A74" w14:textId="77777777" w:rsidTr="00294AB3">
        <w:trPr>
          <w:trHeight w:val="600"/>
        </w:trPr>
        <w:tc>
          <w:tcPr>
            <w:tcW w:w="1951" w:type="dxa"/>
            <w:hideMark/>
          </w:tcPr>
          <w:p w14:paraId="4892A89B" w14:textId="77777777" w:rsidR="006931A2" w:rsidRPr="006931A2" w:rsidRDefault="006931A2" w:rsidP="006931A2">
            <w:pPr>
              <w:rPr>
                <w:rFonts w:ascii="Arial" w:hAnsi="Arial" w:cs="Arial"/>
              </w:rPr>
            </w:pPr>
            <w:r w:rsidRPr="006931A2">
              <w:rPr>
                <w:rFonts w:ascii="Arial" w:hAnsi="Arial" w:cs="Arial"/>
              </w:rPr>
              <w:t>Bulky Collections</w:t>
            </w:r>
          </w:p>
        </w:tc>
        <w:tc>
          <w:tcPr>
            <w:tcW w:w="1027" w:type="dxa"/>
            <w:noWrap/>
            <w:hideMark/>
          </w:tcPr>
          <w:p w14:paraId="3D5B194D" w14:textId="77777777" w:rsidR="006931A2" w:rsidRPr="006931A2" w:rsidRDefault="006931A2" w:rsidP="006931A2">
            <w:pPr>
              <w:rPr>
                <w:rFonts w:ascii="Arial" w:hAnsi="Arial" w:cs="Arial"/>
              </w:rPr>
            </w:pPr>
            <w:r w:rsidRPr="006931A2">
              <w:rPr>
                <w:rFonts w:ascii="Arial" w:hAnsi="Arial" w:cs="Arial"/>
              </w:rPr>
              <w:t xml:space="preserve">147 </w:t>
            </w:r>
          </w:p>
        </w:tc>
        <w:tc>
          <w:tcPr>
            <w:tcW w:w="787" w:type="dxa"/>
            <w:noWrap/>
            <w:hideMark/>
          </w:tcPr>
          <w:p w14:paraId="6AE67463" w14:textId="77777777" w:rsidR="006931A2" w:rsidRPr="006931A2" w:rsidRDefault="006931A2" w:rsidP="006931A2">
            <w:pPr>
              <w:rPr>
                <w:rFonts w:ascii="Arial" w:hAnsi="Arial" w:cs="Arial"/>
              </w:rPr>
            </w:pPr>
            <w:r w:rsidRPr="006931A2">
              <w:rPr>
                <w:rFonts w:ascii="Arial" w:hAnsi="Arial" w:cs="Arial"/>
              </w:rPr>
              <w:t> </w:t>
            </w:r>
          </w:p>
        </w:tc>
        <w:tc>
          <w:tcPr>
            <w:tcW w:w="1056" w:type="dxa"/>
            <w:noWrap/>
            <w:hideMark/>
          </w:tcPr>
          <w:p w14:paraId="260BFCDE" w14:textId="77777777" w:rsidR="006931A2" w:rsidRPr="006931A2" w:rsidRDefault="006931A2" w:rsidP="006931A2">
            <w:pPr>
              <w:rPr>
                <w:rFonts w:ascii="Arial" w:hAnsi="Arial" w:cs="Arial"/>
              </w:rPr>
            </w:pPr>
            <w:r w:rsidRPr="006931A2">
              <w:rPr>
                <w:rFonts w:ascii="Arial" w:hAnsi="Arial" w:cs="Arial"/>
              </w:rPr>
              <w:t xml:space="preserve">244 </w:t>
            </w:r>
          </w:p>
        </w:tc>
        <w:tc>
          <w:tcPr>
            <w:tcW w:w="758" w:type="dxa"/>
            <w:noWrap/>
            <w:hideMark/>
          </w:tcPr>
          <w:p w14:paraId="34F090B7" w14:textId="77777777" w:rsidR="006931A2" w:rsidRPr="006931A2" w:rsidRDefault="006931A2" w:rsidP="006931A2">
            <w:pPr>
              <w:rPr>
                <w:rFonts w:ascii="Arial" w:hAnsi="Arial" w:cs="Arial"/>
              </w:rPr>
            </w:pPr>
            <w:r w:rsidRPr="006931A2">
              <w:rPr>
                <w:rFonts w:ascii="Arial" w:hAnsi="Arial" w:cs="Arial"/>
              </w:rPr>
              <w:t> </w:t>
            </w:r>
          </w:p>
        </w:tc>
        <w:tc>
          <w:tcPr>
            <w:tcW w:w="1084" w:type="dxa"/>
            <w:noWrap/>
            <w:hideMark/>
          </w:tcPr>
          <w:p w14:paraId="0BEC7B93" w14:textId="77777777" w:rsidR="006931A2" w:rsidRPr="006931A2" w:rsidRDefault="006931A2" w:rsidP="006931A2">
            <w:pPr>
              <w:rPr>
                <w:rFonts w:ascii="Arial" w:hAnsi="Arial" w:cs="Arial"/>
              </w:rPr>
            </w:pPr>
            <w:r w:rsidRPr="006931A2">
              <w:rPr>
                <w:rFonts w:ascii="Arial" w:hAnsi="Arial" w:cs="Arial"/>
              </w:rPr>
              <w:t xml:space="preserve">301 </w:t>
            </w:r>
          </w:p>
        </w:tc>
        <w:tc>
          <w:tcPr>
            <w:tcW w:w="730" w:type="dxa"/>
            <w:noWrap/>
            <w:hideMark/>
          </w:tcPr>
          <w:p w14:paraId="0A4D67A2" w14:textId="77777777" w:rsidR="006931A2" w:rsidRPr="006931A2" w:rsidRDefault="006931A2" w:rsidP="006931A2">
            <w:pPr>
              <w:rPr>
                <w:rFonts w:ascii="Arial" w:hAnsi="Arial" w:cs="Arial"/>
              </w:rPr>
            </w:pPr>
            <w:r w:rsidRPr="006931A2">
              <w:rPr>
                <w:rFonts w:ascii="Arial" w:hAnsi="Arial" w:cs="Arial"/>
              </w:rPr>
              <w:t> </w:t>
            </w:r>
          </w:p>
        </w:tc>
        <w:tc>
          <w:tcPr>
            <w:tcW w:w="1113" w:type="dxa"/>
            <w:noWrap/>
            <w:hideMark/>
          </w:tcPr>
          <w:p w14:paraId="568D724A" w14:textId="77777777" w:rsidR="006931A2" w:rsidRPr="006931A2" w:rsidRDefault="006931A2" w:rsidP="006931A2">
            <w:pPr>
              <w:rPr>
                <w:rFonts w:ascii="Arial" w:hAnsi="Arial" w:cs="Arial"/>
              </w:rPr>
            </w:pPr>
            <w:r w:rsidRPr="006931A2">
              <w:rPr>
                <w:rFonts w:ascii="Arial" w:hAnsi="Arial" w:cs="Arial"/>
              </w:rPr>
              <w:t xml:space="preserve">425 </w:t>
            </w:r>
          </w:p>
        </w:tc>
        <w:tc>
          <w:tcPr>
            <w:tcW w:w="851" w:type="dxa"/>
            <w:noWrap/>
            <w:hideMark/>
          </w:tcPr>
          <w:p w14:paraId="0B6662D1" w14:textId="77777777" w:rsidR="006931A2" w:rsidRPr="006931A2" w:rsidRDefault="006931A2" w:rsidP="006931A2">
            <w:pPr>
              <w:rPr>
                <w:rFonts w:ascii="Arial" w:hAnsi="Arial" w:cs="Arial"/>
              </w:rPr>
            </w:pPr>
            <w:r w:rsidRPr="006931A2">
              <w:rPr>
                <w:rFonts w:ascii="Arial" w:hAnsi="Arial" w:cs="Arial"/>
              </w:rPr>
              <w:t> </w:t>
            </w:r>
          </w:p>
        </w:tc>
        <w:tc>
          <w:tcPr>
            <w:tcW w:w="1134" w:type="dxa"/>
            <w:noWrap/>
            <w:hideMark/>
          </w:tcPr>
          <w:p w14:paraId="71E9AEE9" w14:textId="77777777" w:rsidR="006931A2" w:rsidRPr="006931A2" w:rsidRDefault="006931A2" w:rsidP="006931A2">
            <w:pPr>
              <w:rPr>
                <w:rFonts w:ascii="Arial" w:hAnsi="Arial" w:cs="Arial"/>
              </w:rPr>
            </w:pPr>
            <w:r w:rsidRPr="006931A2">
              <w:rPr>
                <w:rFonts w:ascii="Arial" w:hAnsi="Arial" w:cs="Arial"/>
              </w:rPr>
              <w:t xml:space="preserve">1,293 </w:t>
            </w:r>
          </w:p>
        </w:tc>
        <w:tc>
          <w:tcPr>
            <w:tcW w:w="850" w:type="dxa"/>
            <w:noWrap/>
            <w:hideMark/>
          </w:tcPr>
          <w:p w14:paraId="2CE80952" w14:textId="77777777" w:rsidR="006931A2" w:rsidRPr="006931A2" w:rsidRDefault="006931A2" w:rsidP="006931A2">
            <w:pPr>
              <w:rPr>
                <w:rFonts w:ascii="Arial" w:hAnsi="Arial" w:cs="Arial"/>
              </w:rPr>
            </w:pPr>
            <w:r w:rsidRPr="006931A2">
              <w:rPr>
                <w:rFonts w:ascii="Arial" w:hAnsi="Arial" w:cs="Arial"/>
              </w:rPr>
              <w:t> </w:t>
            </w:r>
          </w:p>
        </w:tc>
        <w:tc>
          <w:tcPr>
            <w:tcW w:w="3827" w:type="dxa"/>
            <w:hideMark/>
          </w:tcPr>
          <w:p w14:paraId="5CBA5F30" w14:textId="77777777" w:rsidR="006931A2" w:rsidRPr="006931A2" w:rsidRDefault="006931A2" w:rsidP="006931A2">
            <w:pPr>
              <w:rPr>
                <w:rFonts w:ascii="Arial" w:hAnsi="Arial" w:cs="Arial"/>
              </w:rPr>
            </w:pPr>
            <w:r w:rsidRPr="006931A2">
              <w:rPr>
                <w:rFonts w:ascii="Arial" w:hAnsi="Arial" w:cs="Arial"/>
              </w:rPr>
              <w:t>Software problem led to error in bulk uplift sheets not being printed in July 2020.</w:t>
            </w:r>
          </w:p>
        </w:tc>
      </w:tr>
      <w:tr w:rsidR="006931A2" w:rsidRPr="006931A2" w14:paraId="7DB58036" w14:textId="77777777" w:rsidTr="00294AB3">
        <w:trPr>
          <w:trHeight w:val="300"/>
        </w:trPr>
        <w:tc>
          <w:tcPr>
            <w:tcW w:w="1951" w:type="dxa"/>
            <w:hideMark/>
          </w:tcPr>
          <w:p w14:paraId="31E67210" w14:textId="77777777" w:rsidR="006931A2" w:rsidRPr="006931A2" w:rsidRDefault="006931A2" w:rsidP="006931A2">
            <w:pPr>
              <w:rPr>
                <w:rFonts w:ascii="Arial" w:hAnsi="Arial" w:cs="Arial"/>
              </w:rPr>
            </w:pPr>
            <w:r w:rsidRPr="006931A2">
              <w:rPr>
                <w:rFonts w:ascii="Arial" w:hAnsi="Arial" w:cs="Arial"/>
              </w:rPr>
              <w:t>Street Cleansing;</w:t>
            </w:r>
          </w:p>
        </w:tc>
        <w:tc>
          <w:tcPr>
            <w:tcW w:w="1027" w:type="dxa"/>
            <w:noWrap/>
            <w:hideMark/>
          </w:tcPr>
          <w:p w14:paraId="70B29545" w14:textId="77777777" w:rsidR="006931A2" w:rsidRPr="006931A2" w:rsidRDefault="006931A2" w:rsidP="006931A2">
            <w:pPr>
              <w:rPr>
                <w:rFonts w:ascii="Arial" w:hAnsi="Arial" w:cs="Arial"/>
              </w:rPr>
            </w:pPr>
            <w:r w:rsidRPr="006931A2">
              <w:rPr>
                <w:rFonts w:ascii="Arial" w:hAnsi="Arial" w:cs="Arial"/>
              </w:rPr>
              <w:t xml:space="preserve">1,928 </w:t>
            </w:r>
          </w:p>
        </w:tc>
        <w:tc>
          <w:tcPr>
            <w:tcW w:w="787" w:type="dxa"/>
            <w:noWrap/>
            <w:hideMark/>
          </w:tcPr>
          <w:p w14:paraId="0E156085" w14:textId="77777777" w:rsidR="006931A2" w:rsidRPr="006931A2" w:rsidRDefault="006931A2" w:rsidP="006931A2">
            <w:pPr>
              <w:rPr>
                <w:rFonts w:ascii="Arial" w:hAnsi="Arial" w:cs="Arial"/>
              </w:rPr>
            </w:pPr>
            <w:r w:rsidRPr="006931A2">
              <w:rPr>
                <w:rFonts w:ascii="Arial" w:hAnsi="Arial" w:cs="Arial"/>
              </w:rPr>
              <w:t> 3</w:t>
            </w:r>
          </w:p>
        </w:tc>
        <w:tc>
          <w:tcPr>
            <w:tcW w:w="1056" w:type="dxa"/>
            <w:noWrap/>
            <w:hideMark/>
          </w:tcPr>
          <w:p w14:paraId="652489E2" w14:textId="77777777" w:rsidR="006931A2" w:rsidRPr="006931A2" w:rsidRDefault="006931A2" w:rsidP="006931A2">
            <w:pPr>
              <w:rPr>
                <w:rFonts w:ascii="Arial" w:hAnsi="Arial" w:cs="Arial"/>
              </w:rPr>
            </w:pPr>
            <w:r w:rsidRPr="006931A2">
              <w:rPr>
                <w:rFonts w:ascii="Arial" w:hAnsi="Arial" w:cs="Arial"/>
              </w:rPr>
              <w:t xml:space="preserve">1,788 </w:t>
            </w:r>
          </w:p>
        </w:tc>
        <w:tc>
          <w:tcPr>
            <w:tcW w:w="758" w:type="dxa"/>
            <w:noWrap/>
            <w:hideMark/>
          </w:tcPr>
          <w:p w14:paraId="45CA8C73" w14:textId="77777777" w:rsidR="006931A2" w:rsidRPr="006931A2" w:rsidRDefault="006931A2" w:rsidP="006931A2">
            <w:pPr>
              <w:rPr>
                <w:rFonts w:ascii="Arial" w:hAnsi="Arial" w:cs="Arial"/>
              </w:rPr>
            </w:pPr>
            <w:r w:rsidRPr="006931A2">
              <w:rPr>
                <w:rFonts w:ascii="Arial" w:hAnsi="Arial" w:cs="Arial"/>
              </w:rPr>
              <w:t>1</w:t>
            </w:r>
          </w:p>
        </w:tc>
        <w:tc>
          <w:tcPr>
            <w:tcW w:w="1084" w:type="dxa"/>
            <w:noWrap/>
            <w:hideMark/>
          </w:tcPr>
          <w:p w14:paraId="067B0075" w14:textId="77777777" w:rsidR="006931A2" w:rsidRPr="006931A2" w:rsidRDefault="006931A2" w:rsidP="006931A2">
            <w:pPr>
              <w:rPr>
                <w:rFonts w:ascii="Arial" w:hAnsi="Arial" w:cs="Arial"/>
              </w:rPr>
            </w:pPr>
            <w:r w:rsidRPr="006931A2">
              <w:rPr>
                <w:rFonts w:ascii="Arial" w:hAnsi="Arial" w:cs="Arial"/>
              </w:rPr>
              <w:t xml:space="preserve">1,408 </w:t>
            </w:r>
          </w:p>
        </w:tc>
        <w:tc>
          <w:tcPr>
            <w:tcW w:w="730" w:type="dxa"/>
            <w:noWrap/>
            <w:hideMark/>
          </w:tcPr>
          <w:p w14:paraId="37CD3277" w14:textId="77777777" w:rsidR="006931A2" w:rsidRPr="006931A2" w:rsidRDefault="006931A2" w:rsidP="006931A2">
            <w:pPr>
              <w:rPr>
                <w:rFonts w:ascii="Arial" w:hAnsi="Arial" w:cs="Arial"/>
              </w:rPr>
            </w:pPr>
            <w:r w:rsidRPr="006931A2">
              <w:rPr>
                <w:rFonts w:ascii="Arial" w:hAnsi="Arial" w:cs="Arial"/>
              </w:rPr>
              <w:t>5</w:t>
            </w:r>
          </w:p>
        </w:tc>
        <w:tc>
          <w:tcPr>
            <w:tcW w:w="1113" w:type="dxa"/>
            <w:noWrap/>
            <w:hideMark/>
          </w:tcPr>
          <w:p w14:paraId="5615CE47" w14:textId="77777777" w:rsidR="006931A2" w:rsidRPr="006931A2" w:rsidRDefault="006931A2" w:rsidP="006931A2">
            <w:pPr>
              <w:rPr>
                <w:rFonts w:ascii="Arial" w:hAnsi="Arial" w:cs="Arial"/>
              </w:rPr>
            </w:pPr>
            <w:r w:rsidRPr="006931A2">
              <w:rPr>
                <w:rFonts w:ascii="Arial" w:hAnsi="Arial" w:cs="Arial"/>
              </w:rPr>
              <w:t xml:space="preserve">1,470 </w:t>
            </w:r>
          </w:p>
        </w:tc>
        <w:tc>
          <w:tcPr>
            <w:tcW w:w="851" w:type="dxa"/>
            <w:noWrap/>
            <w:hideMark/>
          </w:tcPr>
          <w:p w14:paraId="1D976BD6" w14:textId="77777777" w:rsidR="006931A2" w:rsidRPr="006931A2" w:rsidRDefault="006931A2" w:rsidP="006931A2">
            <w:pPr>
              <w:rPr>
                <w:rFonts w:ascii="Arial" w:hAnsi="Arial" w:cs="Arial"/>
              </w:rPr>
            </w:pPr>
            <w:r w:rsidRPr="006931A2">
              <w:rPr>
                <w:rFonts w:ascii="Arial" w:hAnsi="Arial" w:cs="Arial"/>
              </w:rPr>
              <w:t>4</w:t>
            </w:r>
          </w:p>
        </w:tc>
        <w:tc>
          <w:tcPr>
            <w:tcW w:w="1134" w:type="dxa"/>
            <w:noWrap/>
            <w:hideMark/>
          </w:tcPr>
          <w:p w14:paraId="5510B5C0" w14:textId="77777777" w:rsidR="006931A2" w:rsidRPr="006931A2" w:rsidRDefault="006931A2" w:rsidP="006931A2">
            <w:pPr>
              <w:rPr>
                <w:rFonts w:ascii="Arial" w:hAnsi="Arial" w:cs="Arial"/>
              </w:rPr>
            </w:pPr>
            <w:r w:rsidRPr="006931A2">
              <w:rPr>
                <w:rFonts w:ascii="Arial" w:hAnsi="Arial" w:cs="Arial"/>
              </w:rPr>
              <w:t xml:space="preserve">982 </w:t>
            </w:r>
          </w:p>
        </w:tc>
        <w:tc>
          <w:tcPr>
            <w:tcW w:w="850" w:type="dxa"/>
            <w:noWrap/>
            <w:hideMark/>
          </w:tcPr>
          <w:p w14:paraId="7D196BC0" w14:textId="77777777" w:rsidR="006931A2" w:rsidRPr="006931A2" w:rsidRDefault="006931A2" w:rsidP="006931A2">
            <w:pPr>
              <w:rPr>
                <w:rFonts w:ascii="Arial" w:hAnsi="Arial" w:cs="Arial"/>
              </w:rPr>
            </w:pPr>
            <w:r w:rsidRPr="006931A2">
              <w:rPr>
                <w:rFonts w:ascii="Arial" w:hAnsi="Arial" w:cs="Arial"/>
              </w:rPr>
              <w:t>2</w:t>
            </w:r>
          </w:p>
        </w:tc>
        <w:tc>
          <w:tcPr>
            <w:tcW w:w="3827" w:type="dxa"/>
            <w:hideMark/>
          </w:tcPr>
          <w:p w14:paraId="53479F42" w14:textId="77777777" w:rsidR="006931A2" w:rsidRPr="006931A2" w:rsidRDefault="006931A2" w:rsidP="006931A2">
            <w:pPr>
              <w:rPr>
                <w:rFonts w:ascii="Arial" w:hAnsi="Arial" w:cs="Arial"/>
              </w:rPr>
            </w:pPr>
            <w:r w:rsidRPr="006931A2">
              <w:rPr>
                <w:rFonts w:ascii="Arial" w:hAnsi="Arial" w:cs="Arial"/>
              </w:rPr>
              <w:t>Service requests are reducing as standards are recovered with new operating model.</w:t>
            </w:r>
          </w:p>
        </w:tc>
      </w:tr>
      <w:tr w:rsidR="006931A2" w:rsidRPr="006931A2" w14:paraId="28BAE209" w14:textId="77777777" w:rsidTr="00294AB3">
        <w:trPr>
          <w:trHeight w:val="300"/>
        </w:trPr>
        <w:tc>
          <w:tcPr>
            <w:tcW w:w="1951" w:type="dxa"/>
            <w:hideMark/>
          </w:tcPr>
          <w:p w14:paraId="3704A4A2" w14:textId="77777777" w:rsidR="006931A2" w:rsidRPr="006931A2" w:rsidRDefault="006931A2" w:rsidP="006931A2">
            <w:pPr>
              <w:rPr>
                <w:rFonts w:ascii="Arial" w:hAnsi="Arial" w:cs="Arial"/>
              </w:rPr>
            </w:pPr>
            <w:r w:rsidRPr="006931A2">
              <w:rPr>
                <w:rFonts w:ascii="Arial" w:hAnsi="Arial" w:cs="Arial"/>
              </w:rPr>
              <w:t xml:space="preserve">Grounds Maintenance </w:t>
            </w:r>
          </w:p>
        </w:tc>
        <w:tc>
          <w:tcPr>
            <w:tcW w:w="1027" w:type="dxa"/>
            <w:noWrap/>
            <w:hideMark/>
          </w:tcPr>
          <w:p w14:paraId="482CAEFF" w14:textId="77777777" w:rsidR="006931A2" w:rsidRPr="006931A2" w:rsidRDefault="006931A2" w:rsidP="006931A2">
            <w:pPr>
              <w:rPr>
                <w:rFonts w:ascii="Arial" w:hAnsi="Arial" w:cs="Arial"/>
              </w:rPr>
            </w:pPr>
            <w:r w:rsidRPr="006931A2">
              <w:rPr>
                <w:rFonts w:ascii="Arial" w:hAnsi="Arial" w:cs="Arial"/>
              </w:rPr>
              <w:t>683</w:t>
            </w:r>
          </w:p>
        </w:tc>
        <w:tc>
          <w:tcPr>
            <w:tcW w:w="787" w:type="dxa"/>
            <w:noWrap/>
            <w:hideMark/>
          </w:tcPr>
          <w:p w14:paraId="754245CC" w14:textId="77777777" w:rsidR="006931A2" w:rsidRPr="006931A2" w:rsidRDefault="006931A2" w:rsidP="006931A2">
            <w:pPr>
              <w:rPr>
                <w:rFonts w:ascii="Arial" w:hAnsi="Arial" w:cs="Arial"/>
              </w:rPr>
            </w:pPr>
            <w:r w:rsidRPr="006931A2">
              <w:rPr>
                <w:rFonts w:ascii="Arial" w:hAnsi="Arial" w:cs="Arial"/>
              </w:rPr>
              <w:t> 30</w:t>
            </w:r>
          </w:p>
        </w:tc>
        <w:tc>
          <w:tcPr>
            <w:tcW w:w="1056" w:type="dxa"/>
            <w:noWrap/>
            <w:hideMark/>
          </w:tcPr>
          <w:p w14:paraId="0A7CA929" w14:textId="77777777" w:rsidR="006931A2" w:rsidRPr="006931A2" w:rsidRDefault="006931A2" w:rsidP="006931A2">
            <w:pPr>
              <w:rPr>
                <w:rFonts w:ascii="Arial" w:hAnsi="Arial" w:cs="Arial"/>
              </w:rPr>
            </w:pPr>
            <w:r w:rsidRPr="006931A2">
              <w:rPr>
                <w:rFonts w:ascii="Arial" w:hAnsi="Arial" w:cs="Arial"/>
              </w:rPr>
              <w:t xml:space="preserve">998 </w:t>
            </w:r>
          </w:p>
        </w:tc>
        <w:tc>
          <w:tcPr>
            <w:tcW w:w="758" w:type="dxa"/>
            <w:noWrap/>
            <w:hideMark/>
          </w:tcPr>
          <w:p w14:paraId="6B723BB8" w14:textId="77777777" w:rsidR="006931A2" w:rsidRPr="006931A2" w:rsidRDefault="006931A2" w:rsidP="006931A2">
            <w:pPr>
              <w:rPr>
                <w:rFonts w:ascii="Arial" w:hAnsi="Arial" w:cs="Arial"/>
              </w:rPr>
            </w:pPr>
            <w:r w:rsidRPr="006931A2">
              <w:rPr>
                <w:rFonts w:ascii="Arial" w:hAnsi="Arial" w:cs="Arial"/>
              </w:rPr>
              <w:t>37</w:t>
            </w:r>
          </w:p>
        </w:tc>
        <w:tc>
          <w:tcPr>
            <w:tcW w:w="1084" w:type="dxa"/>
            <w:noWrap/>
            <w:hideMark/>
          </w:tcPr>
          <w:p w14:paraId="1869FA08" w14:textId="77777777" w:rsidR="006931A2" w:rsidRPr="006931A2" w:rsidRDefault="006931A2" w:rsidP="006931A2">
            <w:pPr>
              <w:rPr>
                <w:rFonts w:ascii="Arial" w:hAnsi="Arial" w:cs="Arial"/>
              </w:rPr>
            </w:pPr>
            <w:r w:rsidRPr="006931A2">
              <w:rPr>
                <w:rFonts w:ascii="Arial" w:hAnsi="Arial" w:cs="Arial"/>
              </w:rPr>
              <w:t xml:space="preserve">1,805 </w:t>
            </w:r>
          </w:p>
        </w:tc>
        <w:tc>
          <w:tcPr>
            <w:tcW w:w="730" w:type="dxa"/>
            <w:noWrap/>
            <w:hideMark/>
          </w:tcPr>
          <w:p w14:paraId="34A9C5DF" w14:textId="77777777" w:rsidR="006931A2" w:rsidRPr="006931A2" w:rsidRDefault="006931A2" w:rsidP="006931A2">
            <w:pPr>
              <w:rPr>
                <w:rFonts w:ascii="Arial" w:hAnsi="Arial" w:cs="Arial"/>
              </w:rPr>
            </w:pPr>
            <w:r w:rsidRPr="006931A2">
              <w:rPr>
                <w:rFonts w:ascii="Arial" w:hAnsi="Arial" w:cs="Arial"/>
              </w:rPr>
              <w:t>35</w:t>
            </w:r>
          </w:p>
        </w:tc>
        <w:tc>
          <w:tcPr>
            <w:tcW w:w="1113" w:type="dxa"/>
            <w:noWrap/>
            <w:hideMark/>
          </w:tcPr>
          <w:p w14:paraId="7018C1FE" w14:textId="77777777" w:rsidR="006931A2" w:rsidRPr="006931A2" w:rsidRDefault="006931A2" w:rsidP="006931A2">
            <w:pPr>
              <w:rPr>
                <w:rFonts w:ascii="Arial" w:hAnsi="Arial" w:cs="Arial"/>
              </w:rPr>
            </w:pPr>
            <w:r w:rsidRPr="006931A2">
              <w:rPr>
                <w:rFonts w:ascii="Arial" w:hAnsi="Arial" w:cs="Arial"/>
              </w:rPr>
              <w:t xml:space="preserve">1,732 </w:t>
            </w:r>
          </w:p>
        </w:tc>
        <w:tc>
          <w:tcPr>
            <w:tcW w:w="851" w:type="dxa"/>
            <w:noWrap/>
            <w:hideMark/>
          </w:tcPr>
          <w:p w14:paraId="00D72025" w14:textId="77777777" w:rsidR="006931A2" w:rsidRPr="006931A2" w:rsidRDefault="006931A2" w:rsidP="006931A2">
            <w:pPr>
              <w:rPr>
                <w:rFonts w:ascii="Arial" w:hAnsi="Arial" w:cs="Arial"/>
              </w:rPr>
            </w:pPr>
            <w:r w:rsidRPr="006931A2">
              <w:rPr>
                <w:rFonts w:ascii="Arial" w:hAnsi="Arial" w:cs="Arial"/>
              </w:rPr>
              <w:t>32</w:t>
            </w:r>
          </w:p>
        </w:tc>
        <w:tc>
          <w:tcPr>
            <w:tcW w:w="1134" w:type="dxa"/>
            <w:noWrap/>
            <w:hideMark/>
          </w:tcPr>
          <w:p w14:paraId="57F8CA16" w14:textId="77777777" w:rsidR="006931A2" w:rsidRPr="006931A2" w:rsidRDefault="006931A2" w:rsidP="006931A2">
            <w:pPr>
              <w:rPr>
                <w:rFonts w:ascii="Arial" w:hAnsi="Arial" w:cs="Arial"/>
              </w:rPr>
            </w:pPr>
            <w:r w:rsidRPr="006931A2">
              <w:rPr>
                <w:rFonts w:ascii="Arial" w:hAnsi="Arial" w:cs="Arial"/>
              </w:rPr>
              <w:t xml:space="preserve">  982 </w:t>
            </w:r>
          </w:p>
        </w:tc>
        <w:tc>
          <w:tcPr>
            <w:tcW w:w="850" w:type="dxa"/>
            <w:noWrap/>
            <w:hideMark/>
          </w:tcPr>
          <w:p w14:paraId="7E6D92FE" w14:textId="77777777" w:rsidR="006931A2" w:rsidRPr="006931A2" w:rsidRDefault="006931A2" w:rsidP="006931A2">
            <w:pPr>
              <w:rPr>
                <w:rFonts w:ascii="Arial" w:hAnsi="Arial" w:cs="Arial"/>
              </w:rPr>
            </w:pPr>
            <w:r w:rsidRPr="006931A2">
              <w:rPr>
                <w:rFonts w:ascii="Arial" w:hAnsi="Arial" w:cs="Arial"/>
              </w:rPr>
              <w:t>57</w:t>
            </w:r>
          </w:p>
        </w:tc>
        <w:tc>
          <w:tcPr>
            <w:tcW w:w="3827" w:type="dxa"/>
            <w:hideMark/>
          </w:tcPr>
          <w:p w14:paraId="4CAD203F" w14:textId="77777777" w:rsidR="006931A2" w:rsidRPr="006931A2" w:rsidRDefault="006931A2" w:rsidP="006931A2">
            <w:pPr>
              <w:rPr>
                <w:rFonts w:ascii="Arial" w:hAnsi="Arial" w:cs="Arial"/>
              </w:rPr>
            </w:pPr>
            <w:r w:rsidRPr="006931A2">
              <w:rPr>
                <w:rFonts w:ascii="Arial" w:hAnsi="Arial" w:cs="Arial"/>
              </w:rPr>
              <w:t>Service requests are reducing as standards are recovered with new operating model.</w:t>
            </w:r>
          </w:p>
        </w:tc>
      </w:tr>
      <w:tr w:rsidR="006931A2" w:rsidRPr="006931A2" w14:paraId="3754DCC4" w14:textId="77777777" w:rsidTr="00294AB3">
        <w:trPr>
          <w:trHeight w:val="300"/>
        </w:trPr>
        <w:tc>
          <w:tcPr>
            <w:tcW w:w="1951" w:type="dxa"/>
            <w:hideMark/>
          </w:tcPr>
          <w:p w14:paraId="247E423F" w14:textId="77777777" w:rsidR="006931A2" w:rsidRPr="006931A2" w:rsidRDefault="006931A2" w:rsidP="006931A2">
            <w:pPr>
              <w:rPr>
                <w:rFonts w:ascii="Arial" w:hAnsi="Arial" w:cs="Arial"/>
              </w:rPr>
            </w:pPr>
            <w:r w:rsidRPr="006931A2">
              <w:rPr>
                <w:rFonts w:ascii="Arial" w:hAnsi="Arial" w:cs="Arial"/>
              </w:rPr>
              <w:t>Flood Prevention.</w:t>
            </w:r>
          </w:p>
        </w:tc>
        <w:tc>
          <w:tcPr>
            <w:tcW w:w="1027" w:type="dxa"/>
            <w:noWrap/>
            <w:hideMark/>
          </w:tcPr>
          <w:p w14:paraId="1AC02F99" w14:textId="77777777" w:rsidR="006931A2" w:rsidRPr="006931A2" w:rsidRDefault="006931A2" w:rsidP="006931A2">
            <w:pPr>
              <w:rPr>
                <w:rFonts w:ascii="Arial" w:hAnsi="Arial" w:cs="Arial"/>
              </w:rPr>
            </w:pPr>
            <w:r w:rsidRPr="006931A2">
              <w:rPr>
                <w:rFonts w:ascii="Arial" w:hAnsi="Arial" w:cs="Arial"/>
              </w:rPr>
              <w:t xml:space="preserve">332 </w:t>
            </w:r>
          </w:p>
        </w:tc>
        <w:tc>
          <w:tcPr>
            <w:tcW w:w="787" w:type="dxa"/>
            <w:noWrap/>
            <w:hideMark/>
          </w:tcPr>
          <w:p w14:paraId="59EEC9B6" w14:textId="77777777" w:rsidR="006931A2" w:rsidRPr="006931A2" w:rsidRDefault="006931A2" w:rsidP="006931A2">
            <w:pPr>
              <w:rPr>
                <w:rFonts w:ascii="Arial" w:hAnsi="Arial" w:cs="Arial"/>
              </w:rPr>
            </w:pPr>
            <w:r w:rsidRPr="006931A2">
              <w:rPr>
                <w:rFonts w:ascii="Arial" w:hAnsi="Arial" w:cs="Arial"/>
              </w:rPr>
              <w:t xml:space="preserve">6 </w:t>
            </w:r>
          </w:p>
        </w:tc>
        <w:tc>
          <w:tcPr>
            <w:tcW w:w="1056" w:type="dxa"/>
            <w:noWrap/>
            <w:hideMark/>
          </w:tcPr>
          <w:p w14:paraId="38BD2FBF" w14:textId="77777777" w:rsidR="006931A2" w:rsidRPr="006931A2" w:rsidRDefault="006931A2" w:rsidP="006931A2">
            <w:pPr>
              <w:rPr>
                <w:rFonts w:ascii="Arial" w:hAnsi="Arial" w:cs="Arial"/>
              </w:rPr>
            </w:pPr>
            <w:r w:rsidRPr="006931A2">
              <w:rPr>
                <w:rFonts w:ascii="Arial" w:hAnsi="Arial" w:cs="Arial"/>
              </w:rPr>
              <w:t xml:space="preserve">540 </w:t>
            </w:r>
          </w:p>
        </w:tc>
        <w:tc>
          <w:tcPr>
            <w:tcW w:w="758" w:type="dxa"/>
            <w:noWrap/>
            <w:hideMark/>
          </w:tcPr>
          <w:p w14:paraId="4CDD8A0D" w14:textId="77777777" w:rsidR="006931A2" w:rsidRPr="006931A2" w:rsidRDefault="006931A2" w:rsidP="006931A2">
            <w:pPr>
              <w:rPr>
                <w:rFonts w:ascii="Arial" w:hAnsi="Arial" w:cs="Arial"/>
              </w:rPr>
            </w:pPr>
            <w:r w:rsidRPr="006931A2">
              <w:rPr>
                <w:rFonts w:ascii="Arial" w:hAnsi="Arial" w:cs="Arial"/>
              </w:rPr>
              <w:t xml:space="preserve">6 </w:t>
            </w:r>
          </w:p>
        </w:tc>
        <w:tc>
          <w:tcPr>
            <w:tcW w:w="1084" w:type="dxa"/>
            <w:noWrap/>
            <w:hideMark/>
          </w:tcPr>
          <w:p w14:paraId="6A06027E" w14:textId="77777777" w:rsidR="006931A2" w:rsidRPr="006931A2" w:rsidRDefault="006931A2" w:rsidP="006931A2">
            <w:pPr>
              <w:rPr>
                <w:rFonts w:ascii="Arial" w:hAnsi="Arial" w:cs="Arial"/>
              </w:rPr>
            </w:pPr>
            <w:r w:rsidRPr="006931A2">
              <w:rPr>
                <w:rFonts w:ascii="Arial" w:hAnsi="Arial" w:cs="Arial"/>
              </w:rPr>
              <w:t xml:space="preserve">478 </w:t>
            </w:r>
          </w:p>
        </w:tc>
        <w:tc>
          <w:tcPr>
            <w:tcW w:w="730" w:type="dxa"/>
            <w:noWrap/>
            <w:hideMark/>
          </w:tcPr>
          <w:p w14:paraId="039A7996" w14:textId="77777777" w:rsidR="006931A2" w:rsidRPr="006931A2" w:rsidRDefault="006931A2" w:rsidP="006931A2">
            <w:pPr>
              <w:rPr>
                <w:rFonts w:ascii="Arial" w:hAnsi="Arial" w:cs="Arial"/>
              </w:rPr>
            </w:pPr>
            <w:r w:rsidRPr="006931A2">
              <w:rPr>
                <w:rFonts w:ascii="Arial" w:hAnsi="Arial" w:cs="Arial"/>
              </w:rPr>
              <w:t xml:space="preserve">5 </w:t>
            </w:r>
          </w:p>
        </w:tc>
        <w:tc>
          <w:tcPr>
            <w:tcW w:w="1113" w:type="dxa"/>
            <w:noWrap/>
            <w:hideMark/>
          </w:tcPr>
          <w:p w14:paraId="583732DA" w14:textId="77777777" w:rsidR="006931A2" w:rsidRPr="006931A2" w:rsidRDefault="006931A2" w:rsidP="006931A2">
            <w:pPr>
              <w:rPr>
                <w:rFonts w:ascii="Arial" w:hAnsi="Arial" w:cs="Arial"/>
              </w:rPr>
            </w:pPr>
            <w:r w:rsidRPr="006931A2">
              <w:rPr>
                <w:rFonts w:ascii="Arial" w:hAnsi="Arial" w:cs="Arial"/>
              </w:rPr>
              <w:t xml:space="preserve">1,651 </w:t>
            </w:r>
          </w:p>
        </w:tc>
        <w:tc>
          <w:tcPr>
            <w:tcW w:w="851" w:type="dxa"/>
            <w:noWrap/>
            <w:hideMark/>
          </w:tcPr>
          <w:p w14:paraId="58A6BA59" w14:textId="77777777" w:rsidR="006931A2" w:rsidRPr="006931A2" w:rsidRDefault="006931A2" w:rsidP="006931A2">
            <w:pPr>
              <w:rPr>
                <w:rFonts w:ascii="Arial" w:hAnsi="Arial" w:cs="Arial"/>
              </w:rPr>
            </w:pPr>
            <w:r w:rsidRPr="006931A2">
              <w:rPr>
                <w:rFonts w:ascii="Arial" w:hAnsi="Arial" w:cs="Arial"/>
              </w:rPr>
              <w:t xml:space="preserve">26 </w:t>
            </w:r>
          </w:p>
        </w:tc>
        <w:tc>
          <w:tcPr>
            <w:tcW w:w="1134" w:type="dxa"/>
            <w:noWrap/>
            <w:hideMark/>
          </w:tcPr>
          <w:p w14:paraId="0F47CA6B" w14:textId="77777777" w:rsidR="006931A2" w:rsidRPr="006931A2" w:rsidRDefault="006931A2" w:rsidP="006931A2">
            <w:pPr>
              <w:rPr>
                <w:rFonts w:ascii="Arial" w:hAnsi="Arial" w:cs="Arial"/>
              </w:rPr>
            </w:pPr>
            <w:r w:rsidRPr="006931A2">
              <w:rPr>
                <w:rFonts w:ascii="Arial" w:hAnsi="Arial" w:cs="Arial"/>
              </w:rPr>
              <w:t xml:space="preserve">1,254 </w:t>
            </w:r>
          </w:p>
        </w:tc>
        <w:tc>
          <w:tcPr>
            <w:tcW w:w="850" w:type="dxa"/>
            <w:noWrap/>
            <w:hideMark/>
          </w:tcPr>
          <w:p w14:paraId="502D156E" w14:textId="77777777" w:rsidR="006931A2" w:rsidRPr="006931A2" w:rsidRDefault="006931A2" w:rsidP="006931A2">
            <w:pPr>
              <w:rPr>
                <w:rFonts w:ascii="Arial" w:hAnsi="Arial" w:cs="Arial"/>
              </w:rPr>
            </w:pPr>
            <w:r w:rsidRPr="006931A2">
              <w:rPr>
                <w:rFonts w:ascii="Arial" w:hAnsi="Arial" w:cs="Arial"/>
              </w:rPr>
              <w:t xml:space="preserve">30 </w:t>
            </w:r>
          </w:p>
        </w:tc>
        <w:tc>
          <w:tcPr>
            <w:tcW w:w="3827" w:type="dxa"/>
            <w:hideMark/>
          </w:tcPr>
          <w:p w14:paraId="6C9BFD64" w14:textId="77777777" w:rsidR="006931A2" w:rsidRPr="006931A2" w:rsidRDefault="006931A2" w:rsidP="006931A2">
            <w:pPr>
              <w:rPr>
                <w:rFonts w:ascii="Arial" w:hAnsi="Arial" w:cs="Arial"/>
              </w:rPr>
            </w:pPr>
            <w:r w:rsidRPr="006931A2">
              <w:rPr>
                <w:rFonts w:ascii="Arial" w:hAnsi="Arial" w:cs="Arial"/>
              </w:rPr>
              <w:t> </w:t>
            </w:r>
          </w:p>
        </w:tc>
      </w:tr>
    </w:tbl>
    <w:p w14:paraId="4DA6135C" w14:textId="77777777" w:rsidR="006931A2" w:rsidRPr="006931A2" w:rsidRDefault="006931A2" w:rsidP="006931A2"/>
    <w:p w14:paraId="7AB29583" w14:textId="0B442B82" w:rsidR="00B96172" w:rsidRPr="00CC50A1" w:rsidRDefault="006931A2" w:rsidP="00B96172">
      <w:pPr>
        <w:numPr>
          <w:ilvl w:val="0"/>
          <w:numId w:val="10"/>
        </w:numPr>
        <w:spacing w:after="0" w:line="240" w:lineRule="auto"/>
        <w:contextualSpacing/>
        <w:rPr>
          <w:rFonts w:ascii="Times New Roman" w:eastAsia="Times New Roman" w:hAnsi="Times New Roman" w:cs="Times New Roman"/>
          <w:sz w:val="24"/>
          <w:szCs w:val="24"/>
          <w:lang w:eastAsia="en-GB"/>
        </w:rPr>
      </w:pPr>
      <w:r w:rsidRPr="006931A2">
        <w:t xml:space="preserve">Note where N/A indicated in table it has not been possible to break down formal complaints to the level of detail supplied for Service requests as numbers extremely low. </w:t>
      </w:r>
    </w:p>
    <w:p w14:paraId="081CD892" w14:textId="77777777" w:rsidR="00CC50A1" w:rsidRDefault="00CC50A1" w:rsidP="00CC50A1">
      <w:pPr>
        <w:spacing w:after="0" w:line="240" w:lineRule="auto"/>
        <w:ind w:left="720"/>
        <w:contextualSpacing/>
        <w:rPr>
          <w:rFonts w:ascii="Times New Roman" w:eastAsia="Times New Roman" w:hAnsi="Times New Roman" w:cs="Times New Roman"/>
          <w:sz w:val="24"/>
          <w:szCs w:val="24"/>
          <w:lang w:eastAsia="en-GB"/>
        </w:rPr>
        <w:sectPr w:rsidR="00CC50A1" w:rsidSect="008C30FB">
          <w:headerReference w:type="default" r:id="rId75"/>
          <w:pgSz w:w="16838" w:h="11906" w:orient="landscape"/>
          <w:pgMar w:top="1440" w:right="1440" w:bottom="1276" w:left="1276" w:header="709" w:footer="709" w:gutter="0"/>
          <w:cols w:space="708"/>
          <w:docGrid w:linePitch="360"/>
        </w:sectPr>
      </w:pPr>
    </w:p>
    <w:p w14:paraId="0DA9DFBB" w14:textId="77777777" w:rsidR="002B37D1" w:rsidRPr="002B37D1" w:rsidRDefault="002B37D1" w:rsidP="002B37D1">
      <w:pPr>
        <w:spacing w:after="0" w:line="240" w:lineRule="auto"/>
        <w:jc w:val="center"/>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sz w:val="28"/>
          <w:szCs w:val="28"/>
          <w:lang w:eastAsia="en-GB"/>
        </w:rPr>
        <w:lastRenderedPageBreak/>
        <w:t>PROTECTIVE SERVICES, PARKS, STREETS &amp; OPEN SPACES AND WASTE OPERATIONS – WORKFORCE PROFILE</w:t>
      </w:r>
      <w:r w:rsidRPr="002B37D1">
        <w:rPr>
          <w:rFonts w:ascii="Calibri" w:eastAsia="Times New Roman" w:hAnsi="Calibri" w:cs="Calibri"/>
          <w:color w:val="1F4E79"/>
          <w:sz w:val="28"/>
          <w:szCs w:val="28"/>
          <w:lang w:eastAsia="en-GB"/>
        </w:rPr>
        <w:t> </w:t>
      </w:r>
    </w:p>
    <w:p w14:paraId="48F8B1EB" w14:textId="77777777" w:rsidR="002B37D1" w:rsidRPr="002B37D1" w:rsidRDefault="002B37D1" w:rsidP="002B37D1">
      <w:pPr>
        <w:spacing w:after="0" w:line="240" w:lineRule="auto"/>
        <w:jc w:val="center"/>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sz w:val="28"/>
          <w:szCs w:val="28"/>
          <w:lang w:eastAsia="en-GB"/>
        </w:rPr>
        <w:t>2020/21 FINANCIAL YEAR (01 APRIL 2020-MARCH 2021)</w:t>
      </w:r>
      <w:r w:rsidRPr="002B37D1">
        <w:rPr>
          <w:rFonts w:ascii="Calibri" w:eastAsia="Times New Roman" w:hAnsi="Calibri" w:cs="Calibri"/>
          <w:color w:val="1F4E79"/>
          <w:sz w:val="28"/>
          <w:szCs w:val="28"/>
          <w:lang w:eastAsia="en-GB"/>
        </w:rPr>
        <w:t> </w:t>
      </w:r>
    </w:p>
    <w:p w14:paraId="07CE6BED" w14:textId="77777777" w:rsidR="002B37D1" w:rsidRPr="002B37D1" w:rsidRDefault="002B37D1" w:rsidP="002B37D1">
      <w:pPr>
        <w:spacing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lang w:eastAsia="en-GB"/>
        </w:rPr>
        <w:t> </w:t>
      </w:r>
    </w:p>
    <w:tbl>
      <w:tblPr>
        <w:tblW w:w="0" w:type="auto"/>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0"/>
        <w:gridCol w:w="2236"/>
        <w:gridCol w:w="2236"/>
        <w:gridCol w:w="2236"/>
        <w:gridCol w:w="2234"/>
        <w:gridCol w:w="1678"/>
      </w:tblGrid>
      <w:tr w:rsidR="002B37D1" w:rsidRPr="002B37D1" w14:paraId="3220B0C2" w14:textId="77777777" w:rsidTr="00294AB3">
        <w:trPr>
          <w:trHeight w:val="615"/>
        </w:trPr>
        <w:tc>
          <w:tcPr>
            <w:tcW w:w="3620" w:type="dxa"/>
            <w:tcBorders>
              <w:top w:val="outset" w:sz="6" w:space="0" w:color="auto"/>
              <w:left w:val="outset" w:sz="6" w:space="0" w:color="auto"/>
              <w:bottom w:val="outset" w:sz="6" w:space="0" w:color="auto"/>
              <w:right w:val="outset" w:sz="6" w:space="0" w:color="auto"/>
            </w:tcBorders>
            <w:shd w:val="clear" w:color="auto" w:fill="D5DCE4" w:themeFill="text2" w:themeFillTint="33"/>
            <w:vAlign w:val="center"/>
            <w:hideMark/>
          </w:tcPr>
          <w:p w14:paraId="150F17A0"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lang w:eastAsia="en-GB"/>
              </w:rPr>
              <w:t>Service</w:t>
            </w:r>
            <w:r w:rsidRPr="002B37D1">
              <w:rPr>
                <w:rFonts w:ascii="Calibri" w:eastAsia="Times New Roman" w:hAnsi="Calibri" w:cs="Calibri"/>
                <w:color w:val="1F4E79"/>
                <w:lang w:eastAsia="en-GB"/>
              </w:rPr>
              <w:t> </w:t>
            </w:r>
          </w:p>
        </w:tc>
        <w:tc>
          <w:tcPr>
            <w:tcW w:w="2236" w:type="dxa"/>
            <w:tcBorders>
              <w:top w:val="single" w:sz="6" w:space="0" w:color="auto"/>
              <w:left w:val="nil"/>
              <w:bottom w:val="single" w:sz="6" w:space="0" w:color="auto"/>
              <w:right w:val="single" w:sz="6" w:space="0" w:color="auto"/>
            </w:tcBorders>
            <w:shd w:val="clear" w:color="auto" w:fill="D5DCE4" w:themeFill="text2" w:themeFillTint="33"/>
            <w:vAlign w:val="center"/>
            <w:hideMark/>
          </w:tcPr>
          <w:p w14:paraId="7F0A1543"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themeColor="accent5" w:themeShade="80"/>
                <w:lang w:eastAsia="en-GB"/>
              </w:rPr>
              <w:t>Budgeted FTE April 2018</w:t>
            </w:r>
            <w:r w:rsidRPr="002B37D1">
              <w:rPr>
                <w:rFonts w:ascii="Calibri" w:eastAsia="Times New Roman" w:hAnsi="Calibri" w:cs="Calibri"/>
                <w:color w:val="1F4E79" w:themeColor="accent5" w:themeShade="80"/>
                <w:lang w:eastAsia="en-GB"/>
              </w:rPr>
              <w:t> </w:t>
            </w:r>
          </w:p>
        </w:tc>
        <w:tc>
          <w:tcPr>
            <w:tcW w:w="2236" w:type="dxa"/>
            <w:tcBorders>
              <w:top w:val="single" w:sz="6" w:space="0" w:color="auto"/>
              <w:left w:val="nil"/>
              <w:bottom w:val="single" w:sz="6" w:space="0" w:color="auto"/>
              <w:right w:val="single" w:sz="6" w:space="0" w:color="auto"/>
            </w:tcBorders>
            <w:shd w:val="clear" w:color="auto" w:fill="D5DCE4" w:themeFill="text2" w:themeFillTint="33"/>
            <w:vAlign w:val="center"/>
            <w:hideMark/>
          </w:tcPr>
          <w:p w14:paraId="40DE97C3"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themeColor="accent5" w:themeShade="80"/>
                <w:lang w:eastAsia="en-GB"/>
              </w:rPr>
              <w:t>Budgeted FTE April 2019</w:t>
            </w:r>
            <w:r w:rsidRPr="002B37D1">
              <w:rPr>
                <w:rFonts w:ascii="Calibri" w:eastAsia="Times New Roman" w:hAnsi="Calibri" w:cs="Calibri"/>
                <w:color w:val="1F4E79" w:themeColor="accent5" w:themeShade="80"/>
                <w:lang w:eastAsia="en-GB"/>
              </w:rPr>
              <w:t> </w:t>
            </w:r>
          </w:p>
        </w:tc>
        <w:tc>
          <w:tcPr>
            <w:tcW w:w="2236" w:type="dxa"/>
            <w:tcBorders>
              <w:top w:val="single" w:sz="6" w:space="0" w:color="auto"/>
              <w:left w:val="nil"/>
              <w:bottom w:val="single" w:sz="6" w:space="0" w:color="auto"/>
              <w:right w:val="single" w:sz="4" w:space="0" w:color="auto"/>
            </w:tcBorders>
            <w:shd w:val="clear" w:color="auto" w:fill="D5DCE4" w:themeFill="text2" w:themeFillTint="33"/>
            <w:vAlign w:val="center"/>
            <w:hideMark/>
          </w:tcPr>
          <w:p w14:paraId="3670E763"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themeColor="accent5" w:themeShade="80"/>
                <w:lang w:eastAsia="en-GB"/>
              </w:rPr>
              <w:t>Budgeted FTE April 2020</w:t>
            </w:r>
            <w:r w:rsidRPr="002B37D1">
              <w:rPr>
                <w:rFonts w:ascii="Calibri" w:eastAsia="Times New Roman" w:hAnsi="Calibri" w:cs="Calibri"/>
                <w:color w:val="1F4E79" w:themeColor="accent5" w:themeShade="80"/>
                <w:lang w:eastAsia="en-GB"/>
              </w:rPr>
              <w:t> </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6988C0" w14:textId="77777777" w:rsidR="002B37D1" w:rsidRPr="002B37D1" w:rsidRDefault="002B37D1" w:rsidP="002B37D1">
            <w:pPr>
              <w:spacing w:after="0" w:line="240" w:lineRule="auto"/>
              <w:textAlignment w:val="baseline"/>
              <w:rPr>
                <w:rFonts w:ascii="Calibri" w:eastAsia="Times New Roman" w:hAnsi="Calibri" w:cs="Calibri"/>
                <w:b/>
                <w:bCs/>
                <w:color w:val="1F4E79"/>
                <w:lang w:eastAsia="en-GB"/>
              </w:rPr>
            </w:pPr>
            <w:r w:rsidRPr="002B37D1">
              <w:rPr>
                <w:rFonts w:ascii="Calibri" w:eastAsia="Times New Roman" w:hAnsi="Calibri" w:cs="Calibri"/>
                <w:b/>
                <w:bCs/>
                <w:color w:val="1F4E79" w:themeColor="accent5" w:themeShade="80"/>
                <w:lang w:eastAsia="en-GB"/>
              </w:rPr>
              <w:t>Budgeted FTE</w:t>
            </w:r>
          </w:p>
          <w:p w14:paraId="7FAFE1AC" w14:textId="77777777" w:rsidR="002B37D1" w:rsidRPr="002B37D1" w:rsidRDefault="002B37D1" w:rsidP="002B37D1">
            <w:pPr>
              <w:spacing w:after="0" w:line="240" w:lineRule="auto"/>
              <w:textAlignment w:val="baseline"/>
              <w:rPr>
                <w:rFonts w:ascii="Calibri" w:eastAsia="Times New Roman" w:hAnsi="Calibri" w:cs="Calibri"/>
                <w:b/>
                <w:bCs/>
                <w:color w:val="1F4E79"/>
                <w:lang w:eastAsia="en-GB"/>
              </w:rPr>
            </w:pPr>
            <w:r w:rsidRPr="002B37D1">
              <w:rPr>
                <w:rFonts w:ascii="Calibri" w:eastAsia="Times New Roman" w:hAnsi="Calibri" w:cs="Calibri"/>
                <w:b/>
                <w:bCs/>
                <w:color w:val="1F4E79"/>
                <w:lang w:eastAsia="en-GB"/>
              </w:rPr>
              <w:t>April 2021</w:t>
            </w:r>
          </w:p>
        </w:tc>
        <w:tc>
          <w:tcPr>
            <w:tcW w:w="1678" w:type="dxa"/>
            <w:tcBorders>
              <w:top w:val="single" w:sz="6" w:space="0" w:color="auto"/>
              <w:left w:val="single" w:sz="4" w:space="0" w:color="auto"/>
              <w:bottom w:val="single" w:sz="6" w:space="0" w:color="auto"/>
              <w:right w:val="single" w:sz="6" w:space="0" w:color="auto"/>
            </w:tcBorders>
            <w:shd w:val="clear" w:color="auto" w:fill="D5DCE4" w:themeFill="text2" w:themeFillTint="33"/>
            <w:vAlign w:val="center"/>
            <w:hideMark/>
          </w:tcPr>
          <w:p w14:paraId="19717EF8" w14:textId="77777777" w:rsidR="002B37D1" w:rsidRPr="002B37D1" w:rsidRDefault="002B37D1" w:rsidP="002B37D1">
            <w:pPr>
              <w:spacing w:after="0" w:line="240" w:lineRule="auto"/>
              <w:textAlignment w:val="baseline"/>
              <w:rPr>
                <w:rFonts w:ascii="Calibri" w:eastAsia="Times New Roman" w:hAnsi="Calibri" w:cs="Calibri"/>
                <w:color w:val="1F4E79" w:themeColor="accent5" w:themeShade="80"/>
                <w:lang w:eastAsia="en-GB"/>
              </w:rPr>
            </w:pPr>
            <w:r w:rsidRPr="002B37D1">
              <w:rPr>
                <w:rFonts w:ascii="Calibri" w:eastAsia="Times New Roman" w:hAnsi="Calibri" w:cs="Calibri"/>
                <w:b/>
                <w:bCs/>
                <w:color w:val="1F4E79" w:themeColor="accent5" w:themeShade="80"/>
                <w:lang w:eastAsia="en-GB"/>
              </w:rPr>
              <w:t>Difference in FTE 2020-2021</w:t>
            </w:r>
          </w:p>
        </w:tc>
      </w:tr>
      <w:tr w:rsidR="002B37D1" w:rsidRPr="002B37D1" w14:paraId="4EDE88D9" w14:textId="77777777" w:rsidTr="00294AB3">
        <w:trPr>
          <w:trHeight w:val="390"/>
        </w:trPr>
        <w:tc>
          <w:tcPr>
            <w:tcW w:w="3620" w:type="dxa"/>
            <w:tcBorders>
              <w:top w:val="nil"/>
              <w:left w:val="single" w:sz="6" w:space="0" w:color="auto"/>
              <w:bottom w:val="single" w:sz="6" w:space="0" w:color="auto"/>
              <w:right w:val="single" w:sz="6" w:space="0" w:color="auto"/>
            </w:tcBorders>
            <w:shd w:val="clear" w:color="auto" w:fill="auto"/>
            <w:vAlign w:val="center"/>
            <w:hideMark/>
          </w:tcPr>
          <w:p w14:paraId="2B29D2F3"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Protective Services Management </w:t>
            </w:r>
          </w:p>
        </w:tc>
        <w:tc>
          <w:tcPr>
            <w:tcW w:w="2236" w:type="dxa"/>
            <w:tcBorders>
              <w:top w:val="nil"/>
              <w:left w:val="nil"/>
              <w:bottom w:val="single" w:sz="6" w:space="0" w:color="auto"/>
              <w:right w:val="single" w:sz="6" w:space="0" w:color="auto"/>
            </w:tcBorders>
            <w:shd w:val="clear" w:color="auto" w:fill="auto"/>
            <w:vAlign w:val="center"/>
            <w:hideMark/>
          </w:tcPr>
          <w:p w14:paraId="7E8E9143"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1 </w:t>
            </w:r>
          </w:p>
        </w:tc>
        <w:tc>
          <w:tcPr>
            <w:tcW w:w="2236" w:type="dxa"/>
            <w:tcBorders>
              <w:top w:val="nil"/>
              <w:left w:val="nil"/>
              <w:bottom w:val="single" w:sz="6" w:space="0" w:color="auto"/>
              <w:right w:val="single" w:sz="6" w:space="0" w:color="auto"/>
            </w:tcBorders>
            <w:shd w:val="clear" w:color="auto" w:fill="auto"/>
            <w:vAlign w:val="center"/>
            <w:hideMark/>
          </w:tcPr>
          <w:p w14:paraId="3E67A124"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1 </w:t>
            </w:r>
          </w:p>
        </w:tc>
        <w:tc>
          <w:tcPr>
            <w:tcW w:w="2236" w:type="dxa"/>
            <w:tcBorders>
              <w:top w:val="nil"/>
              <w:left w:val="nil"/>
              <w:bottom w:val="single" w:sz="6" w:space="0" w:color="auto"/>
              <w:right w:val="single" w:sz="4" w:space="0" w:color="auto"/>
            </w:tcBorders>
            <w:shd w:val="clear" w:color="auto" w:fill="auto"/>
            <w:vAlign w:val="center"/>
            <w:hideMark/>
          </w:tcPr>
          <w:p w14:paraId="289DA7D7"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1 </w:t>
            </w:r>
          </w:p>
        </w:tc>
        <w:tc>
          <w:tcPr>
            <w:tcW w:w="2234" w:type="dxa"/>
            <w:tcBorders>
              <w:top w:val="single" w:sz="4" w:space="0" w:color="auto"/>
              <w:left w:val="single" w:sz="4" w:space="0" w:color="auto"/>
              <w:bottom w:val="single" w:sz="4" w:space="0" w:color="auto"/>
              <w:right w:val="single" w:sz="4" w:space="0" w:color="auto"/>
            </w:tcBorders>
          </w:tcPr>
          <w:p w14:paraId="433C9AB4"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1</w:t>
            </w:r>
          </w:p>
        </w:tc>
        <w:tc>
          <w:tcPr>
            <w:tcW w:w="1678" w:type="dxa"/>
            <w:tcBorders>
              <w:top w:val="nil"/>
              <w:left w:val="single" w:sz="4" w:space="0" w:color="auto"/>
              <w:bottom w:val="single" w:sz="6" w:space="0" w:color="auto"/>
              <w:right w:val="single" w:sz="6" w:space="0" w:color="auto"/>
            </w:tcBorders>
            <w:shd w:val="clear" w:color="auto" w:fill="auto"/>
            <w:vAlign w:val="center"/>
          </w:tcPr>
          <w:p w14:paraId="0707BCB1"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0</w:t>
            </w:r>
          </w:p>
        </w:tc>
      </w:tr>
      <w:tr w:rsidR="002B37D1" w:rsidRPr="002B37D1" w14:paraId="457C4194" w14:textId="77777777" w:rsidTr="00294AB3">
        <w:trPr>
          <w:trHeight w:val="315"/>
        </w:trPr>
        <w:tc>
          <w:tcPr>
            <w:tcW w:w="3620" w:type="dxa"/>
            <w:tcBorders>
              <w:top w:val="nil"/>
              <w:left w:val="single" w:sz="6" w:space="0" w:color="auto"/>
              <w:bottom w:val="single" w:sz="6" w:space="0" w:color="auto"/>
              <w:right w:val="single" w:sz="6" w:space="0" w:color="auto"/>
            </w:tcBorders>
            <w:shd w:val="clear" w:color="auto" w:fill="auto"/>
            <w:vAlign w:val="center"/>
            <w:hideMark/>
          </w:tcPr>
          <w:p w14:paraId="4A34CFAA"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Protective Services </w:t>
            </w:r>
          </w:p>
        </w:tc>
        <w:tc>
          <w:tcPr>
            <w:tcW w:w="2236" w:type="dxa"/>
            <w:tcBorders>
              <w:top w:val="nil"/>
              <w:left w:val="nil"/>
              <w:bottom w:val="single" w:sz="6" w:space="0" w:color="auto"/>
              <w:right w:val="single" w:sz="6" w:space="0" w:color="auto"/>
            </w:tcBorders>
            <w:shd w:val="clear" w:color="auto" w:fill="auto"/>
            <w:vAlign w:val="center"/>
            <w:hideMark/>
          </w:tcPr>
          <w:p w14:paraId="670F76A3"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106.99 </w:t>
            </w:r>
          </w:p>
        </w:tc>
        <w:tc>
          <w:tcPr>
            <w:tcW w:w="2236" w:type="dxa"/>
            <w:tcBorders>
              <w:top w:val="nil"/>
              <w:left w:val="nil"/>
              <w:bottom w:val="single" w:sz="6" w:space="0" w:color="auto"/>
              <w:right w:val="single" w:sz="6" w:space="0" w:color="auto"/>
            </w:tcBorders>
            <w:shd w:val="clear" w:color="auto" w:fill="auto"/>
            <w:vAlign w:val="center"/>
            <w:hideMark/>
          </w:tcPr>
          <w:p w14:paraId="574728CD"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104.82 </w:t>
            </w:r>
          </w:p>
        </w:tc>
        <w:tc>
          <w:tcPr>
            <w:tcW w:w="2236" w:type="dxa"/>
            <w:tcBorders>
              <w:top w:val="nil"/>
              <w:left w:val="nil"/>
              <w:bottom w:val="single" w:sz="6" w:space="0" w:color="auto"/>
              <w:right w:val="single" w:sz="4" w:space="0" w:color="auto"/>
            </w:tcBorders>
            <w:shd w:val="clear" w:color="auto" w:fill="auto"/>
            <w:vAlign w:val="center"/>
            <w:hideMark/>
          </w:tcPr>
          <w:p w14:paraId="5FF5154A"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104.51 </w:t>
            </w:r>
          </w:p>
        </w:tc>
        <w:tc>
          <w:tcPr>
            <w:tcW w:w="2234" w:type="dxa"/>
            <w:tcBorders>
              <w:top w:val="single" w:sz="4" w:space="0" w:color="auto"/>
              <w:left w:val="single" w:sz="4" w:space="0" w:color="auto"/>
              <w:bottom w:val="single" w:sz="4" w:space="0" w:color="auto"/>
              <w:right w:val="single" w:sz="4" w:space="0" w:color="auto"/>
            </w:tcBorders>
          </w:tcPr>
          <w:p w14:paraId="583EA966"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112.04</w:t>
            </w:r>
          </w:p>
        </w:tc>
        <w:tc>
          <w:tcPr>
            <w:tcW w:w="1678" w:type="dxa"/>
            <w:tcBorders>
              <w:top w:val="nil"/>
              <w:left w:val="single" w:sz="4" w:space="0" w:color="auto"/>
              <w:bottom w:val="single" w:sz="6" w:space="0" w:color="auto"/>
              <w:right w:val="single" w:sz="6" w:space="0" w:color="auto"/>
            </w:tcBorders>
            <w:shd w:val="clear" w:color="auto" w:fill="auto"/>
            <w:vAlign w:val="center"/>
          </w:tcPr>
          <w:p w14:paraId="76F58F02"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7.53</w:t>
            </w:r>
          </w:p>
        </w:tc>
      </w:tr>
      <w:tr w:rsidR="002B37D1" w:rsidRPr="002B37D1" w14:paraId="6B95CA98" w14:textId="77777777" w:rsidTr="00294AB3">
        <w:trPr>
          <w:trHeight w:val="315"/>
        </w:trPr>
        <w:tc>
          <w:tcPr>
            <w:tcW w:w="3620" w:type="dxa"/>
            <w:tcBorders>
              <w:top w:val="nil"/>
              <w:left w:val="single" w:sz="6" w:space="0" w:color="auto"/>
              <w:bottom w:val="single" w:sz="6" w:space="0" w:color="auto"/>
              <w:right w:val="single" w:sz="6" w:space="0" w:color="auto"/>
            </w:tcBorders>
            <w:shd w:val="clear" w:color="auto" w:fill="auto"/>
            <w:vAlign w:val="center"/>
            <w:hideMark/>
          </w:tcPr>
          <w:p w14:paraId="4AEC9C5D"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ATE Management </w:t>
            </w:r>
          </w:p>
        </w:tc>
        <w:tc>
          <w:tcPr>
            <w:tcW w:w="2236" w:type="dxa"/>
            <w:tcBorders>
              <w:top w:val="nil"/>
              <w:left w:val="nil"/>
              <w:bottom w:val="single" w:sz="6" w:space="0" w:color="auto"/>
              <w:right w:val="single" w:sz="6" w:space="0" w:color="auto"/>
            </w:tcBorders>
            <w:shd w:val="clear" w:color="auto" w:fill="auto"/>
            <w:vAlign w:val="center"/>
            <w:hideMark/>
          </w:tcPr>
          <w:p w14:paraId="72376E34"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1 </w:t>
            </w:r>
          </w:p>
        </w:tc>
        <w:tc>
          <w:tcPr>
            <w:tcW w:w="2236" w:type="dxa"/>
            <w:tcBorders>
              <w:top w:val="nil"/>
              <w:left w:val="nil"/>
              <w:bottom w:val="single" w:sz="6" w:space="0" w:color="auto"/>
              <w:right w:val="single" w:sz="6" w:space="0" w:color="auto"/>
            </w:tcBorders>
            <w:shd w:val="clear" w:color="auto" w:fill="auto"/>
            <w:vAlign w:val="center"/>
            <w:hideMark/>
          </w:tcPr>
          <w:p w14:paraId="538BB999"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1 </w:t>
            </w:r>
          </w:p>
        </w:tc>
        <w:tc>
          <w:tcPr>
            <w:tcW w:w="2236" w:type="dxa"/>
            <w:tcBorders>
              <w:top w:val="nil"/>
              <w:left w:val="nil"/>
              <w:bottom w:val="single" w:sz="6" w:space="0" w:color="auto"/>
              <w:right w:val="single" w:sz="4" w:space="0" w:color="auto"/>
            </w:tcBorders>
            <w:shd w:val="clear" w:color="auto" w:fill="auto"/>
            <w:vAlign w:val="center"/>
            <w:hideMark/>
          </w:tcPr>
          <w:p w14:paraId="325C1466"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1 </w:t>
            </w:r>
          </w:p>
        </w:tc>
        <w:tc>
          <w:tcPr>
            <w:tcW w:w="2234" w:type="dxa"/>
            <w:tcBorders>
              <w:top w:val="single" w:sz="4" w:space="0" w:color="auto"/>
              <w:left w:val="single" w:sz="4" w:space="0" w:color="auto"/>
              <w:bottom w:val="single" w:sz="4" w:space="0" w:color="auto"/>
              <w:right w:val="single" w:sz="4" w:space="0" w:color="auto"/>
            </w:tcBorders>
          </w:tcPr>
          <w:p w14:paraId="11876386"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1</w:t>
            </w:r>
          </w:p>
        </w:tc>
        <w:tc>
          <w:tcPr>
            <w:tcW w:w="1678" w:type="dxa"/>
            <w:tcBorders>
              <w:top w:val="nil"/>
              <w:left w:val="single" w:sz="4" w:space="0" w:color="auto"/>
              <w:bottom w:val="single" w:sz="6" w:space="0" w:color="auto"/>
              <w:right w:val="single" w:sz="6" w:space="0" w:color="auto"/>
            </w:tcBorders>
            <w:shd w:val="clear" w:color="auto" w:fill="auto"/>
            <w:vAlign w:val="center"/>
          </w:tcPr>
          <w:p w14:paraId="1201D6B0"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0</w:t>
            </w:r>
          </w:p>
        </w:tc>
      </w:tr>
      <w:tr w:rsidR="002B37D1" w:rsidRPr="002B37D1" w14:paraId="384EB360" w14:textId="77777777" w:rsidTr="00294AB3">
        <w:trPr>
          <w:trHeight w:val="435"/>
        </w:trPr>
        <w:tc>
          <w:tcPr>
            <w:tcW w:w="3620" w:type="dxa"/>
            <w:tcBorders>
              <w:top w:val="nil"/>
              <w:left w:val="single" w:sz="6" w:space="0" w:color="auto"/>
              <w:bottom w:val="single" w:sz="6" w:space="0" w:color="auto"/>
              <w:right w:val="single" w:sz="6" w:space="0" w:color="auto"/>
            </w:tcBorders>
            <w:shd w:val="clear" w:color="auto" w:fill="auto"/>
            <w:vAlign w:val="center"/>
            <w:hideMark/>
          </w:tcPr>
          <w:p w14:paraId="6C8A0CF2"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Grounds Maintenance </w:t>
            </w:r>
          </w:p>
        </w:tc>
        <w:tc>
          <w:tcPr>
            <w:tcW w:w="2236" w:type="dxa"/>
            <w:tcBorders>
              <w:top w:val="nil"/>
              <w:left w:val="nil"/>
              <w:bottom w:val="single" w:sz="6" w:space="0" w:color="auto"/>
              <w:right w:val="single" w:sz="6" w:space="0" w:color="auto"/>
            </w:tcBorders>
            <w:shd w:val="clear" w:color="auto" w:fill="auto"/>
            <w:vAlign w:val="center"/>
            <w:hideMark/>
          </w:tcPr>
          <w:p w14:paraId="071F9721"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447.57 </w:t>
            </w:r>
          </w:p>
        </w:tc>
        <w:tc>
          <w:tcPr>
            <w:tcW w:w="2236" w:type="dxa"/>
            <w:tcBorders>
              <w:top w:val="nil"/>
              <w:left w:val="nil"/>
              <w:bottom w:val="single" w:sz="6" w:space="0" w:color="auto"/>
              <w:right w:val="single" w:sz="6" w:space="0" w:color="auto"/>
            </w:tcBorders>
            <w:shd w:val="clear" w:color="auto" w:fill="auto"/>
            <w:vAlign w:val="center"/>
            <w:hideMark/>
          </w:tcPr>
          <w:p w14:paraId="61F5802A"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455.73 </w:t>
            </w:r>
          </w:p>
        </w:tc>
        <w:tc>
          <w:tcPr>
            <w:tcW w:w="2236" w:type="dxa"/>
            <w:tcBorders>
              <w:top w:val="nil"/>
              <w:left w:val="nil"/>
              <w:bottom w:val="single" w:sz="6" w:space="0" w:color="auto"/>
              <w:right w:val="single" w:sz="4" w:space="0" w:color="auto"/>
            </w:tcBorders>
            <w:shd w:val="clear" w:color="auto" w:fill="auto"/>
            <w:vAlign w:val="center"/>
            <w:hideMark/>
          </w:tcPr>
          <w:p w14:paraId="2242A76C"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446.21 </w:t>
            </w:r>
          </w:p>
        </w:tc>
        <w:tc>
          <w:tcPr>
            <w:tcW w:w="2234" w:type="dxa"/>
            <w:tcBorders>
              <w:top w:val="single" w:sz="4" w:space="0" w:color="auto"/>
              <w:left w:val="single" w:sz="4" w:space="0" w:color="auto"/>
              <w:bottom w:val="single" w:sz="4" w:space="0" w:color="auto"/>
              <w:right w:val="single" w:sz="4" w:space="0" w:color="auto"/>
            </w:tcBorders>
          </w:tcPr>
          <w:p w14:paraId="721D9DBE"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248.72</w:t>
            </w:r>
          </w:p>
        </w:tc>
        <w:tc>
          <w:tcPr>
            <w:tcW w:w="1678" w:type="dxa"/>
            <w:tcBorders>
              <w:top w:val="nil"/>
              <w:left w:val="single" w:sz="4" w:space="0" w:color="auto"/>
              <w:bottom w:val="single" w:sz="6" w:space="0" w:color="auto"/>
              <w:right w:val="single" w:sz="6" w:space="0" w:color="auto"/>
            </w:tcBorders>
            <w:shd w:val="clear" w:color="auto" w:fill="auto"/>
            <w:vAlign w:val="center"/>
          </w:tcPr>
          <w:p w14:paraId="7539751C" w14:textId="77777777" w:rsidR="002B37D1" w:rsidRPr="002B37D1" w:rsidRDefault="002B37D1" w:rsidP="002B37D1">
            <w:pPr>
              <w:spacing w:after="0" w:line="240" w:lineRule="auto"/>
              <w:jc w:val="right"/>
              <w:textAlignment w:val="baseline"/>
              <w:rPr>
                <w:rFonts w:ascii="Calibri" w:eastAsia="Times New Roman" w:hAnsi="Calibri" w:cs="Calibri"/>
                <w:color w:val="FF0000"/>
                <w:lang w:eastAsia="en-GB"/>
              </w:rPr>
            </w:pPr>
            <w:r w:rsidRPr="002B37D1">
              <w:rPr>
                <w:rFonts w:ascii="Calibri" w:eastAsia="Times New Roman" w:hAnsi="Calibri" w:cs="Calibri"/>
                <w:color w:val="FF0000"/>
                <w:lang w:eastAsia="en-GB"/>
              </w:rPr>
              <w:t>-197.49</w:t>
            </w:r>
          </w:p>
        </w:tc>
      </w:tr>
      <w:tr w:rsidR="002B37D1" w:rsidRPr="002B37D1" w14:paraId="4CD4446F" w14:textId="77777777" w:rsidTr="00294AB3">
        <w:trPr>
          <w:trHeight w:val="435"/>
        </w:trPr>
        <w:tc>
          <w:tcPr>
            <w:tcW w:w="3620" w:type="dxa"/>
            <w:tcBorders>
              <w:top w:val="nil"/>
              <w:left w:val="single" w:sz="6" w:space="0" w:color="auto"/>
              <w:bottom w:val="single" w:sz="6" w:space="0" w:color="auto"/>
              <w:right w:val="single" w:sz="6" w:space="0" w:color="auto"/>
            </w:tcBorders>
            <w:shd w:val="clear" w:color="auto" w:fill="auto"/>
            <w:vAlign w:val="center"/>
            <w:hideMark/>
          </w:tcPr>
          <w:p w14:paraId="3E443B9F"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Domestic Waste &amp; Street Cleansing </w:t>
            </w:r>
          </w:p>
        </w:tc>
        <w:tc>
          <w:tcPr>
            <w:tcW w:w="2236" w:type="dxa"/>
            <w:tcBorders>
              <w:top w:val="nil"/>
              <w:left w:val="nil"/>
              <w:bottom w:val="single" w:sz="6" w:space="0" w:color="auto"/>
              <w:right w:val="single" w:sz="6" w:space="0" w:color="auto"/>
            </w:tcBorders>
            <w:shd w:val="clear" w:color="auto" w:fill="auto"/>
            <w:vAlign w:val="center"/>
            <w:hideMark/>
          </w:tcPr>
          <w:p w14:paraId="5AB0231E"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226.77 </w:t>
            </w:r>
          </w:p>
        </w:tc>
        <w:tc>
          <w:tcPr>
            <w:tcW w:w="2236" w:type="dxa"/>
            <w:tcBorders>
              <w:top w:val="nil"/>
              <w:left w:val="nil"/>
              <w:bottom w:val="single" w:sz="6" w:space="0" w:color="auto"/>
              <w:right w:val="single" w:sz="6" w:space="0" w:color="auto"/>
            </w:tcBorders>
            <w:shd w:val="clear" w:color="auto" w:fill="auto"/>
            <w:vAlign w:val="center"/>
            <w:hideMark/>
          </w:tcPr>
          <w:p w14:paraId="3240265E"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226,77 </w:t>
            </w:r>
          </w:p>
        </w:tc>
        <w:tc>
          <w:tcPr>
            <w:tcW w:w="2236" w:type="dxa"/>
            <w:tcBorders>
              <w:top w:val="nil"/>
              <w:left w:val="nil"/>
              <w:bottom w:val="single" w:sz="6" w:space="0" w:color="auto"/>
              <w:right w:val="single" w:sz="4" w:space="0" w:color="auto"/>
            </w:tcBorders>
            <w:shd w:val="clear" w:color="auto" w:fill="auto"/>
            <w:vAlign w:val="center"/>
            <w:hideMark/>
          </w:tcPr>
          <w:p w14:paraId="620CB046"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color w:val="1F4E79"/>
                <w:lang w:eastAsia="en-GB"/>
              </w:rPr>
              <w:t>226.77 </w:t>
            </w:r>
          </w:p>
        </w:tc>
        <w:tc>
          <w:tcPr>
            <w:tcW w:w="2234" w:type="dxa"/>
            <w:tcBorders>
              <w:top w:val="single" w:sz="4" w:space="0" w:color="auto"/>
              <w:left w:val="single" w:sz="4" w:space="0" w:color="auto"/>
              <w:bottom w:val="single" w:sz="4" w:space="0" w:color="auto"/>
              <w:right w:val="single" w:sz="4" w:space="0" w:color="auto"/>
            </w:tcBorders>
          </w:tcPr>
          <w:p w14:paraId="1BD35C40"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382.75</w:t>
            </w:r>
          </w:p>
        </w:tc>
        <w:tc>
          <w:tcPr>
            <w:tcW w:w="1678" w:type="dxa"/>
            <w:tcBorders>
              <w:top w:val="nil"/>
              <w:left w:val="single" w:sz="4" w:space="0" w:color="auto"/>
              <w:bottom w:val="single" w:sz="6" w:space="0" w:color="auto"/>
              <w:right w:val="single" w:sz="6" w:space="0" w:color="auto"/>
            </w:tcBorders>
            <w:shd w:val="clear" w:color="auto" w:fill="auto"/>
            <w:vAlign w:val="center"/>
          </w:tcPr>
          <w:p w14:paraId="1686CF88" w14:textId="77777777" w:rsidR="002B37D1" w:rsidRPr="002B37D1" w:rsidRDefault="002B37D1" w:rsidP="002B37D1">
            <w:pPr>
              <w:spacing w:after="0" w:line="240" w:lineRule="auto"/>
              <w:jc w:val="right"/>
              <w:textAlignment w:val="baseline"/>
              <w:rPr>
                <w:rFonts w:ascii="Calibri" w:eastAsia="Times New Roman" w:hAnsi="Calibri" w:cs="Calibri"/>
                <w:color w:val="1F4E83"/>
                <w:lang w:eastAsia="en-GB"/>
              </w:rPr>
            </w:pPr>
            <w:r w:rsidRPr="002B37D1">
              <w:rPr>
                <w:rFonts w:ascii="Calibri" w:eastAsia="Times New Roman" w:hAnsi="Calibri" w:cs="Calibri"/>
                <w:color w:val="1F4E83"/>
                <w:lang w:eastAsia="en-GB"/>
              </w:rPr>
              <w:t>155.98</w:t>
            </w:r>
          </w:p>
        </w:tc>
      </w:tr>
      <w:tr w:rsidR="002B37D1" w:rsidRPr="002B37D1" w14:paraId="3DFE2860" w14:textId="77777777" w:rsidTr="00294AB3">
        <w:trPr>
          <w:trHeight w:val="315"/>
        </w:trPr>
        <w:tc>
          <w:tcPr>
            <w:tcW w:w="3620" w:type="dxa"/>
            <w:tcBorders>
              <w:top w:val="nil"/>
              <w:left w:val="single" w:sz="6" w:space="0" w:color="auto"/>
              <w:bottom w:val="single" w:sz="6" w:space="0" w:color="auto"/>
              <w:right w:val="single" w:sz="6" w:space="0" w:color="auto"/>
            </w:tcBorders>
            <w:shd w:val="clear" w:color="auto" w:fill="D5DCE4" w:themeFill="text2" w:themeFillTint="33"/>
            <w:vAlign w:val="center"/>
            <w:hideMark/>
          </w:tcPr>
          <w:p w14:paraId="065240BA" w14:textId="77777777" w:rsidR="002B37D1" w:rsidRPr="002B37D1" w:rsidRDefault="002B37D1" w:rsidP="002B37D1">
            <w:pPr>
              <w:spacing w:after="0"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lang w:eastAsia="en-GB"/>
              </w:rPr>
              <w:t>Total</w:t>
            </w:r>
            <w:r w:rsidRPr="002B37D1">
              <w:rPr>
                <w:rFonts w:ascii="Calibri" w:eastAsia="Times New Roman" w:hAnsi="Calibri" w:cs="Calibri"/>
                <w:color w:val="1F4E79"/>
                <w:lang w:eastAsia="en-GB"/>
              </w:rPr>
              <w:t> </w:t>
            </w:r>
          </w:p>
        </w:tc>
        <w:tc>
          <w:tcPr>
            <w:tcW w:w="2236" w:type="dxa"/>
            <w:tcBorders>
              <w:top w:val="nil"/>
              <w:left w:val="nil"/>
              <w:bottom w:val="single" w:sz="6" w:space="0" w:color="auto"/>
              <w:right w:val="single" w:sz="6" w:space="0" w:color="auto"/>
            </w:tcBorders>
            <w:shd w:val="clear" w:color="auto" w:fill="D5DCE4" w:themeFill="text2" w:themeFillTint="33"/>
            <w:vAlign w:val="center"/>
            <w:hideMark/>
          </w:tcPr>
          <w:p w14:paraId="1C89D05A"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lang w:eastAsia="en-GB"/>
              </w:rPr>
              <w:t>783.33</w:t>
            </w:r>
            <w:r w:rsidRPr="002B37D1">
              <w:rPr>
                <w:rFonts w:ascii="Calibri" w:eastAsia="Times New Roman" w:hAnsi="Calibri" w:cs="Calibri"/>
                <w:color w:val="1F4E79"/>
                <w:lang w:eastAsia="en-GB"/>
              </w:rPr>
              <w:t> </w:t>
            </w:r>
          </w:p>
        </w:tc>
        <w:tc>
          <w:tcPr>
            <w:tcW w:w="2236" w:type="dxa"/>
            <w:tcBorders>
              <w:top w:val="nil"/>
              <w:left w:val="nil"/>
              <w:bottom w:val="single" w:sz="6" w:space="0" w:color="auto"/>
              <w:right w:val="single" w:sz="6" w:space="0" w:color="auto"/>
            </w:tcBorders>
            <w:shd w:val="clear" w:color="auto" w:fill="D5DCE4" w:themeFill="text2" w:themeFillTint="33"/>
            <w:vAlign w:val="center"/>
            <w:hideMark/>
          </w:tcPr>
          <w:p w14:paraId="6E0AC9AF"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lang w:eastAsia="en-GB"/>
              </w:rPr>
              <w:t>789.32</w:t>
            </w:r>
            <w:r w:rsidRPr="002B37D1">
              <w:rPr>
                <w:rFonts w:ascii="Calibri" w:eastAsia="Times New Roman" w:hAnsi="Calibri" w:cs="Calibri"/>
                <w:color w:val="1F4E79"/>
                <w:lang w:eastAsia="en-GB"/>
              </w:rPr>
              <w:t> </w:t>
            </w:r>
          </w:p>
        </w:tc>
        <w:tc>
          <w:tcPr>
            <w:tcW w:w="2236" w:type="dxa"/>
            <w:tcBorders>
              <w:top w:val="nil"/>
              <w:left w:val="nil"/>
              <w:bottom w:val="single" w:sz="6" w:space="0" w:color="auto"/>
              <w:right w:val="single" w:sz="4" w:space="0" w:color="auto"/>
            </w:tcBorders>
            <w:shd w:val="clear" w:color="auto" w:fill="D5DCE4" w:themeFill="text2" w:themeFillTint="33"/>
            <w:vAlign w:val="center"/>
            <w:hideMark/>
          </w:tcPr>
          <w:p w14:paraId="2EE8393C" w14:textId="77777777" w:rsidR="002B37D1" w:rsidRPr="002B37D1" w:rsidRDefault="002B37D1" w:rsidP="002B37D1">
            <w:pPr>
              <w:spacing w:after="0" w:line="240" w:lineRule="auto"/>
              <w:jc w:val="right"/>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b/>
                <w:bCs/>
                <w:color w:val="1F4E79"/>
                <w:lang w:eastAsia="en-GB"/>
              </w:rPr>
              <w:t>779.49</w:t>
            </w:r>
            <w:r w:rsidRPr="002B37D1">
              <w:rPr>
                <w:rFonts w:ascii="Calibri" w:eastAsia="Times New Roman" w:hAnsi="Calibri" w:cs="Calibri"/>
                <w:color w:val="1F4E79"/>
                <w:lang w:eastAsia="en-GB"/>
              </w:rPr>
              <w:t> </w:t>
            </w:r>
          </w:p>
        </w:tc>
        <w:tc>
          <w:tcPr>
            <w:tcW w:w="223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E8739D" w14:textId="77777777" w:rsidR="002B37D1" w:rsidRPr="002B37D1" w:rsidRDefault="002B37D1" w:rsidP="002B37D1">
            <w:pPr>
              <w:spacing w:after="0" w:line="240" w:lineRule="auto"/>
              <w:jc w:val="right"/>
              <w:textAlignment w:val="baseline"/>
              <w:rPr>
                <w:rFonts w:ascii="Calibri" w:eastAsia="Times New Roman" w:hAnsi="Calibri" w:cs="Calibri"/>
                <w:b/>
                <w:bCs/>
                <w:color w:val="FF0000"/>
                <w:lang w:eastAsia="en-GB"/>
              </w:rPr>
            </w:pPr>
            <w:r w:rsidRPr="002B37D1">
              <w:rPr>
                <w:rFonts w:ascii="Calibri" w:eastAsia="Times New Roman" w:hAnsi="Calibri" w:cs="Calibri"/>
                <w:b/>
                <w:bCs/>
                <w:color w:val="1F4E83"/>
                <w:lang w:eastAsia="en-GB"/>
              </w:rPr>
              <w:t>745.51</w:t>
            </w:r>
          </w:p>
        </w:tc>
        <w:tc>
          <w:tcPr>
            <w:tcW w:w="1678" w:type="dxa"/>
            <w:tcBorders>
              <w:top w:val="nil"/>
              <w:left w:val="single" w:sz="4" w:space="0" w:color="auto"/>
              <w:bottom w:val="single" w:sz="6" w:space="0" w:color="auto"/>
              <w:right w:val="single" w:sz="6" w:space="0" w:color="auto"/>
            </w:tcBorders>
            <w:shd w:val="clear" w:color="auto" w:fill="D5DCE4" w:themeFill="text2" w:themeFillTint="33"/>
            <w:vAlign w:val="center"/>
          </w:tcPr>
          <w:p w14:paraId="79A80614" w14:textId="77777777" w:rsidR="002B37D1" w:rsidRPr="002B37D1" w:rsidRDefault="002B37D1" w:rsidP="002B37D1">
            <w:pPr>
              <w:spacing w:after="0" w:line="240" w:lineRule="auto"/>
              <w:jc w:val="right"/>
              <w:textAlignment w:val="baseline"/>
              <w:rPr>
                <w:rFonts w:ascii="Calibri" w:eastAsia="Times New Roman" w:hAnsi="Calibri" w:cs="Calibri"/>
                <w:lang w:eastAsia="en-GB"/>
              </w:rPr>
            </w:pPr>
            <w:r w:rsidRPr="002B37D1">
              <w:rPr>
                <w:rFonts w:ascii="Calibri" w:eastAsia="Times New Roman" w:hAnsi="Calibri" w:cs="Calibri"/>
                <w:color w:val="FF0000"/>
                <w:lang w:eastAsia="en-GB"/>
              </w:rPr>
              <w:t>-33.98</w:t>
            </w:r>
          </w:p>
        </w:tc>
      </w:tr>
    </w:tbl>
    <w:p w14:paraId="5A5FAF22" w14:textId="77777777" w:rsidR="002B37D1" w:rsidRPr="002B37D1" w:rsidRDefault="002B37D1" w:rsidP="002B37D1">
      <w:pPr>
        <w:spacing w:line="240" w:lineRule="auto"/>
        <w:textAlignment w:val="baseline"/>
        <w:rPr>
          <w:rFonts w:ascii="Times New Roman" w:eastAsia="Times New Roman" w:hAnsi="Times New Roman" w:cs="Times New Roman"/>
          <w:sz w:val="24"/>
          <w:szCs w:val="24"/>
          <w:lang w:eastAsia="en-GB"/>
        </w:rPr>
      </w:pPr>
      <w:r w:rsidRPr="002B37D1">
        <w:rPr>
          <w:rFonts w:ascii="Calibri" w:eastAsia="Times New Roman" w:hAnsi="Calibri" w:cs="Calibri"/>
          <w:lang w:eastAsia="en-GB"/>
        </w:rPr>
        <w:t> </w:t>
      </w:r>
    </w:p>
    <w:p w14:paraId="23CE9766" w14:textId="77777777" w:rsidR="002B37D1" w:rsidRPr="002B37D1" w:rsidRDefault="002B37D1" w:rsidP="002B37D1">
      <w:pPr>
        <w:rPr>
          <w:color w:val="1F4E83"/>
        </w:rPr>
      </w:pPr>
      <w:r w:rsidRPr="002B37D1">
        <w:rPr>
          <w:color w:val="1F4E83"/>
        </w:rPr>
        <w:t>Note: the increase in Domestic Waste &amp; Street Cleansing and the decrease in Grounds Maintenance is due to a re-structuring of the business units.</w:t>
      </w:r>
    </w:p>
    <w:p w14:paraId="5145D678" w14:textId="727B87FD" w:rsidR="00CC50A1" w:rsidRPr="00B96172" w:rsidRDefault="00CC50A1" w:rsidP="00CC50A1">
      <w:pPr>
        <w:spacing w:after="0" w:line="240" w:lineRule="auto"/>
        <w:ind w:left="720"/>
        <w:contextualSpacing/>
        <w:rPr>
          <w:rFonts w:ascii="Times New Roman" w:eastAsia="Times New Roman" w:hAnsi="Times New Roman" w:cs="Times New Roman"/>
          <w:sz w:val="24"/>
          <w:szCs w:val="24"/>
          <w:lang w:eastAsia="en-GB"/>
        </w:rPr>
      </w:pPr>
    </w:p>
    <w:sectPr w:rsidR="00CC50A1" w:rsidRPr="00B96172" w:rsidSect="00FB5A72">
      <w:headerReference w:type="default" r:id="rId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6AD12" w14:textId="77777777" w:rsidR="00DE5D86" w:rsidRDefault="00DE5D86" w:rsidP="00871EF2">
      <w:pPr>
        <w:spacing w:after="0" w:line="240" w:lineRule="auto"/>
      </w:pPr>
      <w:r>
        <w:separator/>
      </w:r>
    </w:p>
  </w:endnote>
  <w:endnote w:type="continuationSeparator" w:id="0">
    <w:p w14:paraId="0EBB23E6" w14:textId="77777777" w:rsidR="00DE5D86" w:rsidRDefault="00DE5D86" w:rsidP="00871EF2">
      <w:pPr>
        <w:spacing w:after="0" w:line="240" w:lineRule="auto"/>
      </w:pPr>
      <w:r>
        <w:continuationSeparator/>
      </w:r>
    </w:p>
  </w:endnote>
  <w:endnote w:type="continuationNotice" w:id="1">
    <w:p w14:paraId="5197873E" w14:textId="77777777" w:rsidR="00DE5D86" w:rsidRDefault="00DE5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65B57" w14:textId="77777777" w:rsidR="00A50F73" w:rsidRDefault="00A50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39B2" w14:textId="77777777" w:rsidR="00A50F73" w:rsidRDefault="00A50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0FEB" w14:textId="77777777" w:rsidR="00A50F73" w:rsidRDefault="00A50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2E040" w14:textId="3E6E9612" w:rsidR="008B2BA5" w:rsidRDefault="008B2B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FB0F" w14:textId="48438474" w:rsidR="008B2BA5" w:rsidRDefault="008B2B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7AB5" w14:textId="16E8096E" w:rsidR="008B2BA5" w:rsidRDefault="008B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11C18" w14:textId="77777777" w:rsidR="00DE5D86" w:rsidRDefault="00DE5D86" w:rsidP="00871EF2">
      <w:pPr>
        <w:spacing w:after="0" w:line="240" w:lineRule="auto"/>
      </w:pPr>
      <w:r>
        <w:separator/>
      </w:r>
    </w:p>
  </w:footnote>
  <w:footnote w:type="continuationSeparator" w:id="0">
    <w:p w14:paraId="5C57D42D" w14:textId="77777777" w:rsidR="00DE5D86" w:rsidRDefault="00DE5D86" w:rsidP="00871EF2">
      <w:pPr>
        <w:spacing w:after="0" w:line="240" w:lineRule="auto"/>
      </w:pPr>
      <w:r>
        <w:continuationSeparator/>
      </w:r>
    </w:p>
  </w:footnote>
  <w:footnote w:type="continuationNotice" w:id="1">
    <w:p w14:paraId="62074365" w14:textId="77777777" w:rsidR="00DE5D86" w:rsidRDefault="00DE5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A3B7" w14:textId="77777777" w:rsidR="00A50F73" w:rsidRDefault="00A50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CE07" w14:textId="77777777" w:rsidR="00A50F73" w:rsidRPr="00012E9B" w:rsidRDefault="00A50F73" w:rsidP="00012E9B">
    <w:pPr>
      <w:pStyle w:val="Header"/>
      <w:jc w:val="right"/>
      <w:rPr>
        <w:rFonts w:ascii="Arial" w:hAnsi="Arial" w:cs="Arial"/>
        <w:b/>
        <w:bCs/>
        <w:color w:val="1F4E79"/>
      </w:rPr>
    </w:pPr>
    <w:r w:rsidRPr="00012E9B">
      <w:rPr>
        <w:rFonts w:ascii="Arial" w:hAnsi="Arial" w:cs="Arial"/>
        <w:b/>
        <w:bCs/>
        <w:color w:val="1F4E79"/>
      </w:rPr>
      <w:t>Appendix 1</w:t>
    </w:r>
  </w:p>
  <w:p w14:paraId="363DE059" w14:textId="77777777" w:rsidR="00A50F73" w:rsidRPr="00012E9B" w:rsidRDefault="00A50F73" w:rsidP="00012E9B">
    <w:pPr>
      <w:pStyle w:val="Header"/>
      <w:rPr>
        <w:rFonts w:ascii="Arial" w:hAnsi="Arial" w:cs="Arial"/>
        <w:b/>
        <w:bCs/>
        <w:color w:val="1F4E79"/>
      </w:rPr>
    </w:pPr>
    <w:r w:rsidRPr="00012E9B">
      <w:rPr>
        <w:rFonts w:ascii="Arial" w:hAnsi="Arial" w:cs="Arial"/>
        <w:b/>
        <w:bCs/>
        <w:color w:val="1F4E79"/>
      </w:rPr>
      <w:t>Protective Services Annual Performance Report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A828" w14:textId="77777777" w:rsidR="00A50F73" w:rsidRDefault="00A50F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DF20" w14:textId="63E296BC" w:rsidR="008B2BA5" w:rsidRDefault="008B2B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A57C6" w14:textId="006B5E46" w:rsidR="008B2BA5" w:rsidRPr="00DE0957" w:rsidRDefault="008B2BA5" w:rsidP="00F3660F">
    <w:pPr>
      <w:pStyle w:val="Header"/>
      <w:jc w:val="right"/>
      <w:rPr>
        <w:rFonts w:ascii="Arial" w:hAnsi="Arial" w:cs="Arial"/>
        <w:b/>
        <w:bCs/>
        <w:color w:val="1F4E79"/>
      </w:rPr>
    </w:pPr>
    <w:r w:rsidRPr="00DE0957">
      <w:rPr>
        <w:rFonts w:ascii="Arial" w:hAnsi="Arial" w:cs="Arial"/>
        <w:b/>
        <w:bCs/>
        <w:color w:val="1F4E79"/>
      </w:rPr>
      <w:t>Appendix 2</w:t>
    </w:r>
  </w:p>
  <w:p w14:paraId="5AF5F7DB" w14:textId="77777777" w:rsidR="008B2BA5" w:rsidRPr="00DE0957" w:rsidRDefault="008B2BA5" w:rsidP="00F3660F">
    <w:pPr>
      <w:pStyle w:val="Header"/>
      <w:rPr>
        <w:rFonts w:ascii="Arial" w:hAnsi="Arial" w:cs="Arial"/>
        <w:b/>
        <w:bCs/>
        <w:color w:val="1F4E79"/>
      </w:rPr>
    </w:pPr>
    <w:r w:rsidRPr="00DE0957">
      <w:rPr>
        <w:rFonts w:ascii="Arial" w:hAnsi="Arial" w:cs="Arial"/>
        <w:b/>
        <w:bCs/>
        <w:color w:val="1F4E79"/>
      </w:rPr>
      <w:t xml:space="preserve">Grounds Maintenance and Domestic Waste &amp; Street Cleansing Annual Performance Report 2020/21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37727" w14:textId="6D8624B7" w:rsidR="008B2BA5" w:rsidRDefault="008B2B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9D0A" w14:textId="320C412D" w:rsidR="00B0452E" w:rsidRPr="00C1747B" w:rsidRDefault="002B37D1" w:rsidP="00C1747B">
    <w:pPr>
      <w:pStyle w:val="Header"/>
      <w:jc w:val="right"/>
      <w:rPr>
        <w:rFonts w:ascii="Arial" w:hAnsi="Arial" w:cs="Arial"/>
        <w:b/>
        <w:bCs/>
        <w:color w:val="1F4E79"/>
      </w:rPr>
    </w:pPr>
    <w:r w:rsidRPr="00C1747B">
      <w:rPr>
        <w:rFonts w:ascii="Arial" w:hAnsi="Arial" w:cs="Arial"/>
        <w:b/>
        <w:bCs/>
        <w:color w:val="1F4E79"/>
      </w:rPr>
      <w:t>Appendix 3</w:t>
    </w:r>
  </w:p>
  <w:p w14:paraId="707C4E77" w14:textId="77777777" w:rsidR="00B0452E" w:rsidRPr="00C1747B" w:rsidRDefault="002B37D1" w:rsidP="00C1747B">
    <w:pPr>
      <w:pStyle w:val="Header"/>
      <w:rPr>
        <w:rFonts w:ascii="Arial" w:hAnsi="Arial" w:cs="Arial"/>
        <w:b/>
        <w:bCs/>
        <w:color w:val="1F4E79"/>
      </w:rPr>
    </w:pPr>
    <w:r w:rsidRPr="00C1747B">
      <w:rPr>
        <w:rFonts w:ascii="Arial" w:eastAsia="Times" w:hAnsi="Arial" w:cs="Arial"/>
        <w:b/>
        <w:bCs/>
        <w:color w:val="1F4E79"/>
        <w:sz w:val="24"/>
        <w:szCs w:val="24"/>
        <w:lang w:eastAsia="en-GB"/>
      </w:rPr>
      <w:t>Environmental service requests and complaints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D0C6" w14:textId="1B2D3976" w:rsidR="00D37001" w:rsidRPr="00D37001" w:rsidRDefault="002B37D1" w:rsidP="00D37001">
    <w:pPr>
      <w:pStyle w:val="Header"/>
      <w:jc w:val="right"/>
      <w:rPr>
        <w:rFonts w:ascii="Arial" w:hAnsi="Arial" w:cs="Arial"/>
        <w:b/>
        <w:bCs/>
        <w:color w:val="1F4E79"/>
      </w:rPr>
    </w:pPr>
    <w:r w:rsidRPr="00D37001">
      <w:rPr>
        <w:rFonts w:ascii="Arial" w:hAnsi="Arial" w:cs="Arial"/>
        <w:b/>
        <w:bCs/>
        <w:color w:val="1F4E79"/>
      </w:rPr>
      <w:t xml:space="preserve">Appendix </w:t>
    </w:r>
    <w:r>
      <w:rPr>
        <w:rFonts w:ascii="Arial" w:hAnsi="Arial" w:cs="Arial"/>
        <w:b/>
        <w:bCs/>
        <w:color w:val="1F4E79"/>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05292555"/>
    <w:multiLevelType w:val="hybridMultilevel"/>
    <w:tmpl w:val="242C345A"/>
    <w:lvl w:ilvl="0" w:tplc="BEF8B6F4">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DD6"/>
    <w:multiLevelType w:val="hybridMultilevel"/>
    <w:tmpl w:val="84B23862"/>
    <w:lvl w:ilvl="0" w:tplc="C616B4A4">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235D"/>
    <w:multiLevelType w:val="hybridMultilevel"/>
    <w:tmpl w:val="AF6C6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30832"/>
    <w:multiLevelType w:val="hybridMultilevel"/>
    <w:tmpl w:val="3410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63464"/>
    <w:multiLevelType w:val="hybridMultilevel"/>
    <w:tmpl w:val="DCEC00CE"/>
    <w:lvl w:ilvl="0" w:tplc="21DAEEF4">
      <w:start w:val="1"/>
      <w:numFmt w:val="lowerRoman"/>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357C9"/>
    <w:multiLevelType w:val="hybridMultilevel"/>
    <w:tmpl w:val="233ADA52"/>
    <w:lvl w:ilvl="0" w:tplc="1FDA33BC">
      <w:start w:val="1"/>
      <w:numFmt w:val="bullet"/>
      <w:lvlText w:val=""/>
      <w:lvlJc w:val="left"/>
      <w:pPr>
        <w:ind w:left="1080" w:hanging="360"/>
      </w:pPr>
      <w:rPr>
        <w:rFonts w:ascii="Symbol" w:hAnsi="Symbol" w:hint="default"/>
      </w:rPr>
    </w:lvl>
    <w:lvl w:ilvl="1" w:tplc="36A818C6">
      <w:start w:val="1"/>
      <w:numFmt w:val="bullet"/>
      <w:lvlText w:val="o"/>
      <w:lvlJc w:val="left"/>
      <w:pPr>
        <w:ind w:left="1800" w:hanging="360"/>
      </w:pPr>
      <w:rPr>
        <w:rFonts w:ascii="Courier New" w:hAnsi="Courier New" w:hint="default"/>
      </w:rPr>
    </w:lvl>
    <w:lvl w:ilvl="2" w:tplc="B3FC4702">
      <w:start w:val="1"/>
      <w:numFmt w:val="bullet"/>
      <w:lvlText w:val=""/>
      <w:lvlJc w:val="left"/>
      <w:pPr>
        <w:ind w:left="2520" w:hanging="360"/>
      </w:pPr>
      <w:rPr>
        <w:rFonts w:ascii="Wingdings" w:hAnsi="Wingdings" w:hint="default"/>
      </w:rPr>
    </w:lvl>
    <w:lvl w:ilvl="3" w:tplc="7F9607BC">
      <w:start w:val="1"/>
      <w:numFmt w:val="bullet"/>
      <w:lvlText w:val=""/>
      <w:lvlJc w:val="left"/>
      <w:pPr>
        <w:ind w:left="3240" w:hanging="360"/>
      </w:pPr>
      <w:rPr>
        <w:rFonts w:ascii="Symbol" w:hAnsi="Symbol" w:hint="default"/>
      </w:rPr>
    </w:lvl>
    <w:lvl w:ilvl="4" w:tplc="23280750">
      <w:start w:val="1"/>
      <w:numFmt w:val="bullet"/>
      <w:lvlText w:val="o"/>
      <w:lvlJc w:val="left"/>
      <w:pPr>
        <w:ind w:left="3960" w:hanging="360"/>
      </w:pPr>
      <w:rPr>
        <w:rFonts w:ascii="Courier New" w:hAnsi="Courier New" w:hint="default"/>
      </w:rPr>
    </w:lvl>
    <w:lvl w:ilvl="5" w:tplc="D48447C2">
      <w:start w:val="1"/>
      <w:numFmt w:val="bullet"/>
      <w:lvlText w:val=""/>
      <w:lvlJc w:val="left"/>
      <w:pPr>
        <w:ind w:left="4680" w:hanging="360"/>
      </w:pPr>
      <w:rPr>
        <w:rFonts w:ascii="Wingdings" w:hAnsi="Wingdings" w:hint="default"/>
      </w:rPr>
    </w:lvl>
    <w:lvl w:ilvl="6" w:tplc="41641C4C">
      <w:start w:val="1"/>
      <w:numFmt w:val="bullet"/>
      <w:lvlText w:val=""/>
      <w:lvlJc w:val="left"/>
      <w:pPr>
        <w:ind w:left="5400" w:hanging="360"/>
      </w:pPr>
      <w:rPr>
        <w:rFonts w:ascii="Symbol" w:hAnsi="Symbol" w:hint="default"/>
      </w:rPr>
    </w:lvl>
    <w:lvl w:ilvl="7" w:tplc="14205B48">
      <w:start w:val="1"/>
      <w:numFmt w:val="bullet"/>
      <w:lvlText w:val="o"/>
      <w:lvlJc w:val="left"/>
      <w:pPr>
        <w:ind w:left="6120" w:hanging="360"/>
      </w:pPr>
      <w:rPr>
        <w:rFonts w:ascii="Courier New" w:hAnsi="Courier New" w:hint="default"/>
      </w:rPr>
    </w:lvl>
    <w:lvl w:ilvl="8" w:tplc="30DAA49C">
      <w:start w:val="1"/>
      <w:numFmt w:val="bullet"/>
      <w:lvlText w:val=""/>
      <w:lvlJc w:val="left"/>
      <w:pPr>
        <w:ind w:left="6840" w:hanging="360"/>
      </w:pPr>
      <w:rPr>
        <w:rFonts w:ascii="Wingdings" w:hAnsi="Wingdings" w:hint="default"/>
      </w:rPr>
    </w:lvl>
  </w:abstractNum>
  <w:abstractNum w:abstractNumId="8" w15:restartNumberingAfterBreak="0">
    <w:nsid w:val="413D7624"/>
    <w:multiLevelType w:val="multilevel"/>
    <w:tmpl w:val="0C48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562A6"/>
    <w:multiLevelType w:val="hybridMultilevel"/>
    <w:tmpl w:val="B78AB74C"/>
    <w:lvl w:ilvl="0" w:tplc="CF34B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6"/>
  </w:num>
  <w:num w:numId="3">
    <w:abstractNumId w:val="5"/>
  </w:num>
  <w:num w:numId="4">
    <w:abstractNumId w:val="9"/>
  </w:num>
  <w:num w:numId="5">
    <w:abstractNumId w:val="3"/>
  </w:num>
  <w:num w:numId="6">
    <w:abstractNumId w:val="4"/>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3C"/>
    <w:rsid w:val="0002766D"/>
    <w:rsid w:val="0006772B"/>
    <w:rsid w:val="000735ED"/>
    <w:rsid w:val="00092B11"/>
    <w:rsid w:val="00094D58"/>
    <w:rsid w:val="000A53F5"/>
    <w:rsid w:val="000B7A50"/>
    <w:rsid w:val="000C6736"/>
    <w:rsid w:val="000D668A"/>
    <w:rsid w:val="000E11D0"/>
    <w:rsid w:val="000E609A"/>
    <w:rsid w:val="000E77C7"/>
    <w:rsid w:val="00113BD6"/>
    <w:rsid w:val="00137641"/>
    <w:rsid w:val="00141085"/>
    <w:rsid w:val="001502A0"/>
    <w:rsid w:val="001601B9"/>
    <w:rsid w:val="001657CF"/>
    <w:rsid w:val="001717E8"/>
    <w:rsid w:val="001777E1"/>
    <w:rsid w:val="001801F2"/>
    <w:rsid w:val="001950C8"/>
    <w:rsid w:val="0019562F"/>
    <w:rsid w:val="001B258E"/>
    <w:rsid w:val="001C7876"/>
    <w:rsid w:val="001F43F4"/>
    <w:rsid w:val="00210CD8"/>
    <w:rsid w:val="00245EE5"/>
    <w:rsid w:val="002538CC"/>
    <w:rsid w:val="002647B0"/>
    <w:rsid w:val="002742E8"/>
    <w:rsid w:val="002B37D1"/>
    <w:rsid w:val="002B4BCD"/>
    <w:rsid w:val="002E5BBD"/>
    <w:rsid w:val="002F0A68"/>
    <w:rsid w:val="0030392E"/>
    <w:rsid w:val="003176AE"/>
    <w:rsid w:val="00346666"/>
    <w:rsid w:val="00386107"/>
    <w:rsid w:val="003A4C2F"/>
    <w:rsid w:val="003E2D1A"/>
    <w:rsid w:val="003F30B1"/>
    <w:rsid w:val="00413608"/>
    <w:rsid w:val="00424290"/>
    <w:rsid w:val="004438CC"/>
    <w:rsid w:val="00470A80"/>
    <w:rsid w:val="00470ADD"/>
    <w:rsid w:val="00483539"/>
    <w:rsid w:val="004943C2"/>
    <w:rsid w:val="004A325E"/>
    <w:rsid w:val="004A3B38"/>
    <w:rsid w:val="004D32D0"/>
    <w:rsid w:val="004D46AA"/>
    <w:rsid w:val="004D779D"/>
    <w:rsid w:val="004E021B"/>
    <w:rsid w:val="004F44F5"/>
    <w:rsid w:val="004F4B69"/>
    <w:rsid w:val="00523DEF"/>
    <w:rsid w:val="00556DA1"/>
    <w:rsid w:val="00581C14"/>
    <w:rsid w:val="005A43FE"/>
    <w:rsid w:val="005C2B49"/>
    <w:rsid w:val="005E6520"/>
    <w:rsid w:val="005F7A44"/>
    <w:rsid w:val="006017AE"/>
    <w:rsid w:val="0061423D"/>
    <w:rsid w:val="006170D6"/>
    <w:rsid w:val="0064325A"/>
    <w:rsid w:val="00650ECB"/>
    <w:rsid w:val="00650FD4"/>
    <w:rsid w:val="00654092"/>
    <w:rsid w:val="00661531"/>
    <w:rsid w:val="006931A2"/>
    <w:rsid w:val="006A08E5"/>
    <w:rsid w:val="006B3784"/>
    <w:rsid w:val="006D0A54"/>
    <w:rsid w:val="0070447A"/>
    <w:rsid w:val="0071548C"/>
    <w:rsid w:val="007224DD"/>
    <w:rsid w:val="00732761"/>
    <w:rsid w:val="00751883"/>
    <w:rsid w:val="0075217B"/>
    <w:rsid w:val="007769EC"/>
    <w:rsid w:val="007827A5"/>
    <w:rsid w:val="007A6EFE"/>
    <w:rsid w:val="007B405F"/>
    <w:rsid w:val="007B690C"/>
    <w:rsid w:val="00803DA8"/>
    <w:rsid w:val="00814BC4"/>
    <w:rsid w:val="00831BBC"/>
    <w:rsid w:val="00867B08"/>
    <w:rsid w:val="00871EF2"/>
    <w:rsid w:val="008B2BA5"/>
    <w:rsid w:val="008B377E"/>
    <w:rsid w:val="008C33AC"/>
    <w:rsid w:val="008D0D65"/>
    <w:rsid w:val="008F4BDE"/>
    <w:rsid w:val="009232E1"/>
    <w:rsid w:val="0093124A"/>
    <w:rsid w:val="00932DF4"/>
    <w:rsid w:val="00956588"/>
    <w:rsid w:val="009778CE"/>
    <w:rsid w:val="0098494B"/>
    <w:rsid w:val="009861B3"/>
    <w:rsid w:val="009A42C5"/>
    <w:rsid w:val="009A5A67"/>
    <w:rsid w:val="009B5A99"/>
    <w:rsid w:val="00A026CF"/>
    <w:rsid w:val="00A0B341"/>
    <w:rsid w:val="00A14E67"/>
    <w:rsid w:val="00A50F73"/>
    <w:rsid w:val="00A57831"/>
    <w:rsid w:val="00A63AAF"/>
    <w:rsid w:val="00A63BAC"/>
    <w:rsid w:val="00AA3543"/>
    <w:rsid w:val="00AC6801"/>
    <w:rsid w:val="00AF33E2"/>
    <w:rsid w:val="00B132F3"/>
    <w:rsid w:val="00B27B51"/>
    <w:rsid w:val="00B35FD2"/>
    <w:rsid w:val="00B744DE"/>
    <w:rsid w:val="00B81A02"/>
    <w:rsid w:val="00B96172"/>
    <w:rsid w:val="00BA38CC"/>
    <w:rsid w:val="00BD00A2"/>
    <w:rsid w:val="00BE6F88"/>
    <w:rsid w:val="00C0712F"/>
    <w:rsid w:val="00C25F83"/>
    <w:rsid w:val="00C332D3"/>
    <w:rsid w:val="00C44AC4"/>
    <w:rsid w:val="00CB1675"/>
    <w:rsid w:val="00CB3A91"/>
    <w:rsid w:val="00CB4639"/>
    <w:rsid w:val="00CC50A1"/>
    <w:rsid w:val="00D03647"/>
    <w:rsid w:val="00D04C39"/>
    <w:rsid w:val="00D131A2"/>
    <w:rsid w:val="00D24CD1"/>
    <w:rsid w:val="00D27D1C"/>
    <w:rsid w:val="00D572D7"/>
    <w:rsid w:val="00DC14D2"/>
    <w:rsid w:val="00DC49BB"/>
    <w:rsid w:val="00DE5D86"/>
    <w:rsid w:val="00E06074"/>
    <w:rsid w:val="00E126EA"/>
    <w:rsid w:val="00E1566E"/>
    <w:rsid w:val="00E1663A"/>
    <w:rsid w:val="00E57A5E"/>
    <w:rsid w:val="00E605EE"/>
    <w:rsid w:val="00E60EB9"/>
    <w:rsid w:val="00EC2BEA"/>
    <w:rsid w:val="00EE3777"/>
    <w:rsid w:val="00F1193C"/>
    <w:rsid w:val="00F27E5E"/>
    <w:rsid w:val="00F51A2A"/>
    <w:rsid w:val="00F56025"/>
    <w:rsid w:val="00F850F6"/>
    <w:rsid w:val="00FA037A"/>
    <w:rsid w:val="00FB112F"/>
    <w:rsid w:val="00FC3666"/>
    <w:rsid w:val="00FD0884"/>
    <w:rsid w:val="00FE35BB"/>
    <w:rsid w:val="0180335D"/>
    <w:rsid w:val="026DCF32"/>
    <w:rsid w:val="039CFAD7"/>
    <w:rsid w:val="03C1486A"/>
    <w:rsid w:val="05EF86F6"/>
    <w:rsid w:val="0619FC2B"/>
    <w:rsid w:val="065FF9D1"/>
    <w:rsid w:val="070FF4C5"/>
    <w:rsid w:val="083D64F0"/>
    <w:rsid w:val="08C9D5EC"/>
    <w:rsid w:val="09258A45"/>
    <w:rsid w:val="0959B896"/>
    <w:rsid w:val="0A395FD6"/>
    <w:rsid w:val="0A60BDE4"/>
    <w:rsid w:val="0AB62408"/>
    <w:rsid w:val="0B8215EA"/>
    <w:rsid w:val="0B85B7DF"/>
    <w:rsid w:val="0BFC8E45"/>
    <w:rsid w:val="0C14E449"/>
    <w:rsid w:val="0D350D40"/>
    <w:rsid w:val="0E406C14"/>
    <w:rsid w:val="0E811819"/>
    <w:rsid w:val="0ED50904"/>
    <w:rsid w:val="0F24F3D9"/>
    <w:rsid w:val="0FE15E69"/>
    <w:rsid w:val="0FFECE9B"/>
    <w:rsid w:val="1048D05E"/>
    <w:rsid w:val="10673553"/>
    <w:rsid w:val="10DA6353"/>
    <w:rsid w:val="10FECABD"/>
    <w:rsid w:val="11AA99FE"/>
    <w:rsid w:val="11CA6713"/>
    <w:rsid w:val="11DD8135"/>
    <w:rsid w:val="12D8A1A1"/>
    <w:rsid w:val="13728CE1"/>
    <w:rsid w:val="13795196"/>
    <w:rsid w:val="13F87EA0"/>
    <w:rsid w:val="14892E23"/>
    <w:rsid w:val="148C1FC2"/>
    <w:rsid w:val="14AFAD98"/>
    <w:rsid w:val="16091E75"/>
    <w:rsid w:val="1697C9FB"/>
    <w:rsid w:val="169DD836"/>
    <w:rsid w:val="16C7D249"/>
    <w:rsid w:val="16C9DCAA"/>
    <w:rsid w:val="171B7CAA"/>
    <w:rsid w:val="1727EB12"/>
    <w:rsid w:val="17615154"/>
    <w:rsid w:val="17C1FD73"/>
    <w:rsid w:val="1839A897"/>
    <w:rsid w:val="190C55A7"/>
    <w:rsid w:val="19372583"/>
    <w:rsid w:val="1980B8CB"/>
    <w:rsid w:val="199A5067"/>
    <w:rsid w:val="19D578F8"/>
    <w:rsid w:val="1A023A08"/>
    <w:rsid w:val="1A385969"/>
    <w:rsid w:val="1AA2BCBD"/>
    <w:rsid w:val="1B6B2179"/>
    <w:rsid w:val="1BA3F0A3"/>
    <w:rsid w:val="1BC43DE9"/>
    <w:rsid w:val="1BDE2BAE"/>
    <w:rsid w:val="1BEDE149"/>
    <w:rsid w:val="1C3A36F1"/>
    <w:rsid w:val="1CDCB792"/>
    <w:rsid w:val="1CFE877C"/>
    <w:rsid w:val="1D275366"/>
    <w:rsid w:val="1D58F25A"/>
    <w:rsid w:val="1D9B147A"/>
    <w:rsid w:val="1DC7E7B8"/>
    <w:rsid w:val="1E4722DA"/>
    <w:rsid w:val="1F13F3B5"/>
    <w:rsid w:val="20510DE9"/>
    <w:rsid w:val="20CCFAD5"/>
    <w:rsid w:val="2110C2D4"/>
    <w:rsid w:val="2193A104"/>
    <w:rsid w:val="219F996F"/>
    <w:rsid w:val="21FAC489"/>
    <w:rsid w:val="2327FBE6"/>
    <w:rsid w:val="2455CF0C"/>
    <w:rsid w:val="24712F80"/>
    <w:rsid w:val="24C1F450"/>
    <w:rsid w:val="25A06BF8"/>
    <w:rsid w:val="2605E057"/>
    <w:rsid w:val="26C391B8"/>
    <w:rsid w:val="2836A404"/>
    <w:rsid w:val="28BF3288"/>
    <w:rsid w:val="2AB53512"/>
    <w:rsid w:val="2B545DB3"/>
    <w:rsid w:val="2B5FB288"/>
    <w:rsid w:val="2B6E44C6"/>
    <w:rsid w:val="2BE8279C"/>
    <w:rsid w:val="2C04A81E"/>
    <w:rsid w:val="2C2FA351"/>
    <w:rsid w:val="2C6C9DD8"/>
    <w:rsid w:val="2C7C4165"/>
    <w:rsid w:val="2CF02E14"/>
    <w:rsid w:val="2D5A8E2F"/>
    <w:rsid w:val="2E73258F"/>
    <w:rsid w:val="2EBDABB7"/>
    <w:rsid w:val="3029D65A"/>
    <w:rsid w:val="3081AB50"/>
    <w:rsid w:val="30A05B25"/>
    <w:rsid w:val="3168DAE5"/>
    <w:rsid w:val="31DFD2A2"/>
    <w:rsid w:val="326B7E82"/>
    <w:rsid w:val="3304AB46"/>
    <w:rsid w:val="33F691A6"/>
    <w:rsid w:val="3400BC04"/>
    <w:rsid w:val="3400C3BD"/>
    <w:rsid w:val="34AE7A47"/>
    <w:rsid w:val="34B1BCB9"/>
    <w:rsid w:val="358702CA"/>
    <w:rsid w:val="3633984F"/>
    <w:rsid w:val="37755FB0"/>
    <w:rsid w:val="37776A11"/>
    <w:rsid w:val="38198CC3"/>
    <w:rsid w:val="3874307E"/>
    <w:rsid w:val="38A7737C"/>
    <w:rsid w:val="391E46A9"/>
    <w:rsid w:val="393E6C4D"/>
    <w:rsid w:val="395AEAB8"/>
    <w:rsid w:val="39C74CD0"/>
    <w:rsid w:val="39E79575"/>
    <w:rsid w:val="3A0B6E85"/>
    <w:rsid w:val="3A5D680A"/>
    <w:rsid w:val="3AE5E6D0"/>
    <w:rsid w:val="3AF36E04"/>
    <w:rsid w:val="3AFE8254"/>
    <w:rsid w:val="3B003AC7"/>
    <w:rsid w:val="3B8D3382"/>
    <w:rsid w:val="3C0EDC5E"/>
    <w:rsid w:val="3CCFB77A"/>
    <w:rsid w:val="3CE9DA2A"/>
    <w:rsid w:val="3D006BDC"/>
    <w:rsid w:val="3D12D5A3"/>
    <w:rsid w:val="3D234F92"/>
    <w:rsid w:val="3DE7A174"/>
    <w:rsid w:val="3E2DD5C3"/>
    <w:rsid w:val="3E8DE0C7"/>
    <w:rsid w:val="3EC04D36"/>
    <w:rsid w:val="3FCA05F1"/>
    <w:rsid w:val="3FD1F377"/>
    <w:rsid w:val="407204E9"/>
    <w:rsid w:val="419938E1"/>
    <w:rsid w:val="41D3DCFF"/>
    <w:rsid w:val="42E94C52"/>
    <w:rsid w:val="4301A6B3"/>
    <w:rsid w:val="43283A86"/>
    <w:rsid w:val="436FAD60"/>
    <w:rsid w:val="43A53C4A"/>
    <w:rsid w:val="43ADB66B"/>
    <w:rsid w:val="440AD998"/>
    <w:rsid w:val="4445A545"/>
    <w:rsid w:val="44F4772B"/>
    <w:rsid w:val="454CC86F"/>
    <w:rsid w:val="45D23B22"/>
    <w:rsid w:val="45E771F7"/>
    <w:rsid w:val="45FF40B4"/>
    <w:rsid w:val="4632415B"/>
    <w:rsid w:val="492285E4"/>
    <w:rsid w:val="494573B4"/>
    <w:rsid w:val="4957347B"/>
    <w:rsid w:val="49A6B806"/>
    <w:rsid w:val="4A1BDEFD"/>
    <w:rsid w:val="4A5A9EAE"/>
    <w:rsid w:val="4AAE4D19"/>
    <w:rsid w:val="4AFFC84C"/>
    <w:rsid w:val="4B6590C5"/>
    <w:rsid w:val="4BC8EB9D"/>
    <w:rsid w:val="4C2AD32C"/>
    <w:rsid w:val="4C450687"/>
    <w:rsid w:val="4C538623"/>
    <w:rsid w:val="4C5B1442"/>
    <w:rsid w:val="4C9B98AD"/>
    <w:rsid w:val="4D83238F"/>
    <w:rsid w:val="4DB31A1C"/>
    <w:rsid w:val="4DC6A38D"/>
    <w:rsid w:val="4E37690E"/>
    <w:rsid w:val="4E691209"/>
    <w:rsid w:val="4EEF1FE1"/>
    <w:rsid w:val="4F3171BF"/>
    <w:rsid w:val="4F8A5338"/>
    <w:rsid w:val="4F8B5E46"/>
    <w:rsid w:val="4FDC32E7"/>
    <w:rsid w:val="50004C40"/>
    <w:rsid w:val="5042AFF8"/>
    <w:rsid w:val="50754DFB"/>
    <w:rsid w:val="50A08AA5"/>
    <w:rsid w:val="514C5719"/>
    <w:rsid w:val="525694B2"/>
    <w:rsid w:val="52F26402"/>
    <w:rsid w:val="53C2C143"/>
    <w:rsid w:val="5471290D"/>
    <w:rsid w:val="5488265B"/>
    <w:rsid w:val="5522D07B"/>
    <w:rsid w:val="552EB105"/>
    <w:rsid w:val="559622FA"/>
    <w:rsid w:val="55C91FE7"/>
    <w:rsid w:val="5666E2A4"/>
    <w:rsid w:val="57672EBF"/>
    <w:rsid w:val="5786D1AB"/>
    <w:rsid w:val="578CCD47"/>
    <w:rsid w:val="579FFA08"/>
    <w:rsid w:val="57A5E00A"/>
    <w:rsid w:val="584563AD"/>
    <w:rsid w:val="5868F1F3"/>
    <w:rsid w:val="58D1A8E6"/>
    <w:rsid w:val="5928D785"/>
    <w:rsid w:val="5AD922B4"/>
    <w:rsid w:val="5B348B26"/>
    <w:rsid w:val="5B3521A3"/>
    <w:rsid w:val="5D4BD2A2"/>
    <w:rsid w:val="5DA134DF"/>
    <w:rsid w:val="5DF71126"/>
    <w:rsid w:val="5E7B4A61"/>
    <w:rsid w:val="5EEF6888"/>
    <w:rsid w:val="5F09A337"/>
    <w:rsid w:val="5F3D0540"/>
    <w:rsid w:val="5FB16736"/>
    <w:rsid w:val="5FFC53E0"/>
    <w:rsid w:val="603FF967"/>
    <w:rsid w:val="60645C98"/>
    <w:rsid w:val="60A318B8"/>
    <w:rsid w:val="61AA3BEE"/>
    <w:rsid w:val="6232B1BB"/>
    <w:rsid w:val="62E2ACAF"/>
    <w:rsid w:val="637A7D3D"/>
    <w:rsid w:val="6453F661"/>
    <w:rsid w:val="645EED74"/>
    <w:rsid w:val="646554B3"/>
    <w:rsid w:val="65D868EF"/>
    <w:rsid w:val="65EFC6C2"/>
    <w:rsid w:val="672EEEC8"/>
    <w:rsid w:val="67B54B79"/>
    <w:rsid w:val="67DD6143"/>
    <w:rsid w:val="681686DD"/>
    <w:rsid w:val="6890B868"/>
    <w:rsid w:val="6ADA509E"/>
    <w:rsid w:val="6B085612"/>
    <w:rsid w:val="6BD2DDD1"/>
    <w:rsid w:val="6BE6A46A"/>
    <w:rsid w:val="6CE62C4A"/>
    <w:rsid w:val="6D81AB02"/>
    <w:rsid w:val="6E11F160"/>
    <w:rsid w:val="6E6B0893"/>
    <w:rsid w:val="6F08C9B3"/>
    <w:rsid w:val="6F3DB575"/>
    <w:rsid w:val="6F53290A"/>
    <w:rsid w:val="6F5C093E"/>
    <w:rsid w:val="6FA8075A"/>
    <w:rsid w:val="704878F4"/>
    <w:rsid w:val="70EC6659"/>
    <w:rsid w:val="71329CE4"/>
    <w:rsid w:val="71499222"/>
    <w:rsid w:val="72DEA632"/>
    <w:rsid w:val="72E795A2"/>
    <w:rsid w:val="73597996"/>
    <w:rsid w:val="737E8CBF"/>
    <w:rsid w:val="73D36B0F"/>
    <w:rsid w:val="74FA1539"/>
    <w:rsid w:val="75752172"/>
    <w:rsid w:val="75A314E9"/>
    <w:rsid w:val="761F3664"/>
    <w:rsid w:val="76903DE9"/>
    <w:rsid w:val="791B35EE"/>
    <w:rsid w:val="79225A2D"/>
    <w:rsid w:val="7971C42F"/>
    <w:rsid w:val="798ACC01"/>
    <w:rsid w:val="7997DA6C"/>
    <w:rsid w:val="79A143DD"/>
    <w:rsid w:val="79C00FFA"/>
    <w:rsid w:val="7A796177"/>
    <w:rsid w:val="7B03E25E"/>
    <w:rsid w:val="7B64C07C"/>
    <w:rsid w:val="7BCDE3D0"/>
    <w:rsid w:val="7DAEB468"/>
    <w:rsid w:val="7E088EB8"/>
    <w:rsid w:val="7E3BAEC8"/>
    <w:rsid w:val="7E42DF26"/>
    <w:rsid w:val="7E74B500"/>
    <w:rsid w:val="7EC7A688"/>
    <w:rsid w:val="7F1E0B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DAC2"/>
  <w15:chartTrackingRefBased/>
  <w15:docId w15:val="{93006872-9739-4377-9667-0EDE5B6D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4">
    <w:name w:val="Numbered List4"/>
    <w:basedOn w:val="Normal"/>
    <w:rsid w:val="00F1193C"/>
    <w:pPr>
      <w:numPr>
        <w:numId w:val="1"/>
      </w:numPr>
      <w:tabs>
        <w:tab w:val="clear" w:pos="1778"/>
        <w:tab w:val="num" w:pos="851"/>
      </w:tabs>
      <w:spacing w:before="120" w:after="120" w:line="240" w:lineRule="auto"/>
      <w:ind w:left="1134" w:hanging="708"/>
    </w:pPr>
    <w:rPr>
      <w:rFonts w:ascii="Helvetica" w:eastAsia="Times" w:hAnsi="Helvetica" w:cs="Times New Roman"/>
      <w:sz w:val="24"/>
      <w:szCs w:val="20"/>
      <w:lang w:eastAsia="en-GB"/>
    </w:rPr>
  </w:style>
  <w:style w:type="paragraph" w:customStyle="1" w:styleId="overviewheading">
    <w:name w:val="overview heading"/>
    <w:basedOn w:val="Normal"/>
    <w:qFormat/>
    <w:rsid w:val="00A63BAC"/>
    <w:pPr>
      <w:pBdr>
        <w:bottom w:val="single" w:sz="4" w:space="4" w:color="auto"/>
      </w:pBdr>
      <w:spacing w:before="120" w:after="60" w:line="240" w:lineRule="auto"/>
    </w:pPr>
    <w:rPr>
      <w:rFonts w:ascii="Helvetica" w:eastAsia="Times" w:hAnsi="Helvetica" w:cs="Times New Roman"/>
      <w:b/>
      <w:sz w:val="24"/>
      <w:szCs w:val="20"/>
      <w:lang w:eastAsia="en-GB"/>
    </w:rPr>
  </w:style>
  <w:style w:type="character" w:styleId="Hyperlink">
    <w:name w:val="Hyperlink"/>
    <w:basedOn w:val="DefaultParagraphFont"/>
    <w:uiPriority w:val="99"/>
    <w:unhideWhenUsed/>
    <w:rsid w:val="002F0A68"/>
    <w:rPr>
      <w:color w:val="0563C1" w:themeColor="hyperlink"/>
      <w:u w:val="single"/>
    </w:rPr>
  </w:style>
  <w:style w:type="character" w:styleId="UnresolvedMention">
    <w:name w:val="Unresolved Mention"/>
    <w:basedOn w:val="DefaultParagraphFont"/>
    <w:uiPriority w:val="99"/>
    <w:semiHidden/>
    <w:unhideWhenUsed/>
    <w:rsid w:val="002F0A68"/>
    <w:rPr>
      <w:color w:val="605E5C"/>
      <w:shd w:val="clear" w:color="auto" w:fill="E1DFDD"/>
    </w:rPr>
  </w:style>
  <w:style w:type="table" w:styleId="TableGrid">
    <w:name w:val="Table Grid"/>
    <w:basedOn w:val="TableNormal"/>
    <w:uiPriority w:val="39"/>
    <w:rsid w:val="002F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3">
    <w:name w:val="Numbered List3"/>
    <w:basedOn w:val="Normal"/>
    <w:autoRedefine/>
    <w:rsid w:val="008D0D65"/>
    <w:pPr>
      <w:spacing w:before="120" w:after="120" w:line="240" w:lineRule="auto"/>
      <w:ind w:left="1080"/>
    </w:pPr>
    <w:rPr>
      <w:rFonts w:ascii="Helvetica" w:eastAsia="Times" w:hAnsi="Helvetica" w:cs="Times New Roman"/>
      <w:sz w:val="24"/>
      <w:szCs w:val="20"/>
      <w:lang w:eastAsia="en-GB"/>
    </w:rPr>
  </w:style>
  <w:style w:type="paragraph" w:styleId="ListParagraph">
    <w:name w:val="List Paragraph"/>
    <w:basedOn w:val="Normal"/>
    <w:uiPriority w:val="34"/>
    <w:qFormat/>
    <w:rsid w:val="00B27B51"/>
    <w:pPr>
      <w:ind w:left="720"/>
      <w:contextualSpacing/>
    </w:pPr>
  </w:style>
  <w:style w:type="paragraph" w:styleId="Header">
    <w:name w:val="header"/>
    <w:basedOn w:val="Normal"/>
    <w:link w:val="HeaderChar"/>
    <w:uiPriority w:val="99"/>
    <w:unhideWhenUsed/>
    <w:rsid w:val="00871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EF2"/>
  </w:style>
  <w:style w:type="paragraph" w:styleId="Footer">
    <w:name w:val="footer"/>
    <w:basedOn w:val="Normal"/>
    <w:link w:val="FooterChar"/>
    <w:uiPriority w:val="99"/>
    <w:unhideWhenUsed/>
    <w:rsid w:val="00871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EF2"/>
  </w:style>
  <w:style w:type="character" w:styleId="Strong">
    <w:name w:val="Strong"/>
    <w:basedOn w:val="DefaultParagraphFont"/>
    <w:uiPriority w:val="22"/>
    <w:qFormat/>
    <w:rsid w:val="00141085"/>
    <w:rPr>
      <w:b/>
      <w:bCs/>
    </w:rPr>
  </w:style>
  <w:style w:type="paragraph" w:styleId="NormalWeb">
    <w:name w:val="Normal (Web)"/>
    <w:basedOn w:val="Normal"/>
    <w:uiPriority w:val="99"/>
    <w:semiHidden/>
    <w:unhideWhenUsed/>
    <w:rsid w:val="00F850F6"/>
    <w:rPr>
      <w:rFonts w:ascii="Times New Roman" w:hAnsi="Times New Roman" w:cs="Times New Roman"/>
      <w:sz w:val="24"/>
      <w:szCs w:val="24"/>
    </w:rPr>
  </w:style>
  <w:style w:type="paragraph" w:customStyle="1" w:styleId="Normal0">
    <w:name w:val="Normal_0"/>
    <w:qFormat/>
    <w:rsid w:val="008B2BA5"/>
    <w:pPr>
      <w:spacing w:after="0" w:line="240" w:lineRule="auto"/>
    </w:pPr>
    <w:rPr>
      <w:rFonts w:ascii="Times New Roman" w:eastAsia="Times New Roman" w:hAnsi="Times New Roman" w:cs="Times New Roman"/>
      <w:sz w:val="20"/>
      <w:szCs w:val="20"/>
      <w:lang w:eastAsia="en-GB"/>
    </w:rPr>
  </w:style>
  <w:style w:type="table" w:customStyle="1" w:styleId="TableGrid1">
    <w:name w:val="Table Grid1"/>
    <w:basedOn w:val="TableNormal"/>
    <w:next w:val="TableGrid"/>
    <w:uiPriority w:val="39"/>
    <w:rsid w:val="00693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ain.duncan@fife.gov.uk" TargetMode="External"/><Relationship Id="rId18" Type="http://schemas.openxmlformats.org/officeDocument/2006/relationships/header" Target="header2.xm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header" Target="header3.xm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footer" Target="footer5.xml"/><Relationship Id="rId63" Type="http://schemas.openxmlformats.org/officeDocument/2006/relationships/image" Target="media/image39.png"/><Relationship Id="rId68" Type="http://schemas.openxmlformats.org/officeDocument/2006/relationships/image" Target="media/image44.png"/><Relationship Id="rId76" Type="http://schemas.openxmlformats.org/officeDocument/2006/relationships/header" Target="header8.xml"/><Relationship Id="rId7" Type="http://schemas.openxmlformats.org/officeDocument/2006/relationships/webSettings" Target="webSettings.xml"/><Relationship Id="rId71" Type="http://schemas.openxmlformats.org/officeDocument/2006/relationships/image" Target="media/image47.png"/><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hyperlink" Target="mailto:ken.gouraly@fife.gov.uk"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header" Target="header5.xml"/><Relationship Id="rId58" Type="http://schemas.openxmlformats.org/officeDocument/2006/relationships/image" Target="media/image34.png"/><Relationship Id="rId66" Type="http://schemas.openxmlformats.org/officeDocument/2006/relationships/image" Target="media/image42.png"/><Relationship Id="rId74" Type="http://schemas.openxmlformats.org/officeDocument/2006/relationships/image" Target="media/image50.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footer" Target="footer6.xml"/><Relationship Id="rId61" Type="http://schemas.openxmlformats.org/officeDocument/2006/relationships/image" Target="media/image37.png"/><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header" Target="header4.xml"/><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image" Target="media/image49.png"/><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header" Target="header6.xml"/><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3.png"/><Relationship Id="rId72" Type="http://schemas.openxmlformats.org/officeDocument/2006/relationships/image" Target="media/image48.png"/><Relationship Id="rId3" Type="http://schemas.openxmlformats.org/officeDocument/2006/relationships/customXml" Target="../customXml/item3.xml"/><Relationship Id="rId12" Type="http://schemas.openxmlformats.org/officeDocument/2006/relationships/hyperlink" Target="mailto:nigel.kerr@fife.gov.uk" TargetMode="External"/><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footer" Target="footer2.xml"/><Relationship Id="rId41" Type="http://schemas.openxmlformats.org/officeDocument/2006/relationships/image" Target="media/image23.png"/><Relationship Id="rId54" Type="http://schemas.openxmlformats.org/officeDocument/2006/relationships/footer" Target="footer4.xml"/><Relationship Id="rId62" Type="http://schemas.openxmlformats.org/officeDocument/2006/relationships/image" Target="media/image38.png"/><Relationship Id="rId70" Type="http://schemas.openxmlformats.org/officeDocument/2006/relationships/image" Target="media/image46.png"/><Relationship Id="rId7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25a323e-22c0-4849-aaf5-89b110be6c21">
      <UserInfo>
        <DisplayName>Anne-Marie Fleming</DisplayName>
        <AccountId>27</AccountId>
        <AccountType/>
      </UserInfo>
      <UserInfo>
        <DisplayName>Robert Norrie</DisplayName>
        <AccountId>20</AccountId>
        <AccountType/>
      </UserInfo>
      <UserInfo>
        <DisplayName>Nigel Kerr</DisplayName>
        <AccountId>70</AccountId>
        <AccountType/>
      </UserInfo>
      <UserInfo>
        <DisplayName>John Rodigan</DisplayName>
        <AccountId>77</AccountId>
        <AccountType/>
      </UserInfo>
      <UserInfo>
        <DisplayName>Ken Gourlay</DisplayName>
        <AccountId>69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1" ma:contentTypeDescription="Create a new document." ma:contentTypeScope="" ma:versionID="f897e86973da4b097d1a8f11f8af1fde">
  <xsd:schema xmlns:xsd="http://www.w3.org/2001/XMLSchema" xmlns:xs="http://www.w3.org/2001/XMLSchema" xmlns:p="http://schemas.microsoft.com/office/2006/metadata/properties" xmlns:ns2="77e9d371-0f1d-48a6-8b97-86e0012f51bf" xmlns:ns3="125a323e-22c0-4849-aaf5-89b110be6c21" targetNamespace="http://schemas.microsoft.com/office/2006/metadata/properties" ma:root="true" ma:fieldsID="6c8ff80eccff70fdbf33576b48ac99b1" ns2:_="" ns3:_="">
    <xsd:import namespace="77e9d371-0f1d-48a6-8b97-86e0012f51bf"/>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36482-35F1-45CF-B962-47DB742D24BF}">
  <ds:schemaRefs>
    <ds:schemaRef ds:uri="http://schemas.microsoft.com/office/2006/metadata/properties"/>
    <ds:schemaRef ds:uri="http://schemas.microsoft.com/office/infopath/2007/PartnerControls"/>
    <ds:schemaRef ds:uri="125a323e-22c0-4849-aaf5-89b110be6c21"/>
  </ds:schemaRefs>
</ds:datastoreItem>
</file>

<file path=customXml/itemProps2.xml><?xml version="1.0" encoding="utf-8"?>
<ds:datastoreItem xmlns:ds="http://schemas.openxmlformats.org/officeDocument/2006/customXml" ds:itemID="{7B4DE28B-9663-48BF-9EF4-27A741E3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06785-B63F-429C-83BB-738BFE627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4273</Words>
  <Characters>24362</Characters>
  <Application>Microsoft Office Word</Application>
  <DocSecurity>0</DocSecurity>
  <Lines>203</Lines>
  <Paragraphs>57</Paragraphs>
  <ScaleCrop>false</ScaleCrop>
  <Company/>
  <LinksUpToDate>false</LinksUpToDate>
  <CharactersWithSpaces>28578</CharactersWithSpaces>
  <SharedDoc>false</SharedDoc>
  <HLinks>
    <vt:vector size="18" baseType="variant">
      <vt:variant>
        <vt:i4>3145734</vt:i4>
      </vt:variant>
      <vt:variant>
        <vt:i4>6</vt:i4>
      </vt:variant>
      <vt:variant>
        <vt:i4>0</vt:i4>
      </vt:variant>
      <vt:variant>
        <vt:i4>5</vt:i4>
      </vt:variant>
      <vt:variant>
        <vt:lpwstr>mailto:iain.duncan@fife.gov.uk</vt:lpwstr>
      </vt:variant>
      <vt:variant>
        <vt:lpwstr/>
      </vt:variant>
      <vt:variant>
        <vt:i4>3538960</vt:i4>
      </vt:variant>
      <vt:variant>
        <vt:i4>3</vt:i4>
      </vt:variant>
      <vt:variant>
        <vt:i4>0</vt:i4>
      </vt:variant>
      <vt:variant>
        <vt:i4>5</vt:i4>
      </vt:variant>
      <vt:variant>
        <vt:lpwstr>mailto:nigel.kerr@fife.gov.uk</vt:lpwstr>
      </vt:variant>
      <vt:variant>
        <vt:lpwstr/>
      </vt:variant>
      <vt:variant>
        <vt:i4>6881368</vt:i4>
      </vt:variant>
      <vt:variant>
        <vt:i4>0</vt:i4>
      </vt:variant>
      <vt:variant>
        <vt:i4>0</vt:i4>
      </vt:variant>
      <vt:variant>
        <vt:i4>5</vt:i4>
      </vt:variant>
      <vt:variant>
        <vt:lpwstr>mailto:ken.gouraly@fife.gov.uk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Fleming</dc:creator>
  <cp:keywords/>
  <dc:description/>
  <cp:lastModifiedBy>Anne-Marie Fleming</cp:lastModifiedBy>
  <cp:revision>31</cp:revision>
  <dcterms:created xsi:type="dcterms:W3CDTF">2021-08-16T15:54:00Z</dcterms:created>
  <dcterms:modified xsi:type="dcterms:W3CDTF">2021-08-20T11:54:00Z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y fmtid="{D5CDD505-2E9C-101B-9397-08002B2CF9AE}" pid="3" name="Order">
    <vt:r8>88700</vt:r8>
  </property>
  <property fmtid="{D5CDD505-2E9C-101B-9397-08002B2CF9AE}" pid="4" name="_ExtendedDescription">
    <vt:lpwstr/>
  </property>
  <property fmtid="{D5CDD505-2E9C-101B-9397-08002B2CF9AE}" pid="5" name="ComplianceAssetId">
    <vt:lpwstr/>
  </property>
</Properties>
</file>