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9C05C" w14:textId="6CFBE30F" w:rsidR="003F3837" w:rsidRPr="00C90FF0" w:rsidRDefault="00874B97" w:rsidP="00C90FF0">
      <w:pPr>
        <w:spacing w:after="0" w:line="240" w:lineRule="auto"/>
        <w:jc w:val="center"/>
        <w:rPr>
          <w:rFonts w:ascii="Arial" w:hAnsi="Arial" w:cs="Arial"/>
          <w:b/>
          <w:bCs/>
          <w:sz w:val="28"/>
          <w:szCs w:val="28"/>
        </w:rPr>
      </w:pPr>
      <w:r w:rsidRPr="00C90FF0">
        <w:rPr>
          <w:rFonts w:ascii="Arial" w:hAnsi="Arial" w:cs="Arial"/>
          <w:b/>
          <w:bCs/>
          <w:sz w:val="28"/>
          <w:szCs w:val="28"/>
        </w:rPr>
        <w:t xml:space="preserve">Equality </w:t>
      </w:r>
      <w:r w:rsidR="0073457F">
        <w:rPr>
          <w:rFonts w:ascii="Arial" w:hAnsi="Arial" w:cs="Arial"/>
          <w:b/>
          <w:bCs/>
          <w:sz w:val="28"/>
          <w:szCs w:val="28"/>
        </w:rPr>
        <w:t xml:space="preserve">&amp; Diversity </w:t>
      </w:r>
      <w:r w:rsidRPr="00C90FF0">
        <w:rPr>
          <w:rFonts w:ascii="Arial" w:hAnsi="Arial" w:cs="Arial"/>
          <w:b/>
          <w:bCs/>
          <w:sz w:val="28"/>
          <w:szCs w:val="28"/>
        </w:rPr>
        <w:t>Outcomes – Progress 202</w:t>
      </w:r>
      <w:r w:rsidR="008430D6">
        <w:rPr>
          <w:rFonts w:ascii="Arial" w:hAnsi="Arial" w:cs="Arial"/>
          <w:b/>
          <w:bCs/>
          <w:sz w:val="28"/>
          <w:szCs w:val="28"/>
        </w:rPr>
        <w:t>3</w:t>
      </w:r>
      <w:r w:rsidRPr="00C90FF0">
        <w:rPr>
          <w:rFonts w:ascii="Arial" w:hAnsi="Arial" w:cs="Arial"/>
          <w:b/>
          <w:bCs/>
          <w:sz w:val="28"/>
          <w:szCs w:val="28"/>
        </w:rPr>
        <w:t>-202</w:t>
      </w:r>
      <w:r w:rsidR="008430D6">
        <w:rPr>
          <w:rFonts w:ascii="Arial" w:hAnsi="Arial" w:cs="Arial"/>
          <w:b/>
          <w:bCs/>
          <w:sz w:val="28"/>
          <w:szCs w:val="28"/>
        </w:rPr>
        <w:t>5</w:t>
      </w:r>
    </w:p>
    <w:p w14:paraId="1BBF6D1B" w14:textId="19C95C8F" w:rsidR="00874B97" w:rsidRDefault="00874B97" w:rsidP="00874B97">
      <w:pPr>
        <w:spacing w:after="0" w:line="240" w:lineRule="auto"/>
        <w:rPr>
          <w:rFonts w:ascii="Arial" w:hAnsi="Arial" w:cs="Arial"/>
          <w:sz w:val="24"/>
          <w:szCs w:val="24"/>
        </w:rPr>
      </w:pPr>
    </w:p>
    <w:p w14:paraId="22EB18CF" w14:textId="21D11478" w:rsidR="00C90FF0" w:rsidRDefault="00C90FF0" w:rsidP="00874B97">
      <w:pPr>
        <w:spacing w:after="0" w:line="240" w:lineRule="auto"/>
        <w:rPr>
          <w:rFonts w:ascii="Arial" w:hAnsi="Arial" w:cs="Arial"/>
          <w:sz w:val="24"/>
          <w:szCs w:val="24"/>
        </w:rPr>
      </w:pPr>
    </w:p>
    <w:p w14:paraId="6D0B0D71" w14:textId="5C0F9DB0" w:rsidR="0058375A" w:rsidRDefault="0058375A" w:rsidP="00874B97">
      <w:pPr>
        <w:spacing w:after="0" w:line="240"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87"/>
        <w:gridCol w:w="1088"/>
      </w:tblGrid>
      <w:tr w:rsidR="0073457F" w14:paraId="1381A66F" w14:textId="164D699A" w:rsidTr="0073457F">
        <w:tc>
          <w:tcPr>
            <w:tcW w:w="851" w:type="dxa"/>
          </w:tcPr>
          <w:p w14:paraId="61044AA4" w14:textId="5F49E989" w:rsidR="0073457F" w:rsidRPr="0073457F" w:rsidRDefault="0073457F" w:rsidP="00874B97">
            <w:pPr>
              <w:rPr>
                <w:rFonts w:ascii="Arial" w:hAnsi="Arial" w:cs="Arial"/>
                <w:sz w:val="28"/>
                <w:szCs w:val="28"/>
              </w:rPr>
            </w:pPr>
            <w:r w:rsidRPr="0073457F">
              <w:rPr>
                <w:rFonts w:ascii="Arial" w:hAnsi="Arial" w:cs="Arial"/>
                <w:sz w:val="28"/>
                <w:szCs w:val="28"/>
              </w:rPr>
              <w:t>1.</w:t>
            </w:r>
          </w:p>
        </w:tc>
        <w:tc>
          <w:tcPr>
            <w:tcW w:w="7087" w:type="dxa"/>
          </w:tcPr>
          <w:p w14:paraId="7FEF2F4E" w14:textId="69A5DB8E" w:rsidR="0073457F" w:rsidRPr="007E21E6" w:rsidRDefault="0073457F" w:rsidP="0058375A">
            <w:pPr>
              <w:rPr>
                <w:rFonts w:ascii="Arial" w:hAnsi="Arial" w:cs="Arial"/>
                <w:b/>
                <w:bCs/>
                <w:sz w:val="28"/>
                <w:szCs w:val="28"/>
              </w:rPr>
            </w:pPr>
            <w:r w:rsidRPr="007E21E6">
              <w:rPr>
                <w:rFonts w:ascii="Arial" w:hAnsi="Arial" w:cs="Arial"/>
                <w:b/>
                <w:bCs/>
                <w:sz w:val="28"/>
                <w:szCs w:val="28"/>
              </w:rPr>
              <w:t xml:space="preserve">Introduction </w:t>
            </w:r>
          </w:p>
          <w:p w14:paraId="7B0BC939" w14:textId="77777777" w:rsidR="0073457F" w:rsidRDefault="0073457F" w:rsidP="00874B97">
            <w:pPr>
              <w:rPr>
                <w:rFonts w:ascii="Arial" w:hAnsi="Arial" w:cs="Arial"/>
                <w:b/>
                <w:bCs/>
                <w:sz w:val="28"/>
                <w:szCs w:val="28"/>
              </w:rPr>
            </w:pPr>
          </w:p>
          <w:p w14:paraId="7CB05389" w14:textId="4E0A4527" w:rsidR="0073457F" w:rsidRPr="007E21E6" w:rsidRDefault="0073457F" w:rsidP="00874B97">
            <w:pPr>
              <w:rPr>
                <w:rFonts w:ascii="Arial" w:hAnsi="Arial" w:cs="Arial"/>
                <w:b/>
                <w:bCs/>
                <w:sz w:val="28"/>
                <w:szCs w:val="28"/>
              </w:rPr>
            </w:pPr>
          </w:p>
        </w:tc>
        <w:tc>
          <w:tcPr>
            <w:tcW w:w="1088" w:type="dxa"/>
          </w:tcPr>
          <w:p w14:paraId="32D8FAC5" w14:textId="74E4894B" w:rsidR="0073457F" w:rsidRPr="0073457F" w:rsidRDefault="0073457F" w:rsidP="0073457F">
            <w:pPr>
              <w:jc w:val="right"/>
              <w:rPr>
                <w:rFonts w:ascii="Arial" w:hAnsi="Arial" w:cs="Arial"/>
                <w:sz w:val="28"/>
                <w:szCs w:val="28"/>
              </w:rPr>
            </w:pPr>
            <w:r w:rsidRPr="0073457F">
              <w:rPr>
                <w:rFonts w:ascii="Arial" w:hAnsi="Arial" w:cs="Arial"/>
                <w:sz w:val="28"/>
                <w:szCs w:val="28"/>
              </w:rPr>
              <w:t>2</w:t>
            </w:r>
          </w:p>
        </w:tc>
      </w:tr>
      <w:tr w:rsidR="0073457F" w14:paraId="7959B366" w14:textId="49193424" w:rsidTr="0073457F">
        <w:tc>
          <w:tcPr>
            <w:tcW w:w="851" w:type="dxa"/>
          </w:tcPr>
          <w:p w14:paraId="4CF0573D" w14:textId="23E55E47" w:rsidR="0073457F" w:rsidRPr="0073457F" w:rsidRDefault="0073457F" w:rsidP="00874B97">
            <w:pPr>
              <w:rPr>
                <w:rFonts w:ascii="Arial" w:hAnsi="Arial" w:cs="Arial"/>
                <w:sz w:val="28"/>
                <w:szCs w:val="28"/>
              </w:rPr>
            </w:pPr>
            <w:r w:rsidRPr="0073457F">
              <w:rPr>
                <w:rFonts w:ascii="Arial" w:hAnsi="Arial" w:cs="Arial"/>
                <w:sz w:val="28"/>
                <w:szCs w:val="28"/>
              </w:rPr>
              <w:t>2.</w:t>
            </w:r>
          </w:p>
        </w:tc>
        <w:tc>
          <w:tcPr>
            <w:tcW w:w="7087" w:type="dxa"/>
          </w:tcPr>
          <w:p w14:paraId="1AE4D538" w14:textId="77777777" w:rsidR="0073457F" w:rsidRPr="007E21E6" w:rsidRDefault="0073457F" w:rsidP="007E24A9">
            <w:pPr>
              <w:rPr>
                <w:rFonts w:ascii="Arial" w:hAnsi="Arial" w:cs="Arial"/>
                <w:b/>
                <w:bCs/>
                <w:sz w:val="28"/>
                <w:szCs w:val="28"/>
              </w:rPr>
            </w:pPr>
            <w:r w:rsidRPr="007E21E6">
              <w:rPr>
                <w:rFonts w:ascii="Arial" w:hAnsi="Arial" w:cs="Arial"/>
                <w:b/>
                <w:bCs/>
                <w:sz w:val="28"/>
                <w:szCs w:val="28"/>
              </w:rPr>
              <w:t xml:space="preserve">Public Sector Equality Duty </w:t>
            </w:r>
            <w:r>
              <w:rPr>
                <w:rFonts w:ascii="Arial" w:hAnsi="Arial" w:cs="Arial"/>
                <w:b/>
                <w:bCs/>
                <w:sz w:val="28"/>
                <w:szCs w:val="28"/>
              </w:rPr>
              <w:t xml:space="preserve">&amp; National Context </w:t>
            </w:r>
          </w:p>
          <w:p w14:paraId="5694F70C" w14:textId="57D477C5" w:rsidR="0073457F" w:rsidRPr="007E21E6" w:rsidRDefault="0073457F" w:rsidP="0058375A">
            <w:pPr>
              <w:rPr>
                <w:rFonts w:ascii="Arial" w:hAnsi="Arial" w:cs="Arial"/>
                <w:b/>
                <w:bCs/>
                <w:sz w:val="28"/>
                <w:szCs w:val="28"/>
              </w:rPr>
            </w:pPr>
          </w:p>
          <w:p w14:paraId="3B4FA42A" w14:textId="0E338AAB" w:rsidR="0073457F" w:rsidRPr="007E21E6" w:rsidRDefault="0073457F" w:rsidP="0058375A">
            <w:pPr>
              <w:rPr>
                <w:rFonts w:ascii="Arial" w:hAnsi="Arial" w:cs="Arial"/>
                <w:b/>
                <w:bCs/>
                <w:sz w:val="28"/>
                <w:szCs w:val="28"/>
              </w:rPr>
            </w:pPr>
          </w:p>
        </w:tc>
        <w:tc>
          <w:tcPr>
            <w:tcW w:w="1088" w:type="dxa"/>
          </w:tcPr>
          <w:p w14:paraId="66F21FBB" w14:textId="7E73EB11" w:rsidR="0073457F" w:rsidRPr="0073457F" w:rsidRDefault="0073457F" w:rsidP="0073457F">
            <w:pPr>
              <w:jc w:val="right"/>
              <w:rPr>
                <w:rFonts w:ascii="Arial" w:hAnsi="Arial" w:cs="Arial"/>
                <w:sz w:val="28"/>
                <w:szCs w:val="28"/>
              </w:rPr>
            </w:pPr>
            <w:r>
              <w:rPr>
                <w:rFonts w:ascii="Arial" w:hAnsi="Arial" w:cs="Arial"/>
                <w:sz w:val="28"/>
                <w:szCs w:val="28"/>
              </w:rPr>
              <w:t>3</w:t>
            </w:r>
          </w:p>
        </w:tc>
      </w:tr>
      <w:tr w:rsidR="0073457F" w14:paraId="6C7BF143" w14:textId="71B83893" w:rsidTr="0073457F">
        <w:tc>
          <w:tcPr>
            <w:tcW w:w="851" w:type="dxa"/>
          </w:tcPr>
          <w:p w14:paraId="1EB61C33" w14:textId="1F2AD6A8" w:rsidR="0073457F" w:rsidRPr="0073457F" w:rsidRDefault="0073457F" w:rsidP="00874B97">
            <w:pPr>
              <w:rPr>
                <w:rFonts w:ascii="Arial" w:hAnsi="Arial" w:cs="Arial"/>
                <w:sz w:val="28"/>
                <w:szCs w:val="28"/>
              </w:rPr>
            </w:pPr>
            <w:r w:rsidRPr="0073457F">
              <w:rPr>
                <w:rFonts w:ascii="Arial" w:hAnsi="Arial" w:cs="Arial"/>
                <w:sz w:val="28"/>
                <w:szCs w:val="28"/>
              </w:rPr>
              <w:t>3.</w:t>
            </w:r>
          </w:p>
        </w:tc>
        <w:tc>
          <w:tcPr>
            <w:tcW w:w="7087" w:type="dxa"/>
          </w:tcPr>
          <w:p w14:paraId="65832BDC" w14:textId="65A75B7C" w:rsidR="0073457F" w:rsidRDefault="0073457F" w:rsidP="007E21E6">
            <w:pPr>
              <w:rPr>
                <w:rFonts w:ascii="Arial" w:hAnsi="Arial" w:cs="Arial"/>
                <w:b/>
                <w:bCs/>
                <w:sz w:val="28"/>
                <w:szCs w:val="28"/>
              </w:rPr>
            </w:pPr>
            <w:r w:rsidRPr="007E21E6">
              <w:rPr>
                <w:rFonts w:ascii="Arial" w:hAnsi="Arial" w:cs="Arial"/>
                <w:b/>
                <w:bCs/>
                <w:sz w:val="28"/>
                <w:szCs w:val="28"/>
              </w:rPr>
              <w:t>Equality Outcomes Progress: 202</w:t>
            </w:r>
            <w:r w:rsidR="008430D6">
              <w:rPr>
                <w:rFonts w:ascii="Arial" w:hAnsi="Arial" w:cs="Arial"/>
                <w:b/>
                <w:bCs/>
                <w:sz w:val="28"/>
                <w:szCs w:val="28"/>
              </w:rPr>
              <w:t>3</w:t>
            </w:r>
            <w:r w:rsidRPr="007E21E6">
              <w:rPr>
                <w:rFonts w:ascii="Arial" w:hAnsi="Arial" w:cs="Arial"/>
                <w:b/>
                <w:bCs/>
                <w:sz w:val="28"/>
                <w:szCs w:val="28"/>
              </w:rPr>
              <w:t>-202</w:t>
            </w:r>
            <w:r w:rsidR="008430D6">
              <w:rPr>
                <w:rFonts w:ascii="Arial" w:hAnsi="Arial" w:cs="Arial"/>
                <w:b/>
                <w:bCs/>
                <w:sz w:val="28"/>
                <w:szCs w:val="28"/>
              </w:rPr>
              <w:t>5</w:t>
            </w:r>
          </w:p>
          <w:p w14:paraId="4B649383" w14:textId="3D404426" w:rsidR="0073457F" w:rsidRPr="007E21E6" w:rsidRDefault="0073457F" w:rsidP="007E21E6">
            <w:pPr>
              <w:rPr>
                <w:rFonts w:ascii="Arial" w:hAnsi="Arial" w:cs="Arial"/>
                <w:b/>
                <w:bCs/>
                <w:sz w:val="28"/>
                <w:szCs w:val="28"/>
              </w:rPr>
            </w:pPr>
          </w:p>
        </w:tc>
        <w:tc>
          <w:tcPr>
            <w:tcW w:w="1088" w:type="dxa"/>
          </w:tcPr>
          <w:p w14:paraId="435F51F8" w14:textId="271A448D" w:rsidR="0073457F" w:rsidRPr="0073457F" w:rsidRDefault="00F56605" w:rsidP="0073457F">
            <w:pPr>
              <w:jc w:val="right"/>
              <w:rPr>
                <w:rFonts w:ascii="Arial" w:hAnsi="Arial" w:cs="Arial"/>
                <w:sz w:val="28"/>
                <w:szCs w:val="28"/>
              </w:rPr>
            </w:pPr>
            <w:r>
              <w:rPr>
                <w:rFonts w:ascii="Arial" w:hAnsi="Arial" w:cs="Arial"/>
                <w:sz w:val="28"/>
                <w:szCs w:val="28"/>
              </w:rPr>
              <w:t>4</w:t>
            </w:r>
          </w:p>
        </w:tc>
      </w:tr>
      <w:tr w:rsidR="0073457F" w14:paraId="58CBAF0B" w14:textId="3AD86698" w:rsidTr="0073457F">
        <w:tc>
          <w:tcPr>
            <w:tcW w:w="851" w:type="dxa"/>
          </w:tcPr>
          <w:p w14:paraId="7D569E91" w14:textId="77777777" w:rsidR="0073457F" w:rsidRPr="0073457F" w:rsidRDefault="0073457F" w:rsidP="00874B97">
            <w:pPr>
              <w:rPr>
                <w:rFonts w:ascii="Arial" w:hAnsi="Arial" w:cs="Arial"/>
                <w:sz w:val="28"/>
                <w:szCs w:val="28"/>
              </w:rPr>
            </w:pPr>
          </w:p>
        </w:tc>
        <w:tc>
          <w:tcPr>
            <w:tcW w:w="7087" w:type="dxa"/>
          </w:tcPr>
          <w:p w14:paraId="7F0E0B12" w14:textId="3095F853" w:rsidR="0073457F" w:rsidRPr="00E66039" w:rsidRDefault="0073457F" w:rsidP="007E21E6">
            <w:pPr>
              <w:rPr>
                <w:rFonts w:ascii="Arial" w:hAnsi="Arial" w:cs="Arial"/>
                <w:sz w:val="24"/>
                <w:szCs w:val="24"/>
              </w:rPr>
            </w:pPr>
            <w:r w:rsidRPr="001C68B3">
              <w:rPr>
                <w:rFonts w:ascii="Arial" w:hAnsi="Arial" w:cs="Arial"/>
                <w:b/>
                <w:bCs/>
                <w:i/>
                <w:iCs/>
                <w:sz w:val="24"/>
                <w:szCs w:val="24"/>
              </w:rPr>
              <w:t>Outcome 1</w:t>
            </w:r>
            <w:r w:rsidRPr="00E66039">
              <w:rPr>
                <w:rFonts w:ascii="Arial" w:hAnsi="Arial" w:cs="Arial"/>
                <w:sz w:val="24"/>
                <w:szCs w:val="24"/>
              </w:rPr>
              <w:t xml:space="preserve">:  Fife’s communities are provided with services and information accessible to them </w:t>
            </w:r>
          </w:p>
        </w:tc>
        <w:tc>
          <w:tcPr>
            <w:tcW w:w="1088" w:type="dxa"/>
          </w:tcPr>
          <w:p w14:paraId="1AE4A458" w14:textId="77777777" w:rsidR="0073457F" w:rsidRPr="0073457F" w:rsidRDefault="0073457F" w:rsidP="0073457F">
            <w:pPr>
              <w:jc w:val="right"/>
              <w:rPr>
                <w:rFonts w:ascii="Arial" w:hAnsi="Arial" w:cs="Arial"/>
                <w:i/>
                <w:iCs/>
                <w:sz w:val="24"/>
                <w:szCs w:val="24"/>
              </w:rPr>
            </w:pPr>
          </w:p>
        </w:tc>
      </w:tr>
      <w:tr w:rsidR="0073457F" w14:paraId="4789B1EC" w14:textId="5081969D" w:rsidTr="0073457F">
        <w:tc>
          <w:tcPr>
            <w:tcW w:w="851" w:type="dxa"/>
          </w:tcPr>
          <w:p w14:paraId="4E19F0AE" w14:textId="77777777" w:rsidR="0073457F" w:rsidRPr="0073457F" w:rsidRDefault="0073457F" w:rsidP="00874B97">
            <w:pPr>
              <w:rPr>
                <w:rFonts w:ascii="Arial" w:hAnsi="Arial" w:cs="Arial"/>
                <w:sz w:val="28"/>
                <w:szCs w:val="28"/>
              </w:rPr>
            </w:pPr>
          </w:p>
        </w:tc>
        <w:tc>
          <w:tcPr>
            <w:tcW w:w="7087" w:type="dxa"/>
          </w:tcPr>
          <w:p w14:paraId="54331A6D" w14:textId="0AE0A9A7" w:rsidR="0073457F" w:rsidRPr="00E66039" w:rsidRDefault="0073457F" w:rsidP="007E21E6">
            <w:pPr>
              <w:rPr>
                <w:rFonts w:ascii="Arial" w:hAnsi="Arial" w:cs="Arial"/>
                <w:sz w:val="24"/>
                <w:szCs w:val="24"/>
              </w:rPr>
            </w:pPr>
            <w:r w:rsidRPr="001C68B3">
              <w:rPr>
                <w:rFonts w:ascii="Arial" w:hAnsi="Arial" w:cs="Arial"/>
                <w:b/>
                <w:bCs/>
                <w:i/>
                <w:iCs/>
                <w:sz w:val="24"/>
                <w:szCs w:val="24"/>
              </w:rPr>
              <w:t>Outcome 2</w:t>
            </w:r>
            <w:r w:rsidRPr="00E66039">
              <w:rPr>
                <w:rFonts w:ascii="Arial" w:hAnsi="Arial" w:cs="Arial"/>
                <w:sz w:val="24"/>
                <w:szCs w:val="24"/>
              </w:rPr>
              <w:t xml:space="preserve">:  </w:t>
            </w:r>
            <w:r>
              <w:rPr>
                <w:rFonts w:ascii="Arial" w:hAnsi="Arial" w:cs="Arial"/>
                <w:sz w:val="24"/>
                <w:szCs w:val="24"/>
              </w:rPr>
              <w:t xml:space="preserve">Women and girls live free from all forms of violence and abuse </w:t>
            </w:r>
          </w:p>
        </w:tc>
        <w:tc>
          <w:tcPr>
            <w:tcW w:w="1088" w:type="dxa"/>
          </w:tcPr>
          <w:p w14:paraId="167BEC4A" w14:textId="77777777" w:rsidR="0073457F" w:rsidRPr="0073457F" w:rsidRDefault="0073457F" w:rsidP="0073457F">
            <w:pPr>
              <w:jc w:val="right"/>
              <w:rPr>
                <w:rFonts w:ascii="Arial" w:hAnsi="Arial" w:cs="Arial"/>
                <w:i/>
                <w:iCs/>
                <w:sz w:val="24"/>
                <w:szCs w:val="24"/>
              </w:rPr>
            </w:pPr>
          </w:p>
        </w:tc>
      </w:tr>
      <w:tr w:rsidR="0073457F" w14:paraId="342035B6" w14:textId="2B2491E6" w:rsidTr="0073457F">
        <w:tc>
          <w:tcPr>
            <w:tcW w:w="851" w:type="dxa"/>
          </w:tcPr>
          <w:p w14:paraId="18CF4D3F" w14:textId="77777777" w:rsidR="0073457F" w:rsidRPr="0073457F" w:rsidRDefault="0073457F" w:rsidP="00874B97">
            <w:pPr>
              <w:rPr>
                <w:rFonts w:ascii="Arial" w:hAnsi="Arial" w:cs="Arial"/>
                <w:sz w:val="28"/>
                <w:szCs w:val="28"/>
              </w:rPr>
            </w:pPr>
          </w:p>
        </w:tc>
        <w:tc>
          <w:tcPr>
            <w:tcW w:w="7087" w:type="dxa"/>
          </w:tcPr>
          <w:p w14:paraId="63D316D8" w14:textId="1DF42194" w:rsidR="0073457F" w:rsidRPr="00E66039" w:rsidRDefault="0073457F" w:rsidP="007E21E6">
            <w:pPr>
              <w:rPr>
                <w:rFonts w:ascii="Arial" w:hAnsi="Arial" w:cs="Arial"/>
                <w:sz w:val="24"/>
                <w:szCs w:val="24"/>
              </w:rPr>
            </w:pPr>
            <w:r w:rsidRPr="001C68B3">
              <w:rPr>
                <w:rFonts w:ascii="Arial" w:hAnsi="Arial" w:cs="Arial"/>
                <w:b/>
                <w:bCs/>
                <w:i/>
                <w:iCs/>
                <w:sz w:val="24"/>
                <w:szCs w:val="24"/>
              </w:rPr>
              <w:t>Outcome 3</w:t>
            </w:r>
            <w:r>
              <w:rPr>
                <w:rFonts w:ascii="Arial" w:hAnsi="Arial" w:cs="Arial"/>
                <w:sz w:val="24"/>
                <w:szCs w:val="24"/>
              </w:rPr>
              <w:t>:  Fife’s communities have increased confidence to participate in decision making</w:t>
            </w:r>
          </w:p>
        </w:tc>
        <w:tc>
          <w:tcPr>
            <w:tcW w:w="1088" w:type="dxa"/>
          </w:tcPr>
          <w:p w14:paraId="34FDF52E" w14:textId="77777777" w:rsidR="0073457F" w:rsidRPr="0073457F" w:rsidRDefault="0073457F" w:rsidP="0073457F">
            <w:pPr>
              <w:jc w:val="right"/>
              <w:rPr>
                <w:rFonts w:ascii="Arial" w:hAnsi="Arial" w:cs="Arial"/>
                <w:i/>
                <w:iCs/>
                <w:sz w:val="24"/>
                <w:szCs w:val="24"/>
              </w:rPr>
            </w:pPr>
          </w:p>
        </w:tc>
      </w:tr>
      <w:tr w:rsidR="0073457F" w14:paraId="0BF828B4" w14:textId="0DB3AA46" w:rsidTr="0073457F">
        <w:tc>
          <w:tcPr>
            <w:tcW w:w="851" w:type="dxa"/>
          </w:tcPr>
          <w:p w14:paraId="62AFCA79" w14:textId="77777777" w:rsidR="0073457F" w:rsidRPr="0073457F" w:rsidRDefault="0073457F" w:rsidP="00874B97">
            <w:pPr>
              <w:rPr>
                <w:rFonts w:ascii="Arial" w:hAnsi="Arial" w:cs="Arial"/>
                <w:sz w:val="28"/>
                <w:szCs w:val="28"/>
              </w:rPr>
            </w:pPr>
          </w:p>
        </w:tc>
        <w:tc>
          <w:tcPr>
            <w:tcW w:w="7087" w:type="dxa"/>
          </w:tcPr>
          <w:p w14:paraId="0CF772B4" w14:textId="1D2C6B09" w:rsidR="0073457F" w:rsidRDefault="0073457F" w:rsidP="007E21E6">
            <w:pPr>
              <w:rPr>
                <w:rFonts w:ascii="Arial" w:hAnsi="Arial" w:cs="Arial"/>
                <w:sz w:val="24"/>
                <w:szCs w:val="24"/>
              </w:rPr>
            </w:pPr>
            <w:r w:rsidRPr="001C68B3">
              <w:rPr>
                <w:rFonts w:ascii="Arial" w:hAnsi="Arial" w:cs="Arial"/>
                <w:b/>
                <w:bCs/>
                <w:i/>
                <w:iCs/>
                <w:sz w:val="24"/>
                <w:szCs w:val="24"/>
              </w:rPr>
              <w:t>Outcome 4</w:t>
            </w:r>
            <w:r>
              <w:rPr>
                <w:rFonts w:ascii="Arial" w:hAnsi="Arial" w:cs="Arial"/>
                <w:sz w:val="24"/>
                <w:szCs w:val="24"/>
              </w:rPr>
              <w:t xml:space="preserve">:  The Council understands its workforce better and it reflects the diversity of the local population </w:t>
            </w:r>
          </w:p>
        </w:tc>
        <w:tc>
          <w:tcPr>
            <w:tcW w:w="1088" w:type="dxa"/>
          </w:tcPr>
          <w:p w14:paraId="4097FAA0" w14:textId="77777777" w:rsidR="0073457F" w:rsidRPr="0073457F" w:rsidRDefault="0073457F" w:rsidP="0073457F">
            <w:pPr>
              <w:jc w:val="right"/>
              <w:rPr>
                <w:rFonts w:ascii="Arial" w:hAnsi="Arial" w:cs="Arial"/>
                <w:i/>
                <w:iCs/>
                <w:sz w:val="24"/>
                <w:szCs w:val="24"/>
              </w:rPr>
            </w:pPr>
          </w:p>
        </w:tc>
      </w:tr>
      <w:tr w:rsidR="0073457F" w14:paraId="2833E82A" w14:textId="217692A2" w:rsidTr="0073457F">
        <w:tc>
          <w:tcPr>
            <w:tcW w:w="851" w:type="dxa"/>
          </w:tcPr>
          <w:p w14:paraId="4C779C04" w14:textId="77777777" w:rsidR="0073457F" w:rsidRPr="0073457F" w:rsidRDefault="0073457F" w:rsidP="00874B97">
            <w:pPr>
              <w:rPr>
                <w:rFonts w:ascii="Arial" w:hAnsi="Arial" w:cs="Arial"/>
                <w:sz w:val="28"/>
                <w:szCs w:val="28"/>
              </w:rPr>
            </w:pPr>
          </w:p>
        </w:tc>
        <w:tc>
          <w:tcPr>
            <w:tcW w:w="7087" w:type="dxa"/>
          </w:tcPr>
          <w:p w14:paraId="5F447626" w14:textId="77777777" w:rsidR="0073457F" w:rsidRDefault="0073457F" w:rsidP="007E21E6">
            <w:pPr>
              <w:rPr>
                <w:rFonts w:ascii="Arial" w:hAnsi="Arial" w:cs="Arial"/>
                <w:sz w:val="24"/>
                <w:szCs w:val="24"/>
              </w:rPr>
            </w:pPr>
            <w:r w:rsidRPr="001C68B3">
              <w:rPr>
                <w:rFonts w:ascii="Arial" w:hAnsi="Arial" w:cs="Arial"/>
                <w:b/>
                <w:bCs/>
                <w:i/>
                <w:iCs/>
                <w:sz w:val="24"/>
                <w:szCs w:val="24"/>
              </w:rPr>
              <w:t>Outcome 5</w:t>
            </w:r>
            <w:r>
              <w:rPr>
                <w:rFonts w:ascii="Arial" w:hAnsi="Arial" w:cs="Arial"/>
                <w:sz w:val="24"/>
                <w:szCs w:val="24"/>
              </w:rPr>
              <w:t xml:space="preserve">:  Raising educational achievement and attainment </w:t>
            </w:r>
            <w:r>
              <w:rPr>
                <w:rFonts w:ascii="Arial" w:hAnsi="Arial" w:cs="Arial"/>
                <w:sz w:val="24"/>
                <w:szCs w:val="24"/>
              </w:rPr>
              <w:br/>
            </w:r>
          </w:p>
          <w:p w14:paraId="23A91268" w14:textId="40E9AAA6" w:rsidR="0073457F" w:rsidRDefault="0073457F" w:rsidP="007E21E6">
            <w:pPr>
              <w:rPr>
                <w:rFonts w:ascii="Arial" w:hAnsi="Arial" w:cs="Arial"/>
                <w:sz w:val="24"/>
                <w:szCs w:val="24"/>
              </w:rPr>
            </w:pPr>
          </w:p>
        </w:tc>
        <w:tc>
          <w:tcPr>
            <w:tcW w:w="1088" w:type="dxa"/>
          </w:tcPr>
          <w:p w14:paraId="5CE427C4" w14:textId="77777777" w:rsidR="0073457F" w:rsidRPr="0073457F" w:rsidRDefault="0073457F" w:rsidP="0073457F">
            <w:pPr>
              <w:jc w:val="right"/>
              <w:rPr>
                <w:rFonts w:ascii="Arial" w:hAnsi="Arial" w:cs="Arial"/>
                <w:i/>
                <w:iCs/>
                <w:sz w:val="24"/>
                <w:szCs w:val="24"/>
              </w:rPr>
            </w:pPr>
          </w:p>
        </w:tc>
      </w:tr>
      <w:tr w:rsidR="0073457F" w14:paraId="6B85A6D1" w14:textId="633F2126" w:rsidTr="0073457F">
        <w:tc>
          <w:tcPr>
            <w:tcW w:w="851" w:type="dxa"/>
          </w:tcPr>
          <w:p w14:paraId="5CC2E359" w14:textId="3AF4672D" w:rsidR="0073457F" w:rsidRPr="0073457F" w:rsidRDefault="008430D6" w:rsidP="00874B97">
            <w:pPr>
              <w:rPr>
                <w:rFonts w:ascii="Arial" w:hAnsi="Arial" w:cs="Arial"/>
                <w:sz w:val="28"/>
                <w:szCs w:val="28"/>
              </w:rPr>
            </w:pPr>
            <w:r>
              <w:rPr>
                <w:rFonts w:ascii="Arial" w:hAnsi="Arial" w:cs="Arial"/>
                <w:sz w:val="28"/>
                <w:szCs w:val="28"/>
              </w:rPr>
              <w:t>4</w:t>
            </w:r>
            <w:r w:rsidR="0073457F" w:rsidRPr="0073457F">
              <w:rPr>
                <w:rFonts w:ascii="Arial" w:hAnsi="Arial" w:cs="Arial"/>
                <w:sz w:val="28"/>
                <w:szCs w:val="28"/>
              </w:rPr>
              <w:t xml:space="preserve">. </w:t>
            </w:r>
          </w:p>
        </w:tc>
        <w:tc>
          <w:tcPr>
            <w:tcW w:w="7087" w:type="dxa"/>
          </w:tcPr>
          <w:p w14:paraId="30F571F3" w14:textId="77777777" w:rsidR="0073457F" w:rsidRPr="00BC4DC5" w:rsidRDefault="0073457F" w:rsidP="00283A17">
            <w:pPr>
              <w:rPr>
                <w:rFonts w:ascii="Arial" w:hAnsi="Arial" w:cs="Arial"/>
                <w:b/>
                <w:sz w:val="28"/>
                <w:szCs w:val="28"/>
              </w:rPr>
            </w:pPr>
            <w:r w:rsidRPr="00BC4DC5">
              <w:rPr>
                <w:rFonts w:ascii="Arial" w:hAnsi="Arial" w:cs="Arial"/>
                <w:b/>
                <w:sz w:val="28"/>
                <w:szCs w:val="28"/>
              </w:rPr>
              <w:t xml:space="preserve">Fife Centre for Equalities </w:t>
            </w:r>
          </w:p>
          <w:p w14:paraId="3B98AF30" w14:textId="77777777" w:rsidR="0073457F" w:rsidRPr="00283A17" w:rsidRDefault="0073457F" w:rsidP="00283A17">
            <w:pPr>
              <w:rPr>
                <w:rFonts w:ascii="Arial" w:hAnsi="Arial" w:cs="Arial"/>
                <w:bCs/>
                <w:sz w:val="24"/>
                <w:szCs w:val="24"/>
              </w:rPr>
            </w:pPr>
          </w:p>
        </w:tc>
        <w:tc>
          <w:tcPr>
            <w:tcW w:w="1088" w:type="dxa"/>
          </w:tcPr>
          <w:p w14:paraId="07E790D1" w14:textId="503E66E1" w:rsidR="0073457F" w:rsidRPr="0073457F" w:rsidRDefault="00F56605" w:rsidP="0073457F">
            <w:pPr>
              <w:jc w:val="right"/>
              <w:rPr>
                <w:rFonts w:ascii="Arial" w:hAnsi="Arial" w:cs="Arial"/>
                <w:sz w:val="28"/>
                <w:szCs w:val="28"/>
              </w:rPr>
            </w:pPr>
            <w:r>
              <w:rPr>
                <w:rFonts w:ascii="Arial" w:hAnsi="Arial" w:cs="Arial"/>
                <w:sz w:val="28"/>
                <w:szCs w:val="28"/>
              </w:rPr>
              <w:t>11</w:t>
            </w:r>
          </w:p>
        </w:tc>
      </w:tr>
    </w:tbl>
    <w:p w14:paraId="5E2149AB" w14:textId="77777777" w:rsidR="0058375A" w:rsidRDefault="0058375A" w:rsidP="00874B97">
      <w:pPr>
        <w:spacing w:after="0" w:line="240" w:lineRule="auto"/>
        <w:rPr>
          <w:rFonts w:ascii="Arial" w:hAnsi="Arial" w:cs="Arial"/>
          <w:sz w:val="24"/>
          <w:szCs w:val="24"/>
        </w:rPr>
      </w:pPr>
    </w:p>
    <w:p w14:paraId="5CB756B9" w14:textId="77777777" w:rsidR="00C90FF0" w:rsidRDefault="00C90FF0" w:rsidP="00874B97">
      <w:pPr>
        <w:spacing w:after="0" w:line="240" w:lineRule="auto"/>
        <w:rPr>
          <w:rFonts w:ascii="Arial" w:hAnsi="Arial" w:cs="Arial"/>
          <w:sz w:val="24"/>
          <w:szCs w:val="24"/>
        </w:rPr>
      </w:pPr>
    </w:p>
    <w:p w14:paraId="42FB3241" w14:textId="088F8C20" w:rsidR="00874B97" w:rsidRPr="000562BB" w:rsidRDefault="00874B97" w:rsidP="00F24D61">
      <w:pPr>
        <w:pStyle w:val="ListParagraph"/>
        <w:spacing w:after="0" w:line="240" w:lineRule="auto"/>
        <w:rPr>
          <w:rFonts w:ascii="Arial" w:hAnsi="Arial" w:cs="Arial"/>
          <w:color w:val="FF0000"/>
          <w:sz w:val="24"/>
          <w:szCs w:val="24"/>
        </w:rPr>
      </w:pPr>
    </w:p>
    <w:p w14:paraId="168E0F3E" w14:textId="133D912E" w:rsidR="000562BB" w:rsidRDefault="000562BB" w:rsidP="00F24D61">
      <w:pPr>
        <w:spacing w:after="0" w:line="240" w:lineRule="auto"/>
        <w:rPr>
          <w:rFonts w:ascii="Arial" w:hAnsi="Arial" w:cs="Arial"/>
          <w:color w:val="FF0000"/>
          <w:sz w:val="24"/>
          <w:szCs w:val="24"/>
        </w:rPr>
      </w:pPr>
    </w:p>
    <w:p w14:paraId="2089E992" w14:textId="65D23864" w:rsidR="00CF1917" w:rsidRDefault="00CF1917" w:rsidP="00874B97">
      <w:pPr>
        <w:spacing w:after="0" w:line="240" w:lineRule="auto"/>
        <w:rPr>
          <w:rFonts w:ascii="Arial" w:hAnsi="Arial" w:cs="Arial"/>
          <w:color w:val="FF0000"/>
          <w:sz w:val="24"/>
          <w:szCs w:val="24"/>
        </w:rPr>
      </w:pPr>
    </w:p>
    <w:p w14:paraId="0253A3A8" w14:textId="77777777" w:rsidR="007E24A9" w:rsidRDefault="007E24A9">
      <w:pPr>
        <w:rPr>
          <w:rFonts w:ascii="Arial" w:hAnsi="Arial" w:cs="Arial"/>
          <w:color w:val="FF0000"/>
          <w:sz w:val="24"/>
          <w:szCs w:val="24"/>
        </w:rPr>
      </w:pPr>
    </w:p>
    <w:p w14:paraId="45E2B663" w14:textId="77777777" w:rsidR="007E24A9" w:rsidRDefault="007E24A9">
      <w:pPr>
        <w:rPr>
          <w:rFonts w:ascii="Arial" w:hAnsi="Arial" w:cs="Arial"/>
          <w:color w:val="FF0000"/>
          <w:sz w:val="24"/>
          <w:szCs w:val="24"/>
        </w:rPr>
      </w:pPr>
    </w:p>
    <w:p w14:paraId="1762A2BB" w14:textId="77777777" w:rsidR="007E24A9" w:rsidRDefault="007E24A9">
      <w:pPr>
        <w:rPr>
          <w:rFonts w:ascii="Arial" w:hAnsi="Arial" w:cs="Arial"/>
          <w:color w:val="FF0000"/>
          <w:sz w:val="24"/>
          <w:szCs w:val="24"/>
        </w:rPr>
      </w:pPr>
    </w:p>
    <w:p w14:paraId="100A1916" w14:textId="77777777" w:rsidR="007E24A9" w:rsidRDefault="007E24A9">
      <w:pPr>
        <w:rPr>
          <w:rFonts w:ascii="Arial" w:hAnsi="Arial" w:cs="Arial"/>
          <w:color w:val="FF0000"/>
          <w:sz w:val="24"/>
          <w:szCs w:val="24"/>
        </w:rPr>
      </w:pPr>
    </w:p>
    <w:p w14:paraId="5F587772" w14:textId="77777777" w:rsidR="007E24A9" w:rsidRDefault="007E24A9">
      <w:pPr>
        <w:rPr>
          <w:rFonts w:ascii="Arial" w:hAnsi="Arial" w:cs="Arial"/>
          <w:color w:val="FF0000"/>
          <w:sz w:val="24"/>
          <w:szCs w:val="24"/>
        </w:rPr>
      </w:pPr>
      <w:r>
        <w:rPr>
          <w:rFonts w:ascii="Arial" w:hAnsi="Arial" w:cs="Arial"/>
          <w:color w:val="FF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12"/>
      </w:tblGrid>
      <w:tr w:rsidR="007E24A9" w14:paraId="49F1A4A3" w14:textId="77777777" w:rsidTr="00ED7F9C">
        <w:tc>
          <w:tcPr>
            <w:tcW w:w="704" w:type="dxa"/>
            <w:shd w:val="clear" w:color="auto" w:fill="BFBFBF" w:themeFill="background1" w:themeFillShade="BF"/>
          </w:tcPr>
          <w:p w14:paraId="6575A544" w14:textId="3B0FD7F0" w:rsidR="007E24A9" w:rsidRPr="007E24A9" w:rsidRDefault="007E24A9" w:rsidP="00BF5E39">
            <w:pPr>
              <w:rPr>
                <w:rFonts w:ascii="Arial" w:hAnsi="Arial" w:cs="Arial"/>
                <w:sz w:val="28"/>
                <w:szCs w:val="28"/>
                <w:lang w:val="en-US"/>
              </w:rPr>
            </w:pPr>
            <w:r>
              <w:rPr>
                <w:rFonts w:ascii="Arial" w:hAnsi="Arial" w:cs="Arial"/>
                <w:sz w:val="28"/>
                <w:szCs w:val="28"/>
                <w:lang w:val="en-US"/>
              </w:rPr>
              <w:lastRenderedPageBreak/>
              <w:t>1.</w:t>
            </w:r>
          </w:p>
        </w:tc>
        <w:tc>
          <w:tcPr>
            <w:tcW w:w="8312" w:type="dxa"/>
            <w:shd w:val="clear" w:color="auto" w:fill="BFBFBF" w:themeFill="background1" w:themeFillShade="BF"/>
          </w:tcPr>
          <w:p w14:paraId="2333C5EB" w14:textId="77777777" w:rsidR="007E24A9" w:rsidRDefault="007E24A9" w:rsidP="00BF5E39">
            <w:pPr>
              <w:rPr>
                <w:rFonts w:ascii="Arial" w:hAnsi="Arial" w:cs="Arial"/>
                <w:b/>
                <w:bCs/>
                <w:sz w:val="28"/>
                <w:szCs w:val="28"/>
                <w:lang w:val="en-US"/>
              </w:rPr>
            </w:pPr>
            <w:r w:rsidRPr="007E24A9">
              <w:rPr>
                <w:rFonts w:ascii="Arial" w:hAnsi="Arial" w:cs="Arial"/>
                <w:b/>
                <w:bCs/>
                <w:sz w:val="28"/>
                <w:szCs w:val="28"/>
                <w:lang w:val="en-US"/>
              </w:rPr>
              <w:t>Introduction</w:t>
            </w:r>
          </w:p>
          <w:p w14:paraId="1D8D1F2C" w14:textId="4BEECCCE" w:rsidR="007E24A9" w:rsidRDefault="007E24A9" w:rsidP="00BF5E39">
            <w:pPr>
              <w:rPr>
                <w:rFonts w:ascii="Arial" w:hAnsi="Arial" w:cs="Arial"/>
                <w:b/>
                <w:bCs/>
                <w:sz w:val="28"/>
                <w:szCs w:val="28"/>
                <w:u w:val="single"/>
                <w:lang w:val="en-US"/>
              </w:rPr>
            </w:pPr>
          </w:p>
        </w:tc>
      </w:tr>
    </w:tbl>
    <w:p w14:paraId="60EB15CB" w14:textId="77777777" w:rsidR="007E24A9" w:rsidRDefault="007E24A9" w:rsidP="00BF5E39">
      <w:pPr>
        <w:spacing w:after="0" w:line="240" w:lineRule="auto"/>
        <w:rPr>
          <w:rFonts w:ascii="Arial" w:hAnsi="Arial" w:cs="Arial"/>
          <w:b/>
          <w:bCs/>
          <w:sz w:val="28"/>
          <w:szCs w:val="28"/>
          <w:u w:val="single"/>
          <w:lang w:val="en-US"/>
        </w:rPr>
      </w:pPr>
    </w:p>
    <w:p w14:paraId="75EDF3DB" w14:textId="77777777" w:rsidR="00BF5E39" w:rsidRDefault="007D4CC3" w:rsidP="00BF5E39">
      <w:pPr>
        <w:spacing w:after="0" w:line="240" w:lineRule="auto"/>
        <w:rPr>
          <w:rFonts w:ascii="Arial" w:hAnsi="Arial" w:cs="Arial"/>
          <w:sz w:val="24"/>
          <w:szCs w:val="24"/>
        </w:rPr>
      </w:pPr>
      <w:r w:rsidRPr="007D4CC3">
        <w:rPr>
          <w:rFonts w:ascii="Arial" w:hAnsi="Arial" w:cs="Arial"/>
          <w:sz w:val="24"/>
          <w:szCs w:val="24"/>
        </w:rPr>
        <w:t xml:space="preserve">Fife Council </w:t>
      </w:r>
      <w:r>
        <w:rPr>
          <w:rFonts w:ascii="Arial" w:hAnsi="Arial" w:cs="Arial"/>
          <w:sz w:val="24"/>
          <w:szCs w:val="24"/>
        </w:rPr>
        <w:t xml:space="preserve">approved its </w:t>
      </w:r>
      <w:hyperlink r:id="rId12" w:history="1">
        <w:r w:rsidRPr="007D4CC3">
          <w:rPr>
            <w:rStyle w:val="Hyperlink"/>
            <w:rFonts w:ascii="Arial" w:hAnsi="Arial" w:cs="Arial"/>
            <w:sz w:val="24"/>
            <w:szCs w:val="24"/>
          </w:rPr>
          <w:t>equality and diversity outcomes in 2021</w:t>
        </w:r>
      </w:hyperlink>
      <w:r>
        <w:rPr>
          <w:rFonts w:ascii="Arial" w:hAnsi="Arial" w:cs="Arial"/>
          <w:sz w:val="24"/>
          <w:szCs w:val="24"/>
        </w:rPr>
        <w:t xml:space="preserve"> following extensive consultation and engagement with protected characteristics led by Fife Centre for Equalities.  Although there is much equality and diversity work that goes on in the Council, feedback from the engagement exercise ensured that the Council was taking forward outcomes and actions </w:t>
      </w:r>
      <w:r w:rsidR="00BF5E39">
        <w:rPr>
          <w:rFonts w:ascii="Arial" w:hAnsi="Arial" w:cs="Arial"/>
          <w:sz w:val="24"/>
          <w:szCs w:val="24"/>
        </w:rPr>
        <w:t xml:space="preserve">which would benefit as many people as possible. </w:t>
      </w:r>
    </w:p>
    <w:p w14:paraId="59579F47" w14:textId="7C825ADA" w:rsidR="00BF5E39" w:rsidRDefault="00BF5E39" w:rsidP="00BF5E39">
      <w:pPr>
        <w:spacing w:after="0" w:line="240" w:lineRule="auto"/>
        <w:rPr>
          <w:rFonts w:ascii="Arial" w:hAnsi="Arial" w:cs="Arial"/>
          <w:b/>
          <w:bCs/>
          <w:sz w:val="24"/>
          <w:szCs w:val="24"/>
        </w:rPr>
      </w:pPr>
    </w:p>
    <w:p w14:paraId="617A7947" w14:textId="4B8F7E65" w:rsidR="000341F5" w:rsidRDefault="00BF5E39" w:rsidP="00BF5E39">
      <w:pPr>
        <w:spacing w:after="0" w:line="240" w:lineRule="auto"/>
        <w:rPr>
          <w:rFonts w:ascii="Arial" w:hAnsi="Arial" w:cs="Arial"/>
          <w:sz w:val="24"/>
          <w:szCs w:val="24"/>
        </w:rPr>
      </w:pPr>
      <w:r w:rsidRPr="00BF5E39">
        <w:rPr>
          <w:rFonts w:ascii="Arial" w:hAnsi="Arial" w:cs="Arial"/>
          <w:sz w:val="24"/>
          <w:szCs w:val="24"/>
        </w:rPr>
        <w:t xml:space="preserve">The </w:t>
      </w:r>
      <w:r>
        <w:rPr>
          <w:rFonts w:ascii="Arial" w:hAnsi="Arial" w:cs="Arial"/>
          <w:sz w:val="24"/>
          <w:szCs w:val="24"/>
        </w:rPr>
        <w:t xml:space="preserve">outcomes and actions approved covered a </w:t>
      </w:r>
      <w:proofErr w:type="gramStart"/>
      <w:r>
        <w:rPr>
          <w:rFonts w:ascii="Arial" w:hAnsi="Arial" w:cs="Arial"/>
          <w:sz w:val="24"/>
          <w:szCs w:val="24"/>
        </w:rPr>
        <w:t>four year</w:t>
      </w:r>
      <w:proofErr w:type="gramEnd"/>
      <w:r>
        <w:rPr>
          <w:rFonts w:ascii="Arial" w:hAnsi="Arial" w:cs="Arial"/>
          <w:sz w:val="24"/>
          <w:szCs w:val="24"/>
        </w:rPr>
        <w:t xml:space="preserve"> period – this report is </w:t>
      </w:r>
      <w:r w:rsidR="000829CE">
        <w:rPr>
          <w:rFonts w:ascii="Arial" w:hAnsi="Arial" w:cs="Arial"/>
          <w:sz w:val="24"/>
          <w:szCs w:val="24"/>
        </w:rPr>
        <w:t xml:space="preserve">the final update </w:t>
      </w:r>
      <w:r w:rsidR="00E25CEB">
        <w:rPr>
          <w:rFonts w:ascii="Arial" w:hAnsi="Arial" w:cs="Arial"/>
          <w:sz w:val="24"/>
          <w:szCs w:val="24"/>
        </w:rPr>
        <w:t xml:space="preserve">and sums up what has been achieved against each outcome.  </w:t>
      </w:r>
      <w:r w:rsidR="009243CF">
        <w:rPr>
          <w:rFonts w:ascii="Arial" w:hAnsi="Arial" w:cs="Arial"/>
          <w:sz w:val="24"/>
          <w:szCs w:val="24"/>
        </w:rPr>
        <w:t xml:space="preserve">The 2021-2023 progress report is available </w:t>
      </w:r>
      <w:hyperlink r:id="rId13" w:history="1">
        <w:r w:rsidR="009243CF" w:rsidRPr="00ED1E14">
          <w:rPr>
            <w:rStyle w:val="Hyperlink"/>
            <w:rFonts w:ascii="Arial" w:hAnsi="Arial" w:cs="Arial"/>
            <w:sz w:val="24"/>
            <w:szCs w:val="24"/>
          </w:rPr>
          <w:t>here</w:t>
        </w:r>
      </w:hyperlink>
      <w:r w:rsidR="009243CF">
        <w:rPr>
          <w:rFonts w:ascii="Arial" w:hAnsi="Arial" w:cs="Arial"/>
          <w:sz w:val="24"/>
          <w:szCs w:val="24"/>
        </w:rPr>
        <w:t xml:space="preserve">.  </w:t>
      </w:r>
    </w:p>
    <w:p w14:paraId="2B351CF7" w14:textId="77777777" w:rsidR="000341F5" w:rsidRDefault="000341F5" w:rsidP="00BF5E39">
      <w:pPr>
        <w:spacing w:after="0" w:line="240" w:lineRule="auto"/>
        <w:rPr>
          <w:rFonts w:ascii="Arial" w:hAnsi="Arial" w:cs="Arial"/>
          <w:sz w:val="24"/>
          <w:szCs w:val="24"/>
        </w:rPr>
      </w:pPr>
    </w:p>
    <w:p w14:paraId="2FE45981" w14:textId="2A539E06" w:rsidR="00BF5E39" w:rsidRDefault="00E25CEB" w:rsidP="00BF5E39">
      <w:pPr>
        <w:spacing w:after="0" w:line="240" w:lineRule="auto"/>
        <w:rPr>
          <w:rFonts w:ascii="Arial" w:hAnsi="Arial" w:cs="Arial"/>
          <w:sz w:val="24"/>
          <w:szCs w:val="24"/>
        </w:rPr>
      </w:pPr>
      <w:r>
        <w:rPr>
          <w:rFonts w:ascii="Arial" w:hAnsi="Arial" w:cs="Arial"/>
          <w:sz w:val="24"/>
          <w:szCs w:val="24"/>
        </w:rPr>
        <w:t xml:space="preserve">The Council is </w:t>
      </w:r>
      <w:r w:rsidR="00D0748A">
        <w:rPr>
          <w:rFonts w:ascii="Arial" w:hAnsi="Arial" w:cs="Arial"/>
          <w:sz w:val="24"/>
          <w:szCs w:val="24"/>
        </w:rPr>
        <w:t>also due to publish its revised equality priorities for the next four years starting April 2025</w:t>
      </w:r>
      <w:r w:rsidR="004F375B">
        <w:rPr>
          <w:rFonts w:ascii="Arial" w:hAnsi="Arial" w:cs="Arial"/>
          <w:sz w:val="24"/>
          <w:szCs w:val="24"/>
        </w:rPr>
        <w:t xml:space="preserve"> and these are referenced in this report.  </w:t>
      </w:r>
      <w:r w:rsidR="000341F5">
        <w:rPr>
          <w:rFonts w:ascii="Arial" w:hAnsi="Arial" w:cs="Arial"/>
          <w:sz w:val="24"/>
          <w:szCs w:val="24"/>
        </w:rPr>
        <w:t xml:space="preserve">A report on the latter will be </w:t>
      </w:r>
      <w:r w:rsidR="00B41248">
        <w:rPr>
          <w:rFonts w:ascii="Arial" w:hAnsi="Arial" w:cs="Arial"/>
          <w:sz w:val="24"/>
          <w:szCs w:val="24"/>
        </w:rPr>
        <w:t xml:space="preserve">submitted to the June Cabinet Committee.  A workshop to seek Member feedback on the new </w:t>
      </w:r>
      <w:proofErr w:type="gramStart"/>
      <w:r w:rsidR="00B41248">
        <w:rPr>
          <w:rFonts w:ascii="Arial" w:hAnsi="Arial" w:cs="Arial"/>
          <w:sz w:val="24"/>
          <w:szCs w:val="24"/>
        </w:rPr>
        <w:t>four year</w:t>
      </w:r>
      <w:proofErr w:type="gramEnd"/>
      <w:r w:rsidR="00B41248">
        <w:rPr>
          <w:rFonts w:ascii="Arial" w:hAnsi="Arial" w:cs="Arial"/>
          <w:sz w:val="24"/>
          <w:szCs w:val="24"/>
        </w:rPr>
        <w:t xml:space="preserve"> prio</w:t>
      </w:r>
      <w:r w:rsidR="00067734">
        <w:rPr>
          <w:rFonts w:ascii="Arial" w:hAnsi="Arial" w:cs="Arial"/>
          <w:sz w:val="24"/>
          <w:szCs w:val="24"/>
        </w:rPr>
        <w:t>ri</w:t>
      </w:r>
      <w:r w:rsidR="00B41248">
        <w:rPr>
          <w:rFonts w:ascii="Arial" w:hAnsi="Arial" w:cs="Arial"/>
          <w:sz w:val="24"/>
          <w:szCs w:val="24"/>
        </w:rPr>
        <w:t>ties will b</w:t>
      </w:r>
      <w:r w:rsidR="00067734">
        <w:rPr>
          <w:rFonts w:ascii="Arial" w:hAnsi="Arial" w:cs="Arial"/>
          <w:sz w:val="24"/>
          <w:szCs w:val="24"/>
        </w:rPr>
        <w:t>e held on 6</w:t>
      </w:r>
      <w:r w:rsidR="00067734" w:rsidRPr="00067734">
        <w:rPr>
          <w:rFonts w:ascii="Arial" w:hAnsi="Arial" w:cs="Arial"/>
          <w:sz w:val="24"/>
          <w:szCs w:val="24"/>
          <w:vertAlign w:val="superscript"/>
        </w:rPr>
        <w:t>th</w:t>
      </w:r>
      <w:r w:rsidR="00067734">
        <w:rPr>
          <w:rFonts w:ascii="Arial" w:hAnsi="Arial" w:cs="Arial"/>
          <w:sz w:val="24"/>
          <w:szCs w:val="24"/>
        </w:rPr>
        <w:t xml:space="preserve"> May 2025.  </w:t>
      </w:r>
    </w:p>
    <w:p w14:paraId="40A744E7" w14:textId="77777777" w:rsidR="004F375B" w:rsidRDefault="004F375B" w:rsidP="00BF5E39">
      <w:pPr>
        <w:spacing w:after="0" w:line="240" w:lineRule="auto"/>
        <w:rPr>
          <w:rFonts w:ascii="Arial" w:hAnsi="Arial" w:cs="Arial"/>
          <w:sz w:val="24"/>
          <w:szCs w:val="24"/>
        </w:rPr>
      </w:pPr>
    </w:p>
    <w:p w14:paraId="00B4E485" w14:textId="77777777" w:rsidR="004F375B" w:rsidRDefault="004F375B" w:rsidP="00BF5E39">
      <w:pPr>
        <w:spacing w:after="0" w:line="240" w:lineRule="auto"/>
        <w:rPr>
          <w:rFonts w:ascii="Arial" w:hAnsi="Arial" w:cs="Arial"/>
          <w:sz w:val="24"/>
          <w:szCs w:val="24"/>
        </w:rPr>
      </w:pPr>
    </w:p>
    <w:p w14:paraId="16855DF1" w14:textId="15719D2D" w:rsidR="00BF5E39" w:rsidRDefault="00BF5E39" w:rsidP="00BF5E39">
      <w:pPr>
        <w:spacing w:after="0" w:line="240" w:lineRule="auto"/>
        <w:rPr>
          <w:rFonts w:ascii="Arial" w:hAnsi="Arial" w:cs="Arial"/>
          <w:sz w:val="24"/>
          <w:szCs w:val="24"/>
        </w:rPr>
      </w:pPr>
    </w:p>
    <w:p w14:paraId="290C81E0" w14:textId="1B2C7F50" w:rsidR="007E24A9" w:rsidRPr="00BF5E39" w:rsidRDefault="007E24A9" w:rsidP="00BF5E39">
      <w:pPr>
        <w:spacing w:after="0" w:line="240" w:lineRule="auto"/>
        <w:rPr>
          <w:rFonts w:ascii="Arial" w:hAnsi="Arial" w:cs="Arial"/>
          <w:sz w:val="24"/>
          <w:szCs w:val="24"/>
        </w:rPr>
      </w:pPr>
    </w:p>
    <w:p w14:paraId="151CDFE8" w14:textId="5A95AA35" w:rsidR="00BF5E39" w:rsidRPr="00BF5E39" w:rsidRDefault="00BF5E39">
      <w:pPr>
        <w:rPr>
          <w:rFonts w:ascii="Arial" w:hAnsi="Arial" w:cs="Arial"/>
          <w:color w:val="FF0000"/>
          <w:sz w:val="24"/>
          <w:szCs w:val="24"/>
        </w:rPr>
      </w:pPr>
      <w:r w:rsidRPr="00BF5E39">
        <w:rPr>
          <w:rFonts w:ascii="Arial" w:hAnsi="Arial" w:cs="Arial"/>
          <w:color w:val="FF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7E24A9" w14:paraId="2C37A78B" w14:textId="77777777" w:rsidTr="00ED7F9C">
        <w:tc>
          <w:tcPr>
            <w:tcW w:w="704" w:type="dxa"/>
            <w:shd w:val="clear" w:color="auto" w:fill="BFBFBF" w:themeFill="background1" w:themeFillShade="BF"/>
          </w:tcPr>
          <w:p w14:paraId="29126098" w14:textId="3392FA95" w:rsidR="007E24A9" w:rsidRDefault="007E24A9" w:rsidP="000562BB">
            <w:pPr>
              <w:rPr>
                <w:rFonts w:ascii="Arial" w:hAnsi="Arial" w:cs="Arial"/>
                <w:b/>
                <w:sz w:val="28"/>
                <w:szCs w:val="28"/>
              </w:rPr>
            </w:pPr>
            <w:r>
              <w:rPr>
                <w:rFonts w:ascii="Arial" w:hAnsi="Arial" w:cs="Arial"/>
                <w:b/>
                <w:sz w:val="28"/>
                <w:szCs w:val="28"/>
              </w:rPr>
              <w:lastRenderedPageBreak/>
              <w:t>2.</w:t>
            </w:r>
          </w:p>
        </w:tc>
        <w:tc>
          <w:tcPr>
            <w:tcW w:w="8312" w:type="dxa"/>
            <w:shd w:val="clear" w:color="auto" w:fill="BFBFBF" w:themeFill="background1" w:themeFillShade="BF"/>
          </w:tcPr>
          <w:p w14:paraId="20BD2F0F" w14:textId="77777777" w:rsidR="007E24A9" w:rsidRDefault="007E24A9" w:rsidP="000562BB">
            <w:pPr>
              <w:rPr>
                <w:rFonts w:ascii="Arial" w:hAnsi="Arial" w:cs="Arial"/>
                <w:b/>
                <w:sz w:val="28"/>
                <w:szCs w:val="28"/>
              </w:rPr>
            </w:pPr>
            <w:r w:rsidRPr="007E24A9">
              <w:rPr>
                <w:rFonts w:ascii="Arial" w:hAnsi="Arial" w:cs="Arial"/>
                <w:b/>
                <w:sz w:val="28"/>
                <w:szCs w:val="28"/>
              </w:rPr>
              <w:t>Public Sector Equality Duty</w:t>
            </w:r>
            <w:r>
              <w:rPr>
                <w:rFonts w:ascii="Arial" w:hAnsi="Arial" w:cs="Arial"/>
                <w:b/>
                <w:sz w:val="28"/>
                <w:szCs w:val="28"/>
              </w:rPr>
              <w:t xml:space="preserve"> &amp; National Context </w:t>
            </w:r>
          </w:p>
          <w:p w14:paraId="41105FCA" w14:textId="6AB79ADE" w:rsidR="007E24A9" w:rsidRDefault="007E24A9" w:rsidP="000562BB">
            <w:pPr>
              <w:rPr>
                <w:rFonts w:ascii="Arial" w:hAnsi="Arial" w:cs="Arial"/>
                <w:b/>
                <w:sz w:val="28"/>
                <w:szCs w:val="28"/>
              </w:rPr>
            </w:pPr>
          </w:p>
        </w:tc>
      </w:tr>
    </w:tbl>
    <w:p w14:paraId="3F52129C" w14:textId="77777777" w:rsidR="007E24A9" w:rsidRDefault="007E24A9" w:rsidP="000562BB">
      <w:pPr>
        <w:spacing w:after="0" w:line="240" w:lineRule="auto"/>
        <w:rPr>
          <w:rFonts w:ascii="Arial" w:hAnsi="Arial" w:cs="Arial"/>
          <w:b/>
          <w:sz w:val="28"/>
          <w:szCs w:val="28"/>
        </w:rPr>
      </w:pPr>
    </w:p>
    <w:p w14:paraId="3D0E0576" w14:textId="730C9343" w:rsidR="00F829C9" w:rsidRPr="007E24A9" w:rsidRDefault="007E24A9" w:rsidP="000562BB">
      <w:pPr>
        <w:spacing w:after="0" w:line="240" w:lineRule="auto"/>
        <w:rPr>
          <w:rFonts w:ascii="Arial" w:hAnsi="Arial" w:cs="Arial"/>
          <w:b/>
          <w:sz w:val="28"/>
          <w:szCs w:val="28"/>
          <w:u w:val="single"/>
        </w:rPr>
      </w:pPr>
      <w:r w:rsidRPr="007E24A9">
        <w:rPr>
          <w:rFonts w:ascii="Arial" w:hAnsi="Arial" w:cs="Arial"/>
          <w:b/>
          <w:sz w:val="28"/>
          <w:szCs w:val="28"/>
          <w:u w:val="single"/>
        </w:rPr>
        <w:t xml:space="preserve">Public Sector Equality Duty </w:t>
      </w:r>
    </w:p>
    <w:p w14:paraId="29761C17" w14:textId="77777777" w:rsidR="000562BB" w:rsidRDefault="000562BB" w:rsidP="000562BB">
      <w:pPr>
        <w:spacing w:after="0" w:line="240" w:lineRule="auto"/>
        <w:rPr>
          <w:rFonts w:ascii="Arial" w:hAnsi="Arial" w:cs="Arial"/>
          <w:b/>
          <w:sz w:val="28"/>
          <w:szCs w:val="28"/>
          <w:u w:val="single"/>
        </w:rPr>
      </w:pPr>
    </w:p>
    <w:p w14:paraId="001CDDB5" w14:textId="77777777" w:rsidR="00F829C9" w:rsidRDefault="00F829C9" w:rsidP="000562BB">
      <w:pPr>
        <w:spacing w:after="0" w:line="240" w:lineRule="auto"/>
        <w:rPr>
          <w:rFonts w:ascii="Arial" w:hAnsi="Arial" w:cs="Arial"/>
          <w:sz w:val="24"/>
          <w:szCs w:val="24"/>
        </w:rPr>
      </w:pPr>
      <w:r w:rsidRPr="004432E1">
        <w:rPr>
          <w:rFonts w:ascii="Arial" w:hAnsi="Arial" w:cs="Arial"/>
          <w:sz w:val="24"/>
          <w:szCs w:val="24"/>
        </w:rPr>
        <w:t>Section 149</w:t>
      </w:r>
      <w:r>
        <w:rPr>
          <w:rFonts w:ascii="Arial" w:hAnsi="Arial" w:cs="Arial"/>
          <w:sz w:val="24"/>
          <w:szCs w:val="24"/>
        </w:rPr>
        <w:t xml:space="preserve"> of the Equality Act 2010 came into force in April 2011, introducing a new Public Sector Equality Duty that became law across Scotland.  The public sector equality duty has 3 parts which all public authorities need to comply with.  The 3 parts are called the general duty and public authorities need to consider each of these:</w:t>
      </w:r>
    </w:p>
    <w:p w14:paraId="6E7228AA" w14:textId="77777777" w:rsidR="00F829C9" w:rsidRDefault="00F829C9" w:rsidP="00F829C9">
      <w:pPr>
        <w:spacing w:after="0" w:line="240" w:lineRule="auto"/>
        <w:rPr>
          <w:rFonts w:ascii="Arial" w:hAnsi="Arial" w:cs="Arial"/>
          <w:sz w:val="24"/>
          <w:szCs w:val="24"/>
        </w:rPr>
      </w:pPr>
    </w:p>
    <w:p w14:paraId="2C8EFFA4" w14:textId="77777777" w:rsidR="00F829C9" w:rsidRPr="00B27CDA" w:rsidRDefault="00F829C9" w:rsidP="00F829C9">
      <w:pPr>
        <w:pStyle w:val="ListParagraph"/>
        <w:numPr>
          <w:ilvl w:val="0"/>
          <w:numId w:val="3"/>
        </w:numPr>
        <w:spacing w:after="0" w:line="240" w:lineRule="auto"/>
        <w:rPr>
          <w:rFonts w:ascii="Arial" w:hAnsi="Arial" w:cs="Arial"/>
          <w:sz w:val="24"/>
          <w:szCs w:val="24"/>
        </w:rPr>
      </w:pPr>
      <w:r w:rsidRPr="00B27CDA">
        <w:rPr>
          <w:rFonts w:ascii="Arial" w:hAnsi="Arial" w:cs="Arial"/>
          <w:sz w:val="24"/>
          <w:szCs w:val="24"/>
        </w:rPr>
        <w:t>Eliminate discrimination, harassment and victimisation</w:t>
      </w:r>
    </w:p>
    <w:p w14:paraId="04F1FE70" w14:textId="77777777" w:rsidR="00F829C9" w:rsidRPr="00B27CDA" w:rsidRDefault="00F829C9" w:rsidP="00F829C9">
      <w:pPr>
        <w:pStyle w:val="ListParagraph"/>
        <w:numPr>
          <w:ilvl w:val="0"/>
          <w:numId w:val="3"/>
        </w:numPr>
        <w:spacing w:after="0" w:line="240" w:lineRule="auto"/>
        <w:rPr>
          <w:rFonts w:ascii="Arial" w:hAnsi="Arial" w:cs="Arial"/>
          <w:sz w:val="24"/>
          <w:szCs w:val="24"/>
        </w:rPr>
      </w:pPr>
      <w:r w:rsidRPr="00B27CDA">
        <w:rPr>
          <w:rFonts w:ascii="Arial" w:hAnsi="Arial" w:cs="Arial"/>
          <w:sz w:val="24"/>
          <w:szCs w:val="24"/>
        </w:rPr>
        <w:t xml:space="preserve">Advance equality of opportunity between those who have a </w:t>
      </w:r>
      <w:proofErr w:type="gramStart"/>
      <w:r w:rsidRPr="00B27CDA">
        <w:rPr>
          <w:rFonts w:ascii="Arial" w:hAnsi="Arial" w:cs="Arial"/>
          <w:sz w:val="24"/>
          <w:szCs w:val="24"/>
        </w:rPr>
        <w:t>protected characteristics</w:t>
      </w:r>
      <w:proofErr w:type="gramEnd"/>
      <w:r w:rsidRPr="00B27CDA">
        <w:rPr>
          <w:rFonts w:ascii="Arial" w:hAnsi="Arial" w:cs="Arial"/>
          <w:sz w:val="24"/>
          <w:szCs w:val="24"/>
        </w:rPr>
        <w:t xml:space="preserve"> and those who do not</w:t>
      </w:r>
    </w:p>
    <w:p w14:paraId="52BAC995" w14:textId="77777777" w:rsidR="00F829C9" w:rsidRPr="00B27CDA" w:rsidRDefault="00F829C9" w:rsidP="00F829C9">
      <w:pPr>
        <w:pStyle w:val="ListParagraph"/>
        <w:numPr>
          <w:ilvl w:val="0"/>
          <w:numId w:val="3"/>
        </w:numPr>
        <w:spacing w:after="0" w:line="240" w:lineRule="auto"/>
        <w:rPr>
          <w:rFonts w:ascii="Arial" w:hAnsi="Arial" w:cs="Arial"/>
          <w:sz w:val="24"/>
          <w:szCs w:val="24"/>
        </w:rPr>
      </w:pPr>
      <w:r w:rsidRPr="00B27CDA">
        <w:rPr>
          <w:rFonts w:ascii="Arial" w:hAnsi="Arial" w:cs="Arial"/>
          <w:sz w:val="24"/>
          <w:szCs w:val="24"/>
        </w:rPr>
        <w:t>Foster good relations between those who have protected characteristics and those who do not</w:t>
      </w:r>
    </w:p>
    <w:p w14:paraId="62D42A20" w14:textId="77777777" w:rsidR="00F829C9" w:rsidRDefault="00F829C9" w:rsidP="00F829C9">
      <w:pPr>
        <w:spacing w:after="0" w:line="240" w:lineRule="auto"/>
        <w:jc w:val="both"/>
        <w:rPr>
          <w:rFonts w:ascii="Arial" w:hAnsi="Arial" w:cs="Arial"/>
          <w:sz w:val="24"/>
          <w:szCs w:val="24"/>
        </w:rPr>
      </w:pPr>
    </w:p>
    <w:p w14:paraId="0060F508" w14:textId="77777777" w:rsidR="00F829C9" w:rsidRDefault="00F829C9" w:rsidP="00F829C9">
      <w:pPr>
        <w:spacing w:after="0" w:line="240" w:lineRule="auto"/>
        <w:jc w:val="both"/>
        <w:rPr>
          <w:rFonts w:ascii="Arial" w:hAnsi="Arial" w:cs="Arial"/>
          <w:sz w:val="24"/>
          <w:szCs w:val="24"/>
        </w:rPr>
      </w:pPr>
      <w:r>
        <w:rPr>
          <w:rFonts w:ascii="Arial" w:hAnsi="Arial" w:cs="Arial"/>
          <w:sz w:val="24"/>
          <w:szCs w:val="24"/>
        </w:rPr>
        <w:t>The protected characteristics under the Equality Act are:</w:t>
      </w:r>
    </w:p>
    <w:p w14:paraId="22A4DA7F" w14:textId="77777777" w:rsidR="00F829C9" w:rsidRDefault="00F829C9" w:rsidP="00F829C9">
      <w:pPr>
        <w:spacing w:after="0" w:line="240" w:lineRule="auto"/>
        <w:jc w:val="both"/>
        <w:rPr>
          <w:rFonts w:ascii="Arial" w:hAnsi="Arial" w:cs="Arial"/>
          <w:sz w:val="24"/>
          <w:szCs w:val="24"/>
        </w:rPr>
      </w:pPr>
    </w:p>
    <w:p w14:paraId="295F0285"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Age</w:t>
      </w:r>
    </w:p>
    <w:p w14:paraId="3CF07C03"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Disability</w:t>
      </w:r>
    </w:p>
    <w:p w14:paraId="70D254CE"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 xml:space="preserve">Gender reassignment </w:t>
      </w:r>
    </w:p>
    <w:p w14:paraId="500C5B3F"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 xml:space="preserve">Marriage and civil partnership </w:t>
      </w:r>
    </w:p>
    <w:p w14:paraId="051555D5"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Pregnancy and maternity</w:t>
      </w:r>
    </w:p>
    <w:p w14:paraId="1E8A8CF8"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Race – this includes ethnic or national origin, colour and nationality.  This includes Gypsy Travellers</w:t>
      </w:r>
    </w:p>
    <w:p w14:paraId="444ECF99"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Religion or belief – this includes lack of belief</w:t>
      </w:r>
    </w:p>
    <w:p w14:paraId="1E7F01B1"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Sex</w:t>
      </w:r>
    </w:p>
    <w:p w14:paraId="0970A65E" w14:textId="77777777" w:rsidR="00F829C9" w:rsidRPr="00B27CDA" w:rsidRDefault="00F829C9" w:rsidP="00F829C9">
      <w:pPr>
        <w:pStyle w:val="ListParagraph"/>
        <w:numPr>
          <w:ilvl w:val="0"/>
          <w:numId w:val="4"/>
        </w:numPr>
        <w:spacing w:after="0" w:line="240" w:lineRule="auto"/>
        <w:jc w:val="both"/>
        <w:rPr>
          <w:rFonts w:ascii="Arial" w:hAnsi="Arial" w:cs="Arial"/>
          <w:sz w:val="24"/>
          <w:szCs w:val="24"/>
        </w:rPr>
      </w:pPr>
      <w:r w:rsidRPr="00B27CDA">
        <w:rPr>
          <w:rFonts w:ascii="Arial" w:hAnsi="Arial" w:cs="Arial"/>
          <w:sz w:val="24"/>
          <w:szCs w:val="24"/>
        </w:rPr>
        <w:t xml:space="preserve">Sexual orientation </w:t>
      </w:r>
    </w:p>
    <w:p w14:paraId="41AB0711" w14:textId="77777777" w:rsidR="00F829C9" w:rsidRDefault="00F829C9" w:rsidP="00F829C9">
      <w:pPr>
        <w:spacing w:after="0" w:line="240" w:lineRule="auto"/>
        <w:jc w:val="center"/>
        <w:rPr>
          <w:rFonts w:ascii="Arial" w:hAnsi="Arial" w:cs="Arial"/>
          <w:b/>
          <w:color w:val="7030A0"/>
          <w:sz w:val="40"/>
          <w:szCs w:val="40"/>
        </w:rPr>
      </w:pPr>
    </w:p>
    <w:p w14:paraId="593AE360" w14:textId="77777777" w:rsidR="00F829C9" w:rsidRDefault="00F829C9" w:rsidP="00F829C9">
      <w:pPr>
        <w:spacing w:after="0" w:line="240" w:lineRule="auto"/>
        <w:rPr>
          <w:rFonts w:ascii="Arial" w:hAnsi="Arial" w:cs="Arial"/>
          <w:color w:val="FF0000"/>
          <w:sz w:val="24"/>
          <w:szCs w:val="24"/>
        </w:rPr>
      </w:pPr>
      <w:r w:rsidRPr="009C6E70">
        <w:rPr>
          <w:rFonts w:ascii="Arial" w:hAnsi="Arial" w:cs="Arial"/>
          <w:sz w:val="24"/>
          <w:szCs w:val="24"/>
        </w:rPr>
        <w:t xml:space="preserve">The public sector equality duty under the Equality Act requires the Council to:  </w:t>
      </w:r>
    </w:p>
    <w:p w14:paraId="4331CFAA" w14:textId="77777777" w:rsidR="00F829C9" w:rsidRPr="00A34EF3" w:rsidRDefault="00F829C9" w:rsidP="00F829C9">
      <w:pPr>
        <w:spacing w:after="0" w:line="240" w:lineRule="auto"/>
        <w:rPr>
          <w:rFonts w:ascii="Arial" w:hAnsi="Arial"/>
          <w:sz w:val="24"/>
          <w:szCs w:val="24"/>
        </w:rPr>
      </w:pPr>
    </w:p>
    <w:p w14:paraId="68F874E9" w14:textId="77777777" w:rsidR="00F829C9" w:rsidRDefault="00F829C9" w:rsidP="00F829C9">
      <w:pPr>
        <w:numPr>
          <w:ilvl w:val="0"/>
          <w:numId w:val="1"/>
        </w:numPr>
        <w:spacing w:after="0" w:line="240" w:lineRule="auto"/>
        <w:rPr>
          <w:rFonts w:ascii="Arial" w:hAnsi="Arial"/>
          <w:bCs/>
          <w:sz w:val="24"/>
          <w:szCs w:val="24"/>
        </w:rPr>
      </w:pPr>
      <w:r w:rsidRPr="004D31E3">
        <w:rPr>
          <w:rFonts w:ascii="Arial" w:hAnsi="Arial"/>
          <w:b/>
          <w:i/>
          <w:iCs/>
          <w:sz w:val="24"/>
          <w:szCs w:val="24"/>
        </w:rPr>
        <w:t>Mainstream</w:t>
      </w:r>
      <w:r w:rsidRPr="00A34EF3">
        <w:rPr>
          <w:rFonts w:ascii="Arial" w:hAnsi="Arial"/>
          <w:b/>
          <w:sz w:val="24"/>
          <w:szCs w:val="24"/>
        </w:rPr>
        <w:t xml:space="preserve"> </w:t>
      </w:r>
      <w:r w:rsidRPr="00A34EF3">
        <w:rPr>
          <w:rFonts w:ascii="Arial" w:hAnsi="Arial"/>
          <w:bCs/>
          <w:sz w:val="24"/>
          <w:szCs w:val="24"/>
        </w:rPr>
        <w:t xml:space="preserve">– </w:t>
      </w:r>
      <w:r>
        <w:rPr>
          <w:rFonts w:ascii="Arial" w:hAnsi="Arial"/>
          <w:bCs/>
          <w:sz w:val="24"/>
          <w:szCs w:val="24"/>
        </w:rPr>
        <w:t>H</w:t>
      </w:r>
      <w:r w:rsidRPr="00A34EF3">
        <w:rPr>
          <w:rFonts w:ascii="Arial" w:hAnsi="Arial"/>
          <w:bCs/>
          <w:sz w:val="24"/>
          <w:szCs w:val="24"/>
        </w:rPr>
        <w:t xml:space="preserve">ow the duty is </w:t>
      </w:r>
      <w:r w:rsidRPr="00A34EF3">
        <w:rPr>
          <w:rFonts w:ascii="Arial" w:hAnsi="Arial"/>
          <w:sz w:val="24"/>
          <w:szCs w:val="24"/>
        </w:rPr>
        <w:t xml:space="preserve">being integrated into other functions undertaken by the Council.  </w:t>
      </w:r>
    </w:p>
    <w:p w14:paraId="1EAA0BC7" w14:textId="77777777" w:rsidR="00F829C9" w:rsidRPr="00A34EF3" w:rsidRDefault="00F829C9" w:rsidP="00F829C9">
      <w:pPr>
        <w:numPr>
          <w:ilvl w:val="0"/>
          <w:numId w:val="1"/>
        </w:numPr>
        <w:spacing w:after="0" w:line="240" w:lineRule="auto"/>
        <w:rPr>
          <w:rFonts w:ascii="Arial" w:hAnsi="Arial"/>
          <w:bCs/>
          <w:sz w:val="24"/>
          <w:szCs w:val="24"/>
        </w:rPr>
      </w:pPr>
      <w:r w:rsidRPr="004D31E3">
        <w:rPr>
          <w:rFonts w:ascii="Arial" w:hAnsi="Arial"/>
          <w:b/>
          <w:i/>
          <w:iCs/>
          <w:sz w:val="24"/>
          <w:szCs w:val="24"/>
        </w:rPr>
        <w:t>Set equality outcomes</w:t>
      </w:r>
      <w:r w:rsidRPr="00A34EF3">
        <w:rPr>
          <w:rFonts w:ascii="Arial" w:hAnsi="Arial"/>
          <w:bCs/>
          <w:sz w:val="24"/>
          <w:szCs w:val="24"/>
        </w:rPr>
        <w:t xml:space="preserve"> </w:t>
      </w:r>
      <w:r>
        <w:rPr>
          <w:rFonts w:ascii="Arial" w:hAnsi="Arial"/>
          <w:bCs/>
          <w:sz w:val="24"/>
          <w:szCs w:val="24"/>
        </w:rPr>
        <w:t>– The results which the authority wishes to achieve.  The outcomes must have been set with the engagement of protected characteristics and/or evidence relating to the protected characteristics.</w:t>
      </w:r>
    </w:p>
    <w:p w14:paraId="7C9291CE" w14:textId="77777777" w:rsidR="00F829C9" w:rsidRPr="00A34EF3" w:rsidRDefault="00F829C9" w:rsidP="00F829C9">
      <w:pPr>
        <w:numPr>
          <w:ilvl w:val="0"/>
          <w:numId w:val="1"/>
        </w:numPr>
        <w:spacing w:after="0" w:line="240" w:lineRule="auto"/>
        <w:rPr>
          <w:rFonts w:ascii="Arial" w:hAnsi="Arial"/>
          <w:sz w:val="24"/>
          <w:szCs w:val="24"/>
        </w:rPr>
      </w:pPr>
      <w:r w:rsidRPr="004D31E3">
        <w:rPr>
          <w:rFonts w:ascii="Arial" w:hAnsi="Arial"/>
          <w:b/>
          <w:bCs/>
          <w:i/>
          <w:iCs/>
          <w:sz w:val="24"/>
          <w:szCs w:val="24"/>
        </w:rPr>
        <w:t>Involve</w:t>
      </w:r>
      <w:r>
        <w:rPr>
          <w:rFonts w:ascii="Arial" w:hAnsi="Arial"/>
          <w:sz w:val="24"/>
          <w:szCs w:val="24"/>
        </w:rPr>
        <w:t xml:space="preserve"> all protected characteristics - </w:t>
      </w:r>
      <w:r w:rsidRPr="00A34EF3">
        <w:rPr>
          <w:rFonts w:ascii="Arial" w:hAnsi="Arial"/>
          <w:sz w:val="24"/>
          <w:szCs w:val="24"/>
        </w:rPr>
        <w:t xml:space="preserve">and anyone else the </w:t>
      </w:r>
      <w:r>
        <w:rPr>
          <w:rFonts w:ascii="Arial" w:hAnsi="Arial"/>
          <w:sz w:val="24"/>
          <w:szCs w:val="24"/>
        </w:rPr>
        <w:t>local authority</w:t>
      </w:r>
      <w:r w:rsidRPr="00A34EF3">
        <w:rPr>
          <w:rFonts w:ascii="Arial" w:hAnsi="Arial"/>
          <w:sz w:val="24"/>
          <w:szCs w:val="24"/>
        </w:rPr>
        <w:t xml:space="preserve"> considers represents the interest</w:t>
      </w:r>
      <w:r>
        <w:rPr>
          <w:rFonts w:ascii="Arial" w:hAnsi="Arial"/>
          <w:sz w:val="24"/>
          <w:szCs w:val="24"/>
        </w:rPr>
        <w:t>s</w:t>
      </w:r>
      <w:r w:rsidRPr="00A34EF3">
        <w:rPr>
          <w:rFonts w:ascii="Arial" w:hAnsi="Arial"/>
          <w:sz w:val="24"/>
          <w:szCs w:val="24"/>
        </w:rPr>
        <w:t xml:space="preserve"> of people with </w:t>
      </w:r>
      <w:r>
        <w:rPr>
          <w:rFonts w:ascii="Arial" w:hAnsi="Arial"/>
          <w:sz w:val="24"/>
          <w:szCs w:val="24"/>
        </w:rPr>
        <w:t>protected characteristic</w:t>
      </w:r>
      <w:r w:rsidRPr="00A34EF3">
        <w:rPr>
          <w:rFonts w:ascii="Arial" w:hAnsi="Arial"/>
          <w:sz w:val="24"/>
          <w:szCs w:val="24"/>
        </w:rPr>
        <w:t>s</w:t>
      </w:r>
      <w:r>
        <w:rPr>
          <w:rFonts w:ascii="Arial" w:hAnsi="Arial"/>
          <w:sz w:val="24"/>
          <w:szCs w:val="24"/>
        </w:rPr>
        <w:t>.</w:t>
      </w:r>
    </w:p>
    <w:p w14:paraId="1DF074BD" w14:textId="77777777" w:rsidR="00F829C9" w:rsidRDefault="00F829C9" w:rsidP="00F829C9">
      <w:pPr>
        <w:numPr>
          <w:ilvl w:val="0"/>
          <w:numId w:val="1"/>
        </w:numPr>
        <w:spacing w:after="0" w:line="240" w:lineRule="auto"/>
        <w:rPr>
          <w:rFonts w:ascii="Arial" w:hAnsi="Arial"/>
          <w:sz w:val="24"/>
          <w:szCs w:val="24"/>
        </w:rPr>
      </w:pPr>
      <w:r>
        <w:rPr>
          <w:rFonts w:ascii="Arial" w:hAnsi="Arial"/>
          <w:sz w:val="24"/>
          <w:szCs w:val="24"/>
        </w:rPr>
        <w:t xml:space="preserve">Consider </w:t>
      </w:r>
      <w:r w:rsidRPr="004D31E3">
        <w:rPr>
          <w:rFonts w:ascii="Arial" w:hAnsi="Arial"/>
          <w:b/>
          <w:bCs/>
          <w:i/>
          <w:iCs/>
          <w:sz w:val="24"/>
          <w:szCs w:val="24"/>
        </w:rPr>
        <w:t>relevant evidence</w:t>
      </w:r>
      <w:r>
        <w:rPr>
          <w:rFonts w:ascii="Arial" w:hAnsi="Arial"/>
          <w:sz w:val="24"/>
          <w:szCs w:val="24"/>
        </w:rPr>
        <w:t xml:space="preserve"> relating to people with protected characteristics.</w:t>
      </w:r>
    </w:p>
    <w:p w14:paraId="2CBB3587" w14:textId="77777777" w:rsidR="00F829C9" w:rsidRDefault="00F829C9" w:rsidP="00F829C9">
      <w:pPr>
        <w:numPr>
          <w:ilvl w:val="0"/>
          <w:numId w:val="1"/>
        </w:numPr>
        <w:spacing w:after="0" w:line="240" w:lineRule="auto"/>
        <w:rPr>
          <w:rFonts w:ascii="Arial" w:hAnsi="Arial"/>
          <w:bCs/>
          <w:sz w:val="24"/>
          <w:szCs w:val="24"/>
        </w:rPr>
      </w:pPr>
      <w:r w:rsidRPr="004D31E3">
        <w:rPr>
          <w:rFonts w:ascii="Arial" w:hAnsi="Arial"/>
          <w:b/>
          <w:i/>
          <w:iCs/>
          <w:sz w:val="24"/>
          <w:szCs w:val="24"/>
        </w:rPr>
        <w:t>Assess</w:t>
      </w:r>
      <w:r w:rsidRPr="004D31E3">
        <w:rPr>
          <w:rFonts w:ascii="Arial" w:hAnsi="Arial"/>
          <w:bCs/>
          <w:sz w:val="24"/>
          <w:szCs w:val="24"/>
        </w:rPr>
        <w:t xml:space="preserve"> and review policies and practices</w:t>
      </w:r>
      <w:r>
        <w:rPr>
          <w:rFonts w:ascii="Arial" w:hAnsi="Arial"/>
          <w:bCs/>
          <w:sz w:val="24"/>
          <w:szCs w:val="24"/>
        </w:rPr>
        <w:t>.</w:t>
      </w:r>
      <w:r w:rsidRPr="004D31E3">
        <w:rPr>
          <w:rFonts w:ascii="Arial" w:hAnsi="Arial"/>
          <w:bCs/>
          <w:sz w:val="24"/>
          <w:szCs w:val="24"/>
        </w:rPr>
        <w:t xml:space="preserve"> </w:t>
      </w:r>
    </w:p>
    <w:p w14:paraId="25013EBB" w14:textId="77777777" w:rsidR="00F829C9" w:rsidRPr="004D31E3" w:rsidRDefault="00F829C9" w:rsidP="00F829C9">
      <w:pPr>
        <w:numPr>
          <w:ilvl w:val="0"/>
          <w:numId w:val="1"/>
        </w:numPr>
        <w:spacing w:after="0" w:line="240" w:lineRule="auto"/>
        <w:rPr>
          <w:rFonts w:ascii="Arial" w:hAnsi="Arial"/>
          <w:bCs/>
          <w:sz w:val="24"/>
          <w:szCs w:val="24"/>
        </w:rPr>
      </w:pPr>
      <w:r w:rsidRPr="004D31E3">
        <w:rPr>
          <w:rFonts w:ascii="Arial" w:hAnsi="Arial"/>
          <w:b/>
          <w:i/>
          <w:iCs/>
          <w:sz w:val="24"/>
          <w:szCs w:val="24"/>
        </w:rPr>
        <w:t>Gather</w:t>
      </w:r>
      <w:r>
        <w:rPr>
          <w:rFonts w:ascii="Arial" w:hAnsi="Arial"/>
          <w:bCs/>
          <w:sz w:val="24"/>
          <w:szCs w:val="24"/>
        </w:rPr>
        <w:t xml:space="preserve"> and use employment information. </w:t>
      </w:r>
    </w:p>
    <w:p w14:paraId="3BD058BC" w14:textId="77777777" w:rsidR="00F829C9" w:rsidRDefault="00F829C9" w:rsidP="00F829C9">
      <w:pPr>
        <w:numPr>
          <w:ilvl w:val="0"/>
          <w:numId w:val="2"/>
        </w:numPr>
        <w:tabs>
          <w:tab w:val="clear" w:pos="360"/>
          <w:tab w:val="num" w:pos="720"/>
        </w:tabs>
        <w:spacing w:after="0" w:line="240" w:lineRule="auto"/>
        <w:rPr>
          <w:rFonts w:ascii="Arial" w:hAnsi="Arial"/>
          <w:sz w:val="24"/>
          <w:szCs w:val="24"/>
        </w:rPr>
      </w:pPr>
      <w:r w:rsidRPr="004D31E3">
        <w:rPr>
          <w:rFonts w:ascii="Arial" w:hAnsi="Arial"/>
          <w:b/>
          <w:bCs/>
          <w:i/>
          <w:iCs/>
          <w:sz w:val="24"/>
          <w:szCs w:val="24"/>
        </w:rPr>
        <w:t>Publish</w:t>
      </w:r>
      <w:r>
        <w:rPr>
          <w:rFonts w:ascii="Arial" w:hAnsi="Arial"/>
          <w:sz w:val="24"/>
          <w:szCs w:val="24"/>
        </w:rPr>
        <w:t xml:space="preserve"> a revised set of outcomes within a reasonable timescale. </w:t>
      </w:r>
    </w:p>
    <w:p w14:paraId="71403B2E" w14:textId="482B369E" w:rsidR="00CF1917" w:rsidRDefault="00CF1917">
      <w:pPr>
        <w:rPr>
          <w:rFonts w:ascii="Arial" w:hAnsi="Arial" w:cs="Arial"/>
          <w:color w:val="FF0000"/>
          <w:sz w:val="24"/>
          <w:szCs w:val="24"/>
        </w:rPr>
      </w:pPr>
    </w:p>
    <w:p w14:paraId="39C80FB5" w14:textId="77777777" w:rsidR="007E24A9" w:rsidRDefault="007E24A9">
      <w:pPr>
        <w:rPr>
          <w:rFonts w:ascii="Arial" w:hAnsi="Arial" w:cs="Arial"/>
          <w:b/>
          <w:bCs/>
          <w:sz w:val="28"/>
          <w:szCs w:val="28"/>
          <w:u w:val="single"/>
        </w:rPr>
      </w:pPr>
    </w:p>
    <w:p w14:paraId="56DBB231" w14:textId="77777777" w:rsidR="00C0282E" w:rsidRDefault="00C0282E">
      <w:pPr>
        <w:rPr>
          <w:rFonts w:ascii="Arial" w:hAnsi="Arial" w:cs="Arial"/>
          <w:b/>
          <w:bCs/>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12"/>
      </w:tblGrid>
      <w:tr w:rsidR="007E24A9" w14:paraId="3A8FEFB8" w14:textId="77777777" w:rsidTr="00ED7F9C">
        <w:tc>
          <w:tcPr>
            <w:tcW w:w="704" w:type="dxa"/>
            <w:shd w:val="clear" w:color="auto" w:fill="BFBFBF" w:themeFill="background1" w:themeFillShade="BF"/>
          </w:tcPr>
          <w:p w14:paraId="6DBCAD3C" w14:textId="1462D198" w:rsidR="007E24A9" w:rsidRDefault="00E66039" w:rsidP="007E24A9">
            <w:pPr>
              <w:rPr>
                <w:rFonts w:ascii="Arial" w:hAnsi="Arial" w:cs="Arial"/>
                <w:b/>
                <w:sz w:val="28"/>
                <w:szCs w:val="28"/>
              </w:rPr>
            </w:pPr>
            <w:r>
              <w:rPr>
                <w:rFonts w:ascii="Arial" w:hAnsi="Arial" w:cs="Arial"/>
                <w:b/>
                <w:sz w:val="28"/>
                <w:szCs w:val="28"/>
              </w:rPr>
              <w:lastRenderedPageBreak/>
              <w:t>3.</w:t>
            </w:r>
          </w:p>
        </w:tc>
        <w:tc>
          <w:tcPr>
            <w:tcW w:w="8312" w:type="dxa"/>
            <w:shd w:val="clear" w:color="auto" w:fill="BFBFBF" w:themeFill="background1" w:themeFillShade="BF"/>
          </w:tcPr>
          <w:p w14:paraId="6EB99B7F" w14:textId="08BAC866" w:rsidR="007E24A9" w:rsidRDefault="007E24A9" w:rsidP="007E24A9">
            <w:pPr>
              <w:rPr>
                <w:rFonts w:ascii="Arial" w:hAnsi="Arial" w:cs="Arial"/>
                <w:b/>
                <w:sz w:val="28"/>
                <w:szCs w:val="28"/>
              </w:rPr>
            </w:pPr>
            <w:r w:rsidRPr="000562BB">
              <w:rPr>
                <w:rFonts w:ascii="Arial" w:hAnsi="Arial" w:cs="Arial"/>
                <w:b/>
                <w:sz w:val="28"/>
                <w:szCs w:val="28"/>
              </w:rPr>
              <w:t>Progress on Equality &amp; Diversity Outcomes 202</w:t>
            </w:r>
            <w:r w:rsidR="00BA6972">
              <w:rPr>
                <w:rFonts w:ascii="Arial" w:hAnsi="Arial" w:cs="Arial"/>
                <w:b/>
                <w:sz w:val="28"/>
                <w:szCs w:val="28"/>
              </w:rPr>
              <w:t>3</w:t>
            </w:r>
            <w:r w:rsidRPr="000562BB">
              <w:rPr>
                <w:rFonts w:ascii="Arial" w:hAnsi="Arial" w:cs="Arial"/>
                <w:b/>
                <w:sz w:val="28"/>
                <w:szCs w:val="28"/>
              </w:rPr>
              <w:t>-202</w:t>
            </w:r>
            <w:r w:rsidR="00BA6972">
              <w:rPr>
                <w:rFonts w:ascii="Arial" w:hAnsi="Arial" w:cs="Arial"/>
                <w:b/>
                <w:sz w:val="28"/>
                <w:szCs w:val="28"/>
              </w:rPr>
              <w:t>5</w:t>
            </w:r>
          </w:p>
          <w:p w14:paraId="7A4EC2B1" w14:textId="65404C3D" w:rsidR="007E24A9" w:rsidRDefault="007E24A9" w:rsidP="007E24A9">
            <w:pPr>
              <w:rPr>
                <w:rFonts w:ascii="Arial" w:hAnsi="Arial" w:cs="Arial"/>
                <w:b/>
                <w:sz w:val="28"/>
                <w:szCs w:val="28"/>
              </w:rPr>
            </w:pPr>
          </w:p>
        </w:tc>
      </w:tr>
    </w:tbl>
    <w:p w14:paraId="3ECC0E7E" w14:textId="77777777" w:rsidR="007E24A9" w:rsidRDefault="007E24A9" w:rsidP="007E24A9">
      <w:pPr>
        <w:spacing w:after="0" w:line="240" w:lineRule="auto"/>
        <w:rPr>
          <w:rFonts w:ascii="Arial" w:hAnsi="Arial" w:cs="Arial"/>
          <w:b/>
          <w:sz w:val="28"/>
          <w:szCs w:val="28"/>
        </w:rPr>
      </w:pPr>
    </w:p>
    <w:p w14:paraId="7E7F80A2" w14:textId="41EA4AB3" w:rsidR="00CF1917" w:rsidRPr="00CF1917" w:rsidRDefault="00CF1917" w:rsidP="00CF1917">
      <w:pPr>
        <w:spacing w:after="0" w:line="240" w:lineRule="auto"/>
        <w:rPr>
          <w:rFonts w:ascii="Arial" w:hAnsi="Arial" w:cs="Arial"/>
          <w:bCs/>
          <w:sz w:val="24"/>
          <w:szCs w:val="24"/>
        </w:rPr>
      </w:pPr>
      <w:r>
        <w:rPr>
          <w:rFonts w:ascii="Arial" w:hAnsi="Arial" w:cs="Arial"/>
          <w:bCs/>
          <w:sz w:val="24"/>
          <w:szCs w:val="24"/>
        </w:rPr>
        <w:t xml:space="preserve">The Council set five equality outcomes for the period 2021-2025.  </w:t>
      </w:r>
      <w:r w:rsidR="00BD0B24">
        <w:rPr>
          <w:rFonts w:ascii="Arial" w:hAnsi="Arial" w:cs="Arial"/>
          <w:bCs/>
          <w:sz w:val="24"/>
          <w:szCs w:val="24"/>
        </w:rPr>
        <w:t>The Senior Equalities Group</w:t>
      </w:r>
      <w:r w:rsidR="00BA6972">
        <w:rPr>
          <w:rFonts w:ascii="Arial" w:hAnsi="Arial" w:cs="Arial"/>
          <w:bCs/>
          <w:sz w:val="24"/>
          <w:szCs w:val="24"/>
        </w:rPr>
        <w:t xml:space="preserve">, which oversees the equalities work across the Council, </w:t>
      </w:r>
      <w:r w:rsidR="00BD0B24">
        <w:rPr>
          <w:rFonts w:ascii="Arial" w:hAnsi="Arial" w:cs="Arial"/>
          <w:bCs/>
          <w:sz w:val="24"/>
          <w:szCs w:val="24"/>
        </w:rPr>
        <w:t>regularly receives updates on how the outcomes and actions are being implemented</w:t>
      </w:r>
      <w:r w:rsidR="00BA6972">
        <w:rPr>
          <w:rFonts w:ascii="Arial" w:hAnsi="Arial" w:cs="Arial"/>
          <w:bCs/>
          <w:sz w:val="24"/>
          <w:szCs w:val="24"/>
        </w:rPr>
        <w:t xml:space="preserve">.  </w:t>
      </w:r>
      <w:r>
        <w:rPr>
          <w:rFonts w:ascii="Arial" w:hAnsi="Arial" w:cs="Arial"/>
          <w:bCs/>
          <w:sz w:val="24"/>
          <w:szCs w:val="24"/>
        </w:rPr>
        <w:t xml:space="preserve">This section </w:t>
      </w:r>
      <w:r w:rsidR="00413A0C">
        <w:rPr>
          <w:rFonts w:ascii="Arial" w:hAnsi="Arial" w:cs="Arial"/>
          <w:bCs/>
          <w:sz w:val="24"/>
          <w:szCs w:val="24"/>
        </w:rPr>
        <w:t xml:space="preserve">sums up </w:t>
      </w:r>
      <w:r w:rsidR="00623365">
        <w:rPr>
          <w:rFonts w:ascii="Arial" w:hAnsi="Arial" w:cs="Arial"/>
          <w:bCs/>
          <w:sz w:val="24"/>
          <w:szCs w:val="24"/>
        </w:rPr>
        <w:t xml:space="preserve">some of the achievements over the final two years of the initial outcomes.  </w:t>
      </w:r>
    </w:p>
    <w:p w14:paraId="0323F2B2" w14:textId="77777777" w:rsidR="00CF1917" w:rsidRDefault="00CF1917" w:rsidP="00CF1917">
      <w:pPr>
        <w:spacing w:after="0" w:line="240" w:lineRule="auto"/>
        <w:rPr>
          <w:rFonts w:ascii="Arial" w:hAnsi="Arial" w:cs="Arial"/>
          <w:b/>
          <w:sz w:val="24"/>
          <w:szCs w:val="24"/>
        </w:rPr>
      </w:pPr>
    </w:p>
    <w:p w14:paraId="4FC0BCD6" w14:textId="77777777" w:rsidR="007E24A9" w:rsidRPr="00454AC9" w:rsidRDefault="007E24A9" w:rsidP="00ED7F9C">
      <w:pPr>
        <w:shd w:val="clear" w:color="auto" w:fill="F2F2F2" w:themeFill="background1" w:themeFillShade="F2"/>
        <w:spacing w:after="0" w:line="240" w:lineRule="auto"/>
        <w:rPr>
          <w:rFonts w:ascii="Arial" w:hAnsi="Arial" w:cs="Arial"/>
          <w:b/>
          <w:sz w:val="24"/>
          <w:szCs w:val="24"/>
        </w:rPr>
      </w:pPr>
      <w:r w:rsidRPr="00ED7F9C">
        <w:rPr>
          <w:rFonts w:ascii="Arial" w:hAnsi="Arial" w:cs="Arial"/>
          <w:b/>
          <w:sz w:val="24"/>
          <w:szCs w:val="24"/>
        </w:rPr>
        <w:t>Outcome 1</w:t>
      </w:r>
      <w:r w:rsidRPr="00454AC9">
        <w:rPr>
          <w:rFonts w:ascii="Arial" w:hAnsi="Arial" w:cs="Arial"/>
          <w:b/>
          <w:sz w:val="24"/>
          <w:szCs w:val="24"/>
        </w:rPr>
        <w:t xml:space="preserve">:  Fife’s communities are provided with services and information accessible to them particularly those who face barriers through disability, language and digital exclusion.  </w:t>
      </w:r>
    </w:p>
    <w:p w14:paraId="69DA959D" w14:textId="77777777" w:rsidR="00704670" w:rsidRDefault="00704670" w:rsidP="00704670">
      <w:pPr>
        <w:spacing w:after="0" w:line="240" w:lineRule="auto"/>
        <w:rPr>
          <w:rFonts w:ascii="Arial" w:hAnsi="Arial" w:cs="Arial"/>
          <w:b/>
          <w:sz w:val="24"/>
          <w:szCs w:val="24"/>
        </w:rPr>
      </w:pPr>
    </w:p>
    <w:p w14:paraId="23D26686" w14:textId="77777777" w:rsidR="008C7880" w:rsidRDefault="008C7880" w:rsidP="008C7880">
      <w:pPr>
        <w:spacing w:after="0" w:line="240" w:lineRule="auto"/>
        <w:rPr>
          <w:rFonts w:ascii="Arial" w:hAnsi="Arial" w:cs="Arial"/>
          <w:b/>
          <w:bCs/>
          <w:sz w:val="24"/>
          <w:szCs w:val="24"/>
        </w:rPr>
      </w:pPr>
      <w:r>
        <w:rPr>
          <w:rFonts w:ascii="Arial" w:hAnsi="Arial" w:cs="Arial"/>
          <w:b/>
          <w:bCs/>
          <w:sz w:val="24"/>
          <w:szCs w:val="24"/>
        </w:rPr>
        <w:t xml:space="preserve">What we prioritised </w:t>
      </w:r>
    </w:p>
    <w:p w14:paraId="59B3DF5F" w14:textId="77777777" w:rsidR="008C7880" w:rsidRDefault="008C7880" w:rsidP="008C7880">
      <w:pPr>
        <w:spacing w:after="0" w:line="240" w:lineRule="auto"/>
        <w:rPr>
          <w:rFonts w:ascii="Arial" w:hAnsi="Arial" w:cs="Arial"/>
          <w:sz w:val="24"/>
          <w:szCs w:val="24"/>
        </w:rPr>
      </w:pPr>
      <w:r>
        <w:rPr>
          <w:rFonts w:ascii="Arial" w:hAnsi="Arial" w:cs="Arial"/>
          <w:sz w:val="24"/>
          <w:szCs w:val="24"/>
        </w:rPr>
        <w:t xml:space="preserve">The Council recognised that there will be people from the protected characteristics and other vulnerable groups who are not able to use digital forms of communication and do not take part in decision making.  This was evident during the pandemic when certain groups including ethnic minority people, people with disabilities and people from </w:t>
      </w:r>
      <w:proofErr w:type="gramStart"/>
      <w:r>
        <w:rPr>
          <w:rFonts w:ascii="Arial" w:hAnsi="Arial" w:cs="Arial"/>
          <w:sz w:val="24"/>
          <w:szCs w:val="24"/>
        </w:rPr>
        <w:t>low income</w:t>
      </w:r>
      <w:proofErr w:type="gramEnd"/>
      <w:r>
        <w:rPr>
          <w:rFonts w:ascii="Arial" w:hAnsi="Arial" w:cs="Arial"/>
          <w:sz w:val="24"/>
          <w:szCs w:val="24"/>
        </w:rPr>
        <w:t xml:space="preserve"> households missed out on communication about the pandemic.  </w:t>
      </w:r>
    </w:p>
    <w:p w14:paraId="648D1E4B" w14:textId="77777777" w:rsidR="008C7880" w:rsidRDefault="008C7880" w:rsidP="008C7880">
      <w:pPr>
        <w:spacing w:after="0" w:line="240" w:lineRule="auto"/>
        <w:rPr>
          <w:rFonts w:ascii="Arial" w:hAnsi="Arial" w:cs="Arial"/>
          <w:sz w:val="24"/>
          <w:szCs w:val="24"/>
        </w:rPr>
      </w:pPr>
    </w:p>
    <w:p w14:paraId="14D01AD6" w14:textId="77777777" w:rsidR="008C7880" w:rsidRDefault="008C7880" w:rsidP="008C7880">
      <w:pPr>
        <w:spacing w:after="0" w:line="240" w:lineRule="auto"/>
        <w:rPr>
          <w:rFonts w:ascii="Arial" w:hAnsi="Arial" w:cs="Arial"/>
          <w:sz w:val="24"/>
          <w:szCs w:val="24"/>
        </w:rPr>
      </w:pPr>
      <w:r>
        <w:rPr>
          <w:rFonts w:ascii="Arial" w:hAnsi="Arial" w:cs="Arial"/>
          <w:sz w:val="24"/>
          <w:szCs w:val="24"/>
        </w:rPr>
        <w:t xml:space="preserve">We committed </w:t>
      </w:r>
      <w:proofErr w:type="gramStart"/>
      <w:r>
        <w:rPr>
          <w:rFonts w:ascii="Arial" w:hAnsi="Arial" w:cs="Arial"/>
          <w:sz w:val="24"/>
          <w:szCs w:val="24"/>
        </w:rPr>
        <w:t>to:</w:t>
      </w:r>
      <w:proofErr w:type="gramEnd"/>
      <w:r>
        <w:rPr>
          <w:rFonts w:ascii="Arial" w:hAnsi="Arial" w:cs="Arial"/>
          <w:sz w:val="24"/>
          <w:szCs w:val="24"/>
        </w:rPr>
        <w:t xml:space="preserve">  providing information in a range of formats including BSL and community languages; using a range of consultation tools and engagement tools to seek views; and channel more information through the Community Portal.</w:t>
      </w:r>
    </w:p>
    <w:p w14:paraId="0EA23353" w14:textId="77777777" w:rsidR="008C7880" w:rsidRDefault="008C7880" w:rsidP="008C7880">
      <w:pPr>
        <w:spacing w:after="0" w:line="240" w:lineRule="auto"/>
        <w:rPr>
          <w:rFonts w:ascii="Arial" w:hAnsi="Arial" w:cs="Arial"/>
          <w:sz w:val="24"/>
          <w:szCs w:val="24"/>
        </w:rPr>
      </w:pPr>
    </w:p>
    <w:p w14:paraId="7F97B7BD" w14:textId="77777777" w:rsidR="008C7880" w:rsidRDefault="008C7880" w:rsidP="008C7880">
      <w:pPr>
        <w:spacing w:after="0" w:line="240" w:lineRule="auto"/>
        <w:rPr>
          <w:rFonts w:ascii="Arial" w:hAnsi="Arial" w:cs="Arial"/>
          <w:b/>
          <w:bCs/>
          <w:sz w:val="24"/>
          <w:szCs w:val="24"/>
        </w:rPr>
      </w:pPr>
      <w:r>
        <w:rPr>
          <w:rFonts w:ascii="Arial" w:hAnsi="Arial" w:cs="Arial"/>
          <w:b/>
          <w:bCs/>
          <w:sz w:val="24"/>
          <w:szCs w:val="24"/>
        </w:rPr>
        <w:t>What we achieved</w:t>
      </w:r>
    </w:p>
    <w:p w14:paraId="7A70BD86" w14:textId="77777777" w:rsidR="008C7880" w:rsidRDefault="008C7880" w:rsidP="008C7880">
      <w:pPr>
        <w:spacing w:after="0" w:line="240" w:lineRule="auto"/>
        <w:rPr>
          <w:rFonts w:ascii="Arial" w:hAnsi="Arial" w:cs="Arial"/>
          <w:sz w:val="24"/>
          <w:szCs w:val="24"/>
        </w:rPr>
      </w:pPr>
      <w:r>
        <w:rPr>
          <w:rFonts w:ascii="Arial" w:hAnsi="Arial" w:cs="Arial"/>
          <w:sz w:val="24"/>
          <w:szCs w:val="24"/>
        </w:rPr>
        <w:t xml:space="preserve">The Council continues to provide information in a range of formats including community languages, BSL and by SMS text to people who have hearing impairments.  In 2024, we trialled a </w:t>
      </w:r>
      <w:proofErr w:type="gramStart"/>
      <w:r>
        <w:rPr>
          <w:rFonts w:ascii="Arial" w:hAnsi="Arial" w:cs="Arial"/>
          <w:sz w:val="24"/>
          <w:szCs w:val="24"/>
        </w:rPr>
        <w:t>machine readable</w:t>
      </w:r>
      <w:proofErr w:type="gramEnd"/>
      <w:r>
        <w:rPr>
          <w:rFonts w:ascii="Arial" w:hAnsi="Arial" w:cs="Arial"/>
          <w:sz w:val="24"/>
          <w:szCs w:val="24"/>
        </w:rPr>
        <w:t xml:space="preserve"> translation app for documents with the aim of turning around translated documents quicker – from days to minutes as well as saving money.  The trial went well although we realised that machine readable translations are better for non-personal information and routine non-technical documents.  Going forward we aim to develop the trial further and provide guidance to staff on providing machine readable translations.</w:t>
      </w:r>
    </w:p>
    <w:p w14:paraId="5223C539" w14:textId="77777777" w:rsidR="008C7880" w:rsidRDefault="008C7880" w:rsidP="008C7880">
      <w:pPr>
        <w:spacing w:after="0" w:line="240" w:lineRule="auto"/>
        <w:rPr>
          <w:rFonts w:ascii="Arial" w:hAnsi="Arial" w:cs="Arial"/>
          <w:sz w:val="24"/>
          <w:szCs w:val="24"/>
        </w:rPr>
      </w:pPr>
    </w:p>
    <w:p w14:paraId="41520C2D" w14:textId="77777777" w:rsidR="008C7880" w:rsidRDefault="008C7880" w:rsidP="008C7880">
      <w:pPr>
        <w:spacing w:after="0" w:line="240" w:lineRule="auto"/>
        <w:rPr>
          <w:rFonts w:ascii="Arial" w:hAnsi="Arial" w:cs="Arial"/>
          <w:sz w:val="24"/>
          <w:szCs w:val="24"/>
        </w:rPr>
      </w:pPr>
      <w:r>
        <w:rPr>
          <w:rFonts w:ascii="Arial" w:hAnsi="Arial" w:cs="Arial"/>
          <w:bCs/>
          <w:sz w:val="24"/>
          <w:szCs w:val="24"/>
        </w:rPr>
        <w:t xml:space="preserve">A </w:t>
      </w:r>
      <w:hyperlink r:id="rId14" w:history="1">
        <w:r w:rsidRPr="005F1CB1">
          <w:rPr>
            <w:rStyle w:val="Hyperlink"/>
            <w:rFonts w:ascii="Arial" w:hAnsi="Arial" w:cs="Arial"/>
            <w:bCs/>
            <w:sz w:val="24"/>
            <w:szCs w:val="24"/>
          </w:rPr>
          <w:t>community engagement toolkit</w:t>
        </w:r>
      </w:hyperlink>
      <w:r>
        <w:rPr>
          <w:rFonts w:ascii="Arial" w:hAnsi="Arial" w:cs="Arial"/>
          <w:bCs/>
          <w:sz w:val="24"/>
          <w:szCs w:val="24"/>
        </w:rPr>
        <w:t xml:space="preserve"> has been developed to help support engagement with communities and sets out which engagement method is best for the type of consultation.  The </w:t>
      </w:r>
      <w:r w:rsidRPr="005813D9">
        <w:rPr>
          <w:rFonts w:ascii="Arial" w:hAnsi="Arial" w:cs="Arial"/>
          <w:bCs/>
          <w:sz w:val="24"/>
          <w:szCs w:val="24"/>
        </w:rPr>
        <w:t>toolkit can be used in the </w:t>
      </w:r>
      <w:r w:rsidRPr="005813D9">
        <w:rPr>
          <w:rFonts w:ascii="Arial" w:hAnsi="Arial" w:cs="Arial"/>
          <w:b/>
          <w:bCs/>
          <w:sz w:val="24"/>
          <w:szCs w:val="24"/>
        </w:rPr>
        <w:t>planning, delivery and evaluation </w:t>
      </w:r>
      <w:r w:rsidRPr="005813D9">
        <w:rPr>
          <w:rFonts w:ascii="Arial" w:hAnsi="Arial" w:cs="Arial"/>
          <w:bCs/>
          <w:sz w:val="24"/>
          <w:szCs w:val="24"/>
        </w:rPr>
        <w:t>of work</w:t>
      </w:r>
      <w:r>
        <w:rPr>
          <w:rFonts w:ascii="Arial" w:hAnsi="Arial" w:cs="Arial"/>
          <w:bCs/>
          <w:sz w:val="24"/>
          <w:szCs w:val="24"/>
        </w:rPr>
        <w:t xml:space="preserve"> and sets out various tools to help with informing, consulting and engaging with members of the public.  </w:t>
      </w:r>
    </w:p>
    <w:p w14:paraId="0AF69E7B" w14:textId="77777777" w:rsidR="00704670" w:rsidRDefault="00704670" w:rsidP="00704670">
      <w:pPr>
        <w:spacing w:after="0" w:line="240" w:lineRule="auto"/>
        <w:rPr>
          <w:rFonts w:ascii="Arial" w:hAnsi="Arial" w:cs="Arial"/>
          <w:b/>
          <w:sz w:val="24"/>
          <w:szCs w:val="24"/>
        </w:rPr>
      </w:pPr>
    </w:p>
    <w:p w14:paraId="6D4DADBF" w14:textId="61E9014B" w:rsidR="00D00CA2" w:rsidRPr="00697988" w:rsidRDefault="00D00CA2" w:rsidP="00697988">
      <w:pPr>
        <w:pStyle w:val="paragraph"/>
        <w:spacing w:before="0" w:beforeAutospacing="0" w:after="0" w:afterAutospacing="0"/>
        <w:textAlignment w:val="baseline"/>
        <w:rPr>
          <w:rFonts w:ascii="Arial" w:hAnsi="Arial" w:cs="Arial"/>
        </w:rPr>
      </w:pPr>
    </w:p>
    <w:p w14:paraId="580F7764" w14:textId="77777777" w:rsidR="00D00CA2" w:rsidRPr="00697988" w:rsidRDefault="00D00CA2" w:rsidP="00697988">
      <w:pPr>
        <w:pStyle w:val="paragraph"/>
        <w:spacing w:before="0" w:beforeAutospacing="0" w:after="0" w:afterAutospacing="0"/>
        <w:textAlignment w:val="baseline"/>
        <w:rPr>
          <w:rStyle w:val="normaltextrun"/>
          <w:rFonts w:ascii="Arial" w:hAnsi="Arial" w:cs="Arial"/>
        </w:rPr>
      </w:pPr>
    </w:p>
    <w:p w14:paraId="5E195D59" w14:textId="77777777" w:rsidR="00D00CA2" w:rsidRPr="00697988" w:rsidRDefault="00D00CA2" w:rsidP="00697988">
      <w:pPr>
        <w:pStyle w:val="paragraph"/>
        <w:spacing w:before="0" w:beforeAutospacing="0" w:after="0" w:afterAutospacing="0"/>
        <w:textAlignment w:val="baseline"/>
        <w:rPr>
          <w:rFonts w:ascii="Arial" w:hAnsi="Arial" w:cs="Arial"/>
        </w:rPr>
      </w:pPr>
      <w:r w:rsidRPr="00697988">
        <w:rPr>
          <w:rStyle w:val="eop"/>
          <w:rFonts w:ascii="Arial" w:hAnsi="Arial" w:cs="Arial"/>
        </w:rPr>
        <w:t> </w:t>
      </w:r>
    </w:p>
    <w:p w14:paraId="22AA1FC3" w14:textId="77777777" w:rsidR="00C0282E" w:rsidRDefault="00C0282E" w:rsidP="00697988">
      <w:pPr>
        <w:pStyle w:val="paragraph"/>
        <w:spacing w:before="0" w:beforeAutospacing="0" w:after="0" w:afterAutospacing="0"/>
        <w:textAlignment w:val="baseline"/>
        <w:rPr>
          <w:rStyle w:val="normaltextrun"/>
          <w:rFonts w:ascii="Arial" w:hAnsi="Arial" w:cs="Arial"/>
          <w:b/>
          <w:bCs/>
        </w:rPr>
      </w:pPr>
    </w:p>
    <w:p w14:paraId="26F8C3C2" w14:textId="77777777" w:rsidR="00C0282E" w:rsidRDefault="00C0282E" w:rsidP="00697988">
      <w:pPr>
        <w:pStyle w:val="paragraph"/>
        <w:spacing w:before="0" w:beforeAutospacing="0" w:after="0" w:afterAutospacing="0"/>
        <w:textAlignment w:val="baseline"/>
        <w:rPr>
          <w:rStyle w:val="normaltextrun"/>
          <w:rFonts w:ascii="Arial" w:hAnsi="Arial" w:cs="Arial"/>
          <w:b/>
          <w:bCs/>
        </w:rPr>
      </w:pPr>
    </w:p>
    <w:p w14:paraId="6F845907" w14:textId="77777777" w:rsidR="00C0282E" w:rsidRDefault="00C0282E" w:rsidP="00697988">
      <w:pPr>
        <w:pStyle w:val="paragraph"/>
        <w:spacing w:before="0" w:beforeAutospacing="0" w:after="0" w:afterAutospacing="0"/>
        <w:textAlignment w:val="baseline"/>
        <w:rPr>
          <w:rStyle w:val="normaltextrun"/>
          <w:rFonts w:ascii="Arial" w:hAnsi="Arial" w:cs="Arial"/>
          <w:b/>
          <w:bCs/>
        </w:rPr>
      </w:pPr>
    </w:p>
    <w:p w14:paraId="2F1DFFFB" w14:textId="77777777" w:rsidR="00C0282E" w:rsidRDefault="00C0282E" w:rsidP="00697988">
      <w:pPr>
        <w:pStyle w:val="paragraph"/>
        <w:spacing w:before="0" w:beforeAutospacing="0" w:after="0" w:afterAutospacing="0"/>
        <w:textAlignment w:val="baseline"/>
        <w:rPr>
          <w:rStyle w:val="normaltextrun"/>
          <w:rFonts w:ascii="Arial" w:hAnsi="Arial" w:cs="Arial"/>
          <w:b/>
          <w:bCs/>
        </w:rPr>
      </w:pPr>
    </w:p>
    <w:p w14:paraId="1479A655" w14:textId="77777777" w:rsidR="00D00CA2" w:rsidRPr="00697988" w:rsidRDefault="00D00CA2" w:rsidP="00697988">
      <w:pPr>
        <w:spacing w:after="0" w:line="240" w:lineRule="auto"/>
        <w:rPr>
          <w:rFonts w:ascii="Arial" w:hAnsi="Arial" w:cs="Arial"/>
          <w:b/>
          <w:bCs/>
          <w:sz w:val="24"/>
          <w:szCs w:val="24"/>
        </w:rPr>
      </w:pPr>
    </w:p>
    <w:p w14:paraId="19EEB5BE" w14:textId="77777777" w:rsidR="00D00CA2" w:rsidRDefault="00D00CA2" w:rsidP="00D00CA2">
      <w:pPr>
        <w:rPr>
          <w:b/>
          <w:bCs/>
        </w:rPr>
      </w:pPr>
    </w:p>
    <w:p w14:paraId="70BFEDDB" w14:textId="77777777" w:rsidR="00ED7F9C" w:rsidRPr="00454AC9" w:rsidRDefault="00ED7F9C" w:rsidP="00ED7F9C">
      <w:pPr>
        <w:autoSpaceDE w:val="0"/>
        <w:autoSpaceDN w:val="0"/>
        <w:adjustRightInd w:val="0"/>
        <w:rPr>
          <w:rFonts w:ascii="Arial" w:hAnsi="Arial" w:cs="Arial"/>
          <w:b/>
          <w:iCs/>
          <w:sz w:val="24"/>
          <w:szCs w:val="24"/>
        </w:rPr>
      </w:pPr>
      <w:r w:rsidRPr="00ED7F9C">
        <w:rPr>
          <w:rFonts w:ascii="Arial" w:hAnsi="Arial" w:cs="Arial"/>
          <w:b/>
          <w:iCs/>
          <w:sz w:val="24"/>
          <w:szCs w:val="24"/>
          <w:shd w:val="clear" w:color="auto" w:fill="F2F2F2" w:themeFill="background1" w:themeFillShade="F2"/>
        </w:rPr>
        <w:lastRenderedPageBreak/>
        <w:t>Outcome 2</w:t>
      </w:r>
      <w:r w:rsidRPr="00ED7F9C">
        <w:rPr>
          <w:rFonts w:ascii="Arial" w:hAnsi="Arial" w:cs="Arial"/>
          <w:bCs/>
          <w:iCs/>
          <w:sz w:val="24"/>
          <w:szCs w:val="24"/>
          <w:shd w:val="clear" w:color="auto" w:fill="F2F2F2" w:themeFill="background1" w:themeFillShade="F2"/>
        </w:rPr>
        <w:t xml:space="preserve">:  </w:t>
      </w:r>
      <w:r w:rsidRPr="00454AC9">
        <w:rPr>
          <w:rFonts w:ascii="Arial" w:hAnsi="Arial" w:cs="Arial"/>
          <w:b/>
          <w:iCs/>
          <w:sz w:val="24"/>
          <w:szCs w:val="24"/>
          <w:shd w:val="clear" w:color="auto" w:fill="F2F2F2" w:themeFill="background1" w:themeFillShade="F2"/>
        </w:rPr>
        <w:t>Women and girls live free from all forms of violence and abuse – and the attitudes that help perpetuate it</w:t>
      </w:r>
    </w:p>
    <w:p w14:paraId="2062DAE9" w14:textId="77777777" w:rsidR="001536CA" w:rsidRPr="00886516" w:rsidRDefault="001536CA" w:rsidP="001536CA">
      <w:pPr>
        <w:spacing w:after="0" w:line="240" w:lineRule="auto"/>
        <w:rPr>
          <w:rFonts w:ascii="Arial" w:hAnsi="Arial" w:cs="Arial"/>
          <w:b/>
          <w:bCs/>
          <w:iCs/>
          <w:color w:val="FF0000"/>
          <w:sz w:val="24"/>
          <w:szCs w:val="24"/>
        </w:rPr>
      </w:pPr>
      <w:r w:rsidRPr="00886516">
        <w:rPr>
          <w:rFonts w:ascii="Arial" w:hAnsi="Arial" w:cs="Arial"/>
          <w:b/>
          <w:bCs/>
          <w:iCs/>
          <w:sz w:val="24"/>
          <w:szCs w:val="24"/>
        </w:rPr>
        <w:t xml:space="preserve">What we prioritised </w:t>
      </w:r>
    </w:p>
    <w:p w14:paraId="2020F03B" w14:textId="2F7782B8" w:rsidR="001536CA" w:rsidRPr="00BB37E4" w:rsidRDefault="001536CA" w:rsidP="00311D78">
      <w:pPr>
        <w:pStyle w:val="ListParagraph"/>
        <w:numPr>
          <w:ilvl w:val="0"/>
          <w:numId w:val="2"/>
        </w:numPr>
        <w:spacing w:after="0" w:line="240" w:lineRule="auto"/>
        <w:rPr>
          <w:rFonts w:ascii="Arial" w:hAnsi="Arial" w:cs="Arial"/>
          <w:iCs/>
          <w:sz w:val="24"/>
          <w:szCs w:val="24"/>
        </w:rPr>
      </w:pPr>
      <w:r w:rsidRPr="00BB37E4">
        <w:rPr>
          <w:rFonts w:ascii="Arial" w:hAnsi="Arial" w:cs="Arial"/>
          <w:iCs/>
          <w:sz w:val="24"/>
          <w:szCs w:val="24"/>
        </w:rPr>
        <w:t xml:space="preserve">The actions under this outcome related to the Fife Violence Against Women Partnership (FVAWP) and specifically the Priority 2 sub-group.  </w:t>
      </w:r>
    </w:p>
    <w:p w14:paraId="2AACCFF7" w14:textId="77777777" w:rsidR="001536CA" w:rsidRPr="004C052B" w:rsidRDefault="001536CA" w:rsidP="00BB37E4">
      <w:pPr>
        <w:pStyle w:val="ListParagraph"/>
        <w:numPr>
          <w:ilvl w:val="0"/>
          <w:numId w:val="2"/>
        </w:numPr>
        <w:spacing w:after="0" w:line="240" w:lineRule="auto"/>
        <w:rPr>
          <w:rFonts w:ascii="Arial" w:hAnsi="Arial" w:cs="Arial"/>
          <w:sz w:val="24"/>
          <w:szCs w:val="24"/>
        </w:rPr>
      </w:pPr>
      <w:r w:rsidRPr="004C052B">
        <w:rPr>
          <w:rFonts w:ascii="Arial" w:hAnsi="Arial" w:cs="Arial"/>
          <w:sz w:val="24"/>
          <w:szCs w:val="24"/>
        </w:rPr>
        <w:t>Revised Equality and Diversity Scheme to reflect impact of Covid -19 including identifying inequality of outcome and disadvantage on women, children and young people.</w:t>
      </w:r>
    </w:p>
    <w:p w14:paraId="42B309FA" w14:textId="5BBD53A6" w:rsidR="001536CA" w:rsidRPr="00BB37E4" w:rsidRDefault="001536CA" w:rsidP="00BB37E4">
      <w:pPr>
        <w:pStyle w:val="ListParagraph"/>
        <w:numPr>
          <w:ilvl w:val="0"/>
          <w:numId w:val="2"/>
        </w:numPr>
        <w:rPr>
          <w:rFonts w:ascii="Arial" w:hAnsi="Arial" w:cs="Arial"/>
          <w:sz w:val="24"/>
          <w:szCs w:val="24"/>
        </w:rPr>
      </w:pPr>
      <w:r w:rsidRPr="00BB37E4">
        <w:rPr>
          <w:rFonts w:ascii="Arial" w:eastAsia="Times New Roman" w:hAnsi="Arial" w:cs="Arial"/>
          <w:color w:val="000000"/>
          <w:sz w:val="24"/>
          <w:szCs w:val="24"/>
        </w:rPr>
        <w:t>Fife Council to work with FVAWP to progress actions within the Equally Safe at Work framework</w:t>
      </w:r>
    </w:p>
    <w:p w14:paraId="69928E17" w14:textId="423CFACE" w:rsidR="001536CA" w:rsidRPr="00BB37E4" w:rsidRDefault="001536CA" w:rsidP="00BB37E4">
      <w:pPr>
        <w:pStyle w:val="ListParagraph"/>
        <w:numPr>
          <w:ilvl w:val="0"/>
          <w:numId w:val="2"/>
        </w:numPr>
        <w:snapToGrid w:val="0"/>
        <w:rPr>
          <w:rFonts w:ascii="Arial" w:hAnsi="Arial" w:cs="Arial"/>
          <w:sz w:val="24"/>
          <w:szCs w:val="24"/>
        </w:rPr>
      </w:pPr>
      <w:r w:rsidRPr="00BB37E4">
        <w:rPr>
          <w:rFonts w:ascii="Arial" w:hAnsi="Arial" w:cs="Arial"/>
          <w:sz w:val="24"/>
          <w:szCs w:val="24"/>
        </w:rPr>
        <w:t>Consult with women, children and young people with lived experience of VAW</w:t>
      </w:r>
      <w:r w:rsidR="00BB37E4" w:rsidRPr="00BB37E4">
        <w:rPr>
          <w:rFonts w:ascii="Arial" w:hAnsi="Arial" w:cs="Arial"/>
          <w:sz w:val="24"/>
          <w:szCs w:val="24"/>
        </w:rPr>
        <w:t xml:space="preserve">.  </w:t>
      </w:r>
    </w:p>
    <w:p w14:paraId="3661F321" w14:textId="77777777" w:rsidR="001536CA" w:rsidRPr="00886516" w:rsidRDefault="001536CA" w:rsidP="001536CA">
      <w:pPr>
        <w:spacing w:after="0" w:line="240" w:lineRule="auto"/>
        <w:rPr>
          <w:rFonts w:ascii="Arial" w:hAnsi="Arial" w:cs="Arial"/>
          <w:iCs/>
          <w:sz w:val="24"/>
          <w:szCs w:val="24"/>
        </w:rPr>
      </w:pPr>
    </w:p>
    <w:p w14:paraId="66B90C9B" w14:textId="77777777" w:rsidR="001536CA" w:rsidRDefault="001536CA" w:rsidP="001536CA">
      <w:pPr>
        <w:spacing w:after="0" w:line="240" w:lineRule="auto"/>
        <w:rPr>
          <w:rFonts w:ascii="Arial" w:hAnsi="Arial" w:cs="Arial"/>
          <w:i/>
          <w:color w:val="FF0000"/>
          <w:sz w:val="24"/>
          <w:szCs w:val="24"/>
        </w:rPr>
      </w:pPr>
      <w:r w:rsidRPr="00BF05A2">
        <w:rPr>
          <w:rFonts w:ascii="Arial" w:hAnsi="Arial" w:cs="Arial"/>
          <w:b/>
          <w:bCs/>
          <w:iCs/>
          <w:sz w:val="24"/>
          <w:szCs w:val="24"/>
        </w:rPr>
        <w:t>What we achieved</w:t>
      </w:r>
    </w:p>
    <w:p w14:paraId="64258B6B" w14:textId="77777777" w:rsidR="001536CA" w:rsidRDefault="001536CA" w:rsidP="001536CA">
      <w:pPr>
        <w:spacing w:after="0" w:line="240" w:lineRule="auto"/>
        <w:rPr>
          <w:rFonts w:ascii="Arial" w:eastAsia="Arial" w:hAnsi="Arial" w:cs="Arial"/>
          <w:sz w:val="24"/>
          <w:szCs w:val="24"/>
        </w:rPr>
      </w:pPr>
      <w:r w:rsidRPr="00082CF9">
        <w:rPr>
          <w:rFonts w:ascii="Arial" w:eastAsia="Arial" w:hAnsi="Arial" w:cs="Arial"/>
          <w:sz w:val="24"/>
          <w:szCs w:val="24"/>
        </w:rPr>
        <w:t>Equally Safe is Scotland's national strategy to prevent and eradicate violence against women and girls. The strategy was refreshed and re -published in December 2023</w:t>
      </w:r>
      <w:r>
        <w:rPr>
          <w:rFonts w:ascii="Arial" w:eastAsia="Arial" w:hAnsi="Arial" w:cs="Arial"/>
          <w:sz w:val="24"/>
          <w:szCs w:val="24"/>
        </w:rPr>
        <w:t xml:space="preserve"> setting out</w:t>
      </w:r>
      <w:r w:rsidRPr="00082CF9">
        <w:rPr>
          <w:rFonts w:ascii="Arial" w:eastAsia="Arial" w:hAnsi="Arial" w:cs="Arial"/>
          <w:sz w:val="24"/>
          <w:szCs w:val="24"/>
        </w:rPr>
        <w:t xml:space="preserve"> four priorities: </w:t>
      </w:r>
    </w:p>
    <w:p w14:paraId="0F628468" w14:textId="77777777" w:rsidR="001536CA" w:rsidRDefault="001536CA" w:rsidP="001536CA">
      <w:pPr>
        <w:spacing w:after="0" w:line="240" w:lineRule="auto"/>
        <w:rPr>
          <w:rFonts w:ascii="Arial" w:eastAsia="Arial" w:hAnsi="Arial" w:cs="Arial"/>
          <w:sz w:val="24"/>
          <w:szCs w:val="24"/>
        </w:rPr>
      </w:pPr>
    </w:p>
    <w:p w14:paraId="517E38E9" w14:textId="77777777" w:rsidR="001536CA" w:rsidRPr="00AD3209" w:rsidRDefault="001536CA" w:rsidP="001536CA">
      <w:pPr>
        <w:pStyle w:val="ListParagraph"/>
        <w:numPr>
          <w:ilvl w:val="0"/>
          <w:numId w:val="25"/>
        </w:numPr>
        <w:spacing w:after="0" w:line="240" w:lineRule="auto"/>
        <w:rPr>
          <w:rFonts w:ascii="Arial" w:eastAsia="Arial" w:hAnsi="Arial" w:cs="Arial"/>
          <w:sz w:val="24"/>
          <w:szCs w:val="24"/>
        </w:rPr>
      </w:pPr>
      <w:r w:rsidRPr="00AD3209">
        <w:rPr>
          <w:rFonts w:ascii="Arial" w:eastAsia="Arial" w:hAnsi="Arial" w:cs="Arial"/>
          <w:sz w:val="24"/>
          <w:szCs w:val="24"/>
        </w:rPr>
        <w:t xml:space="preserve">Scottish society embraces equality and mutual respect and rejects all forms of violence against women and girls </w:t>
      </w:r>
    </w:p>
    <w:p w14:paraId="725A2626" w14:textId="77777777" w:rsidR="001536CA" w:rsidRPr="00AD3209" w:rsidRDefault="001536CA" w:rsidP="001536CA">
      <w:pPr>
        <w:pStyle w:val="ListParagraph"/>
        <w:numPr>
          <w:ilvl w:val="0"/>
          <w:numId w:val="25"/>
        </w:numPr>
        <w:spacing w:after="0" w:line="240" w:lineRule="auto"/>
        <w:rPr>
          <w:rFonts w:ascii="Arial" w:eastAsia="Arial" w:hAnsi="Arial" w:cs="Arial"/>
          <w:sz w:val="24"/>
          <w:szCs w:val="24"/>
        </w:rPr>
      </w:pPr>
      <w:r w:rsidRPr="00AD3209">
        <w:rPr>
          <w:rFonts w:ascii="Arial" w:eastAsia="Arial" w:hAnsi="Arial" w:cs="Arial"/>
          <w:sz w:val="24"/>
          <w:szCs w:val="24"/>
        </w:rPr>
        <w:t xml:space="preserve">Women and girls thrive as equal citizens: socially, culturally, economically, and politically </w:t>
      </w:r>
    </w:p>
    <w:p w14:paraId="0776620A" w14:textId="77777777" w:rsidR="001536CA" w:rsidRPr="00AD3209" w:rsidRDefault="001536CA" w:rsidP="001536CA">
      <w:pPr>
        <w:pStyle w:val="ListParagraph"/>
        <w:numPr>
          <w:ilvl w:val="0"/>
          <w:numId w:val="25"/>
        </w:numPr>
        <w:spacing w:after="0" w:line="240" w:lineRule="auto"/>
        <w:rPr>
          <w:rFonts w:ascii="Arial" w:eastAsia="Arial" w:hAnsi="Arial" w:cs="Arial"/>
          <w:sz w:val="24"/>
          <w:szCs w:val="24"/>
        </w:rPr>
      </w:pPr>
      <w:r w:rsidRPr="00AD3209">
        <w:rPr>
          <w:rFonts w:ascii="Arial" w:eastAsia="Arial" w:hAnsi="Arial" w:cs="Arial"/>
          <w:sz w:val="24"/>
          <w:szCs w:val="24"/>
        </w:rPr>
        <w:t xml:space="preserve">Interventions are early and effective, preventing violence and maximising the safety and wellbeing of women children and young people </w:t>
      </w:r>
    </w:p>
    <w:p w14:paraId="639BD234" w14:textId="77777777" w:rsidR="001536CA" w:rsidRPr="00082CF9" w:rsidRDefault="001536CA" w:rsidP="001536CA">
      <w:pPr>
        <w:pStyle w:val="ListParagraph"/>
        <w:numPr>
          <w:ilvl w:val="0"/>
          <w:numId w:val="25"/>
        </w:numPr>
        <w:spacing w:after="0" w:line="240" w:lineRule="auto"/>
      </w:pPr>
      <w:r w:rsidRPr="00AD3209">
        <w:rPr>
          <w:rFonts w:ascii="Arial" w:eastAsia="Arial" w:hAnsi="Arial" w:cs="Arial"/>
          <w:sz w:val="24"/>
          <w:szCs w:val="24"/>
        </w:rPr>
        <w:t>Men reject all forms of violence against women and girls and perpetrators of such violence receive a robust and effective response</w:t>
      </w:r>
    </w:p>
    <w:p w14:paraId="6BDBF40C" w14:textId="77777777" w:rsidR="001536CA" w:rsidRPr="00082CF9" w:rsidRDefault="001536CA" w:rsidP="001536CA">
      <w:pPr>
        <w:spacing w:after="0" w:line="240" w:lineRule="auto"/>
        <w:rPr>
          <w:rFonts w:ascii="Arial" w:eastAsia="Arial" w:hAnsi="Arial" w:cs="Arial"/>
          <w:sz w:val="24"/>
          <w:szCs w:val="24"/>
        </w:rPr>
      </w:pPr>
    </w:p>
    <w:p w14:paraId="702E646C" w14:textId="77777777" w:rsidR="001536CA" w:rsidRPr="00B33DAA" w:rsidRDefault="001536CA" w:rsidP="001536CA">
      <w:pPr>
        <w:spacing w:after="0" w:line="240" w:lineRule="auto"/>
        <w:rPr>
          <w:rFonts w:ascii="Arial" w:eastAsia="Arial" w:hAnsi="Arial" w:cs="Arial"/>
          <w:sz w:val="24"/>
          <w:szCs w:val="24"/>
        </w:rPr>
      </w:pPr>
      <w:r>
        <w:rPr>
          <w:rFonts w:ascii="Arial" w:eastAsia="Arial" w:hAnsi="Arial" w:cs="Arial"/>
          <w:sz w:val="24"/>
          <w:szCs w:val="24"/>
        </w:rPr>
        <w:t xml:space="preserve">In relation to priority 2, </w:t>
      </w:r>
      <w:r w:rsidRPr="00082CF9">
        <w:rPr>
          <w:rFonts w:ascii="Arial" w:eastAsia="Arial" w:hAnsi="Arial" w:cs="Arial"/>
          <w:sz w:val="24"/>
          <w:szCs w:val="24"/>
        </w:rPr>
        <w:t xml:space="preserve">Fife Council successfully achieved Equally Safe at Work accreditation at the </w:t>
      </w:r>
      <w:proofErr w:type="gramStart"/>
      <w:r w:rsidRPr="00082CF9">
        <w:rPr>
          <w:rFonts w:ascii="Arial" w:eastAsia="Arial" w:hAnsi="Arial" w:cs="Arial"/>
          <w:sz w:val="24"/>
          <w:szCs w:val="24"/>
        </w:rPr>
        <w:t>Bronze</w:t>
      </w:r>
      <w:proofErr w:type="gramEnd"/>
      <w:r w:rsidRPr="00082CF9">
        <w:rPr>
          <w:rFonts w:ascii="Arial" w:eastAsia="Arial" w:hAnsi="Arial" w:cs="Arial"/>
          <w:sz w:val="24"/>
          <w:szCs w:val="24"/>
        </w:rPr>
        <w:t xml:space="preserve"> level in October 2023. The award is designed to create sustainable change in workplace practice and Fife Council hold the accreditation </w:t>
      </w:r>
      <w:r w:rsidRPr="75034EC8">
        <w:rPr>
          <w:rFonts w:ascii="Arial" w:eastAsia="Arial" w:hAnsi="Arial" w:cs="Arial"/>
          <w:sz w:val="24"/>
          <w:szCs w:val="24"/>
        </w:rPr>
        <w:t xml:space="preserve">until November 2025. </w:t>
      </w:r>
      <w:r>
        <w:rPr>
          <w:rFonts w:ascii="Arial" w:eastAsia="Arial" w:hAnsi="Arial" w:cs="Arial"/>
          <w:sz w:val="24"/>
          <w:szCs w:val="24"/>
        </w:rPr>
        <w:t xml:space="preserve">Other work included prioritising violence against women and girls within community planning and building relationships with the Health and Social Care partnership.  See the full annual report here </w:t>
      </w:r>
      <w:hyperlink r:id="rId15" w:history="1">
        <w:r w:rsidRPr="00B33DAA">
          <w:rPr>
            <w:rStyle w:val="Hyperlink"/>
            <w:rFonts w:ascii="Arial" w:eastAsia="Arial" w:hAnsi="Arial" w:cs="Arial"/>
            <w:sz w:val="24"/>
            <w:szCs w:val="24"/>
          </w:rPr>
          <w:t>FVAWP Annual Report 2023-2024</w:t>
        </w:r>
      </w:hyperlink>
    </w:p>
    <w:p w14:paraId="0370CCCA" w14:textId="196D0234" w:rsidR="00110B32" w:rsidRDefault="00110B32" w:rsidP="00CF1917">
      <w:pPr>
        <w:autoSpaceDE w:val="0"/>
        <w:autoSpaceDN w:val="0"/>
        <w:adjustRightInd w:val="0"/>
      </w:pPr>
    </w:p>
    <w:p w14:paraId="05FA4DCD" w14:textId="495E0F8C" w:rsidR="00110B32" w:rsidRDefault="00110B32" w:rsidP="00CF1917">
      <w:pPr>
        <w:autoSpaceDE w:val="0"/>
        <w:autoSpaceDN w:val="0"/>
        <w:adjustRightInd w:val="0"/>
        <w:rPr>
          <w:rFonts w:ascii="Arial" w:hAnsi="Arial" w:cs="Arial"/>
          <w:bCs/>
          <w:iCs/>
          <w:sz w:val="24"/>
          <w:szCs w:val="24"/>
        </w:rPr>
      </w:pPr>
    </w:p>
    <w:p w14:paraId="4BAC9AFE" w14:textId="77777777" w:rsidR="007B6ECC" w:rsidRDefault="007B6ECC" w:rsidP="00CF1917">
      <w:pPr>
        <w:autoSpaceDE w:val="0"/>
        <w:autoSpaceDN w:val="0"/>
        <w:adjustRightInd w:val="0"/>
        <w:rPr>
          <w:rFonts w:ascii="Arial" w:hAnsi="Arial" w:cs="Arial"/>
          <w:b/>
          <w:iCs/>
          <w:sz w:val="28"/>
          <w:szCs w:val="28"/>
        </w:rPr>
      </w:pPr>
    </w:p>
    <w:p w14:paraId="3DCF1EFA" w14:textId="77777777" w:rsidR="007B6ECC" w:rsidRDefault="007B6ECC">
      <w:pPr>
        <w:rPr>
          <w:rFonts w:ascii="Arial" w:hAnsi="Arial" w:cs="Arial"/>
          <w:b/>
          <w:sz w:val="28"/>
          <w:szCs w:val="28"/>
        </w:rPr>
      </w:pPr>
      <w:r>
        <w:rPr>
          <w:rFonts w:ascii="Arial" w:hAnsi="Arial" w:cs="Arial"/>
          <w:b/>
          <w:sz w:val="28"/>
          <w:szCs w:val="28"/>
        </w:rPr>
        <w:br w:type="page"/>
      </w:r>
    </w:p>
    <w:p w14:paraId="425ED662" w14:textId="03CD8717" w:rsidR="00ED7F9C" w:rsidRPr="00F829C9" w:rsidRDefault="00ED7F9C" w:rsidP="002D3C3E">
      <w:pPr>
        <w:shd w:val="clear" w:color="auto" w:fill="F2F2F2" w:themeFill="background1" w:themeFillShade="F2"/>
        <w:spacing w:after="0" w:line="240" w:lineRule="auto"/>
        <w:rPr>
          <w:rFonts w:ascii="Arial" w:hAnsi="Arial" w:cs="Arial"/>
          <w:bCs/>
          <w:sz w:val="24"/>
          <w:szCs w:val="24"/>
        </w:rPr>
      </w:pPr>
      <w:r>
        <w:rPr>
          <w:rFonts w:ascii="Arial" w:hAnsi="Arial" w:cs="Arial"/>
          <w:b/>
          <w:sz w:val="28"/>
          <w:szCs w:val="28"/>
        </w:rPr>
        <w:lastRenderedPageBreak/>
        <w:t xml:space="preserve">Outcome 3: </w:t>
      </w:r>
      <w:r w:rsidRPr="00454AC9">
        <w:rPr>
          <w:rFonts w:ascii="Arial" w:hAnsi="Arial" w:cs="Arial"/>
          <w:b/>
          <w:sz w:val="24"/>
          <w:szCs w:val="24"/>
        </w:rPr>
        <w:t>Fife’s communities (including people from the protected characteristics) have increased confidence to participate in decision making, their human rights respected and have an improved quality of life</w:t>
      </w:r>
    </w:p>
    <w:p w14:paraId="1AA07C07" w14:textId="77777777" w:rsidR="002D3C3E" w:rsidRDefault="002D3C3E" w:rsidP="002D3C3E">
      <w:pPr>
        <w:spacing w:after="0" w:line="240" w:lineRule="auto"/>
        <w:rPr>
          <w:rFonts w:ascii="Arial" w:hAnsi="Arial" w:cs="Arial"/>
          <w:b/>
          <w:sz w:val="24"/>
          <w:szCs w:val="24"/>
        </w:rPr>
      </w:pPr>
    </w:p>
    <w:p w14:paraId="5C5792DE" w14:textId="0042B82E" w:rsidR="002D3C3E" w:rsidRDefault="002D3C3E" w:rsidP="002D3C3E">
      <w:pPr>
        <w:spacing w:after="0" w:line="240" w:lineRule="auto"/>
        <w:rPr>
          <w:rFonts w:ascii="Arial" w:hAnsi="Arial" w:cs="Arial"/>
          <w:b/>
          <w:sz w:val="24"/>
          <w:szCs w:val="24"/>
        </w:rPr>
      </w:pPr>
      <w:r>
        <w:rPr>
          <w:rFonts w:ascii="Arial" w:hAnsi="Arial" w:cs="Arial"/>
          <w:b/>
          <w:sz w:val="24"/>
          <w:szCs w:val="24"/>
        </w:rPr>
        <w:t xml:space="preserve">What we </w:t>
      </w:r>
      <w:r w:rsidRPr="00D969A0">
        <w:rPr>
          <w:rFonts w:ascii="Arial" w:hAnsi="Arial" w:cs="Arial"/>
          <w:b/>
          <w:sz w:val="24"/>
          <w:szCs w:val="24"/>
        </w:rPr>
        <w:t xml:space="preserve">prioritised </w:t>
      </w:r>
    </w:p>
    <w:p w14:paraId="26AA3ED1" w14:textId="77777777" w:rsidR="002D3C3E" w:rsidRDefault="002D3C3E" w:rsidP="002D3C3E">
      <w:pPr>
        <w:spacing w:after="0" w:line="240" w:lineRule="auto"/>
        <w:rPr>
          <w:rFonts w:ascii="Arial" w:hAnsi="Arial" w:cs="Arial"/>
          <w:sz w:val="24"/>
          <w:szCs w:val="24"/>
        </w:rPr>
      </w:pPr>
      <w:r>
        <w:rPr>
          <w:rFonts w:ascii="Arial" w:hAnsi="Arial" w:cs="Arial"/>
          <w:sz w:val="24"/>
          <w:szCs w:val="24"/>
        </w:rPr>
        <w:t xml:space="preserve">This was very much a partnership outcome ensuring that there was:  regular monitoring reports around harassment and bullying motivated by hate; there was awareness of Police Scotland’s </w:t>
      </w:r>
      <w:proofErr w:type="gramStart"/>
      <w:r>
        <w:rPr>
          <w:rFonts w:ascii="Arial" w:hAnsi="Arial" w:cs="Arial"/>
          <w:sz w:val="24"/>
          <w:szCs w:val="24"/>
        </w:rPr>
        <w:t>third party</w:t>
      </w:r>
      <w:proofErr w:type="gramEnd"/>
      <w:r>
        <w:rPr>
          <w:rFonts w:ascii="Arial" w:hAnsi="Arial" w:cs="Arial"/>
          <w:sz w:val="24"/>
          <w:szCs w:val="24"/>
        </w:rPr>
        <w:t xml:space="preserve"> reporting centres; a partnership approach to participation in decision making was developed; and that People and Place local arrangements would be used to build a stronger community-led approach.  </w:t>
      </w:r>
    </w:p>
    <w:p w14:paraId="6C38AE8A" w14:textId="77777777" w:rsidR="002D3C3E" w:rsidRDefault="002D3C3E" w:rsidP="002D3C3E">
      <w:pPr>
        <w:spacing w:after="0" w:line="240" w:lineRule="auto"/>
        <w:rPr>
          <w:rFonts w:ascii="Arial" w:hAnsi="Arial" w:cs="Arial"/>
          <w:sz w:val="24"/>
          <w:szCs w:val="24"/>
        </w:rPr>
      </w:pPr>
    </w:p>
    <w:p w14:paraId="558CE36F" w14:textId="77777777" w:rsidR="002D3C3E" w:rsidRPr="00805437" w:rsidRDefault="002D3C3E" w:rsidP="002D3C3E">
      <w:pPr>
        <w:spacing w:after="0" w:line="240" w:lineRule="auto"/>
        <w:rPr>
          <w:rFonts w:ascii="Arial" w:hAnsi="Arial" w:cs="Arial"/>
          <w:b/>
          <w:color w:val="FF0000"/>
          <w:sz w:val="24"/>
          <w:szCs w:val="24"/>
        </w:rPr>
      </w:pPr>
      <w:r w:rsidRPr="00805437">
        <w:rPr>
          <w:rFonts w:ascii="Arial" w:hAnsi="Arial" w:cs="Arial"/>
          <w:b/>
          <w:sz w:val="24"/>
          <w:szCs w:val="24"/>
        </w:rPr>
        <w:t xml:space="preserve">What we achieved </w:t>
      </w:r>
    </w:p>
    <w:p w14:paraId="18FE0A8B" w14:textId="77777777" w:rsidR="002D3C3E" w:rsidRDefault="002D3C3E" w:rsidP="002D3C3E">
      <w:pPr>
        <w:spacing w:after="0" w:line="240" w:lineRule="auto"/>
        <w:rPr>
          <w:rFonts w:ascii="Arial" w:hAnsi="Arial" w:cs="Arial"/>
          <w:bCs/>
          <w:sz w:val="24"/>
          <w:szCs w:val="24"/>
        </w:rPr>
      </w:pPr>
      <w:r>
        <w:rPr>
          <w:rFonts w:ascii="Arial" w:hAnsi="Arial" w:cs="Arial"/>
          <w:bCs/>
          <w:sz w:val="24"/>
          <w:szCs w:val="24"/>
        </w:rPr>
        <w:t xml:space="preserve">The Council has a hate incidents </w:t>
      </w:r>
      <w:proofErr w:type="gramStart"/>
      <w:r>
        <w:rPr>
          <w:rFonts w:ascii="Arial" w:hAnsi="Arial" w:cs="Arial"/>
          <w:bCs/>
          <w:sz w:val="24"/>
          <w:szCs w:val="24"/>
        </w:rPr>
        <w:t>policy</w:t>
      </w:r>
      <w:proofErr w:type="gramEnd"/>
      <w:r>
        <w:rPr>
          <w:rFonts w:ascii="Arial" w:hAnsi="Arial" w:cs="Arial"/>
          <w:bCs/>
          <w:sz w:val="24"/>
          <w:szCs w:val="24"/>
        </w:rPr>
        <w:t xml:space="preserve"> and managers will receive and deal with any incidents of hate motivated by protected characteristics such as gender, ethnicity, disability.  The Council is also represented on the Hate Crime Core Group chaired by Police Scotland which considers reports of hate crimes including by locality and type of crime.  Hate crime reports are reported through the Community Safety Partnership.  </w:t>
      </w:r>
    </w:p>
    <w:p w14:paraId="64E73B94" w14:textId="77777777" w:rsidR="002D3C3E" w:rsidRDefault="002D3C3E" w:rsidP="002D3C3E">
      <w:pPr>
        <w:spacing w:after="0" w:line="240" w:lineRule="auto"/>
        <w:rPr>
          <w:rFonts w:ascii="Arial" w:hAnsi="Arial" w:cs="Arial"/>
          <w:bCs/>
          <w:sz w:val="24"/>
          <w:szCs w:val="24"/>
        </w:rPr>
      </w:pPr>
    </w:p>
    <w:p w14:paraId="15E588BD" w14:textId="77777777" w:rsidR="002D3C3E" w:rsidRDefault="002D3C3E" w:rsidP="002D3C3E">
      <w:pPr>
        <w:spacing w:after="0" w:line="240" w:lineRule="auto"/>
        <w:rPr>
          <w:rFonts w:ascii="Arial" w:hAnsi="Arial" w:cs="Arial"/>
          <w:bCs/>
          <w:sz w:val="24"/>
          <w:szCs w:val="24"/>
        </w:rPr>
      </w:pPr>
      <w:hyperlink r:id="rId16" w:history="1">
        <w:r w:rsidRPr="002716F7">
          <w:rPr>
            <w:rStyle w:val="Hyperlink"/>
            <w:rFonts w:ascii="Arial" w:hAnsi="Arial" w:cs="Arial"/>
            <w:bCs/>
            <w:sz w:val="24"/>
            <w:szCs w:val="24"/>
          </w:rPr>
          <w:t>Fife People’s Panel</w:t>
        </w:r>
      </w:hyperlink>
      <w:r w:rsidRPr="002716F7">
        <w:rPr>
          <w:rFonts w:ascii="Arial" w:hAnsi="Arial" w:cs="Arial"/>
          <w:bCs/>
          <w:sz w:val="24"/>
          <w:szCs w:val="24"/>
        </w:rPr>
        <w:t xml:space="preserve"> </w:t>
      </w:r>
      <w:r>
        <w:rPr>
          <w:rFonts w:ascii="Arial" w:hAnsi="Arial" w:cs="Arial"/>
          <w:bCs/>
          <w:sz w:val="24"/>
          <w:szCs w:val="24"/>
        </w:rPr>
        <w:t xml:space="preserve">was launched in 2006 and consists of a </w:t>
      </w:r>
      <w:r w:rsidRPr="002716F7">
        <w:rPr>
          <w:rFonts w:ascii="Arial" w:hAnsi="Arial" w:cs="Arial"/>
          <w:bCs/>
          <w:sz w:val="24"/>
          <w:szCs w:val="24"/>
        </w:rPr>
        <w:t>group of people who have volunteered to help improve Fife by giving their opinions and observations on a variety of public issues.</w:t>
      </w:r>
      <w:r>
        <w:rPr>
          <w:rFonts w:ascii="Arial" w:hAnsi="Arial" w:cs="Arial"/>
          <w:bCs/>
          <w:sz w:val="24"/>
          <w:szCs w:val="24"/>
        </w:rPr>
        <w:t xml:space="preserve">  The Panel is </w:t>
      </w:r>
      <w:r w:rsidRPr="002716F7">
        <w:rPr>
          <w:rFonts w:ascii="Arial" w:hAnsi="Arial" w:cs="Arial"/>
          <w:bCs/>
          <w:sz w:val="24"/>
          <w:szCs w:val="24"/>
        </w:rPr>
        <w:t>organised by Fife Partnership – which combines Fife Council, NHS Fife, Police, Fire Service and the voluntary sector.</w:t>
      </w:r>
    </w:p>
    <w:p w14:paraId="21BB8AB0" w14:textId="77777777" w:rsidR="002D3C3E" w:rsidRDefault="002D3C3E" w:rsidP="002D3C3E">
      <w:pPr>
        <w:spacing w:after="0" w:line="240" w:lineRule="auto"/>
        <w:rPr>
          <w:rFonts w:ascii="Arial" w:hAnsi="Arial" w:cs="Arial"/>
          <w:bCs/>
          <w:sz w:val="24"/>
          <w:szCs w:val="24"/>
        </w:rPr>
      </w:pPr>
    </w:p>
    <w:p w14:paraId="32C4351D" w14:textId="77777777" w:rsidR="002D3C3E" w:rsidRDefault="002D3C3E" w:rsidP="002D3C3E">
      <w:pPr>
        <w:spacing w:after="0" w:line="240" w:lineRule="auto"/>
        <w:rPr>
          <w:rFonts w:ascii="Arial" w:hAnsi="Arial" w:cs="Arial"/>
          <w:bCs/>
          <w:sz w:val="24"/>
          <w:szCs w:val="24"/>
        </w:rPr>
      </w:pPr>
      <w:r>
        <w:rPr>
          <w:rFonts w:ascii="Arial" w:hAnsi="Arial" w:cs="Arial"/>
          <w:bCs/>
          <w:sz w:val="24"/>
          <w:szCs w:val="24"/>
        </w:rPr>
        <w:t xml:space="preserve">Another partnership resource is the community engagement toolkit which has been mentioned in outcome 1 above.  </w:t>
      </w:r>
    </w:p>
    <w:p w14:paraId="0E66EA02" w14:textId="77777777" w:rsidR="00D554A8" w:rsidRDefault="00D554A8" w:rsidP="002D3C3E">
      <w:pPr>
        <w:spacing w:after="0" w:line="240" w:lineRule="auto"/>
        <w:rPr>
          <w:rFonts w:ascii="Arial" w:hAnsi="Arial" w:cs="Arial"/>
          <w:bCs/>
          <w:sz w:val="24"/>
          <w:szCs w:val="24"/>
        </w:rPr>
      </w:pPr>
    </w:p>
    <w:p w14:paraId="3C2F58A2" w14:textId="2D2B5B69" w:rsidR="00D554A8" w:rsidRPr="002716F7" w:rsidRDefault="00037539" w:rsidP="002D3C3E">
      <w:pPr>
        <w:spacing w:after="0" w:line="240" w:lineRule="auto"/>
        <w:rPr>
          <w:rFonts w:ascii="Arial" w:hAnsi="Arial" w:cs="Arial"/>
          <w:bCs/>
          <w:sz w:val="24"/>
          <w:szCs w:val="24"/>
        </w:rPr>
      </w:pPr>
      <w:hyperlink r:id="rId17" w:history="1">
        <w:r w:rsidRPr="00FC6556">
          <w:rPr>
            <w:rStyle w:val="Hyperlink"/>
            <w:rFonts w:ascii="Arial" w:hAnsi="Arial" w:cs="Arial"/>
            <w:bCs/>
            <w:sz w:val="24"/>
            <w:szCs w:val="24"/>
          </w:rPr>
          <w:t>Fife Centre for Equalities</w:t>
        </w:r>
      </w:hyperlink>
      <w:r>
        <w:rPr>
          <w:rFonts w:ascii="Arial" w:hAnsi="Arial" w:cs="Arial"/>
          <w:bCs/>
          <w:sz w:val="24"/>
          <w:szCs w:val="24"/>
        </w:rPr>
        <w:t xml:space="preserve"> is funded through </w:t>
      </w:r>
      <w:r w:rsidR="00FC6556">
        <w:rPr>
          <w:rFonts w:ascii="Arial" w:hAnsi="Arial" w:cs="Arial"/>
          <w:bCs/>
          <w:sz w:val="24"/>
          <w:szCs w:val="24"/>
        </w:rPr>
        <w:t xml:space="preserve">a Service Level Agreement to engage with protected characteristics on behalf of the Council.  </w:t>
      </w:r>
      <w:r w:rsidR="00287A72">
        <w:rPr>
          <w:rFonts w:ascii="Arial" w:hAnsi="Arial" w:cs="Arial"/>
          <w:bCs/>
          <w:sz w:val="24"/>
          <w:szCs w:val="24"/>
        </w:rPr>
        <w:t xml:space="preserve">They undertook engagement with individuals and groups when setting the 2021-2025 </w:t>
      </w:r>
      <w:r w:rsidR="007B6DDA">
        <w:rPr>
          <w:rFonts w:ascii="Arial" w:hAnsi="Arial" w:cs="Arial"/>
          <w:bCs/>
          <w:sz w:val="24"/>
          <w:szCs w:val="24"/>
        </w:rPr>
        <w:t>equality outcomes and have been involved in shaping the new priorities</w:t>
      </w:r>
      <w:r w:rsidR="008219DB">
        <w:rPr>
          <w:rFonts w:ascii="Arial" w:hAnsi="Arial" w:cs="Arial"/>
          <w:bCs/>
          <w:sz w:val="24"/>
          <w:szCs w:val="24"/>
        </w:rPr>
        <w:t xml:space="preserve">.  The qualitative engagement is particularly essential in helping </w:t>
      </w:r>
      <w:r w:rsidR="00A8372A">
        <w:rPr>
          <w:rFonts w:ascii="Arial" w:hAnsi="Arial" w:cs="Arial"/>
          <w:bCs/>
          <w:sz w:val="24"/>
          <w:szCs w:val="24"/>
        </w:rPr>
        <w:t xml:space="preserve">the Council </w:t>
      </w:r>
      <w:r w:rsidR="002202FA">
        <w:rPr>
          <w:rFonts w:ascii="Arial" w:hAnsi="Arial" w:cs="Arial"/>
          <w:bCs/>
          <w:sz w:val="24"/>
          <w:szCs w:val="24"/>
        </w:rPr>
        <w:t xml:space="preserve">to </w:t>
      </w:r>
      <w:r w:rsidR="00A8372A">
        <w:rPr>
          <w:rFonts w:ascii="Arial" w:hAnsi="Arial" w:cs="Arial"/>
          <w:bCs/>
          <w:sz w:val="24"/>
          <w:szCs w:val="24"/>
        </w:rPr>
        <w:t>plan</w:t>
      </w:r>
      <w:r w:rsidR="002202FA">
        <w:rPr>
          <w:rFonts w:ascii="Arial" w:hAnsi="Arial" w:cs="Arial"/>
          <w:bCs/>
          <w:sz w:val="24"/>
          <w:szCs w:val="24"/>
        </w:rPr>
        <w:t xml:space="preserve"> </w:t>
      </w:r>
      <w:r w:rsidR="00A8372A">
        <w:rPr>
          <w:rFonts w:ascii="Arial" w:hAnsi="Arial" w:cs="Arial"/>
          <w:bCs/>
          <w:sz w:val="24"/>
          <w:szCs w:val="24"/>
        </w:rPr>
        <w:t>and deliver</w:t>
      </w:r>
      <w:r w:rsidR="002202FA">
        <w:rPr>
          <w:rFonts w:ascii="Arial" w:hAnsi="Arial" w:cs="Arial"/>
          <w:bCs/>
          <w:sz w:val="24"/>
          <w:szCs w:val="24"/>
        </w:rPr>
        <w:t xml:space="preserve"> </w:t>
      </w:r>
      <w:r w:rsidR="00A8372A">
        <w:rPr>
          <w:rFonts w:ascii="Arial" w:hAnsi="Arial" w:cs="Arial"/>
          <w:bCs/>
          <w:sz w:val="24"/>
          <w:szCs w:val="24"/>
        </w:rPr>
        <w:t xml:space="preserve">services which meets the needs of different communities.  </w:t>
      </w:r>
    </w:p>
    <w:p w14:paraId="5603C903" w14:textId="77777777" w:rsidR="00697988" w:rsidRPr="00632DCE" w:rsidRDefault="00697988" w:rsidP="00C76B28">
      <w:pPr>
        <w:spacing w:after="0" w:line="240" w:lineRule="auto"/>
        <w:rPr>
          <w:rFonts w:ascii="Arial" w:eastAsia="Arial" w:hAnsi="Arial" w:cs="Arial"/>
          <w:b/>
          <w:bCs/>
          <w:color w:val="000000" w:themeColor="text1"/>
          <w:sz w:val="24"/>
          <w:szCs w:val="24"/>
        </w:rPr>
      </w:pPr>
    </w:p>
    <w:p w14:paraId="3A00A8CE" w14:textId="77777777" w:rsidR="00283A17" w:rsidRDefault="00283A17">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br w:type="page"/>
      </w:r>
    </w:p>
    <w:p w14:paraId="6D6B72A5" w14:textId="65316716" w:rsidR="002D3C3E" w:rsidRPr="00454AC9" w:rsidRDefault="00ED7F9C" w:rsidP="00ED7F9C">
      <w:pPr>
        <w:shd w:val="clear" w:color="auto" w:fill="F2F2F2" w:themeFill="background1" w:themeFillShade="F2"/>
        <w:rPr>
          <w:rFonts w:ascii="Arial" w:hAnsi="Arial" w:cs="Arial"/>
          <w:b/>
          <w:bCs/>
          <w:sz w:val="24"/>
          <w:szCs w:val="24"/>
        </w:rPr>
      </w:pPr>
      <w:r w:rsidRPr="00704670">
        <w:rPr>
          <w:rFonts w:ascii="Arial" w:eastAsia="Arial" w:hAnsi="Arial" w:cs="Arial"/>
          <w:b/>
          <w:bCs/>
          <w:color w:val="000000" w:themeColor="text1"/>
          <w:sz w:val="24"/>
          <w:szCs w:val="24"/>
        </w:rPr>
        <w:lastRenderedPageBreak/>
        <w:t xml:space="preserve">Outcome 4:  </w:t>
      </w:r>
      <w:r w:rsidRPr="00454AC9">
        <w:rPr>
          <w:rFonts w:ascii="Arial" w:eastAsia="Arial" w:hAnsi="Arial" w:cs="Arial"/>
          <w:b/>
          <w:bCs/>
          <w:color w:val="000000" w:themeColor="text1"/>
          <w:sz w:val="24"/>
          <w:szCs w:val="24"/>
        </w:rPr>
        <w:t>The Council understands its workforce better and it reflects the diversity of the local</w:t>
      </w:r>
      <w:r w:rsidR="00454AC9">
        <w:rPr>
          <w:rFonts w:ascii="Arial" w:eastAsia="Arial" w:hAnsi="Arial" w:cs="Arial"/>
          <w:b/>
          <w:bCs/>
          <w:color w:val="000000" w:themeColor="text1"/>
          <w:sz w:val="24"/>
          <w:szCs w:val="24"/>
        </w:rPr>
        <w:t xml:space="preserve"> </w:t>
      </w:r>
      <w:r w:rsidRPr="00454AC9">
        <w:rPr>
          <w:rFonts w:ascii="Arial" w:eastAsia="Arial" w:hAnsi="Arial" w:cs="Arial"/>
          <w:b/>
          <w:bCs/>
          <w:color w:val="000000" w:themeColor="text1"/>
          <w:sz w:val="24"/>
          <w:szCs w:val="24"/>
        </w:rPr>
        <w:t>population</w:t>
      </w:r>
    </w:p>
    <w:p w14:paraId="2446918B" w14:textId="565DBB0E" w:rsidR="00662512" w:rsidRDefault="00662512" w:rsidP="00662512">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 xml:space="preserve">What </w:t>
      </w:r>
      <w:r w:rsidRPr="00A71349">
        <w:rPr>
          <w:rFonts w:ascii="Arial" w:eastAsia="Arial" w:hAnsi="Arial" w:cs="Arial"/>
          <w:b/>
          <w:bCs/>
          <w:color w:val="000000" w:themeColor="text1"/>
          <w:sz w:val="24"/>
          <w:szCs w:val="24"/>
        </w:rPr>
        <w:t xml:space="preserve">we prioritised </w:t>
      </w:r>
    </w:p>
    <w:p w14:paraId="424A3D10" w14:textId="77777777" w:rsidR="00662512" w:rsidRDefault="00662512" w:rsidP="00662512">
      <w:pPr>
        <w:spacing w:after="0" w:line="240" w:lineRule="auto"/>
        <w:rPr>
          <w:rFonts w:ascii="Arial" w:eastAsia="Arial" w:hAnsi="Arial" w:cs="Arial"/>
          <w:color w:val="000000" w:themeColor="text1"/>
          <w:sz w:val="24"/>
          <w:szCs w:val="24"/>
        </w:rPr>
      </w:pPr>
      <w:r w:rsidRPr="408E134A">
        <w:rPr>
          <w:rFonts w:ascii="Arial" w:eastAsia="Arial" w:hAnsi="Arial" w:cs="Arial"/>
          <w:color w:val="000000" w:themeColor="text1"/>
          <w:sz w:val="24"/>
          <w:szCs w:val="24"/>
        </w:rPr>
        <w:t xml:space="preserve">The Council recognises that as one of Fife’s largest employers we have a responsibility to model fair and inclusive workplace practices. </w:t>
      </w:r>
      <w:r>
        <w:rPr>
          <w:rFonts w:ascii="Arial" w:eastAsia="Arial" w:hAnsi="Arial" w:cs="Arial"/>
          <w:color w:val="000000" w:themeColor="text1"/>
          <w:sz w:val="24"/>
          <w:szCs w:val="24"/>
        </w:rPr>
        <w:t xml:space="preserve">In line with the Council becoming a data driven organisation, we need to improve our data collection in relation to staff perceptions, needs and wants.  This will give us an opportunity to analyse and interpret relevant data to produce coherent and targeted policies and actions.  </w:t>
      </w:r>
    </w:p>
    <w:p w14:paraId="3515782A" w14:textId="77777777" w:rsidR="00662512" w:rsidRDefault="00662512" w:rsidP="00662512">
      <w:pPr>
        <w:spacing w:after="0" w:line="240" w:lineRule="auto"/>
        <w:rPr>
          <w:rFonts w:ascii="Arial" w:eastAsia="Arial" w:hAnsi="Arial" w:cs="Arial"/>
          <w:color w:val="000000" w:themeColor="text1"/>
          <w:sz w:val="24"/>
          <w:szCs w:val="24"/>
        </w:rPr>
      </w:pPr>
    </w:p>
    <w:p w14:paraId="13AFA593" w14:textId="77777777" w:rsidR="00662512" w:rsidRDefault="00662512" w:rsidP="00662512">
      <w:pPr>
        <w:spacing w:after="0" w:line="240" w:lineRule="auto"/>
        <w:rPr>
          <w:rFonts w:ascii="Arial" w:eastAsia="Arial" w:hAnsi="Arial" w:cs="Arial"/>
          <w:sz w:val="24"/>
          <w:szCs w:val="24"/>
        </w:rPr>
      </w:pPr>
      <w:r>
        <w:rPr>
          <w:rFonts w:ascii="Arial" w:eastAsia="Arial" w:hAnsi="Arial" w:cs="Arial"/>
          <w:sz w:val="24"/>
          <w:szCs w:val="24"/>
        </w:rPr>
        <w:t xml:space="preserve">Our workforce priorities therefore were focused on improving the data we hold about employees; engaging with local communities (including young people) about the Council’s workplace practices; supporting our trans employees; supporting the recruitment and retention of disabled employees and reviewing equality and diversity training as well as developing more flexible workstyles.  </w:t>
      </w:r>
    </w:p>
    <w:p w14:paraId="546FA25C" w14:textId="77777777" w:rsidR="00662512" w:rsidRDefault="00662512" w:rsidP="00662512">
      <w:pPr>
        <w:spacing w:after="0" w:line="240" w:lineRule="auto"/>
        <w:rPr>
          <w:rFonts w:ascii="Arial" w:eastAsia="Arial" w:hAnsi="Arial" w:cs="Arial"/>
          <w:sz w:val="24"/>
          <w:szCs w:val="24"/>
        </w:rPr>
      </w:pPr>
    </w:p>
    <w:p w14:paraId="59B498D5" w14:textId="77777777" w:rsidR="00662512" w:rsidRDefault="00662512" w:rsidP="00662512">
      <w:pPr>
        <w:spacing w:after="0" w:line="240" w:lineRule="auto"/>
        <w:rPr>
          <w:rFonts w:ascii="Arial" w:eastAsia="Arial" w:hAnsi="Arial" w:cs="Arial"/>
          <w:color w:val="FF0000"/>
          <w:sz w:val="24"/>
          <w:szCs w:val="24"/>
        </w:rPr>
      </w:pPr>
      <w:r w:rsidRPr="00693562">
        <w:rPr>
          <w:rFonts w:ascii="Arial" w:eastAsia="Arial" w:hAnsi="Arial" w:cs="Arial"/>
          <w:b/>
          <w:bCs/>
          <w:sz w:val="24"/>
          <w:szCs w:val="24"/>
        </w:rPr>
        <w:t>What we achieved</w:t>
      </w:r>
    </w:p>
    <w:p w14:paraId="0058156D" w14:textId="77777777" w:rsidR="00662512" w:rsidRPr="002378E3" w:rsidRDefault="00662512" w:rsidP="00662512">
      <w:pPr>
        <w:spacing w:after="0" w:line="240" w:lineRule="auto"/>
        <w:rPr>
          <w:rFonts w:ascii="Arial" w:eastAsia="Arial" w:hAnsi="Arial" w:cs="Arial"/>
          <w:sz w:val="24"/>
          <w:szCs w:val="24"/>
        </w:rPr>
      </w:pPr>
      <w:r w:rsidRPr="002378E3">
        <w:rPr>
          <w:rFonts w:ascii="Arial" w:hAnsi="Arial" w:cs="Arial"/>
          <w:sz w:val="24"/>
          <w:szCs w:val="24"/>
        </w:rPr>
        <w:t>We have an ongoing communication campaign to explain why and how we collect information, encourage employees to check that their information has been recorded and if not request they complete it. These key messages have been built into a variety of different communications for employees on issues such as Transgender Awareness, Interfaith Week and Global Diversity Awareness.</w:t>
      </w:r>
      <w:r w:rsidRPr="002378E3">
        <w:rPr>
          <w:rFonts w:ascii="Arial" w:hAnsi="Arial" w:cs="Arial"/>
          <w:sz w:val="24"/>
          <w:szCs w:val="24"/>
        </w:rPr>
        <w:br/>
      </w:r>
    </w:p>
    <w:p w14:paraId="4E3A953E" w14:textId="77777777" w:rsidR="00662512" w:rsidRPr="002378E3" w:rsidRDefault="00662512" w:rsidP="00662512">
      <w:pPr>
        <w:spacing w:after="0" w:line="240" w:lineRule="auto"/>
        <w:rPr>
          <w:rFonts w:ascii="Arial" w:eastAsia="Arial" w:hAnsi="Arial" w:cs="Arial"/>
          <w:sz w:val="24"/>
          <w:szCs w:val="24"/>
        </w:rPr>
      </w:pPr>
      <w:r w:rsidRPr="002378E3">
        <w:rPr>
          <w:rFonts w:ascii="Arial" w:eastAsia="Arial" w:hAnsi="Arial" w:cs="Arial"/>
          <w:sz w:val="24"/>
          <w:szCs w:val="24"/>
        </w:rPr>
        <w:t xml:space="preserve">Fife Centre for Equalities (FCE) undertook research into the public’s perception of Fife Council as an employer and access to the job opportunities we offer. This piece of work was specifically targeted at minority ethnic communities within Fife as our data from the last reporting period showed we had a disproportionately low number of applications from these groups. FCE ran a survey from August to November 2022 with follow up focus groups and interviews. </w:t>
      </w:r>
    </w:p>
    <w:p w14:paraId="387C5087" w14:textId="77777777" w:rsidR="00662512" w:rsidRDefault="00662512" w:rsidP="00662512">
      <w:pPr>
        <w:spacing w:after="0" w:line="240" w:lineRule="auto"/>
        <w:rPr>
          <w:rFonts w:ascii="Arial" w:eastAsia="Arial" w:hAnsi="Arial" w:cs="Arial"/>
          <w:sz w:val="24"/>
          <w:szCs w:val="24"/>
        </w:rPr>
      </w:pPr>
    </w:p>
    <w:p w14:paraId="142A2D94" w14:textId="77777777" w:rsidR="00662512" w:rsidRPr="00F83332" w:rsidRDefault="00662512" w:rsidP="00662512">
      <w:pPr>
        <w:spacing w:after="0" w:line="240" w:lineRule="auto"/>
        <w:rPr>
          <w:rFonts w:ascii="Arial" w:eastAsia="Arial" w:hAnsi="Arial" w:cs="Arial"/>
          <w:sz w:val="24"/>
          <w:szCs w:val="24"/>
        </w:rPr>
      </w:pPr>
      <w:r w:rsidRPr="7429DF34">
        <w:rPr>
          <w:rFonts w:ascii="Arial" w:eastAsia="Arial" w:hAnsi="Arial" w:cs="Arial"/>
          <w:sz w:val="24"/>
          <w:szCs w:val="24"/>
        </w:rPr>
        <w:t>The survey results highlighted some potential barriers to individuals applying for employment including the requirement for a supporting statement</w:t>
      </w:r>
      <w:r>
        <w:rPr>
          <w:rFonts w:ascii="Arial" w:eastAsia="Arial" w:hAnsi="Arial" w:cs="Arial"/>
          <w:sz w:val="24"/>
          <w:szCs w:val="24"/>
        </w:rPr>
        <w:t xml:space="preserve"> and </w:t>
      </w:r>
      <w:r w:rsidRPr="7429DF34">
        <w:rPr>
          <w:rFonts w:ascii="Arial" w:eastAsia="Arial" w:hAnsi="Arial" w:cs="Arial"/>
          <w:sz w:val="24"/>
          <w:szCs w:val="24"/>
        </w:rPr>
        <w:t xml:space="preserve">the need for flexibility and accessibility in communication. Since the results of the survey were published in </w:t>
      </w:r>
      <w:proofErr w:type="gramStart"/>
      <w:r w:rsidRPr="7429DF34">
        <w:rPr>
          <w:rFonts w:ascii="Arial" w:eastAsia="Arial" w:hAnsi="Arial" w:cs="Arial"/>
          <w:sz w:val="24"/>
          <w:szCs w:val="24"/>
        </w:rPr>
        <w:t>2023</w:t>
      </w:r>
      <w:proofErr w:type="gramEnd"/>
      <w:r w:rsidRPr="7429DF34">
        <w:rPr>
          <w:rFonts w:ascii="Arial" w:eastAsia="Arial" w:hAnsi="Arial" w:cs="Arial"/>
          <w:sz w:val="24"/>
          <w:szCs w:val="24"/>
        </w:rPr>
        <w:t xml:space="preserve"> we have taken action to address the issues raised. Some key actions include:</w:t>
      </w:r>
      <w:r>
        <w:rPr>
          <w:rFonts w:ascii="Arial" w:eastAsia="Arial" w:hAnsi="Arial" w:cs="Arial"/>
          <w:sz w:val="24"/>
          <w:szCs w:val="24"/>
        </w:rPr>
        <w:br/>
      </w:r>
    </w:p>
    <w:p w14:paraId="312334C6" w14:textId="77777777" w:rsidR="00662512" w:rsidRPr="002378E3" w:rsidRDefault="00662512" w:rsidP="00662512">
      <w:pPr>
        <w:pStyle w:val="ListParagraph"/>
        <w:numPr>
          <w:ilvl w:val="0"/>
          <w:numId w:val="26"/>
        </w:numPr>
        <w:spacing w:after="0" w:line="240" w:lineRule="auto"/>
        <w:rPr>
          <w:rFonts w:ascii="Arial" w:eastAsia="Arial" w:hAnsi="Arial" w:cs="Arial"/>
          <w:sz w:val="24"/>
          <w:szCs w:val="24"/>
        </w:rPr>
      </w:pPr>
      <w:r>
        <w:rPr>
          <w:rFonts w:ascii="Arial" w:eastAsia="Arial" w:hAnsi="Arial" w:cs="Arial"/>
          <w:sz w:val="24"/>
          <w:szCs w:val="24"/>
        </w:rPr>
        <w:t xml:space="preserve">Reducing </w:t>
      </w:r>
      <w:r w:rsidRPr="002378E3">
        <w:rPr>
          <w:rFonts w:ascii="Arial" w:eastAsia="Arial" w:hAnsi="Arial" w:cs="Arial"/>
          <w:sz w:val="24"/>
          <w:szCs w:val="24"/>
        </w:rPr>
        <w:t xml:space="preserve">the requirement for a supporting statement in recruitment for certain posts </w:t>
      </w:r>
    </w:p>
    <w:p w14:paraId="2EAC57A3" w14:textId="77777777" w:rsidR="00662512" w:rsidRPr="002378E3" w:rsidRDefault="00662512" w:rsidP="00662512">
      <w:pPr>
        <w:pStyle w:val="ListParagraph"/>
        <w:numPr>
          <w:ilvl w:val="0"/>
          <w:numId w:val="26"/>
        </w:numPr>
        <w:spacing w:after="0" w:line="240" w:lineRule="auto"/>
        <w:rPr>
          <w:rFonts w:ascii="Arial" w:eastAsia="Arial" w:hAnsi="Arial" w:cs="Arial"/>
          <w:sz w:val="24"/>
          <w:szCs w:val="24"/>
        </w:rPr>
      </w:pPr>
      <w:r w:rsidRPr="002378E3">
        <w:rPr>
          <w:rFonts w:ascii="Arial" w:eastAsia="Arial" w:hAnsi="Arial" w:cs="Arial"/>
          <w:sz w:val="24"/>
          <w:szCs w:val="24"/>
        </w:rPr>
        <w:t>Streamlined communication through the website and a renewed emphasis on the use of plain language</w:t>
      </w:r>
    </w:p>
    <w:p w14:paraId="24AADB89" w14:textId="77777777" w:rsidR="00662512" w:rsidRPr="002378E3" w:rsidRDefault="00662512" w:rsidP="00662512">
      <w:pPr>
        <w:pStyle w:val="ListParagraph"/>
        <w:numPr>
          <w:ilvl w:val="0"/>
          <w:numId w:val="26"/>
        </w:numPr>
        <w:spacing w:after="0" w:line="240" w:lineRule="auto"/>
        <w:rPr>
          <w:rFonts w:ascii="Arial" w:eastAsia="Arial" w:hAnsi="Arial" w:cs="Arial"/>
          <w:sz w:val="24"/>
          <w:szCs w:val="24"/>
        </w:rPr>
      </w:pPr>
      <w:r w:rsidRPr="002378E3">
        <w:rPr>
          <w:rFonts w:ascii="Arial" w:eastAsia="Arial" w:hAnsi="Arial" w:cs="Arial"/>
          <w:sz w:val="24"/>
          <w:szCs w:val="24"/>
        </w:rPr>
        <w:t>Bi-annual job fairs held in different parts of Fife, backed by BSL support with the aim of targeting all parts of the Fife community</w:t>
      </w:r>
      <w:r w:rsidRPr="002378E3">
        <w:rPr>
          <w:rFonts w:ascii="Arial" w:eastAsia="Arial" w:hAnsi="Arial" w:cs="Arial"/>
          <w:sz w:val="24"/>
          <w:szCs w:val="24"/>
        </w:rPr>
        <w:br/>
      </w:r>
    </w:p>
    <w:p w14:paraId="49B4F002" w14:textId="77777777" w:rsidR="00662512" w:rsidRPr="002378E3" w:rsidRDefault="00662512" w:rsidP="00662512">
      <w:pPr>
        <w:spacing w:after="0" w:line="240" w:lineRule="auto"/>
        <w:rPr>
          <w:rFonts w:ascii="Arial" w:hAnsi="Arial" w:cs="Arial"/>
          <w:sz w:val="24"/>
          <w:szCs w:val="24"/>
        </w:rPr>
      </w:pPr>
      <w:r w:rsidRPr="002378E3">
        <w:rPr>
          <w:rFonts w:ascii="Arial" w:hAnsi="Arial" w:cs="Arial"/>
          <w:sz w:val="24"/>
          <w:szCs w:val="24"/>
        </w:rPr>
        <w:t xml:space="preserve">We continue to operate the Workforce Youth Investment Programme (WYI) whereby £800k is invested annually into providing a range of opportunities for those aged 16-24 residing in Fife. Opportunities include apprenticeships, traineeships, graduate roles and entry level work placements. WYI also continue to support care experienced young people and work with Employability and Social Work colleagues to fund work opportunities to those from this group who have completed a successful </w:t>
      </w:r>
      <w:r w:rsidRPr="002378E3">
        <w:rPr>
          <w:rFonts w:ascii="Arial" w:hAnsi="Arial" w:cs="Arial"/>
          <w:sz w:val="24"/>
          <w:szCs w:val="24"/>
        </w:rPr>
        <w:lastRenderedPageBreak/>
        <w:t>work-based placement.  In 2023/24, WYI supported 24 young people into roles across the Council. The roles varied from Modern Apprenticeships in Horticulture, Early Years Education, Care and Digital Media to Traineeships in Digital Skills and Health and Safety.</w:t>
      </w:r>
      <w:r w:rsidRPr="002378E3">
        <w:rPr>
          <w:rFonts w:ascii="Arial" w:hAnsi="Arial" w:cs="Arial"/>
          <w:sz w:val="24"/>
          <w:szCs w:val="24"/>
        </w:rPr>
        <w:br/>
      </w:r>
    </w:p>
    <w:p w14:paraId="3D686361" w14:textId="77777777" w:rsidR="00662512" w:rsidRPr="0062337B" w:rsidRDefault="00662512" w:rsidP="00662512">
      <w:pPr>
        <w:spacing w:after="0" w:line="240" w:lineRule="auto"/>
        <w:rPr>
          <w:rFonts w:ascii="Arial" w:hAnsi="Arial" w:cs="Arial"/>
          <w:sz w:val="24"/>
          <w:szCs w:val="24"/>
        </w:rPr>
      </w:pPr>
      <w:r w:rsidRPr="0062337B">
        <w:rPr>
          <w:rFonts w:ascii="Arial" w:hAnsi="Arial" w:cs="Arial"/>
          <w:sz w:val="24"/>
          <w:szCs w:val="24"/>
        </w:rPr>
        <w:t>As an employer, we must make reasonable adjustments to ensure employees with disabilities, or physical / mental health conditions, are not disadvantaged at work.  We've devised a new reasonable adjustment and assistive technology system to create a central hub for employees and managers. It summarises the types of supports that can be accessed, as well as guidance on the application process and grants available. </w:t>
      </w:r>
    </w:p>
    <w:p w14:paraId="68B9543B" w14:textId="77777777" w:rsidR="00662512" w:rsidRPr="0062337B" w:rsidRDefault="00662512" w:rsidP="00662512">
      <w:pPr>
        <w:spacing w:after="0" w:line="240" w:lineRule="auto"/>
        <w:rPr>
          <w:rFonts w:ascii="Arial" w:hAnsi="Arial" w:cs="Arial"/>
          <w:sz w:val="24"/>
          <w:szCs w:val="24"/>
        </w:rPr>
      </w:pPr>
    </w:p>
    <w:p w14:paraId="28E14D07" w14:textId="2B87C5E9" w:rsidR="00662512" w:rsidRPr="0062337B" w:rsidRDefault="00662512" w:rsidP="00662512">
      <w:pPr>
        <w:spacing w:after="0" w:line="240" w:lineRule="auto"/>
        <w:rPr>
          <w:rFonts w:ascii="Arial" w:hAnsi="Arial" w:cs="Arial"/>
          <w:sz w:val="24"/>
          <w:szCs w:val="24"/>
        </w:rPr>
      </w:pPr>
      <w:r w:rsidRPr="0062337B">
        <w:rPr>
          <w:rFonts w:ascii="Arial" w:hAnsi="Arial" w:cs="Arial"/>
          <w:sz w:val="24"/>
          <w:szCs w:val="24"/>
        </w:rPr>
        <w:t xml:space="preserve">The </w:t>
      </w:r>
      <w:hyperlink r:id="rId18" w:history="1">
        <w:r w:rsidRPr="0062337B">
          <w:rPr>
            <w:rStyle w:val="Hyperlink"/>
            <w:rFonts w:ascii="Arial" w:hAnsi="Arial" w:cs="Arial"/>
            <w:color w:val="auto"/>
            <w:sz w:val="24"/>
            <w:szCs w:val="24"/>
          </w:rPr>
          <w:t xml:space="preserve">Equality </w:t>
        </w:r>
        <w:r w:rsidR="00E51E73" w:rsidRPr="0062337B">
          <w:rPr>
            <w:rStyle w:val="Hyperlink"/>
            <w:rFonts w:ascii="Arial" w:hAnsi="Arial" w:cs="Arial"/>
            <w:color w:val="auto"/>
            <w:sz w:val="24"/>
            <w:szCs w:val="24"/>
          </w:rPr>
          <w:t xml:space="preserve">and Diversity </w:t>
        </w:r>
        <w:r w:rsidRPr="0062337B">
          <w:rPr>
            <w:rStyle w:val="Hyperlink"/>
            <w:rFonts w:ascii="Arial" w:hAnsi="Arial" w:cs="Arial"/>
            <w:color w:val="auto"/>
            <w:sz w:val="24"/>
            <w:szCs w:val="24"/>
          </w:rPr>
          <w:t>in Employment</w:t>
        </w:r>
      </w:hyperlink>
      <w:r w:rsidRPr="0062337B">
        <w:rPr>
          <w:rFonts w:ascii="Arial" w:hAnsi="Arial" w:cs="Arial"/>
          <w:sz w:val="24"/>
          <w:szCs w:val="24"/>
        </w:rPr>
        <w:t xml:space="preserve"> report setting out detailed progress of achievements including workforce profile information and gender pay gap is available </w:t>
      </w:r>
      <w:r w:rsidR="00E51E73" w:rsidRPr="0062337B">
        <w:rPr>
          <w:rFonts w:ascii="Arial" w:hAnsi="Arial" w:cs="Arial"/>
          <w:sz w:val="24"/>
          <w:szCs w:val="24"/>
        </w:rPr>
        <w:t xml:space="preserve">online.  </w:t>
      </w:r>
    </w:p>
    <w:p w14:paraId="5A992065" w14:textId="6654C71A" w:rsidR="002D3C3E" w:rsidRDefault="002D3C3E">
      <w:pPr>
        <w:rPr>
          <w:rFonts w:ascii="Arial" w:hAnsi="Arial" w:cs="Arial"/>
          <w:b/>
          <w:sz w:val="24"/>
          <w:szCs w:val="24"/>
        </w:rPr>
      </w:pPr>
    </w:p>
    <w:p w14:paraId="0B819DAA" w14:textId="77777777" w:rsidR="00D969CB" w:rsidRDefault="00D969CB">
      <w:pPr>
        <w:rPr>
          <w:rFonts w:ascii="Arial" w:hAnsi="Arial" w:cs="Arial"/>
          <w:b/>
          <w:sz w:val="24"/>
          <w:szCs w:val="24"/>
        </w:rPr>
      </w:pPr>
      <w:r>
        <w:rPr>
          <w:rFonts w:ascii="Arial" w:hAnsi="Arial" w:cs="Arial"/>
          <w:b/>
          <w:sz w:val="24"/>
          <w:szCs w:val="24"/>
        </w:rPr>
        <w:br w:type="page"/>
      </w:r>
    </w:p>
    <w:p w14:paraId="7860A6D9" w14:textId="6D30FDB3" w:rsidR="00ED7F9C" w:rsidRDefault="00ED7F9C" w:rsidP="00ED7F9C">
      <w:pPr>
        <w:shd w:val="clear" w:color="auto" w:fill="F2F2F2" w:themeFill="background1" w:themeFillShade="F2"/>
        <w:rPr>
          <w:rFonts w:ascii="Arial" w:hAnsi="Arial" w:cs="Arial"/>
          <w:b/>
          <w:color w:val="FF0000"/>
          <w:sz w:val="28"/>
          <w:szCs w:val="28"/>
        </w:rPr>
      </w:pPr>
      <w:r w:rsidRPr="00704670">
        <w:rPr>
          <w:rFonts w:ascii="Arial" w:hAnsi="Arial" w:cs="Arial"/>
          <w:b/>
          <w:sz w:val="24"/>
          <w:szCs w:val="24"/>
        </w:rPr>
        <w:lastRenderedPageBreak/>
        <w:t>Outcome 5:</w:t>
      </w:r>
      <w:r>
        <w:rPr>
          <w:rFonts w:ascii="Arial" w:hAnsi="Arial" w:cs="Arial"/>
          <w:b/>
          <w:sz w:val="28"/>
          <w:szCs w:val="28"/>
        </w:rPr>
        <w:t xml:space="preserve">  </w:t>
      </w:r>
      <w:r w:rsidRPr="00F829C9">
        <w:rPr>
          <w:rFonts w:ascii="Arial" w:hAnsi="Arial" w:cs="Arial"/>
          <w:bCs/>
          <w:sz w:val="24"/>
          <w:szCs w:val="24"/>
        </w:rPr>
        <w:t>Raising educational achievement and attainment particularly for those in their</w:t>
      </w:r>
      <w:r>
        <w:rPr>
          <w:rFonts w:ascii="Arial" w:hAnsi="Arial" w:cs="Arial"/>
          <w:bCs/>
          <w:sz w:val="24"/>
          <w:szCs w:val="24"/>
        </w:rPr>
        <w:t xml:space="preserve"> </w:t>
      </w:r>
      <w:r w:rsidRPr="00F829C9">
        <w:rPr>
          <w:rFonts w:ascii="Arial" w:hAnsi="Arial" w:cs="Arial"/>
          <w:bCs/>
          <w:sz w:val="24"/>
          <w:szCs w:val="24"/>
        </w:rPr>
        <w:t>early years or in early learning and childcare</w:t>
      </w:r>
    </w:p>
    <w:p w14:paraId="7FCA4AD0" w14:textId="77777777" w:rsidR="00B026BF" w:rsidRDefault="00B026BF" w:rsidP="00477935">
      <w:pPr>
        <w:shd w:val="clear" w:color="auto" w:fill="FFFFFF"/>
        <w:spacing w:after="0" w:line="240" w:lineRule="auto"/>
        <w:rPr>
          <w:rFonts w:ascii="Arial" w:eastAsia="Times New Roman" w:hAnsi="Arial" w:cs="Arial"/>
          <w:color w:val="000000"/>
          <w:sz w:val="24"/>
          <w:szCs w:val="24"/>
        </w:rPr>
      </w:pPr>
    </w:p>
    <w:p w14:paraId="7F8DEBE7" w14:textId="77777777" w:rsidR="00362D78" w:rsidRDefault="00362D78" w:rsidP="00362D78">
      <w:pPr>
        <w:spacing w:after="0" w:line="240" w:lineRule="auto"/>
        <w:rPr>
          <w:rFonts w:ascii="Arial" w:hAnsi="Arial" w:cs="Arial"/>
          <w:b/>
          <w:sz w:val="28"/>
          <w:szCs w:val="28"/>
          <w:u w:val="single"/>
        </w:rPr>
      </w:pPr>
      <w:r>
        <w:rPr>
          <w:rFonts w:ascii="Arial" w:hAnsi="Arial" w:cs="Arial"/>
          <w:b/>
          <w:sz w:val="24"/>
          <w:szCs w:val="24"/>
        </w:rPr>
        <w:t xml:space="preserve">What we </w:t>
      </w:r>
      <w:r w:rsidRPr="00FF50FC">
        <w:rPr>
          <w:rFonts w:ascii="Arial" w:hAnsi="Arial" w:cs="Arial"/>
          <w:b/>
          <w:sz w:val="24"/>
          <w:szCs w:val="24"/>
        </w:rPr>
        <w:t xml:space="preserve">prioritised </w:t>
      </w:r>
    </w:p>
    <w:p w14:paraId="029FE958" w14:textId="77777777" w:rsidR="00362D78" w:rsidRDefault="00362D78" w:rsidP="00362D78">
      <w:pPr>
        <w:spacing w:after="0" w:line="240" w:lineRule="auto"/>
        <w:rPr>
          <w:rFonts w:ascii="Arial" w:hAnsi="Arial" w:cs="Arial"/>
          <w:sz w:val="24"/>
          <w:szCs w:val="24"/>
        </w:rPr>
      </w:pPr>
      <w:r w:rsidRPr="00A71349">
        <w:rPr>
          <w:rFonts w:ascii="Arial" w:hAnsi="Arial" w:cs="Arial"/>
          <w:sz w:val="24"/>
          <w:szCs w:val="24"/>
        </w:rPr>
        <w:t xml:space="preserve">The Fairer Fife Commission report stated that the Fife Partnership should require all schools to develop and deliver a plan for significantly reducing the educational attainment gap.  </w:t>
      </w:r>
    </w:p>
    <w:p w14:paraId="4BC78226" w14:textId="77777777" w:rsidR="00362D78" w:rsidRDefault="00362D78" w:rsidP="00362D78">
      <w:pPr>
        <w:spacing w:after="0" w:line="240" w:lineRule="auto"/>
        <w:rPr>
          <w:rFonts w:ascii="Arial" w:hAnsi="Arial" w:cs="Arial"/>
          <w:sz w:val="24"/>
          <w:szCs w:val="24"/>
        </w:rPr>
      </w:pPr>
    </w:p>
    <w:p w14:paraId="3FD8D9F4" w14:textId="77777777" w:rsidR="00362D78" w:rsidRDefault="00362D78" w:rsidP="00362D78">
      <w:pPr>
        <w:spacing w:after="0" w:line="240" w:lineRule="auto"/>
        <w:rPr>
          <w:rFonts w:ascii="Arial" w:hAnsi="Arial" w:cs="Arial"/>
          <w:sz w:val="24"/>
          <w:szCs w:val="24"/>
        </w:rPr>
      </w:pPr>
      <w:r>
        <w:rPr>
          <w:rFonts w:ascii="Arial" w:hAnsi="Arial" w:cs="Arial"/>
          <w:sz w:val="24"/>
          <w:szCs w:val="24"/>
        </w:rPr>
        <w:t xml:space="preserve">The actions we prioritised under this outcome were wide-ranging with a focus </w:t>
      </w:r>
      <w:proofErr w:type="gramStart"/>
      <w:r>
        <w:rPr>
          <w:rFonts w:ascii="Arial" w:hAnsi="Arial" w:cs="Arial"/>
          <w:sz w:val="24"/>
          <w:szCs w:val="24"/>
        </w:rPr>
        <w:t>on:</w:t>
      </w:r>
      <w:proofErr w:type="gramEnd"/>
      <w:r>
        <w:rPr>
          <w:rFonts w:ascii="Arial" w:hAnsi="Arial" w:cs="Arial"/>
          <w:sz w:val="24"/>
          <w:szCs w:val="24"/>
        </w:rPr>
        <w:t xml:space="preserve">  pupils being made aware of Fife’s historical links to slavery; improving educational achievement and attainment for pupils with protected characteristics and Care Experienced pupils; improving early years development of children including </w:t>
      </w:r>
      <w:proofErr w:type="gramStart"/>
      <w:r>
        <w:rPr>
          <w:rFonts w:ascii="Arial" w:hAnsi="Arial" w:cs="Arial"/>
          <w:sz w:val="24"/>
          <w:szCs w:val="24"/>
        </w:rPr>
        <w:t>two year olds</w:t>
      </w:r>
      <w:proofErr w:type="gramEnd"/>
      <w:r>
        <w:rPr>
          <w:rFonts w:ascii="Arial" w:hAnsi="Arial" w:cs="Arial"/>
          <w:sz w:val="24"/>
          <w:szCs w:val="24"/>
        </w:rPr>
        <w:t xml:space="preserve">; and increasing participation of parents living in deprived areas.  </w:t>
      </w:r>
    </w:p>
    <w:p w14:paraId="7D2E3091" w14:textId="77777777" w:rsidR="00362D78" w:rsidRDefault="00362D78" w:rsidP="00362D78">
      <w:pPr>
        <w:spacing w:after="0" w:line="240" w:lineRule="auto"/>
        <w:rPr>
          <w:rFonts w:ascii="Arial" w:hAnsi="Arial" w:cs="Arial"/>
          <w:sz w:val="24"/>
          <w:szCs w:val="24"/>
        </w:rPr>
      </w:pPr>
    </w:p>
    <w:p w14:paraId="700A1D17" w14:textId="77777777" w:rsidR="00362D78" w:rsidRDefault="00362D78" w:rsidP="00362D78">
      <w:pPr>
        <w:spacing w:after="0" w:line="240" w:lineRule="auto"/>
        <w:rPr>
          <w:rFonts w:ascii="Arial" w:hAnsi="Arial" w:cs="Arial"/>
          <w:b/>
          <w:bCs/>
          <w:sz w:val="24"/>
          <w:szCs w:val="24"/>
        </w:rPr>
      </w:pPr>
      <w:r w:rsidRPr="005776F0">
        <w:rPr>
          <w:rFonts w:ascii="Arial" w:hAnsi="Arial" w:cs="Arial"/>
          <w:b/>
          <w:bCs/>
          <w:sz w:val="24"/>
          <w:szCs w:val="24"/>
        </w:rPr>
        <w:t>What we achieved</w:t>
      </w:r>
      <w:r>
        <w:rPr>
          <w:rFonts w:ascii="Arial" w:hAnsi="Arial" w:cs="Arial"/>
          <w:b/>
          <w:bCs/>
          <w:sz w:val="24"/>
          <w:szCs w:val="24"/>
        </w:rPr>
        <w:t xml:space="preserve"> </w:t>
      </w:r>
    </w:p>
    <w:p w14:paraId="4F0AE348" w14:textId="77777777" w:rsidR="00362D78" w:rsidRPr="000C5FC9" w:rsidRDefault="00362D78" w:rsidP="00362D78">
      <w:pPr>
        <w:numPr>
          <w:ilvl w:val="0"/>
          <w:numId w:val="27"/>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All ELC settings benefit from trained </w:t>
      </w:r>
      <w:proofErr w:type="spellStart"/>
      <w:r w:rsidRPr="000C5FC9">
        <w:rPr>
          <w:rFonts w:ascii="Arial" w:eastAsia="Times New Roman" w:hAnsi="Arial" w:cs="Arial"/>
          <w:color w:val="000000"/>
          <w:sz w:val="24"/>
          <w:szCs w:val="24"/>
        </w:rPr>
        <w:t>Bookbug</w:t>
      </w:r>
      <w:proofErr w:type="spellEnd"/>
      <w:r w:rsidRPr="000C5FC9">
        <w:rPr>
          <w:rFonts w:ascii="Arial" w:eastAsia="Times New Roman" w:hAnsi="Arial" w:cs="Arial"/>
          <w:color w:val="000000"/>
          <w:sz w:val="24"/>
          <w:szCs w:val="24"/>
        </w:rPr>
        <w:t xml:space="preserve"> and PEEP facilitators, offering regular opportunities for parents to share in children's learning.</w:t>
      </w:r>
    </w:p>
    <w:p w14:paraId="6FBE1898" w14:textId="77777777" w:rsidR="00362D78" w:rsidRPr="000C5FC9" w:rsidRDefault="00362D78" w:rsidP="00362D78">
      <w:pPr>
        <w:numPr>
          <w:ilvl w:val="0"/>
          <w:numId w:val="27"/>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Incredible Years parenting programme is facilitated across Fife to enable parents to build their capacity.</w:t>
      </w:r>
    </w:p>
    <w:p w14:paraId="6AC27E72" w14:textId="77777777" w:rsidR="00362D78" w:rsidRPr="000C5FC9" w:rsidRDefault="00362D78" w:rsidP="00362D78">
      <w:pPr>
        <w:numPr>
          <w:ilvl w:val="0"/>
          <w:numId w:val="27"/>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All family Nurture Centres offer a range of formal and informal parenting support mechanisms which all parents for the local area can access.</w:t>
      </w:r>
    </w:p>
    <w:p w14:paraId="4279C5BD" w14:textId="77777777" w:rsidR="00362D78" w:rsidRPr="000C5FC9" w:rsidRDefault="00362D78" w:rsidP="00362D78">
      <w:pPr>
        <w:numPr>
          <w:ilvl w:val="0"/>
          <w:numId w:val="2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Revised Personal Learning Journals have been implemented in all funded provider settings.  Tracking and monitoring reference materials will help to plan for children’s individual developmental needs.</w:t>
      </w:r>
    </w:p>
    <w:p w14:paraId="54A3B3D5" w14:textId="77777777" w:rsidR="00362D78" w:rsidRPr="000C5FC9" w:rsidRDefault="00362D78" w:rsidP="00362D78">
      <w:pPr>
        <w:numPr>
          <w:ilvl w:val="0"/>
          <w:numId w:val="28"/>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In all local authority </w:t>
      </w:r>
      <w:proofErr w:type="gramStart"/>
      <w:r w:rsidRPr="000C5FC9">
        <w:rPr>
          <w:rFonts w:ascii="Arial" w:eastAsia="Times New Roman" w:hAnsi="Arial" w:cs="Arial"/>
          <w:color w:val="000000"/>
          <w:sz w:val="24"/>
          <w:szCs w:val="24"/>
        </w:rPr>
        <w:t>settings</w:t>
      </w:r>
      <w:proofErr w:type="gramEnd"/>
      <w:r w:rsidRPr="000C5FC9">
        <w:rPr>
          <w:rFonts w:ascii="Arial" w:eastAsia="Times New Roman" w:hAnsi="Arial" w:cs="Arial"/>
          <w:color w:val="000000"/>
          <w:sz w:val="24"/>
          <w:szCs w:val="24"/>
        </w:rPr>
        <w:t xml:space="preserve"> an early language observational tool is now embedded to assess children’s language and communication needs and development.  This observational language tool has been further developed in partnership with Dundee University to now </w:t>
      </w:r>
      <w:proofErr w:type="gramStart"/>
      <w:r w:rsidRPr="000C5FC9">
        <w:rPr>
          <w:rFonts w:ascii="Arial" w:eastAsia="Times New Roman" w:hAnsi="Arial" w:cs="Arial"/>
          <w:color w:val="000000"/>
          <w:sz w:val="24"/>
          <w:szCs w:val="24"/>
        </w:rPr>
        <w:t>take into account</w:t>
      </w:r>
      <w:proofErr w:type="gramEnd"/>
      <w:r w:rsidRPr="000C5FC9">
        <w:rPr>
          <w:rFonts w:ascii="Arial" w:eastAsia="Times New Roman" w:hAnsi="Arial" w:cs="Arial"/>
          <w:color w:val="000000"/>
          <w:sz w:val="24"/>
          <w:szCs w:val="24"/>
        </w:rPr>
        <w:t xml:space="preserve"> the language development of children aged two.  This will be rolled out to all local authority settings in August 2024.</w:t>
      </w:r>
    </w:p>
    <w:p w14:paraId="2736D9DB" w14:textId="77777777" w:rsidR="00362D78" w:rsidRPr="000C5FC9" w:rsidRDefault="00362D78" w:rsidP="00362D78">
      <w:pPr>
        <w:numPr>
          <w:ilvl w:val="0"/>
          <w:numId w:val="27"/>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Scottish Government now share data through the DWP to enable FC to target areas where the uptake of eligible </w:t>
      </w:r>
      <w:proofErr w:type="gramStart"/>
      <w:r w:rsidRPr="000C5FC9">
        <w:rPr>
          <w:rFonts w:ascii="Arial" w:eastAsia="Times New Roman" w:hAnsi="Arial" w:cs="Arial"/>
          <w:color w:val="000000"/>
          <w:sz w:val="24"/>
          <w:szCs w:val="24"/>
        </w:rPr>
        <w:t>two year old</w:t>
      </w:r>
      <w:proofErr w:type="gramEnd"/>
      <w:r w:rsidRPr="000C5FC9">
        <w:rPr>
          <w:rFonts w:ascii="Arial" w:eastAsia="Times New Roman" w:hAnsi="Arial" w:cs="Arial"/>
          <w:color w:val="000000"/>
          <w:sz w:val="24"/>
          <w:szCs w:val="24"/>
        </w:rPr>
        <w:t xml:space="preserve"> places is lower.  This has supported FC to link with families in specific localities to support the increase in uptake of eligible </w:t>
      </w:r>
      <w:proofErr w:type="gramStart"/>
      <w:r w:rsidRPr="000C5FC9">
        <w:rPr>
          <w:rFonts w:ascii="Arial" w:eastAsia="Times New Roman" w:hAnsi="Arial" w:cs="Arial"/>
          <w:color w:val="000000"/>
          <w:sz w:val="24"/>
          <w:szCs w:val="24"/>
        </w:rPr>
        <w:t>two year old</w:t>
      </w:r>
      <w:proofErr w:type="gramEnd"/>
      <w:r w:rsidRPr="000C5FC9">
        <w:rPr>
          <w:rFonts w:ascii="Arial" w:eastAsia="Times New Roman" w:hAnsi="Arial" w:cs="Arial"/>
          <w:color w:val="000000"/>
          <w:sz w:val="24"/>
          <w:szCs w:val="24"/>
        </w:rPr>
        <w:t xml:space="preserve"> places.</w:t>
      </w:r>
    </w:p>
    <w:p w14:paraId="7E507A7A" w14:textId="77777777" w:rsidR="00362D78" w:rsidRPr="000C5FC9" w:rsidRDefault="00362D78" w:rsidP="00362D78">
      <w:pPr>
        <w:numPr>
          <w:ilvl w:val="0"/>
          <w:numId w:val="29"/>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 xml:space="preserve">All children in Fife who are eligible for funded ELC receive the full entitlement of 1140 hours and the Council continues to review this provision to ensure it best meets parent’s needs. </w:t>
      </w:r>
    </w:p>
    <w:p w14:paraId="707784F1" w14:textId="77777777" w:rsidR="00362D78" w:rsidRPr="000C5FC9" w:rsidRDefault="00362D78" w:rsidP="00362D78">
      <w:pPr>
        <w:numPr>
          <w:ilvl w:val="0"/>
          <w:numId w:val="29"/>
        </w:numPr>
        <w:tabs>
          <w:tab w:val="clear" w:pos="720"/>
          <w:tab w:val="num" w:pos="363"/>
        </w:tabs>
        <w:spacing w:after="0" w:line="240" w:lineRule="auto"/>
        <w:ind w:left="357" w:hanging="357"/>
        <w:rPr>
          <w:rFonts w:ascii="Arial" w:eastAsia="Times New Roman" w:hAnsi="Arial" w:cs="Arial"/>
          <w:color w:val="000000"/>
          <w:sz w:val="24"/>
          <w:szCs w:val="24"/>
        </w:rPr>
      </w:pPr>
      <w:r w:rsidRPr="000C5FC9">
        <w:rPr>
          <w:rFonts w:ascii="Arial" w:eastAsia="Times New Roman" w:hAnsi="Arial" w:cs="Arial"/>
          <w:color w:val="000000"/>
          <w:sz w:val="24"/>
          <w:szCs w:val="24"/>
        </w:rPr>
        <w:t>All children who turn five years from the start of the academic session until the end of February the following year can now have their start to school deferred by a further year.</w:t>
      </w:r>
    </w:p>
    <w:p w14:paraId="3433FDAC" w14:textId="77777777" w:rsidR="00362D78" w:rsidRDefault="00362D78" w:rsidP="00362D78">
      <w:pPr>
        <w:spacing w:line="276" w:lineRule="auto"/>
        <w:ind w:left="720"/>
        <w:rPr>
          <w:rFonts w:ascii="Arial" w:eastAsia="Times New Roman" w:hAnsi="Arial" w:cs="Arial"/>
          <w:color w:val="000000"/>
        </w:rPr>
      </w:pPr>
    </w:p>
    <w:p w14:paraId="479F8DBD"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4E3B4559"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7EBB5777"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41FC272D"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6917EAA9"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68697D0C"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3C26BDB1"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244941A5" w14:textId="77777777" w:rsidR="00F56605" w:rsidRDefault="00F56605" w:rsidP="00477935">
      <w:pPr>
        <w:shd w:val="clear" w:color="auto" w:fill="FFFFFF"/>
        <w:spacing w:after="0" w:line="240" w:lineRule="auto"/>
        <w:rPr>
          <w:rFonts w:ascii="Arial" w:eastAsia="Times New Roman" w:hAnsi="Arial" w:cs="Arial"/>
          <w:b/>
          <w:bCs/>
          <w:color w:val="000000"/>
          <w:sz w:val="24"/>
          <w:szCs w:val="24"/>
        </w:rPr>
      </w:pPr>
    </w:p>
    <w:p w14:paraId="6F5734B5" w14:textId="3547F330" w:rsidR="00362D78" w:rsidRDefault="00613549" w:rsidP="00477935">
      <w:pPr>
        <w:shd w:val="clear" w:color="auto" w:fill="FFFFFF"/>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 xml:space="preserve">Setting </w:t>
      </w:r>
      <w:r w:rsidR="00CC0EB1">
        <w:rPr>
          <w:rFonts w:ascii="Arial" w:eastAsia="Times New Roman" w:hAnsi="Arial" w:cs="Arial"/>
          <w:b/>
          <w:bCs/>
          <w:color w:val="000000"/>
          <w:sz w:val="24"/>
          <w:szCs w:val="24"/>
        </w:rPr>
        <w:t xml:space="preserve">equality priorities for 2025-2029 </w:t>
      </w:r>
    </w:p>
    <w:p w14:paraId="7E2A14DC" w14:textId="77777777" w:rsidR="00CD0AA0" w:rsidRDefault="00CD0AA0" w:rsidP="00477935">
      <w:pPr>
        <w:shd w:val="clear" w:color="auto" w:fill="FFFFFF"/>
        <w:spacing w:after="0" w:line="240" w:lineRule="auto"/>
        <w:rPr>
          <w:rFonts w:ascii="Arial" w:eastAsia="Times New Roman" w:hAnsi="Arial" w:cs="Arial"/>
          <w:b/>
          <w:bCs/>
          <w:color w:val="000000"/>
          <w:sz w:val="24"/>
          <w:szCs w:val="24"/>
        </w:rPr>
      </w:pPr>
    </w:p>
    <w:p w14:paraId="61C03B19" w14:textId="13346AF8" w:rsidR="00E12494" w:rsidRDefault="00F32AF5" w:rsidP="0047793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 workshop with members of the Senior Equalities Group was held on 29</w:t>
      </w:r>
      <w:r w:rsidRPr="00F32AF5">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w:t>
      </w:r>
      <w:r w:rsidR="00613549">
        <w:rPr>
          <w:rFonts w:ascii="Arial" w:eastAsia="Times New Roman" w:hAnsi="Arial" w:cs="Arial"/>
          <w:color w:val="000000"/>
          <w:sz w:val="24"/>
          <w:szCs w:val="24"/>
        </w:rPr>
        <w:t>January 2025</w:t>
      </w:r>
      <w:r w:rsidR="00CC0EB1">
        <w:rPr>
          <w:rFonts w:ascii="Arial" w:eastAsia="Times New Roman" w:hAnsi="Arial" w:cs="Arial"/>
          <w:color w:val="000000"/>
          <w:sz w:val="24"/>
          <w:szCs w:val="24"/>
        </w:rPr>
        <w:t xml:space="preserve"> to start the discussion around future equality priorities.  A workshop with elected members is due to be held on </w:t>
      </w:r>
      <w:r w:rsidR="0077533A">
        <w:rPr>
          <w:rFonts w:ascii="Arial" w:eastAsia="Times New Roman" w:hAnsi="Arial" w:cs="Arial"/>
          <w:color w:val="000000"/>
          <w:sz w:val="24"/>
          <w:szCs w:val="24"/>
        </w:rPr>
        <w:t>6</w:t>
      </w:r>
      <w:r w:rsidR="0077533A" w:rsidRPr="0077533A">
        <w:rPr>
          <w:rFonts w:ascii="Arial" w:eastAsia="Times New Roman" w:hAnsi="Arial" w:cs="Arial"/>
          <w:color w:val="000000"/>
          <w:sz w:val="24"/>
          <w:szCs w:val="24"/>
          <w:vertAlign w:val="superscript"/>
        </w:rPr>
        <w:t>th</w:t>
      </w:r>
      <w:r w:rsidR="0077533A">
        <w:rPr>
          <w:rFonts w:ascii="Arial" w:eastAsia="Times New Roman" w:hAnsi="Arial" w:cs="Arial"/>
          <w:color w:val="000000"/>
          <w:sz w:val="24"/>
          <w:szCs w:val="24"/>
        </w:rPr>
        <w:t xml:space="preserve"> May 2025 to seek feedback on suggested priorities.  </w:t>
      </w:r>
    </w:p>
    <w:p w14:paraId="4379678B" w14:textId="77777777" w:rsidR="0077533A" w:rsidRDefault="0077533A" w:rsidP="00477935">
      <w:pPr>
        <w:shd w:val="clear" w:color="auto" w:fill="FFFFFF"/>
        <w:spacing w:after="0" w:line="240" w:lineRule="auto"/>
        <w:rPr>
          <w:rFonts w:ascii="Arial" w:eastAsia="Times New Roman" w:hAnsi="Arial" w:cs="Arial"/>
          <w:color w:val="000000"/>
          <w:sz w:val="24"/>
          <w:szCs w:val="24"/>
        </w:rPr>
      </w:pPr>
    </w:p>
    <w:p w14:paraId="6A410C80" w14:textId="77777777" w:rsidR="00F56605" w:rsidRDefault="0077533A" w:rsidP="0047793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suggested priorities are: </w:t>
      </w:r>
    </w:p>
    <w:p w14:paraId="687301D6" w14:textId="7401204C" w:rsidR="0077533A" w:rsidRPr="00F32AF5" w:rsidRDefault="0077533A" w:rsidP="00477935">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6F754B40" w14:textId="7626CCAF" w:rsidR="00E12494" w:rsidRPr="0077533A" w:rsidRDefault="002253CF" w:rsidP="0077533A">
      <w:pPr>
        <w:pStyle w:val="ListParagraph"/>
        <w:numPr>
          <w:ilvl w:val="0"/>
          <w:numId w:val="30"/>
        </w:numPr>
        <w:rPr>
          <w:rFonts w:ascii="Arial" w:hAnsi="Arial" w:cs="Arial"/>
          <w:sz w:val="24"/>
          <w:szCs w:val="24"/>
        </w:rPr>
      </w:pPr>
      <w:r>
        <w:rPr>
          <w:rFonts w:ascii="Arial" w:hAnsi="Arial" w:cs="Arial"/>
          <w:sz w:val="24"/>
          <w:szCs w:val="24"/>
        </w:rPr>
        <w:t xml:space="preserve">Access to </w:t>
      </w:r>
      <w:r w:rsidR="00E12494" w:rsidRPr="0077533A">
        <w:rPr>
          <w:rFonts w:ascii="Arial" w:hAnsi="Arial" w:cs="Arial"/>
          <w:sz w:val="24"/>
          <w:szCs w:val="24"/>
        </w:rPr>
        <w:t>communication &amp; services</w:t>
      </w:r>
    </w:p>
    <w:p w14:paraId="01D4CA18" w14:textId="3ECC2D9E" w:rsidR="00E12494" w:rsidRPr="0077533A" w:rsidRDefault="00E12494" w:rsidP="0077533A">
      <w:pPr>
        <w:pStyle w:val="ListParagraph"/>
        <w:numPr>
          <w:ilvl w:val="0"/>
          <w:numId w:val="30"/>
        </w:numPr>
        <w:rPr>
          <w:rFonts w:ascii="Arial" w:hAnsi="Arial" w:cs="Arial"/>
          <w:sz w:val="24"/>
          <w:szCs w:val="24"/>
        </w:rPr>
      </w:pPr>
      <w:r w:rsidRPr="0077533A">
        <w:rPr>
          <w:rFonts w:ascii="Arial" w:hAnsi="Arial" w:cs="Arial"/>
          <w:sz w:val="24"/>
          <w:szCs w:val="24"/>
        </w:rPr>
        <w:t>Inclusive communities</w:t>
      </w:r>
    </w:p>
    <w:p w14:paraId="5B59A74D" w14:textId="0F33C664" w:rsidR="00E12494" w:rsidRPr="0077533A" w:rsidRDefault="00E12494" w:rsidP="0077533A">
      <w:pPr>
        <w:pStyle w:val="ListParagraph"/>
        <w:numPr>
          <w:ilvl w:val="0"/>
          <w:numId w:val="30"/>
        </w:numPr>
        <w:rPr>
          <w:rFonts w:ascii="Arial" w:hAnsi="Arial" w:cs="Arial"/>
          <w:sz w:val="24"/>
          <w:szCs w:val="24"/>
        </w:rPr>
      </w:pPr>
      <w:r w:rsidRPr="0077533A">
        <w:rPr>
          <w:rFonts w:ascii="Arial" w:hAnsi="Arial" w:cs="Arial"/>
          <w:sz w:val="24"/>
          <w:szCs w:val="24"/>
        </w:rPr>
        <w:t>A working environment where inclusion is prioritised and promoted</w:t>
      </w:r>
    </w:p>
    <w:p w14:paraId="197411BD" w14:textId="26E3CEEC" w:rsidR="00E12494" w:rsidRPr="0077533A" w:rsidRDefault="00E12494" w:rsidP="0077533A">
      <w:pPr>
        <w:pStyle w:val="ListParagraph"/>
        <w:numPr>
          <w:ilvl w:val="0"/>
          <w:numId w:val="30"/>
        </w:numPr>
        <w:rPr>
          <w:rFonts w:ascii="Arial" w:hAnsi="Arial" w:cs="Arial"/>
          <w:sz w:val="24"/>
          <w:szCs w:val="24"/>
        </w:rPr>
      </w:pPr>
      <w:r w:rsidRPr="0077533A">
        <w:rPr>
          <w:rFonts w:ascii="Arial" w:hAnsi="Arial" w:cs="Arial"/>
          <w:sz w:val="24"/>
          <w:szCs w:val="24"/>
        </w:rPr>
        <w:t xml:space="preserve">Raising educational achievement &amp; attainment </w:t>
      </w:r>
    </w:p>
    <w:p w14:paraId="58DE2F52" w14:textId="77777777" w:rsidR="00CD0AA0" w:rsidRDefault="00CD0AA0" w:rsidP="00477935">
      <w:pPr>
        <w:shd w:val="clear" w:color="auto" w:fill="FFFFFF"/>
        <w:spacing w:after="0" w:line="240" w:lineRule="auto"/>
        <w:rPr>
          <w:rFonts w:ascii="Arial" w:eastAsia="Times New Roman" w:hAnsi="Arial" w:cs="Arial"/>
          <w:b/>
          <w:bCs/>
          <w:color w:val="000000"/>
          <w:sz w:val="24"/>
          <w:szCs w:val="24"/>
        </w:rPr>
      </w:pPr>
    </w:p>
    <w:p w14:paraId="36CD96FF" w14:textId="77777777" w:rsidR="00F56605" w:rsidRPr="00CD0AA0" w:rsidRDefault="00F56605" w:rsidP="00477935">
      <w:pPr>
        <w:shd w:val="clear" w:color="auto" w:fill="FFFFFF"/>
        <w:spacing w:after="0" w:line="240" w:lineRule="auto"/>
        <w:rPr>
          <w:rFonts w:ascii="Arial" w:eastAsia="Times New Roman" w:hAnsi="Arial" w:cs="Arial"/>
          <w:b/>
          <w:bCs/>
          <w:color w:val="000000"/>
          <w:sz w:val="24"/>
          <w:szCs w:val="24"/>
        </w:rPr>
      </w:pPr>
    </w:p>
    <w:p w14:paraId="00567228" w14:textId="14DB3FAD" w:rsidR="00B026BF" w:rsidRPr="00477935" w:rsidRDefault="00B026BF" w:rsidP="0031216A">
      <w:pPr>
        <w:shd w:val="clear" w:color="auto" w:fill="FFFFFF"/>
        <w:rPr>
          <w:rFonts w:eastAsia="Times New Roman"/>
          <w:color w:val="FF0000"/>
          <w:sz w:val="28"/>
          <w:szCs w:val="28"/>
        </w:rPr>
      </w:pPr>
    </w:p>
    <w:p w14:paraId="3ABDDBB2" w14:textId="77777777" w:rsidR="00477935" w:rsidRPr="00477935" w:rsidRDefault="00477935" w:rsidP="0031216A">
      <w:pPr>
        <w:shd w:val="clear" w:color="auto" w:fill="FFFFFF"/>
        <w:rPr>
          <w:rFonts w:eastAsia="Times New Roman"/>
          <w:color w:val="FF0000"/>
          <w:sz w:val="24"/>
          <w:szCs w:val="24"/>
        </w:rPr>
      </w:pPr>
    </w:p>
    <w:p w14:paraId="51434BDE" w14:textId="1DC26402" w:rsidR="00E3507D" w:rsidRDefault="00E3507D" w:rsidP="00874B97">
      <w:pPr>
        <w:spacing w:after="0" w:line="240" w:lineRule="auto"/>
        <w:rPr>
          <w:rFonts w:ascii="Arial" w:hAnsi="Arial" w:cs="Arial"/>
          <w:b/>
          <w:bCs/>
          <w:sz w:val="24"/>
          <w:szCs w:val="24"/>
        </w:rPr>
      </w:pPr>
    </w:p>
    <w:p w14:paraId="10F70A9D" w14:textId="77777777" w:rsidR="00E3507D" w:rsidRDefault="00E3507D" w:rsidP="00874B97">
      <w:pPr>
        <w:spacing w:after="0" w:line="240" w:lineRule="auto"/>
      </w:pPr>
    </w:p>
    <w:p w14:paraId="141D1C22" w14:textId="77777777" w:rsidR="00431261" w:rsidRDefault="00431261">
      <w:pPr>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4"/>
        <w:gridCol w:w="8312"/>
      </w:tblGrid>
      <w:tr w:rsidR="00362D78" w14:paraId="2AC20A84" w14:textId="77777777" w:rsidTr="0052419D">
        <w:tc>
          <w:tcPr>
            <w:tcW w:w="704" w:type="dxa"/>
            <w:shd w:val="clear" w:color="auto" w:fill="BFBFBF" w:themeFill="background1" w:themeFillShade="BF"/>
          </w:tcPr>
          <w:p w14:paraId="03DD7D04" w14:textId="5D563715" w:rsidR="00362D78" w:rsidRPr="007E24A9" w:rsidRDefault="00362D78" w:rsidP="0052419D">
            <w:pPr>
              <w:rPr>
                <w:rFonts w:ascii="Arial" w:hAnsi="Arial" w:cs="Arial"/>
                <w:sz w:val="28"/>
                <w:szCs w:val="28"/>
                <w:lang w:val="en-US"/>
              </w:rPr>
            </w:pPr>
            <w:r w:rsidRPr="00523025">
              <w:rPr>
                <w:rFonts w:ascii="Arial" w:hAnsi="Arial" w:cs="Arial"/>
                <w:b/>
                <w:bCs/>
                <w:sz w:val="28"/>
                <w:szCs w:val="28"/>
                <w:lang w:val="en-US"/>
              </w:rPr>
              <w:lastRenderedPageBreak/>
              <w:t>4.</w:t>
            </w:r>
          </w:p>
        </w:tc>
        <w:tc>
          <w:tcPr>
            <w:tcW w:w="8312" w:type="dxa"/>
            <w:shd w:val="clear" w:color="auto" w:fill="BFBFBF" w:themeFill="background1" w:themeFillShade="BF"/>
          </w:tcPr>
          <w:p w14:paraId="6311A2E5" w14:textId="46D9BAD9" w:rsidR="00362D78" w:rsidRDefault="00362D78" w:rsidP="0052419D">
            <w:pPr>
              <w:rPr>
                <w:rFonts w:ascii="Arial" w:hAnsi="Arial" w:cs="Arial"/>
                <w:b/>
                <w:bCs/>
                <w:sz w:val="28"/>
                <w:szCs w:val="28"/>
                <w:lang w:val="en-US"/>
              </w:rPr>
            </w:pPr>
            <w:r>
              <w:rPr>
                <w:rFonts w:ascii="Arial" w:hAnsi="Arial" w:cs="Arial"/>
                <w:b/>
                <w:bCs/>
                <w:sz w:val="28"/>
                <w:szCs w:val="28"/>
                <w:lang w:val="en-US"/>
              </w:rPr>
              <w:t>Fife Centre for Equalities</w:t>
            </w:r>
          </w:p>
          <w:p w14:paraId="36A31DFC" w14:textId="77777777" w:rsidR="00362D78" w:rsidRDefault="00362D78" w:rsidP="0052419D">
            <w:pPr>
              <w:rPr>
                <w:rFonts w:ascii="Arial" w:hAnsi="Arial" w:cs="Arial"/>
                <w:b/>
                <w:bCs/>
                <w:sz w:val="28"/>
                <w:szCs w:val="28"/>
                <w:u w:val="single"/>
                <w:lang w:val="en-US"/>
              </w:rPr>
            </w:pPr>
          </w:p>
        </w:tc>
      </w:tr>
    </w:tbl>
    <w:p w14:paraId="711A25BE" w14:textId="77777777" w:rsidR="00362D78" w:rsidRDefault="00362D78" w:rsidP="00362D78">
      <w:pPr>
        <w:spacing w:after="0" w:line="240" w:lineRule="auto"/>
        <w:rPr>
          <w:rFonts w:ascii="Arial" w:hAnsi="Arial" w:cs="Arial"/>
          <w:b/>
          <w:bCs/>
          <w:sz w:val="28"/>
          <w:szCs w:val="28"/>
          <w:u w:val="single"/>
          <w:lang w:val="en-US"/>
        </w:rPr>
      </w:pPr>
    </w:p>
    <w:p w14:paraId="1561B819"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Fife Centre for Equalities (FCE) is a local charity, funded by Fife Council, with the charitable aims of raising awareness and understanding amongst all communities and community groups in Fife of equality and diversity. </w:t>
      </w:r>
    </w:p>
    <w:p w14:paraId="60E05B44" w14:textId="77777777" w:rsidR="004A0A94" w:rsidRPr="004A0A94" w:rsidRDefault="004A0A94" w:rsidP="004A0A94">
      <w:pPr>
        <w:spacing w:after="0" w:line="240" w:lineRule="auto"/>
        <w:rPr>
          <w:rFonts w:ascii="Arial" w:hAnsi="Arial" w:cs="Arial"/>
          <w:sz w:val="24"/>
          <w:szCs w:val="24"/>
        </w:rPr>
      </w:pPr>
    </w:p>
    <w:p w14:paraId="1A1A24C9"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In 2023/4 and 2024/5, continued to provide access to appropriate information, assistance and training to communities and community groups, in support of fair and inclusive community development and engagement activities across all the Equality Outcomes. Some achievements in relation to the five equality outcomes are as follows:</w:t>
      </w:r>
    </w:p>
    <w:p w14:paraId="7801E7C4" w14:textId="77777777" w:rsidR="004A0A94" w:rsidRPr="004A0A94" w:rsidRDefault="004A0A94" w:rsidP="004A0A94">
      <w:pPr>
        <w:spacing w:after="0" w:line="240" w:lineRule="auto"/>
        <w:rPr>
          <w:rFonts w:ascii="Arial" w:hAnsi="Arial" w:cs="Arial"/>
          <w:sz w:val="24"/>
          <w:szCs w:val="24"/>
        </w:rPr>
      </w:pPr>
    </w:p>
    <w:p w14:paraId="7C25459B"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u w:val="single"/>
        </w:rPr>
        <w:t>Outcome 1</w:t>
      </w:r>
    </w:p>
    <w:p w14:paraId="3CEC51CE"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Starting January 2023 and throughout 2023-2024 </w:t>
      </w:r>
    </w:p>
    <w:p w14:paraId="510B2779"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FCE worked with the Fife Council Transport Strategy consultation to gather the views of service users, practitioners and members of the </w:t>
      </w:r>
      <w:proofErr w:type="gramStart"/>
      <w:r w:rsidRPr="004A0A94">
        <w:rPr>
          <w:rFonts w:ascii="Arial" w:hAnsi="Arial" w:cs="Arial"/>
          <w:sz w:val="24"/>
          <w:szCs w:val="24"/>
        </w:rPr>
        <w:t>general public</w:t>
      </w:r>
      <w:proofErr w:type="gramEnd"/>
      <w:r w:rsidRPr="004A0A94">
        <w:rPr>
          <w:rFonts w:ascii="Arial" w:hAnsi="Arial" w:cs="Arial"/>
          <w:sz w:val="24"/>
          <w:szCs w:val="24"/>
        </w:rPr>
        <w:t xml:space="preserve"> in Fife. Initiating the process with an in-person consultation event at St. Luke’s in Glenrothes with 20 participants in person, using feedback to adapt questions and prepare the survey campaign through online forums, social media, WhatsApp’s and word of mouth networks. FCE service users were also supported to respond where required, leading to a good take up (1335 total responses, of which 180 said they have a disability and 33 were from an ethnic minority background) and considerable data to inform the strategy. </w:t>
      </w:r>
    </w:p>
    <w:p w14:paraId="33F62C6B" w14:textId="77777777" w:rsidR="004A0A94" w:rsidRPr="004A0A94" w:rsidRDefault="004A0A94" w:rsidP="004A0A94">
      <w:pPr>
        <w:spacing w:after="0" w:line="240" w:lineRule="auto"/>
        <w:rPr>
          <w:rFonts w:ascii="Arial" w:hAnsi="Arial" w:cs="Arial"/>
          <w:sz w:val="24"/>
          <w:szCs w:val="24"/>
        </w:rPr>
      </w:pPr>
    </w:p>
    <w:p w14:paraId="0612C816"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Under this outcome, FCE also piloted from February 2024 monthly open-ended engagement sessions (Get Togethers), where participants were provided with guidance and advice on services and information so that they were accessible to them, targeting Fifers who face barriers through disability, language and digital exclusion. This pilot completed in December 2024 and is now a new National Lottery Community Fund project (Fife Inclusion Network) with monthly meetings and casework support. FCE is also continues to </w:t>
      </w:r>
      <w:proofErr w:type="gramStart"/>
      <w:r w:rsidRPr="004A0A94">
        <w:rPr>
          <w:rFonts w:ascii="Arial" w:hAnsi="Arial" w:cs="Arial"/>
          <w:sz w:val="24"/>
          <w:szCs w:val="24"/>
        </w:rPr>
        <w:t>providing</w:t>
      </w:r>
      <w:proofErr w:type="gramEnd"/>
      <w:r w:rsidRPr="004A0A94">
        <w:rPr>
          <w:rFonts w:ascii="Arial" w:hAnsi="Arial" w:cs="Arial"/>
          <w:sz w:val="24"/>
          <w:szCs w:val="24"/>
        </w:rPr>
        <w:t xml:space="preserve"> support for the BSL Plan by hosting and promoting Deaf Support Service BSL videos for Fife Council Reception Staff on FCE’s media website and YouTube channel. Description videos for member community groups and organisations of the Fife Equalities Forum are in production from February 2025 to widen information about diverse community-based services.</w:t>
      </w:r>
    </w:p>
    <w:p w14:paraId="1992A4D9" w14:textId="77777777" w:rsidR="004A0A94" w:rsidRPr="004A0A94" w:rsidRDefault="004A0A94" w:rsidP="004A0A94">
      <w:pPr>
        <w:spacing w:after="0" w:line="240" w:lineRule="auto"/>
        <w:rPr>
          <w:rFonts w:ascii="Arial" w:hAnsi="Arial" w:cs="Arial"/>
          <w:sz w:val="24"/>
          <w:szCs w:val="24"/>
        </w:rPr>
      </w:pPr>
    </w:p>
    <w:p w14:paraId="29CADCCB"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u w:val="single"/>
        </w:rPr>
        <w:t>Outcome 2</w:t>
      </w:r>
    </w:p>
    <w:p w14:paraId="668527EB"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FCE promoted engagement and consultations from the FVAWP programme to members of the Fife Equalities Forum and Get Togethers participants, supporting and encouraging participation from minority groups in 16 Days of Activism Campaign and by widening awareness in discussions around gender equality (e.g. Book Events with authors of ‘The </w:t>
      </w:r>
      <w:proofErr w:type="spellStart"/>
      <w:r w:rsidRPr="004A0A94">
        <w:rPr>
          <w:rFonts w:ascii="Arial" w:hAnsi="Arial" w:cs="Arial"/>
          <w:sz w:val="24"/>
          <w:szCs w:val="24"/>
        </w:rPr>
        <w:t>Petriarchy</w:t>
      </w:r>
      <w:proofErr w:type="spellEnd"/>
      <w:r w:rsidRPr="004A0A94">
        <w:rPr>
          <w:rFonts w:ascii="Arial" w:hAnsi="Arial" w:cs="Arial"/>
          <w:sz w:val="24"/>
          <w:szCs w:val="24"/>
        </w:rPr>
        <w:t>’ and ‘Lads’) and by hosting International Women’s Day events aimed at community building. From 2025, IWD events at FCE moved to being mixed-sex event, with attendees and guest speakers engaging in discussion on how to work together to progress gender equality, as well as provided women-only spaces.</w:t>
      </w:r>
    </w:p>
    <w:p w14:paraId="1D5949D9" w14:textId="77777777" w:rsidR="004A0A94" w:rsidRPr="004A0A94" w:rsidRDefault="004A0A94" w:rsidP="004A0A94">
      <w:pPr>
        <w:spacing w:after="0" w:line="240" w:lineRule="auto"/>
        <w:rPr>
          <w:rFonts w:ascii="Arial" w:hAnsi="Arial" w:cs="Arial"/>
          <w:sz w:val="24"/>
          <w:szCs w:val="24"/>
        </w:rPr>
      </w:pPr>
    </w:p>
    <w:p w14:paraId="27E5A06B" w14:textId="77777777" w:rsidR="00523025" w:rsidRDefault="00523025" w:rsidP="004A0A94">
      <w:pPr>
        <w:spacing w:after="0" w:line="240" w:lineRule="auto"/>
        <w:rPr>
          <w:rFonts w:ascii="Arial" w:hAnsi="Arial" w:cs="Arial"/>
          <w:sz w:val="24"/>
          <w:szCs w:val="24"/>
          <w:u w:val="single"/>
        </w:rPr>
      </w:pPr>
    </w:p>
    <w:p w14:paraId="7788DE34" w14:textId="77777777" w:rsidR="00523025" w:rsidRDefault="00523025" w:rsidP="004A0A94">
      <w:pPr>
        <w:spacing w:after="0" w:line="240" w:lineRule="auto"/>
        <w:rPr>
          <w:rFonts w:ascii="Arial" w:hAnsi="Arial" w:cs="Arial"/>
          <w:sz w:val="24"/>
          <w:szCs w:val="24"/>
          <w:u w:val="single"/>
        </w:rPr>
      </w:pPr>
    </w:p>
    <w:p w14:paraId="0572DDC1" w14:textId="2F47FB85"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u w:val="single"/>
        </w:rPr>
        <w:lastRenderedPageBreak/>
        <w:t>Outcome 3</w:t>
      </w:r>
      <w:r w:rsidRPr="004A0A94">
        <w:rPr>
          <w:rFonts w:ascii="Arial" w:hAnsi="Arial" w:cs="Arial"/>
          <w:sz w:val="24"/>
          <w:szCs w:val="24"/>
        </w:rPr>
        <w:t xml:space="preserve"> </w:t>
      </w:r>
    </w:p>
    <w:p w14:paraId="22B1F960"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FCE continued to support participation in consultations, using the approach taken in the LTS consultation - breaking down complex questions in components, avoiding jargon and systematically using plain English. Key FCE achievement under this outcome was the Human Rights Bill for Scotland Consultation from June to October 2023. The original document was adapted for online, in person and discussion/workshop format. The FCE workshop took place in September 2023 with notetakers, interpreters and advocates for 23 participants with multiple barriers including learning disability, sight impairment and language barriers. Responses from the workshop featured in the analysis published by the Scottish Government / Alma Economics in January 2024.</w:t>
      </w:r>
    </w:p>
    <w:p w14:paraId="20B89D90" w14:textId="77777777" w:rsidR="004A0A94" w:rsidRPr="004A0A94" w:rsidRDefault="004A0A94" w:rsidP="004A0A94">
      <w:pPr>
        <w:spacing w:after="0" w:line="240" w:lineRule="auto"/>
        <w:rPr>
          <w:rFonts w:ascii="Arial" w:hAnsi="Arial" w:cs="Arial"/>
          <w:sz w:val="24"/>
          <w:szCs w:val="24"/>
        </w:rPr>
      </w:pPr>
    </w:p>
    <w:p w14:paraId="65814DF0"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u w:val="single"/>
        </w:rPr>
        <w:t>Outcome 4</w:t>
      </w:r>
      <w:r w:rsidRPr="004A0A94">
        <w:rPr>
          <w:rFonts w:ascii="Arial" w:hAnsi="Arial" w:cs="Arial"/>
          <w:sz w:val="24"/>
          <w:szCs w:val="24"/>
        </w:rPr>
        <w:t xml:space="preserve"> </w:t>
      </w:r>
    </w:p>
    <w:p w14:paraId="2C97EBF8"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FCE followed on from the February 2023 survey and in-depth interviews for insights on barriers to minority ethnic recruitment and retention with an independent review in July 2023 of Fife Council’s Diversity Inclusion Policy, and in September 2023 with EDI framework recommendations based on the LGA Equality Framework from Local Government. From October to February 2024, FCE hosted an employability student (in partnership with FVA) focussing on applications of Disability Passports to support neurodivergent jobseekers and produced an initial guiding briefing based on Lived Experience.</w:t>
      </w:r>
    </w:p>
    <w:p w14:paraId="5B4465A1" w14:textId="77777777" w:rsidR="004A0A94" w:rsidRPr="004A0A94" w:rsidRDefault="004A0A94" w:rsidP="004A0A94">
      <w:pPr>
        <w:spacing w:after="0" w:line="240" w:lineRule="auto"/>
        <w:rPr>
          <w:rFonts w:ascii="Arial" w:hAnsi="Arial" w:cs="Arial"/>
          <w:sz w:val="24"/>
          <w:szCs w:val="24"/>
        </w:rPr>
      </w:pPr>
    </w:p>
    <w:p w14:paraId="69FBB7D7"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u w:val="single"/>
        </w:rPr>
        <w:t>Outcome 5</w:t>
      </w:r>
      <w:r w:rsidRPr="004A0A94">
        <w:rPr>
          <w:rFonts w:ascii="Arial" w:hAnsi="Arial" w:cs="Arial"/>
          <w:sz w:val="24"/>
          <w:szCs w:val="24"/>
        </w:rPr>
        <w:t xml:space="preserve"> </w:t>
      </w:r>
    </w:p>
    <w:p w14:paraId="78C89196" w14:textId="77777777" w:rsidR="004A0A94" w:rsidRPr="004A0A94" w:rsidRDefault="004A0A94" w:rsidP="004A0A94">
      <w:pPr>
        <w:spacing w:after="0" w:line="240" w:lineRule="auto"/>
        <w:rPr>
          <w:rFonts w:ascii="Arial" w:hAnsi="Arial" w:cs="Arial"/>
          <w:sz w:val="24"/>
          <w:szCs w:val="24"/>
        </w:rPr>
      </w:pPr>
      <w:r w:rsidRPr="004A0A94">
        <w:rPr>
          <w:rFonts w:ascii="Arial" w:hAnsi="Arial" w:cs="Arial"/>
          <w:sz w:val="24"/>
          <w:szCs w:val="24"/>
        </w:rPr>
        <w:t xml:space="preserve">FCE provided equality diversity and inclusion training and workshops to the Education Extended Leadership team, which were disrupted due to strikes at the end of FY22-23. FCE worked with partners from the Fife Afro-Caribbean Network and Fife Equalities Forum to prepare a presentation to just over 100 headteachers in Fife at the Fife Equality and Sustainability Conference in May 2024. Feedback from the workshop also helped share FCE’s engagement programme including a Get Together themed on Black History Month in October 2024 and continued involvement of new minority ethnic projects in the forums (e.g. Africans in Fife, ADELPHE) with FCE. </w:t>
      </w:r>
    </w:p>
    <w:p w14:paraId="41862991" w14:textId="77777777" w:rsidR="004A0A94" w:rsidRPr="004A0A94" w:rsidRDefault="004A0A94" w:rsidP="004A0A94">
      <w:pPr>
        <w:spacing w:after="0" w:line="240" w:lineRule="auto"/>
        <w:rPr>
          <w:rFonts w:ascii="Arial" w:hAnsi="Arial" w:cs="Arial"/>
          <w:sz w:val="24"/>
          <w:szCs w:val="24"/>
        </w:rPr>
      </w:pPr>
    </w:p>
    <w:p w14:paraId="52F5861A" w14:textId="77777777" w:rsidR="004A0A94" w:rsidRPr="004A0A94" w:rsidRDefault="004A0A94" w:rsidP="004A0A94">
      <w:pPr>
        <w:spacing w:after="0" w:line="240" w:lineRule="auto"/>
        <w:rPr>
          <w:rFonts w:ascii="Arial" w:hAnsi="Arial" w:cs="Arial"/>
          <w:sz w:val="24"/>
          <w:szCs w:val="24"/>
        </w:rPr>
      </w:pPr>
    </w:p>
    <w:p w14:paraId="687D4AB6" w14:textId="5B9C4722" w:rsidR="00362D78" w:rsidRPr="004A0A94" w:rsidRDefault="00362D78" w:rsidP="00874B97">
      <w:pPr>
        <w:spacing w:after="0" w:line="240" w:lineRule="auto"/>
        <w:rPr>
          <w:rFonts w:ascii="Arial" w:hAnsi="Arial" w:cs="Arial"/>
          <w:sz w:val="24"/>
          <w:szCs w:val="24"/>
        </w:rPr>
      </w:pPr>
    </w:p>
    <w:p w14:paraId="2F73ADC0" w14:textId="77777777" w:rsidR="00362D78" w:rsidRPr="004A0A94" w:rsidRDefault="00362D78" w:rsidP="00874B97">
      <w:pPr>
        <w:spacing w:after="0" w:line="240" w:lineRule="auto"/>
        <w:rPr>
          <w:rFonts w:ascii="Arial" w:hAnsi="Arial" w:cs="Arial"/>
          <w:sz w:val="28"/>
          <w:szCs w:val="28"/>
        </w:rPr>
      </w:pPr>
    </w:p>
    <w:p w14:paraId="2193B79F" w14:textId="4F8C197D" w:rsidR="00E66039" w:rsidRPr="004A0A94" w:rsidRDefault="00E66039" w:rsidP="00874B97">
      <w:pPr>
        <w:spacing w:after="0" w:line="240" w:lineRule="auto"/>
        <w:rPr>
          <w:rFonts w:ascii="Arial" w:hAnsi="Arial" w:cs="Arial"/>
          <w:sz w:val="28"/>
          <w:szCs w:val="28"/>
        </w:rPr>
      </w:pPr>
    </w:p>
    <w:sectPr w:rsidR="00E66039" w:rsidRPr="004A0A9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3D167" w14:textId="77777777" w:rsidR="000364E8" w:rsidRDefault="000364E8" w:rsidP="00431261">
      <w:pPr>
        <w:spacing w:after="0" w:line="240" w:lineRule="auto"/>
      </w:pPr>
      <w:r>
        <w:separator/>
      </w:r>
    </w:p>
  </w:endnote>
  <w:endnote w:type="continuationSeparator" w:id="0">
    <w:p w14:paraId="734F7AE7" w14:textId="77777777" w:rsidR="000364E8" w:rsidRDefault="000364E8" w:rsidP="0043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ED34A" w14:textId="29A53E7D" w:rsidR="003457CD" w:rsidRPr="003457CD" w:rsidRDefault="003457CD" w:rsidP="003457CD">
    <w:pPr>
      <w:pStyle w:val="Footer"/>
      <w:rPr>
        <w:rFonts w:ascii="Arial" w:hAnsi="Arial" w:cs="Arial"/>
        <w:sz w:val="16"/>
        <w:szCs w:val="16"/>
      </w:rPr>
    </w:pPr>
    <w:r w:rsidRPr="003457CD">
      <w:rPr>
        <w:rFonts w:ascii="Arial" w:hAnsi="Arial" w:cs="Arial"/>
        <w:sz w:val="16"/>
        <w:szCs w:val="16"/>
      </w:rPr>
      <w:t>Approved by People &amp; Communities Scrutiny Committee 8</w:t>
    </w:r>
    <w:r w:rsidRPr="003457CD">
      <w:rPr>
        <w:rFonts w:ascii="Arial" w:hAnsi="Arial" w:cs="Arial"/>
        <w:sz w:val="16"/>
        <w:szCs w:val="16"/>
        <w:vertAlign w:val="superscript"/>
      </w:rPr>
      <w:t>th</w:t>
    </w:r>
    <w:r w:rsidRPr="003457CD">
      <w:rPr>
        <w:rFonts w:ascii="Arial" w:hAnsi="Arial" w:cs="Arial"/>
        <w:sz w:val="16"/>
        <w:szCs w:val="16"/>
      </w:rPr>
      <w:t xml:space="preserve"> June 2023</w:t>
    </w:r>
  </w:p>
  <w:p w14:paraId="14BDE7DE" w14:textId="3A01B403" w:rsidR="003457CD" w:rsidRDefault="00000000">
    <w:pPr>
      <w:pStyle w:val="Footer"/>
      <w:jc w:val="right"/>
    </w:pPr>
    <w:sdt>
      <w:sdtPr>
        <w:id w:val="-1034731367"/>
        <w:docPartObj>
          <w:docPartGallery w:val="Page Numbers (Bottom of Page)"/>
          <w:docPartUnique/>
        </w:docPartObj>
      </w:sdtPr>
      <w:sdtEndPr>
        <w:rPr>
          <w:noProof/>
        </w:rPr>
      </w:sdtEndPr>
      <w:sdtContent>
        <w:r w:rsidR="003457CD">
          <w:fldChar w:fldCharType="begin"/>
        </w:r>
        <w:r w:rsidR="003457CD">
          <w:instrText xml:space="preserve"> PAGE   \* MERGEFORMAT </w:instrText>
        </w:r>
        <w:r w:rsidR="003457CD">
          <w:fldChar w:fldCharType="separate"/>
        </w:r>
        <w:r w:rsidR="003457CD">
          <w:rPr>
            <w:noProof/>
          </w:rPr>
          <w:t>2</w:t>
        </w:r>
        <w:r w:rsidR="003457CD">
          <w:rPr>
            <w:noProof/>
          </w:rPr>
          <w:fldChar w:fldCharType="end"/>
        </w:r>
      </w:sdtContent>
    </w:sdt>
  </w:p>
  <w:p w14:paraId="61293316" w14:textId="36EB638C" w:rsidR="003457CD" w:rsidRDefault="003457CD" w:rsidP="003457CD">
    <w:pPr>
      <w:pStyle w:val="Footer"/>
      <w:tabs>
        <w:tab w:val="clear" w:pos="4513"/>
        <w:tab w:val="clear" w:pos="9026"/>
        <w:tab w:val="left" w:pos="176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59969" w14:textId="77777777" w:rsidR="000364E8" w:rsidRDefault="000364E8" w:rsidP="00431261">
      <w:pPr>
        <w:spacing w:after="0" w:line="240" w:lineRule="auto"/>
      </w:pPr>
      <w:r>
        <w:separator/>
      </w:r>
    </w:p>
  </w:footnote>
  <w:footnote w:type="continuationSeparator" w:id="0">
    <w:p w14:paraId="0F3B04EA" w14:textId="77777777" w:rsidR="000364E8" w:rsidRDefault="000364E8" w:rsidP="0043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6A39" w14:textId="09E35263" w:rsidR="00431261" w:rsidRPr="00431261" w:rsidRDefault="00431261" w:rsidP="00431261">
    <w:pPr>
      <w:pStyle w:val="Header"/>
      <w:jc w:val="right"/>
      <w:rPr>
        <w:rFonts w:ascii="Arial" w:hAnsi="Arial" w:cs="Arial"/>
        <w:sz w:val="28"/>
        <w:szCs w:val="28"/>
      </w:rPr>
    </w:pPr>
  </w:p>
  <w:p w14:paraId="04F33A3F" w14:textId="77777777" w:rsidR="00431261" w:rsidRDefault="00431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95DB5"/>
    <w:multiLevelType w:val="hybridMultilevel"/>
    <w:tmpl w:val="520C2D5E"/>
    <w:lvl w:ilvl="0" w:tplc="17F0D220">
      <w:start w:val="1"/>
      <w:numFmt w:val="bullet"/>
      <w:lvlText w:val=""/>
      <w:lvlJc w:val="left"/>
      <w:pPr>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50C00"/>
    <w:multiLevelType w:val="hybridMultilevel"/>
    <w:tmpl w:val="2A1272E8"/>
    <w:lvl w:ilvl="0" w:tplc="17F0D220">
      <w:start w:val="1"/>
      <w:numFmt w:val="bullet"/>
      <w:lvlText w:val=""/>
      <w:lvlJc w:val="left"/>
      <w:pPr>
        <w:ind w:left="214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2A33146"/>
    <w:multiLevelType w:val="hybridMultilevel"/>
    <w:tmpl w:val="103E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95E9D5"/>
    <w:multiLevelType w:val="hybridMultilevel"/>
    <w:tmpl w:val="2B08381A"/>
    <w:lvl w:ilvl="0" w:tplc="8484357C">
      <w:start w:val="1"/>
      <w:numFmt w:val="bullet"/>
      <w:lvlText w:val=""/>
      <w:lvlJc w:val="left"/>
      <w:pPr>
        <w:ind w:left="360" w:hanging="360"/>
      </w:pPr>
      <w:rPr>
        <w:rFonts w:ascii="Symbol" w:hAnsi="Symbol" w:hint="default"/>
      </w:rPr>
    </w:lvl>
    <w:lvl w:ilvl="1" w:tplc="1E1C8934">
      <w:start w:val="1"/>
      <w:numFmt w:val="bullet"/>
      <w:lvlText w:val="o"/>
      <w:lvlJc w:val="left"/>
      <w:pPr>
        <w:ind w:left="1080" w:hanging="360"/>
      </w:pPr>
      <w:rPr>
        <w:rFonts w:ascii="Courier New" w:hAnsi="Courier New" w:cs="Times New Roman" w:hint="default"/>
      </w:rPr>
    </w:lvl>
    <w:lvl w:ilvl="2" w:tplc="10B655C2">
      <w:start w:val="1"/>
      <w:numFmt w:val="bullet"/>
      <w:lvlText w:val=""/>
      <w:lvlJc w:val="left"/>
      <w:pPr>
        <w:ind w:left="1800" w:hanging="360"/>
      </w:pPr>
      <w:rPr>
        <w:rFonts w:ascii="Wingdings" w:hAnsi="Wingdings" w:hint="default"/>
      </w:rPr>
    </w:lvl>
    <w:lvl w:ilvl="3" w:tplc="4E5446BC">
      <w:start w:val="1"/>
      <w:numFmt w:val="bullet"/>
      <w:lvlText w:val=""/>
      <w:lvlJc w:val="left"/>
      <w:pPr>
        <w:ind w:left="2520" w:hanging="360"/>
      </w:pPr>
      <w:rPr>
        <w:rFonts w:ascii="Symbol" w:hAnsi="Symbol" w:hint="default"/>
      </w:rPr>
    </w:lvl>
    <w:lvl w:ilvl="4" w:tplc="1AB0317C">
      <w:start w:val="1"/>
      <w:numFmt w:val="bullet"/>
      <w:lvlText w:val="o"/>
      <w:lvlJc w:val="left"/>
      <w:pPr>
        <w:ind w:left="3240" w:hanging="360"/>
      </w:pPr>
      <w:rPr>
        <w:rFonts w:ascii="Courier New" w:hAnsi="Courier New" w:cs="Times New Roman" w:hint="default"/>
      </w:rPr>
    </w:lvl>
    <w:lvl w:ilvl="5" w:tplc="F38280B0">
      <w:start w:val="1"/>
      <w:numFmt w:val="bullet"/>
      <w:lvlText w:val=""/>
      <w:lvlJc w:val="left"/>
      <w:pPr>
        <w:ind w:left="3960" w:hanging="360"/>
      </w:pPr>
      <w:rPr>
        <w:rFonts w:ascii="Wingdings" w:hAnsi="Wingdings" w:hint="default"/>
      </w:rPr>
    </w:lvl>
    <w:lvl w:ilvl="6" w:tplc="3CDE742C">
      <w:start w:val="1"/>
      <w:numFmt w:val="bullet"/>
      <w:lvlText w:val=""/>
      <w:lvlJc w:val="left"/>
      <w:pPr>
        <w:ind w:left="4680" w:hanging="360"/>
      </w:pPr>
      <w:rPr>
        <w:rFonts w:ascii="Symbol" w:hAnsi="Symbol" w:hint="default"/>
      </w:rPr>
    </w:lvl>
    <w:lvl w:ilvl="7" w:tplc="36B29488">
      <w:start w:val="1"/>
      <w:numFmt w:val="bullet"/>
      <w:lvlText w:val="o"/>
      <w:lvlJc w:val="left"/>
      <w:pPr>
        <w:ind w:left="5400" w:hanging="360"/>
      </w:pPr>
      <w:rPr>
        <w:rFonts w:ascii="Courier New" w:hAnsi="Courier New" w:cs="Times New Roman" w:hint="default"/>
      </w:rPr>
    </w:lvl>
    <w:lvl w:ilvl="8" w:tplc="934C7112">
      <w:start w:val="1"/>
      <w:numFmt w:val="bullet"/>
      <w:lvlText w:val=""/>
      <w:lvlJc w:val="left"/>
      <w:pPr>
        <w:ind w:left="6120" w:hanging="360"/>
      </w:pPr>
      <w:rPr>
        <w:rFonts w:ascii="Wingdings" w:hAnsi="Wingdings" w:hint="default"/>
      </w:rPr>
    </w:lvl>
  </w:abstractNum>
  <w:abstractNum w:abstractNumId="4" w15:restartNumberingAfterBreak="0">
    <w:nsid w:val="292C27AF"/>
    <w:multiLevelType w:val="hybridMultilevel"/>
    <w:tmpl w:val="5A6A0AD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F92254E"/>
    <w:multiLevelType w:val="hybridMultilevel"/>
    <w:tmpl w:val="BED8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1079F9"/>
    <w:multiLevelType w:val="hybridMultilevel"/>
    <w:tmpl w:val="319A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77FD7"/>
    <w:multiLevelType w:val="hybridMultilevel"/>
    <w:tmpl w:val="4B5C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9E002"/>
    <w:multiLevelType w:val="hybridMultilevel"/>
    <w:tmpl w:val="4854170C"/>
    <w:lvl w:ilvl="0" w:tplc="8FA41E50">
      <w:start w:val="1"/>
      <w:numFmt w:val="bullet"/>
      <w:lvlText w:val=""/>
      <w:lvlJc w:val="left"/>
      <w:pPr>
        <w:ind w:left="360" w:hanging="360"/>
      </w:pPr>
      <w:rPr>
        <w:rFonts w:ascii="Symbol" w:hAnsi="Symbol" w:hint="default"/>
      </w:rPr>
    </w:lvl>
    <w:lvl w:ilvl="1" w:tplc="2A52E570">
      <w:start w:val="1"/>
      <w:numFmt w:val="bullet"/>
      <w:lvlText w:val="o"/>
      <w:lvlJc w:val="left"/>
      <w:pPr>
        <w:ind w:left="1080" w:hanging="360"/>
      </w:pPr>
      <w:rPr>
        <w:rFonts w:ascii="Courier New" w:hAnsi="Courier New" w:cs="Times New Roman" w:hint="default"/>
      </w:rPr>
    </w:lvl>
    <w:lvl w:ilvl="2" w:tplc="8832704C">
      <w:start w:val="1"/>
      <w:numFmt w:val="bullet"/>
      <w:lvlText w:val=""/>
      <w:lvlJc w:val="left"/>
      <w:pPr>
        <w:ind w:left="1800" w:hanging="360"/>
      </w:pPr>
      <w:rPr>
        <w:rFonts w:ascii="Wingdings" w:hAnsi="Wingdings" w:hint="default"/>
      </w:rPr>
    </w:lvl>
    <w:lvl w:ilvl="3" w:tplc="820ED8F2">
      <w:start w:val="1"/>
      <w:numFmt w:val="bullet"/>
      <w:lvlText w:val=""/>
      <w:lvlJc w:val="left"/>
      <w:pPr>
        <w:ind w:left="2520" w:hanging="360"/>
      </w:pPr>
      <w:rPr>
        <w:rFonts w:ascii="Symbol" w:hAnsi="Symbol" w:hint="default"/>
      </w:rPr>
    </w:lvl>
    <w:lvl w:ilvl="4" w:tplc="43C06CC8">
      <w:start w:val="1"/>
      <w:numFmt w:val="bullet"/>
      <w:lvlText w:val="o"/>
      <w:lvlJc w:val="left"/>
      <w:pPr>
        <w:ind w:left="3240" w:hanging="360"/>
      </w:pPr>
      <w:rPr>
        <w:rFonts w:ascii="Courier New" w:hAnsi="Courier New" w:cs="Times New Roman" w:hint="default"/>
      </w:rPr>
    </w:lvl>
    <w:lvl w:ilvl="5" w:tplc="944CB216">
      <w:start w:val="1"/>
      <w:numFmt w:val="bullet"/>
      <w:lvlText w:val=""/>
      <w:lvlJc w:val="left"/>
      <w:pPr>
        <w:ind w:left="3960" w:hanging="360"/>
      </w:pPr>
      <w:rPr>
        <w:rFonts w:ascii="Wingdings" w:hAnsi="Wingdings" w:hint="default"/>
      </w:rPr>
    </w:lvl>
    <w:lvl w:ilvl="6" w:tplc="89E24C8C">
      <w:start w:val="1"/>
      <w:numFmt w:val="bullet"/>
      <w:lvlText w:val=""/>
      <w:lvlJc w:val="left"/>
      <w:pPr>
        <w:ind w:left="4680" w:hanging="360"/>
      </w:pPr>
      <w:rPr>
        <w:rFonts w:ascii="Symbol" w:hAnsi="Symbol" w:hint="default"/>
      </w:rPr>
    </w:lvl>
    <w:lvl w:ilvl="7" w:tplc="0BD2B55C">
      <w:start w:val="1"/>
      <w:numFmt w:val="bullet"/>
      <w:lvlText w:val="o"/>
      <w:lvlJc w:val="left"/>
      <w:pPr>
        <w:ind w:left="5400" w:hanging="360"/>
      </w:pPr>
      <w:rPr>
        <w:rFonts w:ascii="Courier New" w:hAnsi="Courier New" w:cs="Times New Roman" w:hint="default"/>
      </w:rPr>
    </w:lvl>
    <w:lvl w:ilvl="8" w:tplc="1C9A8B3C">
      <w:start w:val="1"/>
      <w:numFmt w:val="bullet"/>
      <w:lvlText w:val=""/>
      <w:lvlJc w:val="left"/>
      <w:pPr>
        <w:ind w:left="6120" w:hanging="360"/>
      </w:pPr>
      <w:rPr>
        <w:rFonts w:ascii="Wingdings" w:hAnsi="Wingdings" w:hint="default"/>
      </w:rPr>
    </w:lvl>
  </w:abstractNum>
  <w:abstractNum w:abstractNumId="9" w15:restartNumberingAfterBreak="0">
    <w:nsid w:val="4B3B553E"/>
    <w:multiLevelType w:val="multilevel"/>
    <w:tmpl w:val="E0969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73ECD"/>
    <w:multiLevelType w:val="multilevel"/>
    <w:tmpl w:val="103A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47297"/>
    <w:multiLevelType w:val="hybridMultilevel"/>
    <w:tmpl w:val="C9B4B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A53C46"/>
    <w:multiLevelType w:val="hybridMultilevel"/>
    <w:tmpl w:val="003C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D91476"/>
    <w:multiLevelType w:val="hybridMultilevel"/>
    <w:tmpl w:val="4F3C1E62"/>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2EC6922"/>
    <w:multiLevelType w:val="multilevel"/>
    <w:tmpl w:val="18F0F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C6C58"/>
    <w:multiLevelType w:val="hybridMultilevel"/>
    <w:tmpl w:val="99EEC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F40732C"/>
    <w:multiLevelType w:val="hybridMultilevel"/>
    <w:tmpl w:val="62025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824CDE"/>
    <w:multiLevelType w:val="hybridMultilevel"/>
    <w:tmpl w:val="399EC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B94E16"/>
    <w:multiLevelType w:val="hybridMultilevel"/>
    <w:tmpl w:val="F12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3C429A"/>
    <w:multiLevelType w:val="hybridMultilevel"/>
    <w:tmpl w:val="8CFAF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575"/>
    <w:multiLevelType w:val="hybridMultilevel"/>
    <w:tmpl w:val="2B2C9C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D18BE"/>
    <w:multiLevelType w:val="hybridMultilevel"/>
    <w:tmpl w:val="B7305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D15F3D"/>
    <w:multiLevelType w:val="multilevel"/>
    <w:tmpl w:val="BF501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92F95"/>
    <w:multiLevelType w:val="hybridMultilevel"/>
    <w:tmpl w:val="546E6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244650"/>
    <w:multiLevelType w:val="hybridMultilevel"/>
    <w:tmpl w:val="652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EB2630"/>
    <w:multiLevelType w:val="hybridMultilevel"/>
    <w:tmpl w:val="396A1536"/>
    <w:lvl w:ilvl="0" w:tplc="08090001">
      <w:start w:val="1"/>
      <w:numFmt w:val="bullet"/>
      <w:lvlText w:val=""/>
      <w:lvlJc w:val="left"/>
      <w:pPr>
        <w:ind w:left="720" w:hanging="360"/>
      </w:pPr>
      <w:rPr>
        <w:rFonts w:ascii="Symbol" w:hAnsi="Symbol" w:hint="default"/>
      </w:rPr>
    </w:lvl>
    <w:lvl w:ilvl="1" w:tplc="06AA0A2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95994"/>
    <w:multiLevelType w:val="hybridMultilevel"/>
    <w:tmpl w:val="A05EB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A4D4A1"/>
    <w:multiLevelType w:val="hybridMultilevel"/>
    <w:tmpl w:val="2A403B78"/>
    <w:lvl w:ilvl="0" w:tplc="DCBE267A">
      <w:start w:val="1"/>
      <w:numFmt w:val="bullet"/>
      <w:lvlText w:val=""/>
      <w:lvlJc w:val="left"/>
      <w:pPr>
        <w:ind w:left="1440" w:hanging="360"/>
      </w:pPr>
      <w:rPr>
        <w:rFonts w:ascii="Symbol" w:hAnsi="Symbol" w:hint="default"/>
      </w:rPr>
    </w:lvl>
    <w:lvl w:ilvl="1" w:tplc="67823CF6">
      <w:start w:val="1"/>
      <w:numFmt w:val="bullet"/>
      <w:lvlText w:val="o"/>
      <w:lvlJc w:val="left"/>
      <w:pPr>
        <w:ind w:left="2160" w:hanging="360"/>
      </w:pPr>
      <w:rPr>
        <w:rFonts w:ascii="Courier New" w:hAnsi="Courier New" w:hint="default"/>
      </w:rPr>
    </w:lvl>
    <w:lvl w:ilvl="2" w:tplc="FA8A348A">
      <w:start w:val="1"/>
      <w:numFmt w:val="bullet"/>
      <w:lvlText w:val=""/>
      <w:lvlJc w:val="left"/>
      <w:pPr>
        <w:ind w:left="2880" w:hanging="360"/>
      </w:pPr>
      <w:rPr>
        <w:rFonts w:ascii="Wingdings" w:hAnsi="Wingdings" w:hint="default"/>
      </w:rPr>
    </w:lvl>
    <w:lvl w:ilvl="3" w:tplc="EA94DCB0">
      <w:start w:val="1"/>
      <w:numFmt w:val="bullet"/>
      <w:lvlText w:val=""/>
      <w:lvlJc w:val="left"/>
      <w:pPr>
        <w:ind w:left="3600" w:hanging="360"/>
      </w:pPr>
      <w:rPr>
        <w:rFonts w:ascii="Symbol" w:hAnsi="Symbol" w:hint="default"/>
      </w:rPr>
    </w:lvl>
    <w:lvl w:ilvl="4" w:tplc="F2622022">
      <w:start w:val="1"/>
      <w:numFmt w:val="bullet"/>
      <w:lvlText w:val="o"/>
      <w:lvlJc w:val="left"/>
      <w:pPr>
        <w:ind w:left="4320" w:hanging="360"/>
      </w:pPr>
      <w:rPr>
        <w:rFonts w:ascii="Courier New" w:hAnsi="Courier New" w:hint="default"/>
      </w:rPr>
    </w:lvl>
    <w:lvl w:ilvl="5" w:tplc="1422C3D4">
      <w:start w:val="1"/>
      <w:numFmt w:val="bullet"/>
      <w:lvlText w:val=""/>
      <w:lvlJc w:val="left"/>
      <w:pPr>
        <w:ind w:left="5040" w:hanging="360"/>
      </w:pPr>
      <w:rPr>
        <w:rFonts w:ascii="Wingdings" w:hAnsi="Wingdings" w:hint="default"/>
      </w:rPr>
    </w:lvl>
    <w:lvl w:ilvl="6" w:tplc="473C3D40">
      <w:start w:val="1"/>
      <w:numFmt w:val="bullet"/>
      <w:lvlText w:val=""/>
      <w:lvlJc w:val="left"/>
      <w:pPr>
        <w:ind w:left="5760" w:hanging="360"/>
      </w:pPr>
      <w:rPr>
        <w:rFonts w:ascii="Symbol" w:hAnsi="Symbol" w:hint="default"/>
      </w:rPr>
    </w:lvl>
    <w:lvl w:ilvl="7" w:tplc="4802CFD2">
      <w:start w:val="1"/>
      <w:numFmt w:val="bullet"/>
      <w:lvlText w:val="o"/>
      <w:lvlJc w:val="left"/>
      <w:pPr>
        <w:ind w:left="6480" w:hanging="360"/>
      </w:pPr>
      <w:rPr>
        <w:rFonts w:ascii="Courier New" w:hAnsi="Courier New" w:hint="default"/>
      </w:rPr>
    </w:lvl>
    <w:lvl w:ilvl="8" w:tplc="62165602">
      <w:start w:val="1"/>
      <w:numFmt w:val="bullet"/>
      <w:lvlText w:val=""/>
      <w:lvlJc w:val="left"/>
      <w:pPr>
        <w:ind w:left="7200" w:hanging="360"/>
      </w:pPr>
      <w:rPr>
        <w:rFonts w:ascii="Wingdings" w:hAnsi="Wingdings" w:hint="default"/>
      </w:rPr>
    </w:lvl>
  </w:abstractNum>
  <w:abstractNum w:abstractNumId="28" w15:restartNumberingAfterBreak="0">
    <w:nsid w:val="77636874"/>
    <w:multiLevelType w:val="hybridMultilevel"/>
    <w:tmpl w:val="AAE0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2061A"/>
    <w:multiLevelType w:val="hybridMultilevel"/>
    <w:tmpl w:val="6F9C2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1696572">
    <w:abstractNumId w:val="15"/>
  </w:num>
  <w:num w:numId="2" w16cid:durableId="1056781720">
    <w:abstractNumId w:val="4"/>
  </w:num>
  <w:num w:numId="3" w16cid:durableId="929000765">
    <w:abstractNumId w:val="18"/>
  </w:num>
  <w:num w:numId="4" w16cid:durableId="340083484">
    <w:abstractNumId w:val="25"/>
  </w:num>
  <w:num w:numId="5" w16cid:durableId="93132874">
    <w:abstractNumId w:val="28"/>
  </w:num>
  <w:num w:numId="6" w16cid:durableId="2107531777">
    <w:abstractNumId w:val="8"/>
  </w:num>
  <w:num w:numId="7" w16cid:durableId="542406190">
    <w:abstractNumId w:val="3"/>
  </w:num>
  <w:num w:numId="8" w16cid:durableId="1090466225">
    <w:abstractNumId w:val="20"/>
  </w:num>
  <w:num w:numId="9" w16cid:durableId="95443428">
    <w:abstractNumId w:val="11"/>
  </w:num>
  <w:num w:numId="10" w16cid:durableId="1574512810">
    <w:abstractNumId w:val="6"/>
  </w:num>
  <w:num w:numId="11" w16cid:durableId="1431004385">
    <w:abstractNumId w:val="21"/>
  </w:num>
  <w:num w:numId="12" w16cid:durableId="1311062056">
    <w:abstractNumId w:val="10"/>
  </w:num>
  <w:num w:numId="13" w16cid:durableId="1168398368">
    <w:abstractNumId w:val="2"/>
  </w:num>
  <w:num w:numId="14" w16cid:durableId="1114978708">
    <w:abstractNumId w:val="7"/>
  </w:num>
  <w:num w:numId="15" w16cid:durableId="127745846">
    <w:abstractNumId w:val="5"/>
  </w:num>
  <w:num w:numId="16" w16cid:durableId="420565721">
    <w:abstractNumId w:val="1"/>
  </w:num>
  <w:num w:numId="17" w16cid:durableId="707606544">
    <w:abstractNumId w:val="0"/>
  </w:num>
  <w:num w:numId="18" w16cid:durableId="917442028">
    <w:abstractNumId w:val="26"/>
  </w:num>
  <w:num w:numId="19" w16cid:durableId="1911891141">
    <w:abstractNumId w:val="17"/>
  </w:num>
  <w:num w:numId="20" w16cid:durableId="1992827170">
    <w:abstractNumId w:val="12"/>
  </w:num>
  <w:num w:numId="21" w16cid:durableId="764807447">
    <w:abstractNumId w:val="24"/>
  </w:num>
  <w:num w:numId="22" w16cid:durableId="1729455123">
    <w:abstractNumId w:val="19"/>
  </w:num>
  <w:num w:numId="23" w16cid:durableId="101343344">
    <w:abstractNumId w:val="27"/>
  </w:num>
  <w:num w:numId="24" w16cid:durableId="848522189">
    <w:abstractNumId w:val="16"/>
  </w:num>
  <w:num w:numId="25" w16cid:durableId="798574267">
    <w:abstractNumId w:val="13"/>
  </w:num>
  <w:num w:numId="26" w16cid:durableId="901718664">
    <w:abstractNumId w:val="29"/>
  </w:num>
  <w:num w:numId="27" w16cid:durableId="593709950">
    <w:abstractNumId w:val="9"/>
  </w:num>
  <w:num w:numId="28" w16cid:durableId="333261600">
    <w:abstractNumId w:val="22"/>
  </w:num>
  <w:num w:numId="29" w16cid:durableId="592131279">
    <w:abstractNumId w:val="14"/>
  </w:num>
  <w:num w:numId="30" w16cid:durableId="725102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97"/>
    <w:rsid w:val="000169B2"/>
    <w:rsid w:val="000201A1"/>
    <w:rsid w:val="000341F5"/>
    <w:rsid w:val="00035156"/>
    <w:rsid w:val="000364E8"/>
    <w:rsid w:val="00037539"/>
    <w:rsid w:val="000562BB"/>
    <w:rsid w:val="00067734"/>
    <w:rsid w:val="000829CE"/>
    <w:rsid w:val="000D2E87"/>
    <w:rsid w:val="00110B32"/>
    <w:rsid w:val="00141579"/>
    <w:rsid w:val="00143270"/>
    <w:rsid w:val="001536CA"/>
    <w:rsid w:val="00161CAE"/>
    <w:rsid w:val="001C31BB"/>
    <w:rsid w:val="001C68B3"/>
    <w:rsid w:val="002202FA"/>
    <w:rsid w:val="002253CF"/>
    <w:rsid w:val="00240504"/>
    <w:rsid w:val="00283A17"/>
    <w:rsid w:val="00287A72"/>
    <w:rsid w:val="00293CEF"/>
    <w:rsid w:val="002C6B8F"/>
    <w:rsid w:val="002D3C3E"/>
    <w:rsid w:val="002E027C"/>
    <w:rsid w:val="002E5973"/>
    <w:rsid w:val="003100F9"/>
    <w:rsid w:val="0031216A"/>
    <w:rsid w:val="003457CD"/>
    <w:rsid w:val="00362D78"/>
    <w:rsid w:val="00372B78"/>
    <w:rsid w:val="00390330"/>
    <w:rsid w:val="003F3837"/>
    <w:rsid w:val="004055EC"/>
    <w:rsid w:val="00413A0C"/>
    <w:rsid w:val="00431261"/>
    <w:rsid w:val="0044652B"/>
    <w:rsid w:val="00454AC9"/>
    <w:rsid w:val="00477935"/>
    <w:rsid w:val="004A0A94"/>
    <w:rsid w:val="004B43B0"/>
    <w:rsid w:val="004B7480"/>
    <w:rsid w:val="004E53AE"/>
    <w:rsid w:val="004F0782"/>
    <w:rsid w:val="004F375B"/>
    <w:rsid w:val="00523025"/>
    <w:rsid w:val="00527666"/>
    <w:rsid w:val="005515AA"/>
    <w:rsid w:val="0055249E"/>
    <w:rsid w:val="00556FD3"/>
    <w:rsid w:val="0055772D"/>
    <w:rsid w:val="005767D0"/>
    <w:rsid w:val="0058375A"/>
    <w:rsid w:val="005C418B"/>
    <w:rsid w:val="005D1F38"/>
    <w:rsid w:val="006030B4"/>
    <w:rsid w:val="0060359F"/>
    <w:rsid w:val="00613549"/>
    <w:rsid w:val="00623365"/>
    <w:rsid w:val="0062337B"/>
    <w:rsid w:val="00632DCE"/>
    <w:rsid w:val="00662512"/>
    <w:rsid w:val="00663C8B"/>
    <w:rsid w:val="006831AF"/>
    <w:rsid w:val="00697988"/>
    <w:rsid w:val="00704670"/>
    <w:rsid w:val="0073457F"/>
    <w:rsid w:val="007363E6"/>
    <w:rsid w:val="0076637D"/>
    <w:rsid w:val="007708D3"/>
    <w:rsid w:val="0077533A"/>
    <w:rsid w:val="00791881"/>
    <w:rsid w:val="00796D74"/>
    <w:rsid w:val="007B6DDA"/>
    <w:rsid w:val="007B6ECC"/>
    <w:rsid w:val="007D4CC3"/>
    <w:rsid w:val="007E1876"/>
    <w:rsid w:val="007E21E6"/>
    <w:rsid w:val="007E24A9"/>
    <w:rsid w:val="00821551"/>
    <w:rsid w:val="008219DB"/>
    <w:rsid w:val="008430D6"/>
    <w:rsid w:val="00874B97"/>
    <w:rsid w:val="008C7880"/>
    <w:rsid w:val="00915DAF"/>
    <w:rsid w:val="009243CF"/>
    <w:rsid w:val="009B0DF5"/>
    <w:rsid w:val="009B6686"/>
    <w:rsid w:val="00A06BFE"/>
    <w:rsid w:val="00A07503"/>
    <w:rsid w:val="00A23B3E"/>
    <w:rsid w:val="00A453CB"/>
    <w:rsid w:val="00A61EF6"/>
    <w:rsid w:val="00A6263A"/>
    <w:rsid w:val="00A75310"/>
    <w:rsid w:val="00A77851"/>
    <w:rsid w:val="00A8372A"/>
    <w:rsid w:val="00A94454"/>
    <w:rsid w:val="00AB52CB"/>
    <w:rsid w:val="00AF2F3D"/>
    <w:rsid w:val="00B026BF"/>
    <w:rsid w:val="00B05F55"/>
    <w:rsid w:val="00B114F6"/>
    <w:rsid w:val="00B41248"/>
    <w:rsid w:val="00BA6972"/>
    <w:rsid w:val="00BB37E4"/>
    <w:rsid w:val="00BC4DC5"/>
    <w:rsid w:val="00BC694E"/>
    <w:rsid w:val="00BD0B24"/>
    <w:rsid w:val="00BD6825"/>
    <w:rsid w:val="00BE7C15"/>
    <w:rsid w:val="00BF5E39"/>
    <w:rsid w:val="00C0282E"/>
    <w:rsid w:val="00C36143"/>
    <w:rsid w:val="00C709F7"/>
    <w:rsid w:val="00C76B28"/>
    <w:rsid w:val="00C90FF0"/>
    <w:rsid w:val="00C960EB"/>
    <w:rsid w:val="00CB0276"/>
    <w:rsid w:val="00CC0EB1"/>
    <w:rsid w:val="00CD0AA0"/>
    <w:rsid w:val="00CF1917"/>
    <w:rsid w:val="00D00CA2"/>
    <w:rsid w:val="00D03705"/>
    <w:rsid w:val="00D0748A"/>
    <w:rsid w:val="00D554A8"/>
    <w:rsid w:val="00D969CB"/>
    <w:rsid w:val="00DA3D49"/>
    <w:rsid w:val="00DA5C09"/>
    <w:rsid w:val="00DF55CA"/>
    <w:rsid w:val="00E12494"/>
    <w:rsid w:val="00E25CEB"/>
    <w:rsid w:val="00E3507D"/>
    <w:rsid w:val="00E51E73"/>
    <w:rsid w:val="00E66039"/>
    <w:rsid w:val="00E71C65"/>
    <w:rsid w:val="00EA651C"/>
    <w:rsid w:val="00ED1E14"/>
    <w:rsid w:val="00ED6B3C"/>
    <w:rsid w:val="00ED7F9C"/>
    <w:rsid w:val="00EF069C"/>
    <w:rsid w:val="00EF6917"/>
    <w:rsid w:val="00F24D61"/>
    <w:rsid w:val="00F32AF5"/>
    <w:rsid w:val="00F433F3"/>
    <w:rsid w:val="00F5087E"/>
    <w:rsid w:val="00F552BB"/>
    <w:rsid w:val="00F56605"/>
    <w:rsid w:val="00F829C9"/>
    <w:rsid w:val="00F93C3B"/>
    <w:rsid w:val="00FC2EC7"/>
    <w:rsid w:val="00FC6556"/>
    <w:rsid w:val="00FE0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E5FF2"/>
  <w15:chartTrackingRefBased/>
  <w15:docId w15:val="{6E5E18C6-D803-4E7B-B16E-B72D8E33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5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7708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75A"/>
    <w:pPr>
      <w:spacing w:after="200" w:line="276" w:lineRule="auto"/>
      <w:ind w:left="720"/>
      <w:contextualSpacing/>
    </w:pPr>
  </w:style>
  <w:style w:type="table" w:styleId="TableGrid">
    <w:name w:val="Table Grid"/>
    <w:basedOn w:val="TableNormal"/>
    <w:uiPriority w:val="59"/>
    <w:rsid w:val="0058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55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5EC"/>
  </w:style>
  <w:style w:type="character" w:customStyle="1" w:styleId="eop">
    <w:name w:val="eop"/>
    <w:basedOn w:val="DefaultParagraphFont"/>
    <w:rsid w:val="004055EC"/>
  </w:style>
  <w:style w:type="character" w:styleId="Hyperlink">
    <w:name w:val="Hyperlink"/>
    <w:basedOn w:val="DefaultParagraphFont"/>
    <w:uiPriority w:val="99"/>
    <w:unhideWhenUsed/>
    <w:rsid w:val="00A23B3E"/>
    <w:rPr>
      <w:color w:val="0563C1" w:themeColor="hyperlink"/>
      <w:u w:val="single"/>
    </w:rPr>
  </w:style>
  <w:style w:type="paragraph" w:styleId="NormalWeb">
    <w:name w:val="Normal (Web)"/>
    <w:basedOn w:val="Normal"/>
    <w:uiPriority w:val="99"/>
    <w:unhideWhenUsed/>
    <w:rsid w:val="00F55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97988"/>
    <w:rPr>
      <w:color w:val="605E5C"/>
      <w:shd w:val="clear" w:color="auto" w:fill="E1DFDD"/>
    </w:rPr>
  </w:style>
  <w:style w:type="character" w:styleId="FollowedHyperlink">
    <w:name w:val="FollowedHyperlink"/>
    <w:basedOn w:val="DefaultParagraphFont"/>
    <w:uiPriority w:val="99"/>
    <w:semiHidden/>
    <w:unhideWhenUsed/>
    <w:rsid w:val="00697988"/>
    <w:rPr>
      <w:color w:val="954F72" w:themeColor="followedHyperlink"/>
      <w:u w:val="single"/>
    </w:rPr>
  </w:style>
  <w:style w:type="character" w:customStyle="1" w:styleId="Heading1Char">
    <w:name w:val="Heading 1 Char"/>
    <w:basedOn w:val="DefaultParagraphFont"/>
    <w:link w:val="Heading1"/>
    <w:uiPriority w:val="9"/>
    <w:rsid w:val="00A75310"/>
    <w:rPr>
      <w:rFonts w:ascii="Times New Roman" w:eastAsia="Times New Roman" w:hAnsi="Times New Roman" w:cs="Times New Roman"/>
      <w:b/>
      <w:bCs/>
      <w:kern w:val="36"/>
      <w:sz w:val="48"/>
      <w:szCs w:val="48"/>
      <w:lang w:eastAsia="en-GB"/>
    </w:rPr>
  </w:style>
  <w:style w:type="paragraph" w:customStyle="1" w:styleId="xmsonormal">
    <w:name w:val="x_msonormal"/>
    <w:basedOn w:val="Normal"/>
    <w:rsid w:val="00B026BF"/>
    <w:pPr>
      <w:spacing w:after="0" w:line="240" w:lineRule="auto"/>
    </w:pPr>
    <w:rPr>
      <w:rFonts w:ascii="Calibri" w:hAnsi="Calibri" w:cs="Calibri"/>
      <w:lang w:eastAsia="en-GB"/>
    </w:rPr>
  </w:style>
  <w:style w:type="paragraph" w:customStyle="1" w:styleId="NumberedList2">
    <w:name w:val="Numbered List2"/>
    <w:basedOn w:val="Normal"/>
    <w:autoRedefine/>
    <w:rsid w:val="001C31BB"/>
    <w:pPr>
      <w:spacing w:after="0" w:line="240" w:lineRule="auto"/>
    </w:pPr>
    <w:rPr>
      <w:rFonts w:ascii="Arial" w:eastAsia="Times" w:hAnsi="Arial" w:cs="Arial"/>
      <w:sz w:val="24"/>
      <w:szCs w:val="20"/>
      <w:lang w:eastAsia="en-GB"/>
    </w:rPr>
  </w:style>
  <w:style w:type="paragraph" w:styleId="Header">
    <w:name w:val="header"/>
    <w:basedOn w:val="Normal"/>
    <w:link w:val="HeaderChar"/>
    <w:uiPriority w:val="99"/>
    <w:unhideWhenUsed/>
    <w:rsid w:val="00431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61"/>
  </w:style>
  <w:style w:type="paragraph" w:styleId="Footer">
    <w:name w:val="footer"/>
    <w:basedOn w:val="Normal"/>
    <w:link w:val="FooterChar"/>
    <w:uiPriority w:val="99"/>
    <w:unhideWhenUsed/>
    <w:rsid w:val="00431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61"/>
  </w:style>
  <w:style w:type="character" w:customStyle="1" w:styleId="Heading4Char">
    <w:name w:val="Heading 4 Char"/>
    <w:basedOn w:val="DefaultParagraphFont"/>
    <w:link w:val="Heading4"/>
    <w:uiPriority w:val="9"/>
    <w:semiHidden/>
    <w:rsid w:val="007708D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7708D3"/>
    <w:rPr>
      <w:b/>
      <w:bCs/>
    </w:rPr>
  </w:style>
  <w:style w:type="character" w:customStyle="1" w:styleId="contentpasted0">
    <w:name w:val="contentpasted0"/>
    <w:basedOn w:val="DefaultParagraphFont"/>
    <w:rsid w:val="0044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41588">
      <w:bodyDiv w:val="1"/>
      <w:marLeft w:val="0"/>
      <w:marRight w:val="0"/>
      <w:marTop w:val="0"/>
      <w:marBottom w:val="0"/>
      <w:divBdr>
        <w:top w:val="none" w:sz="0" w:space="0" w:color="auto"/>
        <w:left w:val="none" w:sz="0" w:space="0" w:color="auto"/>
        <w:bottom w:val="none" w:sz="0" w:space="0" w:color="auto"/>
        <w:right w:val="none" w:sz="0" w:space="0" w:color="auto"/>
      </w:divBdr>
    </w:div>
    <w:div w:id="273051797">
      <w:bodyDiv w:val="1"/>
      <w:marLeft w:val="0"/>
      <w:marRight w:val="0"/>
      <w:marTop w:val="0"/>
      <w:marBottom w:val="0"/>
      <w:divBdr>
        <w:top w:val="none" w:sz="0" w:space="0" w:color="auto"/>
        <w:left w:val="none" w:sz="0" w:space="0" w:color="auto"/>
        <w:bottom w:val="none" w:sz="0" w:space="0" w:color="auto"/>
        <w:right w:val="none" w:sz="0" w:space="0" w:color="auto"/>
      </w:divBdr>
    </w:div>
    <w:div w:id="546336015">
      <w:bodyDiv w:val="1"/>
      <w:marLeft w:val="0"/>
      <w:marRight w:val="0"/>
      <w:marTop w:val="0"/>
      <w:marBottom w:val="0"/>
      <w:divBdr>
        <w:top w:val="none" w:sz="0" w:space="0" w:color="auto"/>
        <w:left w:val="none" w:sz="0" w:space="0" w:color="auto"/>
        <w:bottom w:val="none" w:sz="0" w:space="0" w:color="auto"/>
        <w:right w:val="none" w:sz="0" w:space="0" w:color="auto"/>
      </w:divBdr>
    </w:div>
    <w:div w:id="703749827">
      <w:bodyDiv w:val="1"/>
      <w:marLeft w:val="0"/>
      <w:marRight w:val="0"/>
      <w:marTop w:val="0"/>
      <w:marBottom w:val="0"/>
      <w:divBdr>
        <w:top w:val="none" w:sz="0" w:space="0" w:color="auto"/>
        <w:left w:val="none" w:sz="0" w:space="0" w:color="auto"/>
        <w:bottom w:val="none" w:sz="0" w:space="0" w:color="auto"/>
        <w:right w:val="none" w:sz="0" w:space="0" w:color="auto"/>
      </w:divBdr>
    </w:div>
    <w:div w:id="740173949">
      <w:bodyDiv w:val="1"/>
      <w:marLeft w:val="0"/>
      <w:marRight w:val="0"/>
      <w:marTop w:val="0"/>
      <w:marBottom w:val="0"/>
      <w:divBdr>
        <w:top w:val="none" w:sz="0" w:space="0" w:color="auto"/>
        <w:left w:val="none" w:sz="0" w:space="0" w:color="auto"/>
        <w:bottom w:val="none" w:sz="0" w:space="0" w:color="auto"/>
        <w:right w:val="none" w:sz="0" w:space="0" w:color="auto"/>
      </w:divBdr>
    </w:div>
    <w:div w:id="840313644">
      <w:bodyDiv w:val="1"/>
      <w:marLeft w:val="0"/>
      <w:marRight w:val="0"/>
      <w:marTop w:val="0"/>
      <w:marBottom w:val="0"/>
      <w:divBdr>
        <w:top w:val="none" w:sz="0" w:space="0" w:color="auto"/>
        <w:left w:val="none" w:sz="0" w:space="0" w:color="auto"/>
        <w:bottom w:val="none" w:sz="0" w:space="0" w:color="auto"/>
        <w:right w:val="none" w:sz="0" w:space="0" w:color="auto"/>
      </w:divBdr>
    </w:div>
    <w:div w:id="901913726">
      <w:bodyDiv w:val="1"/>
      <w:marLeft w:val="0"/>
      <w:marRight w:val="0"/>
      <w:marTop w:val="0"/>
      <w:marBottom w:val="0"/>
      <w:divBdr>
        <w:top w:val="none" w:sz="0" w:space="0" w:color="auto"/>
        <w:left w:val="none" w:sz="0" w:space="0" w:color="auto"/>
        <w:bottom w:val="none" w:sz="0" w:space="0" w:color="auto"/>
        <w:right w:val="none" w:sz="0" w:space="0" w:color="auto"/>
      </w:divBdr>
    </w:div>
    <w:div w:id="902451090">
      <w:bodyDiv w:val="1"/>
      <w:marLeft w:val="0"/>
      <w:marRight w:val="0"/>
      <w:marTop w:val="0"/>
      <w:marBottom w:val="0"/>
      <w:divBdr>
        <w:top w:val="none" w:sz="0" w:space="0" w:color="auto"/>
        <w:left w:val="none" w:sz="0" w:space="0" w:color="auto"/>
        <w:bottom w:val="none" w:sz="0" w:space="0" w:color="auto"/>
        <w:right w:val="none" w:sz="0" w:space="0" w:color="auto"/>
      </w:divBdr>
    </w:div>
    <w:div w:id="1166822324">
      <w:bodyDiv w:val="1"/>
      <w:marLeft w:val="0"/>
      <w:marRight w:val="0"/>
      <w:marTop w:val="0"/>
      <w:marBottom w:val="0"/>
      <w:divBdr>
        <w:top w:val="none" w:sz="0" w:space="0" w:color="auto"/>
        <w:left w:val="none" w:sz="0" w:space="0" w:color="auto"/>
        <w:bottom w:val="none" w:sz="0" w:space="0" w:color="auto"/>
        <w:right w:val="none" w:sz="0" w:space="0" w:color="auto"/>
      </w:divBdr>
    </w:div>
    <w:div w:id="1295603726">
      <w:bodyDiv w:val="1"/>
      <w:marLeft w:val="0"/>
      <w:marRight w:val="0"/>
      <w:marTop w:val="0"/>
      <w:marBottom w:val="0"/>
      <w:divBdr>
        <w:top w:val="none" w:sz="0" w:space="0" w:color="auto"/>
        <w:left w:val="none" w:sz="0" w:space="0" w:color="auto"/>
        <w:bottom w:val="none" w:sz="0" w:space="0" w:color="auto"/>
        <w:right w:val="none" w:sz="0" w:space="0" w:color="auto"/>
      </w:divBdr>
    </w:div>
    <w:div w:id="1501849011">
      <w:bodyDiv w:val="1"/>
      <w:marLeft w:val="0"/>
      <w:marRight w:val="0"/>
      <w:marTop w:val="0"/>
      <w:marBottom w:val="0"/>
      <w:divBdr>
        <w:top w:val="none" w:sz="0" w:space="0" w:color="auto"/>
        <w:left w:val="none" w:sz="0" w:space="0" w:color="auto"/>
        <w:bottom w:val="none" w:sz="0" w:space="0" w:color="auto"/>
        <w:right w:val="none" w:sz="0" w:space="0" w:color="auto"/>
      </w:divBdr>
    </w:div>
    <w:div w:id="1667056740">
      <w:bodyDiv w:val="1"/>
      <w:marLeft w:val="0"/>
      <w:marRight w:val="0"/>
      <w:marTop w:val="0"/>
      <w:marBottom w:val="0"/>
      <w:divBdr>
        <w:top w:val="none" w:sz="0" w:space="0" w:color="auto"/>
        <w:left w:val="none" w:sz="0" w:space="0" w:color="auto"/>
        <w:bottom w:val="none" w:sz="0" w:space="0" w:color="auto"/>
        <w:right w:val="none" w:sz="0" w:space="0" w:color="auto"/>
      </w:divBdr>
    </w:div>
    <w:div w:id="1754426292">
      <w:bodyDiv w:val="1"/>
      <w:marLeft w:val="0"/>
      <w:marRight w:val="0"/>
      <w:marTop w:val="0"/>
      <w:marBottom w:val="0"/>
      <w:divBdr>
        <w:top w:val="none" w:sz="0" w:space="0" w:color="auto"/>
        <w:left w:val="none" w:sz="0" w:space="0" w:color="auto"/>
        <w:bottom w:val="none" w:sz="0" w:space="0" w:color="auto"/>
        <w:right w:val="none" w:sz="0" w:space="0" w:color="auto"/>
      </w:divBdr>
    </w:div>
    <w:div w:id="1836339722">
      <w:bodyDiv w:val="1"/>
      <w:marLeft w:val="0"/>
      <w:marRight w:val="0"/>
      <w:marTop w:val="0"/>
      <w:marBottom w:val="0"/>
      <w:divBdr>
        <w:top w:val="none" w:sz="0" w:space="0" w:color="auto"/>
        <w:left w:val="none" w:sz="0" w:space="0" w:color="auto"/>
        <w:bottom w:val="none" w:sz="0" w:space="0" w:color="auto"/>
        <w:right w:val="none" w:sz="0" w:space="0" w:color="auto"/>
      </w:divBdr>
    </w:div>
    <w:div w:id="1863975646">
      <w:bodyDiv w:val="1"/>
      <w:marLeft w:val="0"/>
      <w:marRight w:val="0"/>
      <w:marTop w:val="0"/>
      <w:marBottom w:val="0"/>
      <w:divBdr>
        <w:top w:val="none" w:sz="0" w:space="0" w:color="auto"/>
        <w:left w:val="none" w:sz="0" w:space="0" w:color="auto"/>
        <w:bottom w:val="none" w:sz="0" w:space="0" w:color="auto"/>
        <w:right w:val="none" w:sz="0" w:space="0" w:color="auto"/>
      </w:divBdr>
    </w:div>
    <w:div w:id="1963152123">
      <w:bodyDiv w:val="1"/>
      <w:marLeft w:val="0"/>
      <w:marRight w:val="0"/>
      <w:marTop w:val="0"/>
      <w:marBottom w:val="0"/>
      <w:divBdr>
        <w:top w:val="none" w:sz="0" w:space="0" w:color="auto"/>
        <w:left w:val="none" w:sz="0" w:space="0" w:color="auto"/>
        <w:bottom w:val="none" w:sz="0" w:space="0" w:color="auto"/>
        <w:right w:val="none" w:sz="0" w:space="0" w:color="auto"/>
      </w:divBdr>
    </w:div>
    <w:div w:id="20327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council-and-democracy/equality,-diversity-and-human-rights" TargetMode="External"/><Relationship Id="rId18" Type="http://schemas.openxmlformats.org/officeDocument/2006/relationships/hyperlink" Target="https://www.fife.gov.uk/kb/docs/articles/council-and-democracy/equality,-diversity-and-human-righ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ife.gov.uk/kb/docs/articles/council-and-democracy/equality,-diversity-and-human-rights" TargetMode="External"/><Relationship Id="rId17" Type="http://schemas.openxmlformats.org/officeDocument/2006/relationships/hyperlink" Target="https://www.centreforequalities.org.uk/" TargetMode="External"/><Relationship Id="rId2" Type="http://schemas.openxmlformats.org/officeDocument/2006/relationships/customXml" Target="../customXml/item2.xml"/><Relationship Id="rId16" Type="http://schemas.openxmlformats.org/officeDocument/2006/relationships/hyperlink" Target="https://www.fife.gov.uk/kb/docs/articles/have-your-say2/consultations-and-petitions/fife-peoples-pan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fe.gov.uk/__data/assets/pdf_file/0023/624029/FVAWP-Annual-Report-2023-2024.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fe.gov.uk/kb/docs/articles/have-your-say2/consultations-and-petitions/consultation-toolk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rviceEqualOpt xmlns="65446faf-de5a-4ff8-8564-bcfd1c270a88">Corporate</ServiceEqualOpt>
    <TaxCatchAll xmlns="264c5323-e590-4694-88b8-b70f18bb79bc">
      <Value>195</Value>
    </TaxCatchAll>
    <WorkAreaEqualReq xmlns="65446faf-de5a-4ff8-8564-bcfd1c270a88">Equality Outcomes</WorkAreaEqualReq>
    <ItemEqualReq xmlns="65446faf-de5a-4ff8-8564-bcfd1c270a88">Report</ItemEqual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CalYearReq xmlns="264c5323-e590-4694-88b8-b70f18bb79bc">2023-12-31T00:00:00+00:00</CalYearReq>
    <Protective_x0020_Marking xmlns="264c5323-e590-4694-88b8-b70f18bb79bc">OFFICIAL</Protective_x0020_Marking>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443CFA9C0921384D811FBE472E7E514C" ma:contentTypeVersion="326" ma:contentTypeDescription="" ma:contentTypeScope="" ma:versionID="522a731d6bd884bedac4a083ac7aa60e">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a8e1096b752f1c63d154c4f468e439b8"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CalYearReq"/>
                <xsd:element ref="ns3:WorkAreaEqualReq"/>
                <xsd:element ref="ns3:ItemEqualReq"/>
                <xsd:element ref="ns3:ServiceEqual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d15e298-8915-4706-a550-f6f1c2a36d0f}"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15e298-8915-4706-a550-f6f1c2a36d0f}"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CalYearReq" ma:index="13" ma:displayName="Cal Year*" ma:default="2024-12-31T00:00:00Z" ma:format="DateOnly" ma:internalName="Cal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WorkAreaEqualReq" ma:index="14" ma:displayName="Work Area (Equal)*" ma:internalName="WorkAreaEqualReq" ma:readOnly="false">
      <xsd:simpleType>
        <xsd:restriction base="dms:Choice">
          <xsd:enumeration value="Accessible Information"/>
          <xsd:enumeration value="Equality Outcomes"/>
          <xsd:enumeration value="Fairer Scotland Duty"/>
          <xsd:enumeration value="Hate Incidents"/>
          <xsd:enumeration value="Impact Assessment"/>
          <xsd:enumeration value="Particpation Requests"/>
          <xsd:enumeration value="Projects"/>
          <xsd:enumeration value="Refugee Support"/>
          <xsd:enumeration value="Resources"/>
          <xsd:enumeration value="Senior Equalities Group"/>
        </xsd:restriction>
      </xsd:simpleType>
    </xsd:element>
    <xsd:element name="ItemEqualReq" ma:index="15" ma:displayName="Item (Equal)*" ma:internalName="ItemEqualReq" ma:readOnly="false">
      <xsd:simpleType>
        <xsd:restriction base="dms:Choice">
          <xsd:enumeration value="Annual Report"/>
          <xsd:enumeration value="Briefing"/>
          <xsd:enumeration value="Correspondence"/>
          <xsd:enumeration value="Form"/>
          <xsd:enumeration value="Guidance"/>
          <xsd:enumeration value="Meeting"/>
          <xsd:enumeration value="Policy"/>
          <xsd:enumeration value="Presentation"/>
          <xsd:enumeration value="Report"/>
          <xsd:enumeration value="Spreadsheet"/>
          <xsd:enumeration value="Stats"/>
        </xsd:restriction>
      </xsd:simpleType>
    </xsd:element>
    <xsd:element name="ServiceEqualOpt" ma:index="16" nillable="true" ma:displayName="Service (Equal)" ma:internalName="ServiceEqualOpt">
      <xsd:simpleType>
        <xsd:restriction base="dms:Choice">
          <xsd:enumeration value="Assets Transportation and Environment"/>
          <xsd:enumeration value="Children and Families"/>
          <xsd:enumeration value="Communities and Neighbourhoods"/>
          <xsd:enumeration value="Corporate"/>
          <xsd:enumeration value="Economy Planning and Employability"/>
          <xsd:enumeration value="Education"/>
          <xsd:enumeration value="Environmental Health"/>
          <xsd:enumeration value="Health and Social Care"/>
          <xsd:enumeration value="Housing"/>
          <xsd:enumeration value="H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404473F8-F826-4280-99B9-4548A8E71595}">
  <ds:schemaRefs>
    <ds:schemaRef ds:uri="http://schemas.openxmlformats.org/officeDocument/2006/bibliography"/>
  </ds:schemaRefs>
</ds:datastoreItem>
</file>

<file path=customXml/itemProps2.xml><?xml version="1.0" encoding="utf-8"?>
<ds:datastoreItem xmlns:ds="http://schemas.openxmlformats.org/officeDocument/2006/customXml" ds:itemID="{4979660D-18C4-445E-9D20-9DC4D0105680}">
  <ds:schemaRefs>
    <ds:schemaRef ds:uri="http://schemas.microsoft.com/sharepoint/v3/contenttype/forms"/>
  </ds:schemaRefs>
</ds:datastoreItem>
</file>

<file path=customXml/itemProps3.xml><?xml version="1.0" encoding="utf-8"?>
<ds:datastoreItem xmlns:ds="http://schemas.openxmlformats.org/officeDocument/2006/customXml" ds:itemID="{D24C56DA-5244-4225-85D0-C5A0ED2A5495}">
  <ds:schemaRefs>
    <ds:schemaRef ds:uri="http://schemas.microsoft.com/office/2006/metadata/properties"/>
    <ds:schemaRef ds:uri="http://schemas.microsoft.com/office/infopath/2007/PartnerControls"/>
    <ds:schemaRef ds:uri="65446faf-de5a-4ff8-8564-bcfd1c270a88"/>
    <ds:schemaRef ds:uri="264c5323-e590-4694-88b8-b70f18bb79bc"/>
  </ds:schemaRefs>
</ds:datastoreItem>
</file>

<file path=customXml/itemProps4.xml><?xml version="1.0" encoding="utf-8"?>
<ds:datastoreItem xmlns:ds="http://schemas.openxmlformats.org/officeDocument/2006/customXml" ds:itemID="{CE3B22D2-F6DD-4B4F-BAE1-B669C432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D5643B-8313-4D71-848C-C40EC2362A2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Outcomes Progress 21-23 (final Rpt)</dc:title>
  <dc:subject/>
  <dc:creator>Zahida Ramzan</dc:creator>
  <cp:keywords/>
  <dc:description/>
  <cp:lastModifiedBy>Zahida Ramzan</cp:lastModifiedBy>
  <cp:revision>46</cp:revision>
  <dcterms:created xsi:type="dcterms:W3CDTF">2025-04-24T11:53:00Z</dcterms:created>
  <dcterms:modified xsi:type="dcterms:W3CDTF">2025-05-13T10:03:00Z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0x010100A2637EAA83360140BB49E0F830C79BBC0100443CFA9C0921384D811FBE472E7E514C</vt:lpwstr>
  </property>
  <property fmtid="{D5CDD505-2E9C-101B-9397-08002B2CF9AE}" pid="3" name="_dlc_policyId">
    <vt:lpwstr>/sites/comprov/co-in-dc/Equalities</vt:lpwstr>
  </property>
  <property fmtid="{D5CDD505-2E9C-101B-9397-08002B2CF9AE}" pid="4" name="_dlc_ExpireDate">
    <vt:filetime>2026-12-31T00:00:00Z</vt:filetime>
  </property>
  <property fmtid="{D5CDD505-2E9C-101B-9397-08002B2CF9AE}" pid="5" name="ItemRetentionFormula">
    <vt:lpwstr>&lt;formula id="Microsoft.Office.RecordsManagement.PolicyFeatures.Expiration.Formula.BuiltIn"&gt;&lt;number&gt;3&lt;/number&gt;&lt;property&gt;CalYearReq&lt;/property&gt;&lt;propertyId&gt;00000000-0000-0000-0000-000000000000&lt;/propertyId&gt;&lt;period&gt;years&lt;/period&gt;&lt;/formula&gt;</vt:lpwstr>
  </property>
  <property fmtid="{D5CDD505-2E9C-101B-9397-08002B2CF9AE}" pid="6" name="YearReq">
    <vt:lpwstr>195;#2023|58fd69b2-d951-4997-8a76-4e1a925fe52c</vt:lpwstr>
  </property>
  <property fmtid="{D5CDD505-2E9C-101B-9397-08002B2CF9AE}" pid="7" name="ecm_ItemDeleteBlockHolders">
    <vt:lpwstr>ecm_InPlaceRecordLock</vt:lpwstr>
  </property>
  <property fmtid="{D5CDD505-2E9C-101B-9397-08002B2CF9AE}" pid="8" name="_vti_ItemDeclaredRecord">
    <vt:filetime>2024-06-29T14:14:43Z</vt:filetime>
  </property>
  <property fmtid="{D5CDD505-2E9C-101B-9397-08002B2CF9AE}" pid="9" name="_vti_ItemHoldRecordStatus">
    <vt:i4>273</vt:i4>
  </property>
  <property fmtid="{D5CDD505-2E9C-101B-9397-08002B2CF9AE}" pid="10" name="_dlc_ItemStageId">
    <vt:lpwstr/>
  </property>
  <property fmtid="{D5CDD505-2E9C-101B-9397-08002B2CF9AE}" pid="11" name="IconOverlay">
    <vt:lpwstr>|docx|lockoverlay.png</vt:lpwstr>
  </property>
  <property fmtid="{D5CDD505-2E9C-101B-9397-08002B2CF9AE}" pid="12" name="ecm_RecordRestrictions">
    <vt:lpwstr>BlockDelete, BlockEdit</vt:lpwstr>
  </property>
  <property fmtid="{D5CDD505-2E9C-101B-9397-08002B2CF9AE}" pid="13" name="ecm_ItemLockHolders">
    <vt:lpwstr>ecm_InPlaceRecordLock</vt:lpwstr>
  </property>
  <property fmtid="{D5CDD505-2E9C-101B-9397-08002B2CF9AE}" pid="14" name="_dlc_ItemScheduleId">
    <vt:lpwstr>1</vt:lpwstr>
  </property>
</Properties>
</file>