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E7808" w14:textId="77777777" w:rsidR="00FF26C1" w:rsidRPr="00B46C3F" w:rsidRDefault="00FF26C1" w:rsidP="0048757B">
      <w:pPr>
        <w:jc w:val="center"/>
        <w:rPr>
          <w:b/>
          <w:sz w:val="28"/>
          <w:szCs w:val="28"/>
        </w:rPr>
      </w:pPr>
      <w:r w:rsidRPr="00B46C3F">
        <w:rPr>
          <w:b/>
          <w:sz w:val="28"/>
          <w:szCs w:val="28"/>
        </w:rPr>
        <w:t>Equality Impact Assessment</w:t>
      </w:r>
    </w:p>
    <w:p w14:paraId="2C4E7809" w14:textId="77777777" w:rsidR="007068B6" w:rsidRDefault="007068B6" w:rsidP="00B71F31">
      <w:pPr>
        <w:rPr>
          <w:b/>
          <w:sz w:val="28"/>
          <w:szCs w:val="28"/>
        </w:rPr>
      </w:pPr>
    </w:p>
    <w:p w14:paraId="2C4E780A" w14:textId="77777777" w:rsidR="00FF26C1" w:rsidRDefault="00FF26C1" w:rsidP="00B71F31">
      <w:pPr>
        <w:rPr>
          <w:b/>
          <w:sz w:val="28"/>
          <w:szCs w:val="28"/>
        </w:rPr>
      </w:pPr>
      <w:r w:rsidRPr="00B46C3F">
        <w:rPr>
          <w:b/>
          <w:sz w:val="28"/>
          <w:szCs w:val="28"/>
        </w:rPr>
        <w:t xml:space="preserve">Part 1:  Background and information </w:t>
      </w:r>
    </w:p>
    <w:p w14:paraId="2C4E780B" w14:textId="77777777" w:rsidR="00200664" w:rsidRDefault="00200664" w:rsidP="00B71F31">
      <w:pPr>
        <w:rPr>
          <w:b/>
          <w:sz w:val="28"/>
          <w:szCs w:val="28"/>
        </w:rPr>
      </w:pPr>
    </w:p>
    <w:p w14:paraId="2C4E780C" w14:textId="77777777" w:rsidR="00D83EE4" w:rsidRDefault="00D83EE4" w:rsidP="00B71F31"/>
    <w:tbl>
      <w:tblPr>
        <w:tblStyle w:val="GridTable1Light"/>
        <w:tblW w:w="0" w:type="auto"/>
        <w:tblLook w:val="01E0" w:firstRow="1" w:lastRow="1" w:firstColumn="1" w:lastColumn="1" w:noHBand="0" w:noVBand="0"/>
      </w:tblPr>
      <w:tblGrid>
        <w:gridCol w:w="2619"/>
        <w:gridCol w:w="6391"/>
      </w:tblGrid>
      <w:tr w:rsidR="00021AF5" w14:paraId="2C4E7810" w14:textId="77777777" w:rsidTr="006D4A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9" w:type="dxa"/>
          </w:tcPr>
          <w:p w14:paraId="2C4E780D" w14:textId="77777777" w:rsidR="00021AF5" w:rsidRPr="00716290" w:rsidRDefault="00021AF5" w:rsidP="00B71F31">
            <w:pPr>
              <w:rPr>
                <w:b w:val="0"/>
              </w:rPr>
            </w:pPr>
            <w:r w:rsidRPr="00716290">
              <w:t xml:space="preserve">Title of proposal </w:t>
            </w:r>
          </w:p>
          <w:p w14:paraId="2C4E780E" w14:textId="77777777" w:rsidR="00021AF5" w:rsidRPr="00716290" w:rsidRDefault="00021AF5" w:rsidP="00B71F31">
            <w:pPr>
              <w:rPr>
                <w:b w:val="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77" w:type="dxa"/>
          </w:tcPr>
          <w:p w14:paraId="2C4E780F" w14:textId="3DAC6F5A" w:rsidR="00021AF5" w:rsidRPr="006D4A83" w:rsidRDefault="00AA5D40" w:rsidP="00B71F31">
            <w:pPr>
              <w:rPr>
                <w:b w:val="0"/>
                <w:bCs w:val="0"/>
              </w:rPr>
            </w:pPr>
            <w:r w:rsidRPr="006D4A83">
              <w:rPr>
                <w:b w:val="0"/>
                <w:bCs w:val="0"/>
              </w:rPr>
              <w:t>Strategic Housing Investment Plan (SHIP) 202</w:t>
            </w:r>
            <w:r w:rsidR="00BF30DF" w:rsidRPr="006D4A83">
              <w:rPr>
                <w:b w:val="0"/>
                <w:bCs w:val="0"/>
              </w:rPr>
              <w:t>2</w:t>
            </w:r>
            <w:r w:rsidRPr="006D4A83">
              <w:rPr>
                <w:b w:val="0"/>
                <w:bCs w:val="0"/>
              </w:rPr>
              <w:t>/2</w:t>
            </w:r>
            <w:r w:rsidR="00BF30DF" w:rsidRPr="006D4A83">
              <w:rPr>
                <w:b w:val="0"/>
                <w:bCs w:val="0"/>
              </w:rPr>
              <w:t>3</w:t>
            </w:r>
            <w:r w:rsidRPr="006D4A83">
              <w:rPr>
                <w:b w:val="0"/>
                <w:bCs w:val="0"/>
              </w:rPr>
              <w:t xml:space="preserve"> – 202</w:t>
            </w:r>
            <w:r w:rsidR="00BF30DF" w:rsidRPr="006D4A83">
              <w:rPr>
                <w:b w:val="0"/>
                <w:bCs w:val="0"/>
              </w:rPr>
              <w:t>6</w:t>
            </w:r>
            <w:r w:rsidRPr="006D4A83">
              <w:rPr>
                <w:b w:val="0"/>
                <w:bCs w:val="0"/>
              </w:rPr>
              <w:t>/2</w:t>
            </w:r>
            <w:r w:rsidR="00BF30DF" w:rsidRPr="006D4A83">
              <w:rPr>
                <w:b w:val="0"/>
                <w:bCs w:val="0"/>
              </w:rPr>
              <w:t>7</w:t>
            </w:r>
          </w:p>
        </w:tc>
      </w:tr>
      <w:tr w:rsidR="00021AF5" w14:paraId="2C4E7814" w14:textId="77777777" w:rsidTr="006D4A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9" w:type="dxa"/>
          </w:tcPr>
          <w:p w14:paraId="2C4E7811" w14:textId="77777777" w:rsidR="00021AF5" w:rsidRPr="00716290" w:rsidRDefault="00021AF5" w:rsidP="00B71F31">
            <w:pPr>
              <w:rPr>
                <w:b w:val="0"/>
              </w:rPr>
            </w:pPr>
            <w:r w:rsidRPr="00716290">
              <w:t xml:space="preserve">Brief description </w:t>
            </w:r>
          </w:p>
          <w:p w14:paraId="2C4E7812" w14:textId="77777777" w:rsidR="00021AF5" w:rsidRPr="00716290" w:rsidRDefault="00021AF5" w:rsidP="00B71F31">
            <w:pPr>
              <w:rPr>
                <w:b w:val="0"/>
              </w:rPr>
            </w:pPr>
            <w:r w:rsidRPr="00716290">
              <w:t xml:space="preserve">of proposal (including intended outcomes &amp; purpose)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77" w:type="dxa"/>
          </w:tcPr>
          <w:p w14:paraId="2C4E7813" w14:textId="77777777" w:rsidR="00021AF5" w:rsidRPr="006D4A83" w:rsidRDefault="00AA5D40" w:rsidP="006362B9">
            <w:pPr>
              <w:rPr>
                <w:b w:val="0"/>
                <w:bCs w:val="0"/>
              </w:rPr>
            </w:pPr>
            <w:r w:rsidRPr="006D4A83">
              <w:rPr>
                <w:rFonts w:cs="Arial"/>
                <w:b w:val="0"/>
                <w:bCs w:val="0"/>
                <w:color w:val="000000"/>
                <w:szCs w:val="24"/>
              </w:rPr>
              <w:t>The SHIP provides a practical plan detailing how the Local Housing Strategy investment priorities can be delivered through the various housing developments, forming the basis for more detailed programme planning and provides a focus for partnership working. The SHIP is used by the Scottish Government to inform the allocation of resources from a national to a local level.</w:t>
            </w:r>
          </w:p>
        </w:tc>
      </w:tr>
      <w:tr w:rsidR="00021AF5" w14:paraId="2C4E7817" w14:textId="77777777" w:rsidTr="006D4A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9" w:type="dxa"/>
          </w:tcPr>
          <w:p w14:paraId="2C4E7815" w14:textId="77777777" w:rsidR="00021AF5" w:rsidRPr="00716290" w:rsidRDefault="00021AF5" w:rsidP="00B71F31">
            <w:pPr>
              <w:rPr>
                <w:b w:val="0"/>
              </w:rPr>
            </w:pPr>
            <w:r w:rsidRPr="00716290">
              <w:t xml:space="preserve">Lead Directorate / Service / Partnership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77" w:type="dxa"/>
          </w:tcPr>
          <w:p w14:paraId="2C4E7816" w14:textId="77777777" w:rsidR="00021AF5" w:rsidRPr="006D4A83" w:rsidRDefault="00AA5D40" w:rsidP="00B71F31">
            <w:pPr>
              <w:rPr>
                <w:b w:val="0"/>
                <w:bCs w:val="0"/>
              </w:rPr>
            </w:pPr>
            <w:r w:rsidRPr="006D4A83">
              <w:rPr>
                <w:b w:val="0"/>
                <w:bCs w:val="0"/>
              </w:rPr>
              <w:t>Fife Housing Partnership</w:t>
            </w:r>
          </w:p>
        </w:tc>
      </w:tr>
      <w:tr w:rsidR="00021AF5" w14:paraId="2C4E781B" w14:textId="77777777" w:rsidTr="006D4A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9" w:type="dxa"/>
          </w:tcPr>
          <w:p w14:paraId="2C4E7818" w14:textId="77777777" w:rsidR="00021AF5" w:rsidRPr="00716290" w:rsidRDefault="00021AF5" w:rsidP="00B71F31">
            <w:pPr>
              <w:rPr>
                <w:b w:val="0"/>
              </w:rPr>
            </w:pPr>
            <w:proofErr w:type="spellStart"/>
            <w:r w:rsidRPr="00716290">
              <w:t>EqIA</w:t>
            </w:r>
            <w:proofErr w:type="spellEnd"/>
            <w:r w:rsidRPr="00716290">
              <w:t xml:space="preserve"> lead person </w:t>
            </w:r>
          </w:p>
          <w:p w14:paraId="2C4E7819" w14:textId="77777777" w:rsidR="00021AF5" w:rsidRPr="00716290" w:rsidRDefault="00021AF5" w:rsidP="00B71F31">
            <w:pPr>
              <w:rPr>
                <w:b w:val="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77" w:type="dxa"/>
          </w:tcPr>
          <w:p w14:paraId="2C4E781A" w14:textId="5080F9DE" w:rsidR="00021AF5" w:rsidRPr="006D4A83" w:rsidRDefault="00BF30DF" w:rsidP="00B71F31">
            <w:pPr>
              <w:rPr>
                <w:b w:val="0"/>
                <w:bCs w:val="0"/>
              </w:rPr>
            </w:pPr>
            <w:r w:rsidRPr="006D4A83">
              <w:rPr>
                <w:b w:val="0"/>
                <w:bCs w:val="0"/>
              </w:rPr>
              <w:t>Carole Kennedy</w:t>
            </w:r>
            <w:r w:rsidR="00AA5D40" w:rsidRPr="006D4A83">
              <w:rPr>
                <w:b w:val="0"/>
                <w:bCs w:val="0"/>
              </w:rPr>
              <w:t xml:space="preserve"> – </w:t>
            </w:r>
            <w:r w:rsidRPr="006D4A83">
              <w:rPr>
                <w:b w:val="0"/>
                <w:bCs w:val="0"/>
              </w:rPr>
              <w:t xml:space="preserve">Interim </w:t>
            </w:r>
            <w:r w:rsidR="00AA5D40" w:rsidRPr="006D4A83">
              <w:rPr>
                <w:b w:val="0"/>
                <w:bCs w:val="0"/>
              </w:rPr>
              <w:t>Lead Officer Affordable Housing &amp; Regeneration</w:t>
            </w:r>
          </w:p>
        </w:tc>
      </w:tr>
      <w:tr w:rsidR="00021AF5" w14:paraId="2C4E7821" w14:textId="77777777" w:rsidTr="006D4A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9" w:type="dxa"/>
          </w:tcPr>
          <w:p w14:paraId="2C4E781C" w14:textId="77777777" w:rsidR="00021AF5" w:rsidRPr="00716290" w:rsidRDefault="00021AF5" w:rsidP="00B71F31">
            <w:pPr>
              <w:rPr>
                <w:b w:val="0"/>
              </w:rPr>
            </w:pPr>
            <w:proofErr w:type="spellStart"/>
            <w:r w:rsidRPr="00716290">
              <w:t>EqIA</w:t>
            </w:r>
            <w:proofErr w:type="spellEnd"/>
            <w:r w:rsidRPr="00716290">
              <w:t xml:space="preserve"> contributors </w:t>
            </w:r>
          </w:p>
          <w:p w14:paraId="2C4E781D" w14:textId="77777777" w:rsidR="00021AF5" w:rsidRPr="00716290" w:rsidRDefault="00021AF5" w:rsidP="00B71F31">
            <w:pPr>
              <w:rPr>
                <w:b w:val="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77" w:type="dxa"/>
          </w:tcPr>
          <w:p w14:paraId="2C4E781E" w14:textId="77777777" w:rsidR="00AA5D40" w:rsidRPr="006D4A83" w:rsidRDefault="00AA5D40" w:rsidP="00B71F31">
            <w:pPr>
              <w:rPr>
                <w:b w:val="0"/>
                <w:bCs w:val="0"/>
              </w:rPr>
            </w:pPr>
            <w:r w:rsidRPr="006D4A83">
              <w:rPr>
                <w:b w:val="0"/>
                <w:bCs w:val="0"/>
              </w:rPr>
              <w:t>Scott Kirkpatrick – Kingdom Housing Association</w:t>
            </w:r>
          </w:p>
          <w:p w14:paraId="2C4E781F" w14:textId="77777777" w:rsidR="00AA5D40" w:rsidRPr="006D4A83" w:rsidRDefault="0040444F" w:rsidP="00AA5D40">
            <w:pPr>
              <w:rPr>
                <w:rFonts w:cs="Arial"/>
                <w:b w:val="0"/>
                <w:bCs w:val="0"/>
                <w:szCs w:val="24"/>
              </w:rPr>
            </w:pPr>
            <w:r w:rsidRPr="006D4A83">
              <w:rPr>
                <w:rFonts w:cs="Arial"/>
                <w:b w:val="0"/>
                <w:bCs w:val="0"/>
                <w:szCs w:val="24"/>
              </w:rPr>
              <w:t>Drew Moore</w:t>
            </w:r>
            <w:r w:rsidR="00AA5D40" w:rsidRPr="006D4A83">
              <w:rPr>
                <w:rFonts w:cs="Arial"/>
                <w:b w:val="0"/>
                <w:bCs w:val="0"/>
                <w:szCs w:val="24"/>
              </w:rPr>
              <w:t xml:space="preserve"> – Fife Housing </w:t>
            </w:r>
            <w:r w:rsidR="00022237" w:rsidRPr="006D4A83">
              <w:rPr>
                <w:rFonts w:cs="Arial"/>
                <w:b w:val="0"/>
                <w:bCs w:val="0"/>
                <w:szCs w:val="24"/>
              </w:rPr>
              <w:t>Group</w:t>
            </w:r>
          </w:p>
          <w:p w14:paraId="2C4E7820" w14:textId="77777777" w:rsidR="00021AF5" w:rsidRPr="006D4A83" w:rsidRDefault="00AA5D40" w:rsidP="00B71F31">
            <w:pPr>
              <w:rPr>
                <w:b w:val="0"/>
                <w:bCs w:val="0"/>
              </w:rPr>
            </w:pPr>
            <w:r w:rsidRPr="006D4A83">
              <w:rPr>
                <w:b w:val="0"/>
                <w:bCs w:val="0"/>
              </w:rPr>
              <w:t>Alastair Dee</w:t>
            </w:r>
            <w:r w:rsidR="0040444F" w:rsidRPr="006D4A83">
              <w:rPr>
                <w:b w:val="0"/>
                <w:bCs w:val="0"/>
              </w:rPr>
              <w:t xml:space="preserve"> </w:t>
            </w:r>
            <w:r w:rsidRPr="006D4A83">
              <w:rPr>
                <w:b w:val="0"/>
                <w:bCs w:val="0"/>
              </w:rPr>
              <w:t xml:space="preserve">/ David </w:t>
            </w:r>
            <w:proofErr w:type="spellStart"/>
            <w:r w:rsidRPr="006D4A83">
              <w:rPr>
                <w:b w:val="0"/>
                <w:bCs w:val="0"/>
              </w:rPr>
              <w:t>Steane</w:t>
            </w:r>
            <w:proofErr w:type="spellEnd"/>
            <w:r w:rsidRPr="006D4A83">
              <w:rPr>
                <w:b w:val="0"/>
                <w:bCs w:val="0"/>
              </w:rPr>
              <w:t xml:space="preserve"> – Housing Supply Division, Scottish Government </w:t>
            </w:r>
          </w:p>
        </w:tc>
      </w:tr>
      <w:tr w:rsidR="00021AF5" w14:paraId="2C4E7825" w14:textId="77777777" w:rsidTr="006D4A83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9" w:type="dxa"/>
          </w:tcPr>
          <w:p w14:paraId="2C4E7822" w14:textId="77777777" w:rsidR="00021AF5" w:rsidRPr="00716290" w:rsidRDefault="009E7A63" w:rsidP="00B71F31">
            <w:pPr>
              <w:rPr>
                <w:b w:val="0"/>
              </w:rPr>
            </w:pPr>
            <w:r>
              <w:t>D</w:t>
            </w:r>
            <w:r w:rsidR="00021AF5" w:rsidRPr="00716290">
              <w:t xml:space="preserve">ate of </w:t>
            </w:r>
            <w:proofErr w:type="spellStart"/>
            <w:r w:rsidR="00021AF5" w:rsidRPr="00716290">
              <w:t>EqIA</w:t>
            </w:r>
            <w:proofErr w:type="spellEnd"/>
            <w:r w:rsidR="00021AF5" w:rsidRPr="00716290">
              <w:t xml:space="preserve"> </w:t>
            </w:r>
          </w:p>
          <w:p w14:paraId="2C4E7823" w14:textId="77777777" w:rsidR="00021AF5" w:rsidRPr="00716290" w:rsidRDefault="00021AF5" w:rsidP="00B71F31">
            <w:pPr>
              <w:rPr>
                <w:b w:val="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77" w:type="dxa"/>
          </w:tcPr>
          <w:p w14:paraId="2C4E7824" w14:textId="62FF4262" w:rsidR="00021AF5" w:rsidRPr="006D4A83" w:rsidRDefault="0B855A93" w:rsidP="53C6580C">
            <w:pPr>
              <w:rPr>
                <w:b w:val="0"/>
                <w:bCs w:val="0"/>
              </w:rPr>
            </w:pPr>
            <w:r w:rsidRPr="006D4A83">
              <w:rPr>
                <w:b w:val="0"/>
                <w:bCs w:val="0"/>
              </w:rPr>
              <w:t>16/09/21</w:t>
            </w:r>
          </w:p>
        </w:tc>
      </w:tr>
    </w:tbl>
    <w:p w14:paraId="2C4E7826" w14:textId="77777777" w:rsidR="00FF26C1" w:rsidRDefault="00FF26C1" w:rsidP="00800047"/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4312"/>
        <w:gridCol w:w="4698"/>
      </w:tblGrid>
      <w:tr w:rsidR="003F426C" w:rsidRPr="00414802" w14:paraId="2C4E7829" w14:textId="77777777" w:rsidTr="006D4A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70" w:type="dxa"/>
            <w:gridSpan w:val="2"/>
          </w:tcPr>
          <w:p w14:paraId="2C4E7827" w14:textId="77777777" w:rsidR="003F426C" w:rsidRPr="00606068" w:rsidRDefault="00E93A2F" w:rsidP="00800047">
            <w:pPr>
              <w:rPr>
                <w:color w:val="FF0000"/>
              </w:rPr>
            </w:pPr>
            <w:r>
              <w:t xml:space="preserve">How does the proposal meet </w:t>
            </w:r>
            <w:r w:rsidR="004422C4">
              <w:t xml:space="preserve">one or more of the </w:t>
            </w:r>
            <w:r>
              <w:t xml:space="preserve">general duties under </w:t>
            </w:r>
            <w:r w:rsidR="003F426C" w:rsidRPr="00414802">
              <w:t>the Equality Act 2010</w:t>
            </w:r>
            <w:r>
              <w:t xml:space="preserve">?  </w:t>
            </w:r>
            <w:r w:rsidR="00606068" w:rsidRPr="00606068">
              <w:t xml:space="preserve">(Consider proportionality and relevance on p.12 and </w:t>
            </w:r>
            <w:r w:rsidR="00606068">
              <w:t>see p.</w:t>
            </w:r>
            <w:r w:rsidR="00606068" w:rsidRPr="00606068">
              <w:t>13 for more information on what the general duties mean)</w:t>
            </w:r>
            <w:r w:rsidR="00183950">
              <w:t xml:space="preserve">.  If the decision is of a strategic nature, how does the proposal address socio-economic disadvantage or inequalities of outcome?) </w:t>
            </w:r>
          </w:p>
          <w:p w14:paraId="2C4E7828" w14:textId="77777777" w:rsidR="003F426C" w:rsidRPr="00414802" w:rsidRDefault="003F426C" w:rsidP="00800047">
            <w:pPr>
              <w:rPr>
                <w:b w:val="0"/>
              </w:rPr>
            </w:pPr>
          </w:p>
        </w:tc>
      </w:tr>
      <w:tr w:rsidR="00E93A2F" w:rsidRPr="00414802" w14:paraId="2C4E782C" w14:textId="77777777" w:rsidTr="006D4A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8" w:type="dxa"/>
          </w:tcPr>
          <w:p w14:paraId="2C4E782A" w14:textId="77777777" w:rsidR="00E93A2F" w:rsidRPr="00E93A2F" w:rsidRDefault="00E93A2F" w:rsidP="00800047">
            <w:pPr>
              <w:rPr>
                <w:b w:val="0"/>
              </w:rPr>
            </w:pPr>
            <w:r w:rsidRPr="00E93A2F">
              <w:t>General duties</w:t>
            </w:r>
            <w:r w:rsidR="000B342F">
              <w:t xml:space="preserve"> </w:t>
            </w:r>
          </w:p>
        </w:tc>
        <w:tc>
          <w:tcPr>
            <w:tcW w:w="4842" w:type="dxa"/>
          </w:tcPr>
          <w:p w14:paraId="2C4E782B" w14:textId="77777777" w:rsidR="00E93A2F" w:rsidRPr="00414802" w:rsidRDefault="006362B9" w:rsidP="006362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Please Explain</w:t>
            </w:r>
          </w:p>
        </w:tc>
      </w:tr>
      <w:tr w:rsidR="00FF26C1" w:rsidRPr="00414802" w14:paraId="2C4E782F" w14:textId="77777777" w:rsidTr="006D4A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8" w:type="dxa"/>
          </w:tcPr>
          <w:p w14:paraId="2C4E782D" w14:textId="77777777" w:rsidR="00FF26C1" w:rsidRDefault="00FF26C1" w:rsidP="00800047">
            <w:r>
              <w:t>Eliminating discrimi</w:t>
            </w:r>
            <w:r w:rsidR="003F426C">
              <w:t>n</w:t>
            </w:r>
            <w:r>
              <w:t xml:space="preserve">ation, </w:t>
            </w:r>
            <w:proofErr w:type="gramStart"/>
            <w:r>
              <w:t>harassment</w:t>
            </w:r>
            <w:proofErr w:type="gramEnd"/>
            <w:r>
              <w:t xml:space="preserve"> and victimisation</w:t>
            </w:r>
          </w:p>
        </w:tc>
        <w:tc>
          <w:tcPr>
            <w:tcW w:w="4842" w:type="dxa"/>
          </w:tcPr>
          <w:p w14:paraId="2C4E782E" w14:textId="77777777" w:rsidR="00FF26C1" w:rsidRPr="00414802" w:rsidRDefault="00FF26C1" w:rsidP="008000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FF26C1" w:rsidRPr="00414802" w14:paraId="2C4E7832" w14:textId="77777777" w:rsidTr="006D4A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8" w:type="dxa"/>
          </w:tcPr>
          <w:p w14:paraId="2C4E7830" w14:textId="77777777" w:rsidR="00FF26C1" w:rsidRDefault="003F426C" w:rsidP="00B71F31">
            <w:r>
              <w:t xml:space="preserve">Advancing equality of opportunity </w:t>
            </w:r>
          </w:p>
        </w:tc>
        <w:tc>
          <w:tcPr>
            <w:tcW w:w="4842" w:type="dxa"/>
          </w:tcPr>
          <w:p w14:paraId="25FFEB98" w14:textId="4C092749" w:rsidR="00FF26C1" w:rsidRPr="00AA5D40" w:rsidRDefault="3C8383AC" w:rsidP="53C65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The proposed new Affordable Housing will be designed and built to Housing for Varying Needs Standards which will meet the requirements of general needs customers. In </w:t>
            </w:r>
            <w:r w:rsidR="1C579255">
              <w:t>addition,</w:t>
            </w:r>
            <w:r>
              <w:t xml:space="preserve"> wheelchair and amenity properties will be provided </w:t>
            </w:r>
            <w:r w:rsidR="4B953B37">
              <w:t xml:space="preserve">allowing less abled bodied and disabled customers to remain in </w:t>
            </w:r>
            <w:r w:rsidR="4D4A3CEE">
              <w:t xml:space="preserve">their </w:t>
            </w:r>
            <w:r w:rsidR="4B953B37">
              <w:t>own home</w:t>
            </w:r>
            <w:r w:rsidR="5AC0CC1E">
              <w:t>.</w:t>
            </w:r>
          </w:p>
          <w:p w14:paraId="2C4E7831" w14:textId="514A16A6" w:rsidR="00FF26C1" w:rsidRPr="00AA5D40" w:rsidRDefault="00FF26C1" w:rsidP="53C65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</w:tr>
      <w:tr w:rsidR="00FF26C1" w:rsidRPr="00414802" w14:paraId="2C4E7835" w14:textId="77777777" w:rsidTr="006D4A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8" w:type="dxa"/>
          </w:tcPr>
          <w:p w14:paraId="2C4E7833" w14:textId="77777777" w:rsidR="00FF26C1" w:rsidRDefault="003F426C" w:rsidP="00B71F31">
            <w:r>
              <w:t xml:space="preserve">Fostering good relations </w:t>
            </w:r>
          </w:p>
        </w:tc>
        <w:tc>
          <w:tcPr>
            <w:tcW w:w="4842" w:type="dxa"/>
          </w:tcPr>
          <w:p w14:paraId="2C4E7834" w14:textId="77777777" w:rsidR="00FF26C1" w:rsidRPr="00796EBA" w:rsidRDefault="00796EBA" w:rsidP="00B71F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The allocation policies of the organisations involved in developing the proposed Affordable Housing will ensure that they are allocated without prejudice and to customers who require that type of housing.</w:t>
            </w:r>
          </w:p>
        </w:tc>
      </w:tr>
      <w:tr w:rsidR="00183950" w:rsidRPr="00414802" w14:paraId="2C4E7838" w14:textId="77777777" w:rsidTr="006D4A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8" w:type="dxa"/>
          </w:tcPr>
          <w:p w14:paraId="2C4E7836" w14:textId="77777777" w:rsidR="00183950" w:rsidRDefault="00183950" w:rsidP="00B71F31">
            <w:r>
              <w:lastRenderedPageBreak/>
              <w:t xml:space="preserve">Socio-economic disadvantage </w:t>
            </w:r>
          </w:p>
        </w:tc>
        <w:tc>
          <w:tcPr>
            <w:tcW w:w="4842" w:type="dxa"/>
          </w:tcPr>
          <w:p w14:paraId="22567999" w14:textId="5899716B" w:rsidR="00183950" w:rsidRPr="00CE4936" w:rsidRDefault="6721C919" w:rsidP="2B326C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The new Affordable Housing will be a mix of social rent, mid-market rent &amp; low-cost home ownership options. These options will increase the options available to those on low / limited income which will assist in tackling social disadvantage.</w:t>
            </w:r>
            <w:r w:rsidR="213F8BC4">
              <w:t xml:space="preserve"> </w:t>
            </w:r>
            <w:r w:rsidR="76B1A622" w:rsidRPr="53C6580C">
              <w:rPr>
                <w:rFonts w:eastAsia="Arial" w:cs="Arial"/>
                <w:szCs w:val="24"/>
              </w:rPr>
              <w:t>The new housing will also be built to a high standard of energy efficiency in accordance with building regulations.</w:t>
            </w:r>
            <w:r w:rsidR="76B1A622">
              <w:t xml:space="preserve"> </w:t>
            </w:r>
          </w:p>
          <w:p w14:paraId="2C4E7837" w14:textId="0024F4DC" w:rsidR="00183950" w:rsidRPr="00CE4936" w:rsidRDefault="213F8BC4" w:rsidP="00B71F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 tenure-blind approach is supported through the planning process and design standard compliance.</w:t>
            </w:r>
          </w:p>
        </w:tc>
      </w:tr>
      <w:tr w:rsidR="00201943" w:rsidRPr="00414802" w14:paraId="2C4E783B" w14:textId="77777777" w:rsidTr="006D4A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8" w:type="dxa"/>
          </w:tcPr>
          <w:p w14:paraId="2C4E7839" w14:textId="77777777" w:rsidR="00201943" w:rsidRDefault="00201943" w:rsidP="00B71F31">
            <w:r>
              <w:t xml:space="preserve">Inequalities of outcome </w:t>
            </w:r>
          </w:p>
        </w:tc>
        <w:tc>
          <w:tcPr>
            <w:tcW w:w="4842" w:type="dxa"/>
          </w:tcPr>
          <w:p w14:paraId="2C4E783A" w14:textId="77777777" w:rsidR="00201943" w:rsidRPr="00414802" w:rsidRDefault="00201943" w:rsidP="00B71F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</w:tbl>
    <w:p w14:paraId="2C4E783C" w14:textId="77777777" w:rsidR="003F426C" w:rsidRDefault="003F426C" w:rsidP="00B71F31">
      <w:pPr>
        <w:rPr>
          <w:color w:val="FF0000"/>
        </w:rPr>
      </w:pPr>
    </w:p>
    <w:p w14:paraId="2C4E783D" w14:textId="77777777" w:rsidR="003F426C" w:rsidRDefault="003F426C" w:rsidP="00B71F31">
      <w:pPr>
        <w:rPr>
          <w:color w:val="FF0000"/>
        </w:rPr>
      </w:pPr>
    </w:p>
    <w:p w14:paraId="2C4E783E" w14:textId="77777777" w:rsidR="00D809AF" w:rsidRDefault="00D809AF" w:rsidP="00B71F31">
      <w:pPr>
        <w:rPr>
          <w:color w:val="FF0000"/>
        </w:rPr>
      </w:pPr>
    </w:p>
    <w:p w14:paraId="2C4E783F" w14:textId="77777777" w:rsidR="00D809AF" w:rsidRPr="00D809AF" w:rsidRDefault="006362B9" w:rsidP="00B71F31">
      <w:r>
        <w:t>H</w:t>
      </w:r>
      <w:r w:rsidR="00FD65E1">
        <w:t xml:space="preserve">aving considered the general duties above, </w:t>
      </w:r>
      <w:r w:rsidR="00A432EA">
        <w:t xml:space="preserve">if there is </w:t>
      </w:r>
      <w:r>
        <w:t>likely to be no impact on any of the equality groups</w:t>
      </w:r>
      <w:r w:rsidR="00A432EA">
        <w:t>, parts 2 and 3 of the impact assessment may not need to be completed.  P</w:t>
      </w:r>
      <w:r w:rsidR="00FD65E1">
        <w:t xml:space="preserve">lease </w:t>
      </w:r>
      <w:r w:rsidR="00A432EA">
        <w:t>provide an explanation (based on evidence) if this is the case</w:t>
      </w:r>
      <w:r w:rsidR="00FD65E1">
        <w:t xml:space="preserve">.  </w:t>
      </w:r>
    </w:p>
    <w:p w14:paraId="2C4E7840" w14:textId="77777777" w:rsidR="003F426C" w:rsidRDefault="003F426C" w:rsidP="00B71F31">
      <w:pPr>
        <w:rPr>
          <w:color w:val="FF0000"/>
        </w:rPr>
      </w:pP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9010"/>
      </w:tblGrid>
      <w:tr w:rsidR="00FD65E1" w:rsidRPr="008317D2" w14:paraId="2C4E7847" w14:textId="77777777" w:rsidTr="006D4A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36" w:type="dxa"/>
          </w:tcPr>
          <w:p w14:paraId="2C4E7841" w14:textId="77777777" w:rsidR="00FD65E1" w:rsidRPr="008317D2" w:rsidRDefault="00FD65E1" w:rsidP="00B71F31">
            <w:pPr>
              <w:rPr>
                <w:color w:val="FF0000"/>
              </w:rPr>
            </w:pPr>
          </w:p>
          <w:p w14:paraId="2C4E7842" w14:textId="77777777" w:rsidR="00FD65E1" w:rsidRPr="008B1C53" w:rsidRDefault="008B1C53" w:rsidP="00B71F31">
            <w:r>
              <w:t xml:space="preserve">Having considered the general duties above, there </w:t>
            </w:r>
            <w:r w:rsidR="0040444F">
              <w:t xml:space="preserve">will </w:t>
            </w:r>
            <w:r>
              <w:t>be no negative impact on any of the equality groups as the proposed new Housing will only increase the housing options available</w:t>
            </w:r>
            <w:r w:rsidR="00987908">
              <w:t>.</w:t>
            </w:r>
          </w:p>
          <w:p w14:paraId="2C4E7843" w14:textId="77777777" w:rsidR="00FD65E1" w:rsidRPr="008317D2" w:rsidRDefault="00FD65E1" w:rsidP="00B71F31">
            <w:pPr>
              <w:rPr>
                <w:color w:val="FF0000"/>
              </w:rPr>
            </w:pPr>
          </w:p>
          <w:p w14:paraId="2C4E7844" w14:textId="77777777" w:rsidR="00FD65E1" w:rsidRPr="008317D2" w:rsidRDefault="00FD65E1" w:rsidP="00B71F31">
            <w:pPr>
              <w:rPr>
                <w:color w:val="FF0000"/>
              </w:rPr>
            </w:pPr>
          </w:p>
          <w:p w14:paraId="2C4E7845" w14:textId="77777777" w:rsidR="00FD65E1" w:rsidRPr="008317D2" w:rsidRDefault="00FD65E1" w:rsidP="00B71F31">
            <w:pPr>
              <w:rPr>
                <w:color w:val="FF0000"/>
              </w:rPr>
            </w:pPr>
          </w:p>
          <w:p w14:paraId="2C4E7846" w14:textId="77777777" w:rsidR="00FD65E1" w:rsidRPr="008317D2" w:rsidRDefault="00FD65E1" w:rsidP="00B71F31">
            <w:pPr>
              <w:rPr>
                <w:color w:val="FF0000"/>
              </w:rPr>
            </w:pPr>
          </w:p>
        </w:tc>
      </w:tr>
    </w:tbl>
    <w:p w14:paraId="2C4E7848" w14:textId="77777777" w:rsidR="003F426C" w:rsidRDefault="003F426C" w:rsidP="00B71F31">
      <w:pPr>
        <w:rPr>
          <w:b/>
        </w:rPr>
      </w:pPr>
      <w:r>
        <w:rPr>
          <w:color w:val="FF0000"/>
        </w:rPr>
        <w:br w:type="page"/>
      </w:r>
      <w:r w:rsidRPr="000F2BB4">
        <w:rPr>
          <w:b/>
        </w:rPr>
        <w:lastRenderedPageBreak/>
        <w:t xml:space="preserve">Part 2:  Evidence and Impact Assessment </w:t>
      </w:r>
    </w:p>
    <w:p w14:paraId="2C4E7849" w14:textId="77777777" w:rsidR="00606068" w:rsidRPr="000F2BB4" w:rsidRDefault="00606068" w:rsidP="00B71F31">
      <w:pPr>
        <w:rPr>
          <w:b/>
        </w:rPr>
      </w:pPr>
    </w:p>
    <w:p w14:paraId="2C4E784A" w14:textId="77777777" w:rsidR="00BA7F4E" w:rsidRPr="00BA7F4E" w:rsidRDefault="00EB36E0" w:rsidP="00B71F31">
      <w:r>
        <w:tab/>
      </w:r>
      <w:r w:rsidR="00BA7F4E" w:rsidRPr="00BA7F4E">
        <w:rPr>
          <w:b/>
        </w:rPr>
        <w:t xml:space="preserve">Explain what the positive </w:t>
      </w:r>
      <w:r w:rsidR="00A432EA">
        <w:rPr>
          <w:b/>
        </w:rPr>
        <w:t xml:space="preserve">and / </w:t>
      </w:r>
      <w:r w:rsidR="00BA7F4E" w:rsidRPr="00BA7F4E">
        <w:rPr>
          <w:b/>
        </w:rPr>
        <w:t xml:space="preserve">or negative impact of the policy change is on any of the protected characteristics </w:t>
      </w: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2285"/>
        <w:gridCol w:w="2375"/>
        <w:gridCol w:w="2295"/>
        <w:gridCol w:w="2055"/>
      </w:tblGrid>
      <w:tr w:rsidR="00606068" w:rsidRPr="00BA7F4E" w14:paraId="2C4E784F" w14:textId="77777777" w:rsidTr="006D4A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7" w:type="dxa"/>
          </w:tcPr>
          <w:p w14:paraId="2C4E784B" w14:textId="77777777" w:rsidR="00606068" w:rsidRPr="00414802" w:rsidRDefault="00606068" w:rsidP="00B71F31">
            <w:pPr>
              <w:rPr>
                <w:b w:val="0"/>
              </w:rPr>
            </w:pPr>
            <w:r w:rsidRPr="00414802">
              <w:t>Protected characteristic</w:t>
            </w:r>
          </w:p>
        </w:tc>
        <w:tc>
          <w:tcPr>
            <w:tcW w:w="2400" w:type="dxa"/>
          </w:tcPr>
          <w:p w14:paraId="2C4E784C" w14:textId="77777777" w:rsidR="00606068" w:rsidRPr="00414802" w:rsidRDefault="00606068" w:rsidP="00B71F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414802">
              <w:t xml:space="preserve">Positive impact </w:t>
            </w:r>
          </w:p>
        </w:tc>
        <w:tc>
          <w:tcPr>
            <w:tcW w:w="2336" w:type="dxa"/>
          </w:tcPr>
          <w:p w14:paraId="2C4E784D" w14:textId="77777777" w:rsidR="00606068" w:rsidRPr="00414802" w:rsidRDefault="00606068" w:rsidP="00B71F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414802">
              <w:t xml:space="preserve">Negative impact </w:t>
            </w:r>
          </w:p>
        </w:tc>
        <w:tc>
          <w:tcPr>
            <w:tcW w:w="2095" w:type="dxa"/>
          </w:tcPr>
          <w:p w14:paraId="2C4E784E" w14:textId="77777777" w:rsidR="00606068" w:rsidRPr="00414802" w:rsidRDefault="00606068" w:rsidP="00B71F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t xml:space="preserve">No impact </w:t>
            </w:r>
          </w:p>
        </w:tc>
      </w:tr>
      <w:tr w:rsidR="00606068" w:rsidRPr="00BA7F4E" w14:paraId="2C4E7854" w14:textId="77777777" w:rsidTr="006D4A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7" w:type="dxa"/>
          </w:tcPr>
          <w:p w14:paraId="2C4E7850" w14:textId="77777777" w:rsidR="00606068" w:rsidRPr="00BA7F4E" w:rsidRDefault="00606068" w:rsidP="00B71F31">
            <w:r w:rsidRPr="00BA7F4E">
              <w:t xml:space="preserve">Disabled people </w:t>
            </w:r>
          </w:p>
        </w:tc>
        <w:tc>
          <w:tcPr>
            <w:tcW w:w="2400" w:type="dxa"/>
          </w:tcPr>
          <w:p w14:paraId="2C4E7851" w14:textId="558DD4DA" w:rsidR="00606068" w:rsidRPr="00BA7F4E" w:rsidRDefault="52CA0A01" w:rsidP="00B71F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Increase in housing options available.</w:t>
            </w:r>
            <w:r w:rsidR="3AE2A080">
              <w:t xml:space="preserve">  New housing will be designed to ensure</w:t>
            </w:r>
            <w:r w:rsidR="1F771ACD">
              <w:t xml:space="preserve"> accessibility to</w:t>
            </w:r>
            <w:r w:rsidR="3AE2A080">
              <w:t xml:space="preserve"> people with physical and mobility </w:t>
            </w:r>
            <w:r w:rsidR="6B9FB79C">
              <w:t>difficulties</w:t>
            </w:r>
            <w:r w:rsidR="570F3955">
              <w:t>. A</w:t>
            </w:r>
            <w:r w:rsidR="6B9FB79C">
              <w:t xml:space="preserve"> target of 30% has been set </w:t>
            </w:r>
            <w:r w:rsidR="371C233E">
              <w:t xml:space="preserve">to provide </w:t>
            </w:r>
            <w:r w:rsidR="308B6751">
              <w:t xml:space="preserve">Specific Needs housing – minimum of 25% for ambulant </w:t>
            </w:r>
            <w:r w:rsidR="4F356D8A">
              <w:t>disabled</w:t>
            </w:r>
            <w:r w:rsidR="308B6751">
              <w:t xml:space="preserve"> peo</w:t>
            </w:r>
            <w:r w:rsidR="18C0F10B">
              <w:t>p</w:t>
            </w:r>
            <w:r w:rsidR="308B6751">
              <w:t>le and</w:t>
            </w:r>
            <w:r w:rsidR="61CD876C">
              <w:t xml:space="preserve"> 5% for wheelchair users.</w:t>
            </w:r>
            <w:r w:rsidR="308B6751">
              <w:t xml:space="preserve">  </w:t>
            </w:r>
          </w:p>
        </w:tc>
        <w:tc>
          <w:tcPr>
            <w:tcW w:w="2336" w:type="dxa"/>
          </w:tcPr>
          <w:p w14:paraId="2C4E7852" w14:textId="77777777" w:rsidR="00606068" w:rsidRPr="00BA7F4E" w:rsidRDefault="00606068" w:rsidP="00B71F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95" w:type="dxa"/>
          </w:tcPr>
          <w:p w14:paraId="2C4E7853" w14:textId="77777777" w:rsidR="00606068" w:rsidRPr="00BA7F4E" w:rsidRDefault="00606068" w:rsidP="00B71F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06068" w:rsidRPr="00BA7F4E" w14:paraId="2C4E7859" w14:textId="77777777" w:rsidTr="006D4A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7" w:type="dxa"/>
          </w:tcPr>
          <w:p w14:paraId="2C4E7855" w14:textId="77777777" w:rsidR="00606068" w:rsidRPr="00BA7F4E" w:rsidRDefault="00606068" w:rsidP="00B71F31">
            <w:r>
              <w:t>Sexual orientation</w:t>
            </w:r>
          </w:p>
        </w:tc>
        <w:tc>
          <w:tcPr>
            <w:tcW w:w="2400" w:type="dxa"/>
          </w:tcPr>
          <w:p w14:paraId="2C4E7856" w14:textId="77777777" w:rsidR="00606068" w:rsidRPr="00BA7F4E" w:rsidRDefault="00606068" w:rsidP="00B71F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6" w:type="dxa"/>
          </w:tcPr>
          <w:p w14:paraId="2C4E7857" w14:textId="77777777" w:rsidR="00606068" w:rsidRPr="00BA7F4E" w:rsidRDefault="00606068" w:rsidP="00B71F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95" w:type="dxa"/>
          </w:tcPr>
          <w:p w14:paraId="2C4E7858" w14:textId="77777777" w:rsidR="00606068" w:rsidRPr="00BA7F4E" w:rsidRDefault="00987908" w:rsidP="00B71F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</w:tr>
      <w:tr w:rsidR="00606068" w:rsidRPr="00BA7F4E" w14:paraId="2C4E785E" w14:textId="77777777" w:rsidTr="006D4A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7" w:type="dxa"/>
          </w:tcPr>
          <w:p w14:paraId="2C4E785A" w14:textId="77777777" w:rsidR="00606068" w:rsidRPr="00BA7F4E" w:rsidRDefault="00606068" w:rsidP="00B71F31">
            <w:r>
              <w:t xml:space="preserve">Women </w:t>
            </w:r>
          </w:p>
        </w:tc>
        <w:tc>
          <w:tcPr>
            <w:tcW w:w="2400" w:type="dxa"/>
          </w:tcPr>
          <w:p w14:paraId="2C4E785B" w14:textId="77777777" w:rsidR="00606068" w:rsidRPr="00BA7F4E" w:rsidRDefault="00606068" w:rsidP="00B71F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6" w:type="dxa"/>
          </w:tcPr>
          <w:p w14:paraId="2C4E785C" w14:textId="77777777" w:rsidR="00606068" w:rsidRPr="00BA7F4E" w:rsidRDefault="00606068" w:rsidP="00B71F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95" w:type="dxa"/>
          </w:tcPr>
          <w:p w14:paraId="2C4E785D" w14:textId="77777777" w:rsidR="00606068" w:rsidRPr="00BA7F4E" w:rsidRDefault="00987908" w:rsidP="00B71F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</w:tr>
      <w:tr w:rsidR="00606068" w:rsidRPr="00BA7F4E" w14:paraId="2C4E7863" w14:textId="77777777" w:rsidTr="006D4A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7" w:type="dxa"/>
          </w:tcPr>
          <w:p w14:paraId="2C4E785F" w14:textId="77777777" w:rsidR="00606068" w:rsidRPr="00BA7F4E" w:rsidRDefault="00606068" w:rsidP="00B71F31">
            <w:r>
              <w:t xml:space="preserve">Men </w:t>
            </w:r>
          </w:p>
        </w:tc>
        <w:tc>
          <w:tcPr>
            <w:tcW w:w="2400" w:type="dxa"/>
          </w:tcPr>
          <w:p w14:paraId="2C4E7860" w14:textId="77777777" w:rsidR="00606068" w:rsidRPr="00BA7F4E" w:rsidRDefault="00606068" w:rsidP="00B71F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6" w:type="dxa"/>
          </w:tcPr>
          <w:p w14:paraId="2C4E7861" w14:textId="77777777" w:rsidR="00606068" w:rsidRPr="00BA7F4E" w:rsidRDefault="00606068" w:rsidP="00B71F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95" w:type="dxa"/>
          </w:tcPr>
          <w:p w14:paraId="2C4E7862" w14:textId="77777777" w:rsidR="00606068" w:rsidRPr="00BA7F4E" w:rsidRDefault="00987908" w:rsidP="00B71F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</w:tr>
      <w:tr w:rsidR="00606068" w:rsidRPr="00BA7F4E" w14:paraId="2C4E7868" w14:textId="77777777" w:rsidTr="006D4A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7" w:type="dxa"/>
          </w:tcPr>
          <w:p w14:paraId="2C4E7864" w14:textId="77777777" w:rsidR="00606068" w:rsidRPr="00BA7F4E" w:rsidRDefault="00606068" w:rsidP="00B71F31">
            <w:r>
              <w:t xml:space="preserve">Transgendered people </w:t>
            </w:r>
          </w:p>
        </w:tc>
        <w:tc>
          <w:tcPr>
            <w:tcW w:w="2400" w:type="dxa"/>
          </w:tcPr>
          <w:p w14:paraId="2C4E7865" w14:textId="77777777" w:rsidR="00606068" w:rsidRPr="00BA7F4E" w:rsidRDefault="00606068" w:rsidP="00B71F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6" w:type="dxa"/>
          </w:tcPr>
          <w:p w14:paraId="2C4E7866" w14:textId="77777777" w:rsidR="00606068" w:rsidRPr="00BA7F4E" w:rsidRDefault="00606068" w:rsidP="00B71F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95" w:type="dxa"/>
          </w:tcPr>
          <w:p w14:paraId="2C4E7867" w14:textId="77777777" w:rsidR="00606068" w:rsidRPr="00BA7F4E" w:rsidRDefault="00987908" w:rsidP="00B71F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</w:tr>
      <w:tr w:rsidR="00606068" w:rsidRPr="00BA7F4E" w14:paraId="2C4E786D" w14:textId="77777777" w:rsidTr="006D4A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7" w:type="dxa"/>
          </w:tcPr>
          <w:p w14:paraId="2C4E7869" w14:textId="77777777" w:rsidR="00606068" w:rsidRPr="00BA7F4E" w:rsidRDefault="00606068" w:rsidP="00B71F31">
            <w:r>
              <w:t>Race (includes gypsy travellers)</w:t>
            </w:r>
          </w:p>
        </w:tc>
        <w:tc>
          <w:tcPr>
            <w:tcW w:w="2400" w:type="dxa"/>
          </w:tcPr>
          <w:p w14:paraId="2C4E786A" w14:textId="77777777" w:rsidR="00606068" w:rsidRPr="00BA7F4E" w:rsidRDefault="00606068" w:rsidP="00B71F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6" w:type="dxa"/>
          </w:tcPr>
          <w:p w14:paraId="2C4E786B" w14:textId="77777777" w:rsidR="00606068" w:rsidRPr="00BA7F4E" w:rsidRDefault="00606068" w:rsidP="00B71F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95" w:type="dxa"/>
          </w:tcPr>
          <w:p w14:paraId="2C4E786C" w14:textId="77777777" w:rsidR="00606068" w:rsidRPr="00BA7F4E" w:rsidRDefault="00987908" w:rsidP="00B71F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</w:tr>
      <w:tr w:rsidR="00606068" w:rsidRPr="00BA7F4E" w14:paraId="2C4E7872" w14:textId="77777777" w:rsidTr="006D4A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7" w:type="dxa"/>
          </w:tcPr>
          <w:p w14:paraId="2C4E786E" w14:textId="77777777" w:rsidR="00606068" w:rsidRPr="00BA7F4E" w:rsidRDefault="00606068" w:rsidP="00B71F31">
            <w:r>
              <w:t xml:space="preserve">Age (including older people aged 60+) </w:t>
            </w:r>
          </w:p>
        </w:tc>
        <w:tc>
          <w:tcPr>
            <w:tcW w:w="2400" w:type="dxa"/>
          </w:tcPr>
          <w:p w14:paraId="2C4E786F" w14:textId="77777777" w:rsidR="00606068" w:rsidRPr="00BA7F4E" w:rsidRDefault="00987908" w:rsidP="00B71F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Increase in housing options available</w:t>
            </w:r>
            <w:r w:rsidR="00022237">
              <w:t xml:space="preserve"> due to prioritising of new amenity housing within approved sustainable housing mix preferences.</w:t>
            </w:r>
          </w:p>
        </w:tc>
        <w:tc>
          <w:tcPr>
            <w:tcW w:w="2336" w:type="dxa"/>
          </w:tcPr>
          <w:p w14:paraId="2C4E7870" w14:textId="77777777" w:rsidR="00606068" w:rsidRPr="00BA7F4E" w:rsidRDefault="00606068" w:rsidP="00B71F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95" w:type="dxa"/>
          </w:tcPr>
          <w:p w14:paraId="2C4E7871" w14:textId="77777777" w:rsidR="00606068" w:rsidRPr="00BA7F4E" w:rsidRDefault="00606068" w:rsidP="00B71F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06068" w:rsidRPr="00BA7F4E" w14:paraId="2C4E7877" w14:textId="77777777" w:rsidTr="006D4A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7" w:type="dxa"/>
          </w:tcPr>
          <w:p w14:paraId="2C4E7873" w14:textId="77777777" w:rsidR="00606068" w:rsidRPr="00BA7F4E" w:rsidRDefault="00606068" w:rsidP="00B71F31">
            <w:r>
              <w:t xml:space="preserve">Children and young people </w:t>
            </w:r>
          </w:p>
        </w:tc>
        <w:tc>
          <w:tcPr>
            <w:tcW w:w="2400" w:type="dxa"/>
          </w:tcPr>
          <w:p w14:paraId="2C4E7874" w14:textId="77777777" w:rsidR="00606068" w:rsidRPr="00BA7F4E" w:rsidRDefault="00987908" w:rsidP="00B71F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Large family homes will alleviate the pressure of </w:t>
            </w:r>
            <w:r w:rsidR="00022237">
              <w:t>overcrowding</w:t>
            </w:r>
            <w:r>
              <w:t>.</w:t>
            </w:r>
            <w:r w:rsidR="00022237">
              <w:t xml:space="preserve"> Provision of larger new family homes is appropriately prioritised within approved sustainable housing mix preferences.</w:t>
            </w:r>
          </w:p>
        </w:tc>
        <w:tc>
          <w:tcPr>
            <w:tcW w:w="2336" w:type="dxa"/>
          </w:tcPr>
          <w:p w14:paraId="2C4E7875" w14:textId="77777777" w:rsidR="00606068" w:rsidRPr="00BA7F4E" w:rsidRDefault="00606068" w:rsidP="00B71F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95" w:type="dxa"/>
          </w:tcPr>
          <w:p w14:paraId="2C4E7876" w14:textId="77777777" w:rsidR="00606068" w:rsidRPr="00BA7F4E" w:rsidRDefault="00606068" w:rsidP="00B71F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06068" w:rsidRPr="00BA7F4E" w14:paraId="2C4E787C" w14:textId="77777777" w:rsidTr="006D4A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7" w:type="dxa"/>
          </w:tcPr>
          <w:p w14:paraId="2C4E7878" w14:textId="77777777" w:rsidR="00606068" w:rsidRPr="00BA7F4E" w:rsidRDefault="00606068" w:rsidP="00B71F31">
            <w:r>
              <w:t xml:space="preserve">Religion or belief </w:t>
            </w:r>
          </w:p>
        </w:tc>
        <w:tc>
          <w:tcPr>
            <w:tcW w:w="2400" w:type="dxa"/>
          </w:tcPr>
          <w:p w14:paraId="2C4E7879" w14:textId="77777777" w:rsidR="00606068" w:rsidRPr="00BA7F4E" w:rsidRDefault="00606068" w:rsidP="00B71F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6" w:type="dxa"/>
          </w:tcPr>
          <w:p w14:paraId="2C4E787A" w14:textId="77777777" w:rsidR="00606068" w:rsidRPr="00BA7F4E" w:rsidRDefault="00606068" w:rsidP="00B71F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95" w:type="dxa"/>
          </w:tcPr>
          <w:p w14:paraId="2C4E787B" w14:textId="77777777" w:rsidR="00606068" w:rsidRPr="00BA7F4E" w:rsidRDefault="00987908" w:rsidP="00B71F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</w:tr>
      <w:tr w:rsidR="00606068" w:rsidRPr="00BA7F4E" w14:paraId="2C4E7881" w14:textId="77777777" w:rsidTr="006D4A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7" w:type="dxa"/>
          </w:tcPr>
          <w:p w14:paraId="2C4E787D" w14:textId="77777777" w:rsidR="00606068" w:rsidRPr="00BA7F4E" w:rsidRDefault="00606068" w:rsidP="00B71F31">
            <w:r>
              <w:lastRenderedPageBreak/>
              <w:t>Pregnancy &amp; maternity</w:t>
            </w:r>
          </w:p>
        </w:tc>
        <w:tc>
          <w:tcPr>
            <w:tcW w:w="2400" w:type="dxa"/>
          </w:tcPr>
          <w:p w14:paraId="2C4E787E" w14:textId="77777777" w:rsidR="00606068" w:rsidRPr="00BA7F4E" w:rsidRDefault="00606068" w:rsidP="00B71F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6" w:type="dxa"/>
          </w:tcPr>
          <w:p w14:paraId="2C4E787F" w14:textId="77777777" w:rsidR="00606068" w:rsidRPr="00BA7F4E" w:rsidRDefault="00606068" w:rsidP="00B71F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95" w:type="dxa"/>
          </w:tcPr>
          <w:p w14:paraId="2C4E7880" w14:textId="77777777" w:rsidR="00606068" w:rsidRPr="00BA7F4E" w:rsidRDefault="00987908" w:rsidP="00B71F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</w:tr>
      <w:tr w:rsidR="00606068" w:rsidRPr="00BA7F4E" w14:paraId="2C4E7886" w14:textId="77777777" w:rsidTr="006D4A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7" w:type="dxa"/>
          </w:tcPr>
          <w:p w14:paraId="2C4E7882" w14:textId="77777777" w:rsidR="00606068" w:rsidRDefault="00606068" w:rsidP="00606068">
            <w:r>
              <w:t>Marriage &amp; civil partnership</w:t>
            </w:r>
          </w:p>
        </w:tc>
        <w:tc>
          <w:tcPr>
            <w:tcW w:w="2400" w:type="dxa"/>
          </w:tcPr>
          <w:p w14:paraId="2C4E7883" w14:textId="77777777" w:rsidR="00606068" w:rsidRPr="00BA7F4E" w:rsidRDefault="00606068" w:rsidP="006060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6" w:type="dxa"/>
          </w:tcPr>
          <w:p w14:paraId="2C4E7884" w14:textId="77777777" w:rsidR="00606068" w:rsidRPr="00BA7F4E" w:rsidRDefault="00606068" w:rsidP="006060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95" w:type="dxa"/>
          </w:tcPr>
          <w:p w14:paraId="2C4E7885" w14:textId="77777777" w:rsidR="00606068" w:rsidRPr="00BA7F4E" w:rsidRDefault="00987908" w:rsidP="006060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</w:tr>
    </w:tbl>
    <w:p w14:paraId="2C4E7887" w14:textId="77777777" w:rsidR="00660885" w:rsidRDefault="00660885" w:rsidP="00606068"/>
    <w:p w14:paraId="2C4E7888" w14:textId="77777777" w:rsidR="00EF3C94" w:rsidRDefault="00EF3C94" w:rsidP="00606068">
      <w:r>
        <w:t xml:space="preserve">Please also consider the impact of the policy change in relation to:  </w:t>
      </w: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2342"/>
        <w:gridCol w:w="2280"/>
        <w:gridCol w:w="2377"/>
        <w:gridCol w:w="2011"/>
      </w:tblGrid>
      <w:tr w:rsidR="00606068" w:rsidRPr="00BA7F4E" w14:paraId="2C4E788D" w14:textId="77777777" w:rsidTr="006D4A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5" w:type="dxa"/>
          </w:tcPr>
          <w:p w14:paraId="2C4E7889" w14:textId="77777777" w:rsidR="00606068" w:rsidRPr="00BA7F4E" w:rsidRDefault="00606068" w:rsidP="00606068"/>
        </w:tc>
        <w:tc>
          <w:tcPr>
            <w:tcW w:w="2313" w:type="dxa"/>
          </w:tcPr>
          <w:p w14:paraId="2C4E788A" w14:textId="77777777" w:rsidR="00606068" w:rsidRPr="00BA7F4E" w:rsidRDefault="00606068" w:rsidP="0060606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Positive impact</w:t>
            </w:r>
          </w:p>
        </w:tc>
        <w:tc>
          <w:tcPr>
            <w:tcW w:w="2410" w:type="dxa"/>
          </w:tcPr>
          <w:p w14:paraId="2C4E788B" w14:textId="77777777" w:rsidR="00606068" w:rsidRPr="00BA7F4E" w:rsidRDefault="00606068" w:rsidP="0060606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Negative impact </w:t>
            </w:r>
          </w:p>
        </w:tc>
        <w:tc>
          <w:tcPr>
            <w:tcW w:w="2040" w:type="dxa"/>
          </w:tcPr>
          <w:p w14:paraId="2C4E788C" w14:textId="77777777" w:rsidR="00606068" w:rsidRDefault="00606068" w:rsidP="0060606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No impact </w:t>
            </w:r>
          </w:p>
        </w:tc>
      </w:tr>
      <w:tr w:rsidR="00606068" w:rsidRPr="00BA7F4E" w14:paraId="2C4E7892" w14:textId="77777777" w:rsidTr="006D4A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5" w:type="dxa"/>
          </w:tcPr>
          <w:p w14:paraId="2C4E788E" w14:textId="77777777" w:rsidR="00606068" w:rsidRDefault="00606068" w:rsidP="00606068">
            <w:r>
              <w:t xml:space="preserve">Looked after children and care leavers </w:t>
            </w:r>
          </w:p>
        </w:tc>
        <w:tc>
          <w:tcPr>
            <w:tcW w:w="2313" w:type="dxa"/>
          </w:tcPr>
          <w:p w14:paraId="2C4E788F" w14:textId="77777777" w:rsidR="00606068" w:rsidRPr="00BA7F4E" w:rsidRDefault="00606068" w:rsidP="006060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10" w:type="dxa"/>
          </w:tcPr>
          <w:p w14:paraId="2C4E7890" w14:textId="77777777" w:rsidR="00606068" w:rsidRPr="00BA7F4E" w:rsidRDefault="00606068" w:rsidP="006060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40" w:type="dxa"/>
          </w:tcPr>
          <w:p w14:paraId="2C4E7891" w14:textId="77777777" w:rsidR="00606068" w:rsidRPr="00BA7F4E" w:rsidRDefault="00987908" w:rsidP="006060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</w:tr>
      <w:tr w:rsidR="00606068" w:rsidRPr="00BA7F4E" w14:paraId="2C4E7897" w14:textId="77777777" w:rsidTr="006D4A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5" w:type="dxa"/>
          </w:tcPr>
          <w:p w14:paraId="2C4E7893" w14:textId="77777777" w:rsidR="00606068" w:rsidRDefault="00606068" w:rsidP="00B71F31">
            <w:r>
              <w:t>Privacy</w:t>
            </w:r>
            <w:r w:rsidR="00AE36BC">
              <w:t xml:space="preserve"> (</w:t>
            </w:r>
            <w:proofErr w:type="gramStart"/>
            <w:r w:rsidR="00AE36BC">
              <w:t>e.g.</w:t>
            </w:r>
            <w:proofErr w:type="gramEnd"/>
            <w:r w:rsidR="00AE36BC">
              <w:t xml:space="preserve"> information security &amp; data protection) </w:t>
            </w:r>
          </w:p>
        </w:tc>
        <w:tc>
          <w:tcPr>
            <w:tcW w:w="2313" w:type="dxa"/>
          </w:tcPr>
          <w:p w14:paraId="2C4E7894" w14:textId="77777777" w:rsidR="00606068" w:rsidRPr="00BA7F4E" w:rsidRDefault="00606068" w:rsidP="00B71F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10" w:type="dxa"/>
          </w:tcPr>
          <w:p w14:paraId="2C4E7895" w14:textId="77777777" w:rsidR="00606068" w:rsidRPr="00BA7F4E" w:rsidRDefault="00606068" w:rsidP="00B71F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40" w:type="dxa"/>
          </w:tcPr>
          <w:p w14:paraId="2C4E7896" w14:textId="77777777" w:rsidR="00606068" w:rsidRPr="00BA7F4E" w:rsidRDefault="00987908" w:rsidP="00B71F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</w:tr>
      <w:tr w:rsidR="00606068" w:rsidRPr="00BA7F4E" w14:paraId="2C4E789C" w14:textId="77777777" w:rsidTr="006D4A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5" w:type="dxa"/>
          </w:tcPr>
          <w:p w14:paraId="2C4E7898" w14:textId="77777777" w:rsidR="00606068" w:rsidRDefault="00606068" w:rsidP="00B71F31">
            <w:r>
              <w:t xml:space="preserve">Economy </w:t>
            </w:r>
          </w:p>
        </w:tc>
        <w:tc>
          <w:tcPr>
            <w:tcW w:w="2313" w:type="dxa"/>
          </w:tcPr>
          <w:p w14:paraId="2C4E7899" w14:textId="77777777" w:rsidR="00606068" w:rsidRPr="00BA7F4E" w:rsidRDefault="00606068" w:rsidP="00B71F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10" w:type="dxa"/>
          </w:tcPr>
          <w:p w14:paraId="2C4E789A" w14:textId="77777777" w:rsidR="00606068" w:rsidRPr="00BA7F4E" w:rsidRDefault="00606068" w:rsidP="00B71F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40" w:type="dxa"/>
          </w:tcPr>
          <w:p w14:paraId="2C4E789B" w14:textId="77777777" w:rsidR="00606068" w:rsidRPr="00BA7F4E" w:rsidRDefault="00987908" w:rsidP="00B71F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</w:tr>
    </w:tbl>
    <w:p w14:paraId="2C4E789D" w14:textId="77777777" w:rsidR="00606068" w:rsidRDefault="00606068" w:rsidP="00B71F31">
      <w:pPr>
        <w:rPr>
          <w:b/>
        </w:rPr>
      </w:pPr>
    </w:p>
    <w:p w14:paraId="2C4E789E" w14:textId="77777777" w:rsidR="00606068" w:rsidRDefault="00EF3C94" w:rsidP="00606068">
      <w:pPr>
        <w:numPr>
          <w:ilvl w:val="0"/>
          <w:numId w:val="4"/>
        </w:numPr>
        <w:ind w:left="357" w:hanging="357"/>
      </w:pPr>
      <w:r>
        <w:tab/>
      </w:r>
      <w:r w:rsidR="00606068">
        <w:t xml:space="preserve">Please record the evidence used to support the impact assessment.  This could include officer knowledge and experience, research, customer surveys, service user engagement.  </w:t>
      </w:r>
    </w:p>
    <w:p w14:paraId="2C4E789F" w14:textId="77777777" w:rsidR="00606068" w:rsidRPr="003F426C" w:rsidRDefault="00606068" w:rsidP="00606068">
      <w:pPr>
        <w:numPr>
          <w:ilvl w:val="0"/>
          <w:numId w:val="4"/>
        </w:numPr>
        <w:ind w:left="357" w:hanging="357"/>
      </w:pPr>
      <w:r>
        <w:tab/>
        <w:t xml:space="preserve">Any evidence gaps can also be highlighted below.  </w:t>
      </w:r>
    </w:p>
    <w:p w14:paraId="2C4E78A0" w14:textId="77777777" w:rsidR="00606068" w:rsidRDefault="00606068" w:rsidP="00606068">
      <w:pPr>
        <w:rPr>
          <w:color w:val="FF0000"/>
        </w:rPr>
      </w:pP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5529"/>
        <w:gridCol w:w="3455"/>
      </w:tblGrid>
      <w:tr w:rsidR="00606068" w:rsidRPr="00414802" w14:paraId="2C4E78A3" w14:textId="77777777" w:rsidTr="006D4A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</w:tcPr>
          <w:p w14:paraId="2C4E78A1" w14:textId="77777777" w:rsidR="00606068" w:rsidRPr="00414802" w:rsidRDefault="00606068" w:rsidP="00631DA3">
            <w:pPr>
              <w:rPr>
                <w:b w:val="0"/>
              </w:rPr>
            </w:pPr>
            <w:r w:rsidRPr="00414802">
              <w:t xml:space="preserve">Evidence used </w:t>
            </w:r>
          </w:p>
        </w:tc>
        <w:tc>
          <w:tcPr>
            <w:tcW w:w="3455" w:type="dxa"/>
          </w:tcPr>
          <w:p w14:paraId="2C4E78A2" w14:textId="77777777" w:rsidR="00606068" w:rsidRPr="00414802" w:rsidRDefault="00606068" w:rsidP="00631DA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414802">
              <w:t xml:space="preserve">Source of evidence </w:t>
            </w:r>
          </w:p>
        </w:tc>
      </w:tr>
      <w:tr w:rsidR="00606068" w:rsidRPr="00414802" w14:paraId="2C4E78A6" w14:textId="77777777" w:rsidTr="006D4A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</w:tcPr>
          <w:p w14:paraId="2C4E78A4" w14:textId="77777777" w:rsidR="00606068" w:rsidRPr="003F426C" w:rsidRDefault="00606068" w:rsidP="00631DA3">
            <w:r>
              <w:t>1.</w:t>
            </w:r>
            <w:r w:rsidR="00022237">
              <w:t xml:space="preserve"> </w:t>
            </w:r>
            <w:r w:rsidR="00D923A7">
              <w:t>Approved sustainable housing mix preferences are determined based on numbers of those in need of housing</w:t>
            </w:r>
          </w:p>
        </w:tc>
        <w:tc>
          <w:tcPr>
            <w:tcW w:w="3455" w:type="dxa"/>
          </w:tcPr>
          <w:p w14:paraId="2C4E78A5" w14:textId="77777777" w:rsidR="00606068" w:rsidRPr="00D923A7" w:rsidRDefault="00D923A7" w:rsidP="00631D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923A7">
              <w:t>Fife Housing Register and Housing Need and Demand Assessment</w:t>
            </w:r>
          </w:p>
        </w:tc>
      </w:tr>
      <w:tr w:rsidR="00606068" w:rsidRPr="00414802" w14:paraId="2C4E78A9" w14:textId="77777777" w:rsidTr="006D4A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</w:tcPr>
          <w:p w14:paraId="2C4E78A7" w14:textId="77777777" w:rsidR="00606068" w:rsidRPr="003F426C" w:rsidRDefault="00606068" w:rsidP="00631DA3">
            <w:r>
              <w:t>2.</w:t>
            </w:r>
          </w:p>
        </w:tc>
        <w:tc>
          <w:tcPr>
            <w:tcW w:w="3455" w:type="dxa"/>
          </w:tcPr>
          <w:p w14:paraId="2C4E78A8" w14:textId="77777777" w:rsidR="00606068" w:rsidRPr="00414802" w:rsidRDefault="00606068" w:rsidP="00631D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606068" w:rsidRPr="00414802" w14:paraId="2C4E78AC" w14:textId="77777777" w:rsidTr="006D4A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</w:tcPr>
          <w:p w14:paraId="2C4E78AA" w14:textId="77777777" w:rsidR="00606068" w:rsidRPr="003F426C" w:rsidRDefault="00606068" w:rsidP="00631DA3">
            <w:r>
              <w:t>3.</w:t>
            </w:r>
          </w:p>
        </w:tc>
        <w:tc>
          <w:tcPr>
            <w:tcW w:w="3455" w:type="dxa"/>
          </w:tcPr>
          <w:p w14:paraId="2C4E78AB" w14:textId="77777777" w:rsidR="00606068" w:rsidRPr="00414802" w:rsidRDefault="00606068" w:rsidP="00631D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606068" w:rsidRPr="00414802" w14:paraId="2C4E78AF" w14:textId="77777777" w:rsidTr="006D4A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</w:tcPr>
          <w:p w14:paraId="2C4E78AD" w14:textId="77777777" w:rsidR="00606068" w:rsidRPr="00414802" w:rsidRDefault="00606068" w:rsidP="00631DA3">
            <w:pPr>
              <w:rPr>
                <w:b w:val="0"/>
              </w:rPr>
            </w:pPr>
            <w:r w:rsidRPr="00414802">
              <w:t xml:space="preserve">Evidence gaps </w:t>
            </w:r>
          </w:p>
        </w:tc>
        <w:tc>
          <w:tcPr>
            <w:tcW w:w="3455" w:type="dxa"/>
          </w:tcPr>
          <w:p w14:paraId="2C4E78AE" w14:textId="77777777" w:rsidR="00606068" w:rsidRPr="00414802" w:rsidRDefault="00606068" w:rsidP="00631D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Planned a</w:t>
            </w:r>
            <w:r w:rsidRPr="00414802">
              <w:rPr>
                <w:b/>
              </w:rPr>
              <w:t xml:space="preserve">ction to address evidence gaps </w:t>
            </w:r>
          </w:p>
        </w:tc>
      </w:tr>
      <w:tr w:rsidR="00606068" w:rsidRPr="00414802" w14:paraId="2C4E78B2" w14:textId="77777777" w:rsidTr="006D4A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</w:tcPr>
          <w:p w14:paraId="2C4E78B0" w14:textId="77777777" w:rsidR="00606068" w:rsidRPr="00414802" w:rsidRDefault="00606068" w:rsidP="00631DA3">
            <w:pPr>
              <w:rPr>
                <w:color w:val="FF0000"/>
              </w:rPr>
            </w:pPr>
            <w:r>
              <w:t>1.</w:t>
            </w:r>
          </w:p>
        </w:tc>
        <w:tc>
          <w:tcPr>
            <w:tcW w:w="3455" w:type="dxa"/>
          </w:tcPr>
          <w:p w14:paraId="2C4E78B1" w14:textId="77777777" w:rsidR="00606068" w:rsidRPr="00414802" w:rsidRDefault="00606068" w:rsidP="00631D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</w:p>
        </w:tc>
      </w:tr>
      <w:tr w:rsidR="00606068" w:rsidRPr="00414802" w14:paraId="2C4E78B5" w14:textId="77777777" w:rsidTr="006D4A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</w:tcPr>
          <w:p w14:paraId="2C4E78B3" w14:textId="77777777" w:rsidR="00606068" w:rsidRPr="00414802" w:rsidRDefault="00606068" w:rsidP="00631DA3">
            <w:pPr>
              <w:rPr>
                <w:color w:val="FF0000"/>
              </w:rPr>
            </w:pPr>
            <w:r>
              <w:t xml:space="preserve">2. </w:t>
            </w:r>
          </w:p>
        </w:tc>
        <w:tc>
          <w:tcPr>
            <w:tcW w:w="3455" w:type="dxa"/>
          </w:tcPr>
          <w:p w14:paraId="2C4E78B4" w14:textId="77777777" w:rsidR="00606068" w:rsidRPr="00414802" w:rsidRDefault="00606068" w:rsidP="00631D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</w:p>
        </w:tc>
      </w:tr>
      <w:tr w:rsidR="00606068" w:rsidRPr="00414802" w14:paraId="2C4E78B8" w14:textId="77777777" w:rsidTr="006D4A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</w:tcPr>
          <w:p w14:paraId="2C4E78B6" w14:textId="77777777" w:rsidR="00606068" w:rsidRPr="00414802" w:rsidRDefault="00606068" w:rsidP="00631DA3">
            <w:pPr>
              <w:rPr>
                <w:color w:val="FF0000"/>
              </w:rPr>
            </w:pPr>
            <w:r>
              <w:t>3.</w:t>
            </w:r>
          </w:p>
        </w:tc>
        <w:tc>
          <w:tcPr>
            <w:tcW w:w="3455" w:type="dxa"/>
          </w:tcPr>
          <w:p w14:paraId="2C4E78B7" w14:textId="77777777" w:rsidR="00606068" w:rsidRPr="00414802" w:rsidRDefault="00606068" w:rsidP="00631D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</w:p>
        </w:tc>
      </w:tr>
    </w:tbl>
    <w:p w14:paraId="2C4E78B9" w14:textId="77777777" w:rsidR="00B46C3F" w:rsidRDefault="00B46C3F" w:rsidP="00B71F31">
      <w:pPr>
        <w:rPr>
          <w:b/>
        </w:rPr>
      </w:pPr>
      <w:r w:rsidRPr="00B46C3F">
        <w:rPr>
          <w:b/>
        </w:rPr>
        <w:t xml:space="preserve">Part 3: Recommendations and Sign Off </w:t>
      </w:r>
    </w:p>
    <w:p w14:paraId="2C4E78BA" w14:textId="77777777" w:rsidR="007442F6" w:rsidRPr="00B46C3F" w:rsidRDefault="007442F6" w:rsidP="00B71F31">
      <w:pPr>
        <w:rPr>
          <w:b/>
        </w:rPr>
      </w:pPr>
      <w:r>
        <w:rPr>
          <w:rFonts w:cs="Arial"/>
        </w:rPr>
        <w:t xml:space="preserve">(Recommendations should be based on evidence available at the time and aim to mitigate negative impacts or enhance positive impacts on any or </w:t>
      </w:r>
      <w:proofErr w:type="gramStart"/>
      <w:r>
        <w:rPr>
          <w:rFonts w:cs="Arial"/>
        </w:rPr>
        <w:t>all of</w:t>
      </w:r>
      <w:proofErr w:type="gramEnd"/>
      <w:r>
        <w:rPr>
          <w:rFonts w:cs="Arial"/>
        </w:rPr>
        <w:t xml:space="preserve"> the protected characteristics).</w:t>
      </w:r>
    </w:p>
    <w:p w14:paraId="2C4E78BB" w14:textId="77777777" w:rsidR="00B46C3F" w:rsidRDefault="00B46C3F" w:rsidP="00B71F31"/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3969"/>
        <w:gridCol w:w="2552"/>
        <w:gridCol w:w="2463"/>
      </w:tblGrid>
      <w:tr w:rsidR="00B46C3F" w14:paraId="2C4E78BF" w14:textId="77777777" w:rsidTr="006D4A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14:paraId="2C4E78BC" w14:textId="77777777" w:rsidR="00B46C3F" w:rsidRDefault="00B46C3F" w:rsidP="00B71F31">
            <w:r>
              <w:t xml:space="preserve">Recommendation </w:t>
            </w:r>
          </w:p>
        </w:tc>
        <w:tc>
          <w:tcPr>
            <w:tcW w:w="2552" w:type="dxa"/>
          </w:tcPr>
          <w:p w14:paraId="2C4E78BD" w14:textId="77777777" w:rsidR="00B46C3F" w:rsidRDefault="00B46C3F" w:rsidP="00B71F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Lead person</w:t>
            </w:r>
          </w:p>
        </w:tc>
        <w:tc>
          <w:tcPr>
            <w:tcW w:w="2463" w:type="dxa"/>
          </w:tcPr>
          <w:p w14:paraId="2C4E78BE" w14:textId="77777777" w:rsidR="00B46C3F" w:rsidRDefault="00B46C3F" w:rsidP="00B71F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Timescale </w:t>
            </w:r>
          </w:p>
        </w:tc>
      </w:tr>
      <w:tr w:rsidR="00B46C3F" w14:paraId="2C4E78C3" w14:textId="77777777" w:rsidTr="006D4A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14:paraId="2C4E78C0" w14:textId="77777777" w:rsidR="00B46C3F" w:rsidRDefault="00B46C3F" w:rsidP="00B71F31">
            <w:r>
              <w:t>1.</w:t>
            </w:r>
          </w:p>
        </w:tc>
        <w:tc>
          <w:tcPr>
            <w:tcW w:w="2552" w:type="dxa"/>
          </w:tcPr>
          <w:p w14:paraId="2C4E78C1" w14:textId="77777777" w:rsidR="00B46C3F" w:rsidRDefault="00B46C3F" w:rsidP="00B71F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63" w:type="dxa"/>
          </w:tcPr>
          <w:p w14:paraId="2C4E78C2" w14:textId="77777777" w:rsidR="00B46C3F" w:rsidRDefault="00B46C3F" w:rsidP="00B71F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46C3F" w14:paraId="2C4E78C7" w14:textId="77777777" w:rsidTr="006D4A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14:paraId="2C4E78C4" w14:textId="77777777" w:rsidR="00B46C3F" w:rsidRDefault="00B46C3F" w:rsidP="00B71F31">
            <w:r>
              <w:t>2.</w:t>
            </w:r>
          </w:p>
        </w:tc>
        <w:tc>
          <w:tcPr>
            <w:tcW w:w="2552" w:type="dxa"/>
          </w:tcPr>
          <w:p w14:paraId="2C4E78C5" w14:textId="77777777" w:rsidR="00B46C3F" w:rsidRDefault="00B46C3F" w:rsidP="00B71F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63" w:type="dxa"/>
          </w:tcPr>
          <w:p w14:paraId="2C4E78C6" w14:textId="77777777" w:rsidR="00B46C3F" w:rsidRDefault="00B46C3F" w:rsidP="00B71F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46C3F" w14:paraId="2C4E78CB" w14:textId="77777777" w:rsidTr="006D4A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14:paraId="2C4E78C8" w14:textId="77777777" w:rsidR="00B46C3F" w:rsidRDefault="00B46C3F" w:rsidP="00B71F31">
            <w:r>
              <w:t>3.</w:t>
            </w:r>
          </w:p>
        </w:tc>
        <w:tc>
          <w:tcPr>
            <w:tcW w:w="2552" w:type="dxa"/>
          </w:tcPr>
          <w:p w14:paraId="2C4E78C9" w14:textId="77777777" w:rsidR="00B46C3F" w:rsidRDefault="00B46C3F" w:rsidP="00B71F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63" w:type="dxa"/>
          </w:tcPr>
          <w:p w14:paraId="2C4E78CA" w14:textId="77777777" w:rsidR="00B46C3F" w:rsidRDefault="00B46C3F" w:rsidP="00B71F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46C3F" w14:paraId="2C4E78CF" w14:textId="77777777" w:rsidTr="006D4A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14:paraId="2C4E78CC" w14:textId="77777777" w:rsidR="00B46C3F" w:rsidRDefault="00B46C3F" w:rsidP="00B71F31">
            <w:r>
              <w:t>4.</w:t>
            </w:r>
          </w:p>
        </w:tc>
        <w:tc>
          <w:tcPr>
            <w:tcW w:w="2552" w:type="dxa"/>
          </w:tcPr>
          <w:p w14:paraId="2C4E78CD" w14:textId="77777777" w:rsidR="00B46C3F" w:rsidRDefault="00B46C3F" w:rsidP="00B71F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63" w:type="dxa"/>
          </w:tcPr>
          <w:p w14:paraId="2C4E78CE" w14:textId="77777777" w:rsidR="00B46C3F" w:rsidRDefault="00B46C3F" w:rsidP="00B71F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46C3F" w14:paraId="2C4E78D3" w14:textId="77777777" w:rsidTr="006D4A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14:paraId="2C4E78D0" w14:textId="77777777" w:rsidR="00B46C3F" w:rsidRDefault="00B46C3F" w:rsidP="00B71F31">
            <w:r>
              <w:t>5.</w:t>
            </w:r>
          </w:p>
        </w:tc>
        <w:tc>
          <w:tcPr>
            <w:tcW w:w="2552" w:type="dxa"/>
          </w:tcPr>
          <w:p w14:paraId="2C4E78D1" w14:textId="77777777" w:rsidR="00B46C3F" w:rsidRDefault="00B46C3F" w:rsidP="00B71F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63" w:type="dxa"/>
          </w:tcPr>
          <w:p w14:paraId="2C4E78D2" w14:textId="77777777" w:rsidR="00B46C3F" w:rsidRDefault="00B46C3F" w:rsidP="00B71F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2C4E78D4" w14:textId="77777777" w:rsidR="00B46C3F" w:rsidRDefault="00B46C3F" w:rsidP="00B71F31"/>
    <w:p w14:paraId="2C4E78D5" w14:textId="77777777" w:rsidR="00B46C3F" w:rsidRDefault="00B46C3F" w:rsidP="00B71F31"/>
    <w:p w14:paraId="2C4E78D6" w14:textId="77777777" w:rsidR="00B46C3F" w:rsidRPr="005B6667" w:rsidRDefault="00B46C3F" w:rsidP="00B71F31">
      <w:pPr>
        <w:rPr>
          <w:b/>
          <w:u w:val="single"/>
        </w:rPr>
      </w:pPr>
      <w:r w:rsidRPr="005B6667">
        <w:rPr>
          <w:b/>
          <w:u w:val="single"/>
        </w:rPr>
        <w:t xml:space="preserve">Sign off </w:t>
      </w:r>
    </w:p>
    <w:p w14:paraId="2C4E78D7" w14:textId="77777777" w:rsidR="005B6667" w:rsidRDefault="005B6667" w:rsidP="00B71F31">
      <w:pPr>
        <w:rPr>
          <w:color w:val="FF0000"/>
        </w:rPr>
      </w:pPr>
      <w:r>
        <w:t xml:space="preserve">(By signing off the </w:t>
      </w:r>
      <w:proofErr w:type="spellStart"/>
      <w:r>
        <w:t>EqIA</w:t>
      </w:r>
      <w:proofErr w:type="spellEnd"/>
      <w:r>
        <w:t xml:space="preserve">, you are agreeing that the </w:t>
      </w:r>
      <w:proofErr w:type="spellStart"/>
      <w:r>
        <w:t>EqIA</w:t>
      </w:r>
      <w:proofErr w:type="spellEnd"/>
      <w:r>
        <w:t xml:space="preserve"> represents a thorough and proportionate analysis of the policy based on evidence</w:t>
      </w:r>
      <w:r w:rsidR="00AE36BC">
        <w:t xml:space="preserve"> listed above and </w:t>
      </w:r>
      <w:r>
        <w:t>there is no indication of unlawful practice and the re</w:t>
      </w:r>
      <w:r w:rsidR="00AE36BC">
        <w:t>commendations are proportionate</w:t>
      </w:r>
      <w:r>
        <w:t xml:space="preserve">.  </w:t>
      </w:r>
    </w:p>
    <w:p w14:paraId="2C4E78D8" w14:textId="77777777" w:rsidR="00B46C3F" w:rsidRDefault="00B46C3F" w:rsidP="00B71F31">
      <w:pPr>
        <w:rPr>
          <w:color w:val="FF0000"/>
        </w:rPr>
      </w:pP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4395"/>
        <w:gridCol w:w="4589"/>
      </w:tblGrid>
      <w:tr w:rsidR="00B46C3F" w:rsidRPr="00876A8D" w14:paraId="2C4E78DD" w14:textId="77777777" w:rsidTr="006D4A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14:paraId="2C4E78D9" w14:textId="3EAD9ACB" w:rsidR="00B46C3F" w:rsidRPr="00B46C3F" w:rsidRDefault="00B46C3F" w:rsidP="00B71F31">
            <w:r>
              <w:t>Date completed:</w:t>
            </w:r>
            <w:r w:rsidR="47F10BEB">
              <w:t xml:space="preserve"> </w:t>
            </w:r>
            <w:r w:rsidR="407659C8">
              <w:t>16/09/21</w:t>
            </w:r>
          </w:p>
        </w:tc>
        <w:tc>
          <w:tcPr>
            <w:tcW w:w="4589" w:type="dxa"/>
          </w:tcPr>
          <w:p w14:paraId="2C4E78DA" w14:textId="7FF4EE2D" w:rsidR="00B46C3F" w:rsidRDefault="00B46C3F" w:rsidP="53C658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>
              <w:t>Date sent to</w:t>
            </w:r>
            <w:r w:rsidR="007442F6">
              <w:t xml:space="preserve"> Community Investment Team</w:t>
            </w:r>
            <w:r>
              <w:t>:</w:t>
            </w:r>
            <w:r w:rsidR="47F10BEB">
              <w:t xml:space="preserve"> </w:t>
            </w:r>
            <w:r w:rsidR="142524D0">
              <w:t>17/09/21</w:t>
            </w:r>
          </w:p>
          <w:p w14:paraId="2C4E78DB" w14:textId="77777777" w:rsidR="00B46C3F" w:rsidRPr="00B46C3F" w:rsidRDefault="000E1CEA" w:rsidP="00B71F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hyperlink r:id="rId12" w:history="1">
              <w:r w:rsidR="00B46C3F" w:rsidRPr="00876A8D">
                <w:rPr>
                  <w:rStyle w:val="Hyperlink"/>
                  <w:sz w:val="24"/>
                </w:rPr>
                <w:t>Enquiry.equalities@fife.gov.uk</w:t>
              </w:r>
            </w:hyperlink>
            <w:r w:rsidR="00B46C3F">
              <w:t xml:space="preserve"> </w:t>
            </w:r>
          </w:p>
          <w:p w14:paraId="2C4E78DC" w14:textId="77777777" w:rsidR="00B46C3F" w:rsidRPr="00B46C3F" w:rsidRDefault="00B46C3F" w:rsidP="00B71F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46C3F" w:rsidRPr="00876A8D" w14:paraId="2C4E78E1" w14:textId="77777777" w:rsidTr="006D4A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14:paraId="2C4E78DE" w14:textId="208DC315" w:rsidR="00B46C3F" w:rsidRPr="00B46C3F" w:rsidRDefault="00B46C3F" w:rsidP="00B71F31">
            <w:r>
              <w:t>Senior Officer</w:t>
            </w:r>
          </w:p>
          <w:p w14:paraId="2C4E78DF" w14:textId="2FC1EC59" w:rsidR="00B46C3F" w:rsidRPr="00B46C3F" w:rsidRDefault="35DCDE91" w:rsidP="00B71F31">
            <w:r>
              <w:t>N</w:t>
            </w:r>
            <w:r w:rsidR="00B46C3F">
              <w:t>ame</w:t>
            </w:r>
            <w:r>
              <w:t>:  Carole Kennedy</w:t>
            </w:r>
          </w:p>
        </w:tc>
        <w:tc>
          <w:tcPr>
            <w:tcW w:w="4589" w:type="dxa"/>
          </w:tcPr>
          <w:p w14:paraId="2C4E78E0" w14:textId="71B56B54" w:rsidR="00B46C3F" w:rsidRPr="00B46C3F" w:rsidRDefault="00B46C3F" w:rsidP="00B71F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Designation:  </w:t>
            </w:r>
            <w:r w:rsidR="67DB2699">
              <w:t>Lead Officer</w:t>
            </w:r>
          </w:p>
        </w:tc>
      </w:tr>
    </w:tbl>
    <w:p w14:paraId="2C4E78E2" w14:textId="77777777" w:rsidR="00B46C3F" w:rsidRDefault="00B46C3F" w:rsidP="00B71F31">
      <w:pPr>
        <w:rPr>
          <w:color w:val="FF0000"/>
        </w:rPr>
      </w:pPr>
    </w:p>
    <w:p w14:paraId="2C4E78E3" w14:textId="77777777" w:rsidR="004072A1" w:rsidRDefault="004072A1" w:rsidP="004072A1">
      <w:pPr>
        <w:rPr>
          <w:u w:val="single"/>
        </w:rPr>
      </w:pPr>
    </w:p>
    <w:p w14:paraId="2C4E78E4" w14:textId="77777777" w:rsidR="004072A1" w:rsidRDefault="004072A1" w:rsidP="004072A1">
      <w:pPr>
        <w:rPr>
          <w:u w:val="single"/>
        </w:rPr>
      </w:pPr>
      <w:r w:rsidRPr="00C16921">
        <w:rPr>
          <w:u w:val="single"/>
        </w:rPr>
        <w:t xml:space="preserve">FOR </w:t>
      </w:r>
      <w:r w:rsidR="007442F6">
        <w:rPr>
          <w:u w:val="single"/>
        </w:rPr>
        <w:t xml:space="preserve">COMMUNITY INVESTMENT TEAM </w:t>
      </w:r>
      <w:r w:rsidRPr="00C16921">
        <w:rPr>
          <w:u w:val="single"/>
        </w:rPr>
        <w:t>ONLY</w:t>
      </w:r>
    </w:p>
    <w:p w14:paraId="2C4E78E5" w14:textId="77777777" w:rsidR="00C16921" w:rsidRDefault="00C16921" w:rsidP="00B71F31">
      <w:pPr>
        <w:rPr>
          <w:color w:val="FF0000"/>
        </w:rPr>
      </w:pP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2796"/>
        <w:gridCol w:w="6214"/>
      </w:tblGrid>
      <w:tr w:rsidR="00A432EA" w:rsidRPr="009A06C5" w14:paraId="2C4E78E9" w14:textId="77777777" w:rsidTr="006D4A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2C4E78E6" w14:textId="77777777" w:rsidR="00A432EA" w:rsidRDefault="004072A1" w:rsidP="00B71F31">
            <w:proofErr w:type="spellStart"/>
            <w:r w:rsidRPr="004072A1">
              <w:t>EqIA</w:t>
            </w:r>
            <w:proofErr w:type="spellEnd"/>
            <w:r w:rsidRPr="004072A1">
              <w:t xml:space="preserve"> Ref No. </w:t>
            </w:r>
          </w:p>
          <w:p w14:paraId="2C4E78E7" w14:textId="77777777" w:rsidR="004072A1" w:rsidRPr="004072A1" w:rsidRDefault="004072A1" w:rsidP="00B71F31"/>
        </w:tc>
        <w:tc>
          <w:tcPr>
            <w:tcW w:w="6237" w:type="dxa"/>
          </w:tcPr>
          <w:p w14:paraId="2C4E78E8" w14:textId="77777777" w:rsidR="00A432EA" w:rsidRPr="009A06C5" w:rsidRDefault="00A432EA" w:rsidP="00B71F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</w:p>
        </w:tc>
      </w:tr>
      <w:tr w:rsidR="004072A1" w:rsidRPr="009A06C5" w14:paraId="2C4E78EC" w14:textId="77777777" w:rsidTr="006D4A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2C4E78EA" w14:textId="77777777" w:rsidR="004072A1" w:rsidRPr="004072A1" w:rsidRDefault="004072A1" w:rsidP="004072A1">
            <w:r>
              <w:t>Date checked and initials</w:t>
            </w:r>
          </w:p>
        </w:tc>
        <w:tc>
          <w:tcPr>
            <w:tcW w:w="6237" w:type="dxa"/>
          </w:tcPr>
          <w:p w14:paraId="2C4E78EB" w14:textId="77777777" w:rsidR="004072A1" w:rsidRPr="009A06C5" w:rsidRDefault="004072A1" w:rsidP="00B71F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</w:p>
        </w:tc>
      </w:tr>
    </w:tbl>
    <w:p w14:paraId="2C4E78ED" w14:textId="77777777" w:rsidR="00A432EA" w:rsidRDefault="00A432EA" w:rsidP="00B71F31">
      <w:pPr>
        <w:rPr>
          <w:color w:val="FF0000"/>
        </w:rPr>
      </w:pPr>
    </w:p>
    <w:p w14:paraId="2C4E78EE" w14:textId="77777777" w:rsidR="00C16921" w:rsidRDefault="00C16921" w:rsidP="00B71F31">
      <w:pPr>
        <w:rPr>
          <w:u w:val="single"/>
        </w:rPr>
      </w:pPr>
    </w:p>
    <w:p w14:paraId="2C4E78EF" w14:textId="77777777" w:rsidR="00C16921" w:rsidRDefault="00C16921" w:rsidP="00B71F31">
      <w:pPr>
        <w:rPr>
          <w:u w:val="single"/>
        </w:rPr>
      </w:pPr>
    </w:p>
    <w:p w14:paraId="2C4E78F0" w14:textId="77777777" w:rsidR="00C16921" w:rsidRDefault="00C16921" w:rsidP="00B71F31">
      <w:pPr>
        <w:rPr>
          <w:u w:val="single"/>
        </w:rPr>
      </w:pPr>
    </w:p>
    <w:p w14:paraId="2C4E78F1" w14:textId="77777777" w:rsidR="00C16921" w:rsidRPr="00C16921" w:rsidRDefault="00C16921" w:rsidP="00B71F31">
      <w:pPr>
        <w:rPr>
          <w:u w:val="single"/>
        </w:rPr>
      </w:pPr>
    </w:p>
    <w:p w14:paraId="2C4E78F2" w14:textId="77777777" w:rsidR="00C16921" w:rsidRPr="00B46C3F" w:rsidRDefault="00C16921" w:rsidP="00B71F31">
      <w:pPr>
        <w:rPr>
          <w:color w:val="FF0000"/>
        </w:rPr>
      </w:pPr>
    </w:p>
    <w:p w14:paraId="2C4E78F3" w14:textId="77777777" w:rsidR="006B49A1" w:rsidRDefault="00B46C3F" w:rsidP="00B71F31">
      <w:pPr>
        <w:rPr>
          <w:rFonts w:cs="Arial"/>
          <w:szCs w:val="24"/>
        </w:rPr>
      </w:pPr>
      <w:r>
        <w:t xml:space="preserve"> </w:t>
      </w:r>
      <w:r w:rsidR="00021AF5" w:rsidRPr="005F700E">
        <w:rPr>
          <w:b/>
        </w:rPr>
        <w:tab/>
      </w:r>
      <w:r w:rsidR="00021AF5">
        <w:rPr>
          <w:b/>
        </w:rPr>
        <w:tab/>
      </w:r>
      <w:r w:rsidR="00021AF5">
        <w:rPr>
          <w:b/>
        </w:rPr>
        <w:tab/>
      </w:r>
      <w:r w:rsidR="004B3976" w:rsidRPr="0033318D">
        <w:rPr>
          <w:rFonts w:cs="Arial"/>
          <w:szCs w:val="24"/>
        </w:rPr>
        <w:t xml:space="preserve"> </w:t>
      </w:r>
    </w:p>
    <w:p w14:paraId="2C4E78F4" w14:textId="77777777" w:rsidR="004B3976" w:rsidRDefault="006B49A1" w:rsidP="00B71F31">
      <w:pPr>
        <w:rPr>
          <w:rFonts w:cs="Arial"/>
          <w:b/>
          <w:szCs w:val="24"/>
        </w:rPr>
      </w:pPr>
      <w:r>
        <w:rPr>
          <w:rFonts w:cs="Arial"/>
          <w:szCs w:val="24"/>
        </w:rPr>
        <w:br w:type="page"/>
      </w:r>
      <w:r w:rsidRPr="006B49A1">
        <w:rPr>
          <w:rFonts w:cs="Arial"/>
          <w:b/>
          <w:szCs w:val="24"/>
        </w:rPr>
        <w:lastRenderedPageBreak/>
        <w:t>Equality Impact Assessment Summary Report</w:t>
      </w:r>
    </w:p>
    <w:p w14:paraId="2C4E78F5" w14:textId="77777777" w:rsidR="006B49A1" w:rsidRPr="006B49A1" w:rsidRDefault="006B49A1" w:rsidP="00B71F31">
      <w:pPr>
        <w:rPr>
          <w:rFonts w:cs="Arial"/>
          <w:szCs w:val="24"/>
        </w:rPr>
      </w:pPr>
      <w:r>
        <w:rPr>
          <w:rFonts w:cs="Arial"/>
          <w:szCs w:val="24"/>
        </w:rPr>
        <w:t>(</w:t>
      </w:r>
      <w:proofErr w:type="gramStart"/>
      <w:r>
        <w:rPr>
          <w:rFonts w:cs="Arial"/>
          <w:szCs w:val="24"/>
        </w:rPr>
        <w:t>to</w:t>
      </w:r>
      <w:proofErr w:type="gramEnd"/>
      <w:r>
        <w:rPr>
          <w:rFonts w:cs="Arial"/>
          <w:szCs w:val="24"/>
        </w:rPr>
        <w:t xml:space="preserve"> be attached as an Appendix to the committee report</w:t>
      </w:r>
      <w:r w:rsidR="00AE36BC">
        <w:rPr>
          <w:rFonts w:cs="Arial"/>
          <w:szCs w:val="24"/>
        </w:rPr>
        <w:t xml:space="preserve"> or for consideration by any other partnership forum, board or advisory group as appropriate</w:t>
      </w:r>
      <w:r>
        <w:rPr>
          <w:rFonts w:cs="Arial"/>
          <w:szCs w:val="24"/>
        </w:rPr>
        <w:t>)</w:t>
      </w:r>
    </w:p>
    <w:p w14:paraId="2C4E78F6" w14:textId="77777777" w:rsidR="006B49A1" w:rsidRDefault="006B49A1" w:rsidP="00B71F31">
      <w:pPr>
        <w:rPr>
          <w:rFonts w:cs="Arial"/>
          <w:szCs w:val="24"/>
        </w:rPr>
      </w:pP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8986"/>
      </w:tblGrid>
      <w:tr w:rsidR="006B49A1" w:rsidRPr="008713B2" w14:paraId="2C4E78FB" w14:textId="77777777" w:rsidTr="006D4A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86" w:type="dxa"/>
          </w:tcPr>
          <w:p w14:paraId="2C4E78F7" w14:textId="77777777" w:rsidR="006B49A1" w:rsidRPr="008713B2" w:rsidRDefault="006B49A1" w:rsidP="00B71F31">
            <w:pPr>
              <w:rPr>
                <w:rFonts w:cs="Arial"/>
                <w:b w:val="0"/>
                <w:szCs w:val="24"/>
              </w:rPr>
            </w:pPr>
            <w:r w:rsidRPr="008713B2">
              <w:rPr>
                <w:rFonts w:cs="Arial"/>
                <w:szCs w:val="24"/>
              </w:rPr>
              <w:t xml:space="preserve">Which Committee report does this IA relate to (specify meeting date)?  </w:t>
            </w:r>
          </w:p>
          <w:p w14:paraId="2C4E78F8" w14:textId="4405B22C" w:rsidR="006B49A1" w:rsidRPr="006D4A83" w:rsidRDefault="00987908" w:rsidP="00B71F31">
            <w:pPr>
              <w:rPr>
                <w:rFonts w:cs="Arial"/>
                <w:b w:val="0"/>
                <w:bCs w:val="0"/>
                <w:szCs w:val="24"/>
              </w:rPr>
            </w:pPr>
            <w:r w:rsidRPr="006D4A83">
              <w:rPr>
                <w:rFonts w:cs="Arial"/>
                <w:b w:val="0"/>
                <w:bCs w:val="0"/>
                <w:szCs w:val="24"/>
              </w:rPr>
              <w:t>Strategic Housing investment Plan 202</w:t>
            </w:r>
            <w:r w:rsidR="0011729E" w:rsidRPr="006D4A83">
              <w:rPr>
                <w:rFonts w:cs="Arial"/>
                <w:b w:val="0"/>
                <w:bCs w:val="0"/>
                <w:szCs w:val="24"/>
              </w:rPr>
              <w:t>2</w:t>
            </w:r>
            <w:r w:rsidRPr="006D4A83">
              <w:rPr>
                <w:rFonts w:cs="Arial"/>
                <w:b w:val="0"/>
                <w:bCs w:val="0"/>
                <w:szCs w:val="24"/>
              </w:rPr>
              <w:t>/2</w:t>
            </w:r>
            <w:r w:rsidR="0011729E" w:rsidRPr="006D4A83">
              <w:rPr>
                <w:rFonts w:cs="Arial"/>
                <w:b w:val="0"/>
                <w:bCs w:val="0"/>
                <w:szCs w:val="24"/>
              </w:rPr>
              <w:t>3</w:t>
            </w:r>
            <w:r w:rsidRPr="006D4A83">
              <w:rPr>
                <w:rFonts w:cs="Arial"/>
                <w:b w:val="0"/>
                <w:bCs w:val="0"/>
                <w:szCs w:val="24"/>
              </w:rPr>
              <w:t xml:space="preserve"> – 202</w:t>
            </w:r>
            <w:r w:rsidR="0011729E" w:rsidRPr="006D4A83">
              <w:rPr>
                <w:rFonts w:cs="Arial"/>
                <w:b w:val="0"/>
                <w:bCs w:val="0"/>
                <w:szCs w:val="24"/>
              </w:rPr>
              <w:t>6</w:t>
            </w:r>
            <w:r w:rsidRPr="006D4A83">
              <w:rPr>
                <w:rFonts w:cs="Arial"/>
                <w:b w:val="0"/>
                <w:bCs w:val="0"/>
                <w:szCs w:val="24"/>
              </w:rPr>
              <w:t>/2</w:t>
            </w:r>
            <w:r w:rsidR="0011729E" w:rsidRPr="006D4A83">
              <w:rPr>
                <w:rFonts w:cs="Arial"/>
                <w:b w:val="0"/>
                <w:bCs w:val="0"/>
                <w:szCs w:val="24"/>
              </w:rPr>
              <w:t>7</w:t>
            </w:r>
          </w:p>
          <w:p w14:paraId="2C4E78F9" w14:textId="024B0FFC" w:rsidR="006B49A1" w:rsidRPr="006D4A83" w:rsidRDefault="00987908" w:rsidP="2D5A78EE">
            <w:pPr>
              <w:rPr>
                <w:rFonts w:cs="Arial"/>
                <w:b w:val="0"/>
                <w:bCs w:val="0"/>
              </w:rPr>
            </w:pPr>
            <w:r w:rsidRPr="006D4A83">
              <w:rPr>
                <w:rFonts w:cs="Arial"/>
                <w:b w:val="0"/>
                <w:bCs w:val="0"/>
              </w:rPr>
              <w:t xml:space="preserve">Communities &amp; Housing </w:t>
            </w:r>
            <w:r w:rsidR="006E55D7" w:rsidRPr="006D4A83">
              <w:rPr>
                <w:rFonts w:cs="Arial"/>
                <w:b w:val="0"/>
                <w:bCs w:val="0"/>
              </w:rPr>
              <w:t xml:space="preserve">Services </w:t>
            </w:r>
            <w:r w:rsidR="01227D45" w:rsidRPr="006D4A83">
              <w:rPr>
                <w:rFonts w:cs="Arial"/>
                <w:b w:val="0"/>
                <w:bCs w:val="0"/>
              </w:rPr>
              <w:t>Sub-</w:t>
            </w:r>
            <w:r w:rsidRPr="006D4A83">
              <w:rPr>
                <w:rFonts w:cs="Arial"/>
                <w:b w:val="0"/>
                <w:bCs w:val="0"/>
              </w:rPr>
              <w:t xml:space="preserve">Committee </w:t>
            </w:r>
            <w:r w:rsidR="007B6C50" w:rsidRPr="006D4A83">
              <w:rPr>
                <w:rFonts w:cs="Arial"/>
                <w:b w:val="0"/>
                <w:bCs w:val="0"/>
              </w:rPr>
              <w:t>Friday</w:t>
            </w:r>
            <w:r w:rsidR="0040444F" w:rsidRPr="006D4A83">
              <w:rPr>
                <w:rFonts w:cs="Arial"/>
                <w:b w:val="0"/>
                <w:bCs w:val="0"/>
              </w:rPr>
              <w:t xml:space="preserve"> </w:t>
            </w:r>
            <w:r w:rsidR="007B6C50" w:rsidRPr="006D4A83">
              <w:rPr>
                <w:rFonts w:cs="Arial"/>
                <w:b w:val="0"/>
                <w:bCs w:val="0"/>
              </w:rPr>
              <w:t>2</w:t>
            </w:r>
            <w:r w:rsidR="00C409B2" w:rsidRPr="006D4A83">
              <w:rPr>
                <w:rFonts w:cs="Arial"/>
                <w:b w:val="0"/>
                <w:bCs w:val="0"/>
              </w:rPr>
              <w:t>9th</w:t>
            </w:r>
            <w:r w:rsidR="0040444F" w:rsidRPr="006D4A83">
              <w:rPr>
                <w:rFonts w:cs="Arial"/>
                <w:b w:val="0"/>
                <w:bCs w:val="0"/>
              </w:rPr>
              <w:t xml:space="preserve"> </w:t>
            </w:r>
            <w:r w:rsidR="00C409B2" w:rsidRPr="006D4A83">
              <w:rPr>
                <w:rFonts w:cs="Arial"/>
                <w:b w:val="0"/>
                <w:bCs w:val="0"/>
              </w:rPr>
              <w:t>October</w:t>
            </w:r>
            <w:r w:rsidR="0040444F" w:rsidRPr="006D4A83">
              <w:rPr>
                <w:rFonts w:cs="Arial"/>
                <w:b w:val="0"/>
                <w:bCs w:val="0"/>
              </w:rPr>
              <w:t xml:space="preserve"> 202</w:t>
            </w:r>
            <w:r w:rsidR="00C409B2" w:rsidRPr="006D4A83">
              <w:rPr>
                <w:rFonts w:cs="Arial"/>
                <w:b w:val="0"/>
                <w:bCs w:val="0"/>
              </w:rPr>
              <w:t>1</w:t>
            </w:r>
          </w:p>
          <w:p w14:paraId="2C4E78FA" w14:textId="77777777" w:rsidR="006B49A1" w:rsidRPr="008713B2" w:rsidRDefault="006B49A1" w:rsidP="00B71F31">
            <w:pPr>
              <w:rPr>
                <w:rFonts w:cs="Arial"/>
                <w:szCs w:val="24"/>
              </w:rPr>
            </w:pPr>
          </w:p>
        </w:tc>
      </w:tr>
      <w:tr w:rsidR="006B49A1" w:rsidRPr="008713B2" w14:paraId="2C4E7900" w14:textId="77777777" w:rsidTr="006D4A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86" w:type="dxa"/>
          </w:tcPr>
          <w:p w14:paraId="2C4E78FC" w14:textId="77777777" w:rsidR="006B49A1" w:rsidRPr="008713B2" w:rsidRDefault="006B49A1" w:rsidP="00B71F31">
            <w:pPr>
              <w:rPr>
                <w:rFonts w:cs="Arial"/>
                <w:b w:val="0"/>
                <w:szCs w:val="24"/>
              </w:rPr>
            </w:pPr>
            <w:r w:rsidRPr="008713B2">
              <w:rPr>
                <w:rFonts w:cs="Arial"/>
                <w:szCs w:val="24"/>
              </w:rPr>
              <w:t xml:space="preserve">What are the main impacts on equality? </w:t>
            </w:r>
          </w:p>
          <w:p w14:paraId="2C4E78FD" w14:textId="5EB4FBF6" w:rsidR="00D42943" w:rsidRPr="006D4A83" w:rsidRDefault="513F9262" w:rsidP="2B326C4F">
            <w:pPr>
              <w:rPr>
                <w:rFonts w:cs="Arial"/>
                <w:b w:val="0"/>
                <w:bCs w:val="0"/>
              </w:rPr>
            </w:pPr>
            <w:r w:rsidRPr="006D4A83">
              <w:rPr>
                <w:rFonts w:cs="Arial"/>
                <w:b w:val="0"/>
                <w:bCs w:val="0"/>
              </w:rPr>
              <w:t xml:space="preserve">There are no negative impacts on equality. There will be access to new </w:t>
            </w:r>
            <w:r w:rsidR="7791A21A" w:rsidRPr="006D4A83">
              <w:rPr>
                <w:rFonts w:cs="Arial"/>
                <w:b w:val="0"/>
                <w:bCs w:val="0"/>
              </w:rPr>
              <w:t>a</w:t>
            </w:r>
            <w:r w:rsidRPr="006D4A83">
              <w:rPr>
                <w:rFonts w:cs="Arial"/>
                <w:b w:val="0"/>
                <w:bCs w:val="0"/>
              </w:rPr>
              <w:t xml:space="preserve">ffordable </w:t>
            </w:r>
            <w:r w:rsidR="2B9C96AE" w:rsidRPr="006D4A83">
              <w:rPr>
                <w:rFonts w:cs="Arial"/>
                <w:b w:val="0"/>
                <w:bCs w:val="0"/>
              </w:rPr>
              <w:t xml:space="preserve">housing </w:t>
            </w:r>
            <w:r w:rsidRPr="006D4A83">
              <w:rPr>
                <w:rFonts w:cs="Arial"/>
                <w:b w:val="0"/>
                <w:bCs w:val="0"/>
              </w:rPr>
              <w:t xml:space="preserve">and subsequent </w:t>
            </w:r>
            <w:r w:rsidR="330A58A7" w:rsidRPr="006D4A83">
              <w:rPr>
                <w:rFonts w:cs="Arial"/>
                <w:b w:val="0"/>
                <w:bCs w:val="0"/>
              </w:rPr>
              <w:t>h</w:t>
            </w:r>
            <w:r w:rsidRPr="006D4A83">
              <w:rPr>
                <w:rFonts w:cs="Arial"/>
                <w:b w:val="0"/>
                <w:bCs w:val="0"/>
              </w:rPr>
              <w:t>ousing from chain of let</w:t>
            </w:r>
            <w:r w:rsidR="7BFD1A04" w:rsidRPr="006D4A83">
              <w:rPr>
                <w:rFonts w:cs="Arial"/>
                <w:b w:val="0"/>
                <w:bCs w:val="0"/>
              </w:rPr>
              <w:t xml:space="preserve"> properties</w:t>
            </w:r>
            <w:r w:rsidRPr="006D4A83">
              <w:rPr>
                <w:rFonts w:cs="Arial"/>
                <w:b w:val="0"/>
                <w:bCs w:val="0"/>
              </w:rPr>
              <w:t xml:space="preserve"> for those with protected characteristics</w:t>
            </w:r>
            <w:r w:rsidR="13CB716A" w:rsidRPr="006D4A83">
              <w:rPr>
                <w:rFonts w:cs="Arial"/>
                <w:b w:val="0"/>
                <w:bCs w:val="0"/>
              </w:rPr>
              <w:t>.</w:t>
            </w:r>
          </w:p>
          <w:p w14:paraId="2C4E78FE" w14:textId="77777777" w:rsidR="006B49A1" w:rsidRPr="008713B2" w:rsidRDefault="006B49A1" w:rsidP="00B71F31">
            <w:pPr>
              <w:rPr>
                <w:rFonts w:cs="Arial"/>
                <w:szCs w:val="24"/>
              </w:rPr>
            </w:pPr>
          </w:p>
          <w:p w14:paraId="2C4E78FF" w14:textId="77777777" w:rsidR="006B49A1" w:rsidRPr="008713B2" w:rsidRDefault="006B49A1" w:rsidP="00B71F31">
            <w:pPr>
              <w:rPr>
                <w:rFonts w:cs="Arial"/>
                <w:szCs w:val="24"/>
              </w:rPr>
            </w:pPr>
          </w:p>
        </w:tc>
      </w:tr>
      <w:tr w:rsidR="000B342F" w:rsidRPr="008713B2" w14:paraId="2C4E7905" w14:textId="77777777" w:rsidTr="006D4A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86" w:type="dxa"/>
          </w:tcPr>
          <w:p w14:paraId="2C4E7901" w14:textId="77777777" w:rsidR="000B342F" w:rsidRDefault="000B342F" w:rsidP="000B342F">
            <w:pPr>
              <w:rPr>
                <w:rFonts w:cs="Arial"/>
                <w:b w:val="0"/>
                <w:szCs w:val="24"/>
              </w:rPr>
            </w:pPr>
            <w:r>
              <w:rPr>
                <w:rFonts w:cs="Arial"/>
                <w:szCs w:val="24"/>
              </w:rPr>
              <w:t xml:space="preserve">In relation to a strategic decision, how will inequalities of outcome caused by economic disadvantage be reduced?  </w:t>
            </w:r>
          </w:p>
          <w:p w14:paraId="2C4E7902" w14:textId="77777777" w:rsidR="000B342F" w:rsidRDefault="000B342F" w:rsidP="000B342F">
            <w:pPr>
              <w:rPr>
                <w:rFonts w:cs="Arial"/>
                <w:b w:val="0"/>
                <w:szCs w:val="24"/>
              </w:rPr>
            </w:pPr>
          </w:p>
          <w:p w14:paraId="2C4E7903" w14:textId="77777777" w:rsidR="000B342F" w:rsidRDefault="000B342F" w:rsidP="000B342F">
            <w:pPr>
              <w:rPr>
                <w:rFonts w:cs="Arial"/>
                <w:b w:val="0"/>
                <w:szCs w:val="24"/>
              </w:rPr>
            </w:pPr>
          </w:p>
          <w:p w14:paraId="2C4E7904" w14:textId="77777777" w:rsidR="000B342F" w:rsidRPr="008713B2" w:rsidRDefault="000B342F" w:rsidP="000B342F">
            <w:pPr>
              <w:rPr>
                <w:rFonts w:cs="Arial"/>
                <w:b w:val="0"/>
                <w:szCs w:val="24"/>
              </w:rPr>
            </w:pPr>
          </w:p>
        </w:tc>
      </w:tr>
      <w:tr w:rsidR="006B49A1" w:rsidRPr="008713B2" w14:paraId="2C4E790A" w14:textId="77777777" w:rsidTr="006D4A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86" w:type="dxa"/>
          </w:tcPr>
          <w:p w14:paraId="2C4E7906" w14:textId="77777777" w:rsidR="006B49A1" w:rsidRPr="008713B2" w:rsidRDefault="006B49A1" w:rsidP="00B71F31">
            <w:pPr>
              <w:rPr>
                <w:rFonts w:cs="Arial"/>
                <w:b w:val="0"/>
                <w:szCs w:val="24"/>
              </w:rPr>
            </w:pPr>
            <w:r w:rsidRPr="008713B2">
              <w:rPr>
                <w:rFonts w:cs="Arial"/>
                <w:szCs w:val="24"/>
              </w:rPr>
              <w:t xml:space="preserve">What are the main recommendations to enhance or mitigate the impacts identified?  </w:t>
            </w:r>
          </w:p>
          <w:p w14:paraId="2C4E7907" w14:textId="77777777" w:rsidR="006B49A1" w:rsidRPr="006D4A83" w:rsidRDefault="00987908" w:rsidP="00B71F31">
            <w:pPr>
              <w:rPr>
                <w:rFonts w:cs="Arial"/>
                <w:b w:val="0"/>
                <w:bCs w:val="0"/>
                <w:szCs w:val="24"/>
              </w:rPr>
            </w:pPr>
            <w:r w:rsidRPr="006D4A83">
              <w:rPr>
                <w:rFonts w:cs="Arial"/>
                <w:b w:val="0"/>
                <w:bCs w:val="0"/>
                <w:szCs w:val="24"/>
              </w:rPr>
              <w:t xml:space="preserve">The main recommendation is to ensure the appropriate mix of housing for those in need is included in new build developments </w:t>
            </w:r>
            <w:r w:rsidR="004818D6" w:rsidRPr="006D4A83">
              <w:rPr>
                <w:rFonts w:cs="Arial"/>
                <w:b w:val="0"/>
                <w:bCs w:val="0"/>
                <w:szCs w:val="24"/>
              </w:rPr>
              <w:t>and that these are allocated appropriately.</w:t>
            </w:r>
          </w:p>
          <w:p w14:paraId="2C4E7908" w14:textId="77777777" w:rsidR="006B49A1" w:rsidRPr="008713B2" w:rsidRDefault="006B49A1" w:rsidP="00B71F31">
            <w:pPr>
              <w:rPr>
                <w:rFonts w:cs="Arial"/>
                <w:szCs w:val="24"/>
              </w:rPr>
            </w:pPr>
          </w:p>
          <w:p w14:paraId="2C4E7909" w14:textId="77777777" w:rsidR="006B49A1" w:rsidRPr="008713B2" w:rsidRDefault="006B49A1" w:rsidP="00B71F31">
            <w:pPr>
              <w:rPr>
                <w:rFonts w:cs="Arial"/>
                <w:szCs w:val="24"/>
              </w:rPr>
            </w:pPr>
          </w:p>
        </w:tc>
      </w:tr>
      <w:tr w:rsidR="006B49A1" w:rsidRPr="008713B2" w14:paraId="2C4E790F" w14:textId="77777777" w:rsidTr="006D4A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86" w:type="dxa"/>
          </w:tcPr>
          <w:p w14:paraId="2C4E790B" w14:textId="77777777" w:rsidR="006B49A1" w:rsidRPr="008713B2" w:rsidRDefault="006B49A1" w:rsidP="00B71F31">
            <w:pPr>
              <w:rPr>
                <w:rFonts w:cs="Arial"/>
                <w:b w:val="0"/>
                <w:szCs w:val="24"/>
              </w:rPr>
            </w:pPr>
            <w:r w:rsidRPr="008713B2">
              <w:rPr>
                <w:rFonts w:cs="Arial"/>
                <w:szCs w:val="24"/>
              </w:rPr>
              <w:t>If t</w:t>
            </w:r>
            <w:r w:rsidR="00FD65E1">
              <w:rPr>
                <w:rFonts w:cs="Arial"/>
                <w:szCs w:val="24"/>
              </w:rPr>
              <w:t xml:space="preserve">here are no equality impacts on </w:t>
            </w:r>
            <w:r w:rsidRPr="008713B2">
              <w:rPr>
                <w:rFonts w:cs="Arial"/>
                <w:szCs w:val="24"/>
              </w:rPr>
              <w:t xml:space="preserve">any of the protected characteristics, please explain.  </w:t>
            </w:r>
          </w:p>
          <w:p w14:paraId="2C4E790C" w14:textId="77777777" w:rsidR="00D42943" w:rsidRPr="008713B2" w:rsidRDefault="00D42943" w:rsidP="00B71F31">
            <w:pPr>
              <w:rPr>
                <w:rFonts w:cs="Arial"/>
                <w:szCs w:val="24"/>
              </w:rPr>
            </w:pPr>
          </w:p>
          <w:p w14:paraId="2C4E790D" w14:textId="77777777" w:rsidR="006B49A1" w:rsidRPr="008713B2" w:rsidRDefault="006B49A1" w:rsidP="00B71F31">
            <w:pPr>
              <w:rPr>
                <w:rFonts w:cs="Arial"/>
                <w:szCs w:val="24"/>
              </w:rPr>
            </w:pPr>
          </w:p>
          <w:p w14:paraId="2C4E790E" w14:textId="77777777" w:rsidR="006B49A1" w:rsidRPr="008713B2" w:rsidRDefault="006B49A1" w:rsidP="00B71F31">
            <w:pPr>
              <w:rPr>
                <w:rFonts w:cs="Arial"/>
                <w:szCs w:val="24"/>
              </w:rPr>
            </w:pPr>
          </w:p>
        </w:tc>
      </w:tr>
      <w:tr w:rsidR="006B49A1" w:rsidRPr="008713B2" w14:paraId="2C4E7916" w14:textId="77777777" w:rsidTr="006D4A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86" w:type="dxa"/>
          </w:tcPr>
          <w:p w14:paraId="2C4E7910" w14:textId="77777777" w:rsidR="006B49A1" w:rsidRPr="008713B2" w:rsidRDefault="006B49A1" w:rsidP="00B71F31">
            <w:pPr>
              <w:rPr>
                <w:rFonts w:cs="Arial"/>
                <w:b w:val="0"/>
                <w:szCs w:val="24"/>
              </w:rPr>
            </w:pPr>
            <w:r w:rsidRPr="008713B2">
              <w:rPr>
                <w:rFonts w:cs="Arial"/>
                <w:szCs w:val="24"/>
              </w:rPr>
              <w:t xml:space="preserve">Further information is available from:  Name / position / contact details:  </w:t>
            </w:r>
          </w:p>
          <w:p w14:paraId="2C4E7911" w14:textId="014768DF" w:rsidR="006B49A1" w:rsidRDefault="00634071" w:rsidP="00B71F3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Carole Kennedy</w:t>
            </w:r>
          </w:p>
          <w:p w14:paraId="2C4E7912" w14:textId="382359C5" w:rsidR="004818D6" w:rsidRDefault="00634071" w:rsidP="00B71F3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Interim </w:t>
            </w:r>
            <w:r w:rsidR="004818D6">
              <w:rPr>
                <w:rFonts w:cs="Arial"/>
                <w:szCs w:val="24"/>
              </w:rPr>
              <w:t>Lead Officer Affordable Housing &amp; Regeneration</w:t>
            </w:r>
          </w:p>
          <w:p w14:paraId="2C4E7913" w14:textId="6B7F2370" w:rsidR="004818D6" w:rsidRDefault="70D65A4B" w:rsidP="2B326C4F">
            <w:pPr>
              <w:rPr>
                <w:rFonts w:cs="Arial"/>
              </w:rPr>
            </w:pPr>
            <w:r w:rsidRPr="2B326C4F">
              <w:rPr>
                <w:rFonts w:cs="Arial"/>
              </w:rPr>
              <w:t>Mobile</w:t>
            </w:r>
            <w:r w:rsidR="005D2834" w:rsidRPr="2B326C4F">
              <w:rPr>
                <w:rFonts w:cs="Arial"/>
              </w:rPr>
              <w:t xml:space="preserve">: </w:t>
            </w:r>
            <w:r w:rsidRPr="2B326C4F">
              <w:rPr>
                <w:rFonts w:cs="Arial"/>
              </w:rPr>
              <w:t>07712</w:t>
            </w:r>
            <w:r w:rsidR="179BB8BE" w:rsidRPr="2B326C4F">
              <w:rPr>
                <w:rFonts w:cs="Arial"/>
              </w:rPr>
              <w:t xml:space="preserve"> </w:t>
            </w:r>
            <w:r w:rsidRPr="2B326C4F">
              <w:rPr>
                <w:rFonts w:cs="Arial"/>
              </w:rPr>
              <w:t>549362</w:t>
            </w:r>
          </w:p>
          <w:p w14:paraId="2C4E7914" w14:textId="05FC9977" w:rsidR="004818D6" w:rsidRPr="008713B2" w:rsidRDefault="004818D6" w:rsidP="00B71F3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Email: </w:t>
            </w:r>
            <w:r w:rsidR="0011729E">
              <w:rPr>
                <w:rFonts w:cs="Arial"/>
                <w:szCs w:val="24"/>
              </w:rPr>
              <w:t>Carole</w:t>
            </w:r>
            <w:r>
              <w:rPr>
                <w:rFonts w:cs="Arial"/>
                <w:szCs w:val="24"/>
              </w:rPr>
              <w:t>.</w:t>
            </w:r>
            <w:r w:rsidR="0011729E">
              <w:rPr>
                <w:rFonts w:cs="Arial"/>
                <w:szCs w:val="24"/>
              </w:rPr>
              <w:t>Kennedy</w:t>
            </w:r>
            <w:r>
              <w:rPr>
                <w:rFonts w:cs="Arial"/>
                <w:szCs w:val="24"/>
              </w:rPr>
              <w:t>@fife.gov.uk</w:t>
            </w:r>
          </w:p>
          <w:p w14:paraId="2C4E7915" w14:textId="77777777" w:rsidR="006B49A1" w:rsidRPr="008713B2" w:rsidRDefault="006B49A1" w:rsidP="00B71F31">
            <w:pPr>
              <w:rPr>
                <w:rFonts w:cs="Arial"/>
                <w:szCs w:val="24"/>
              </w:rPr>
            </w:pPr>
          </w:p>
        </w:tc>
      </w:tr>
    </w:tbl>
    <w:p w14:paraId="2C4E7917" w14:textId="77777777" w:rsidR="006B49A1" w:rsidRDefault="006B49A1" w:rsidP="00B71F31"/>
    <w:p w14:paraId="2C4E7918" w14:textId="77777777" w:rsidR="000B342F" w:rsidRDefault="000B342F" w:rsidP="00B028FF">
      <w:pPr>
        <w:rPr>
          <w:rFonts w:cs="Arial"/>
          <w:szCs w:val="24"/>
        </w:rPr>
      </w:pPr>
    </w:p>
    <w:p w14:paraId="2C4E7919" w14:textId="77777777" w:rsidR="00B028FF" w:rsidRDefault="000B342F" w:rsidP="2B326C4F">
      <w:pPr>
        <w:rPr>
          <w:rFonts w:cs="Arial"/>
        </w:rPr>
      </w:pPr>
      <w:r w:rsidRPr="2B326C4F">
        <w:rPr>
          <w:rFonts w:cs="Arial"/>
        </w:rPr>
        <w:br w:type="page"/>
      </w:r>
      <w:r w:rsidR="35105F4B" w:rsidRPr="2B326C4F">
        <w:rPr>
          <w:rFonts w:cs="Arial"/>
        </w:rPr>
        <w:lastRenderedPageBreak/>
        <w:t xml:space="preserve">One of the following statements must be included in the “Impact Assessment” section of any committee report.  Attach as an appendix the completed </w:t>
      </w:r>
      <w:proofErr w:type="spellStart"/>
      <w:r w:rsidR="35105F4B" w:rsidRPr="2B326C4F">
        <w:rPr>
          <w:rFonts w:cs="Arial"/>
        </w:rPr>
        <w:t>EqIA</w:t>
      </w:r>
      <w:proofErr w:type="spellEnd"/>
      <w:r w:rsidR="35105F4B" w:rsidRPr="2B326C4F">
        <w:rPr>
          <w:rFonts w:cs="Arial"/>
        </w:rPr>
        <w:t xml:space="preserve"> Summary form to the report – not required for option (a).   </w:t>
      </w:r>
    </w:p>
    <w:p w14:paraId="2C4E791A" w14:textId="77777777" w:rsidR="00B028FF" w:rsidRPr="003A6180" w:rsidRDefault="00B028FF" w:rsidP="00B028FF">
      <w:pPr>
        <w:rPr>
          <w:rFonts w:cs="Arial"/>
          <w:szCs w:val="24"/>
        </w:rPr>
      </w:pPr>
    </w:p>
    <w:p w14:paraId="2C4E791B" w14:textId="77777777" w:rsidR="00B028FF" w:rsidRPr="003A6180" w:rsidRDefault="00E17BA1" w:rsidP="002046F5">
      <w:pPr>
        <w:pStyle w:val="ListParagraph"/>
        <w:numPr>
          <w:ilvl w:val="0"/>
          <w:numId w:val="20"/>
        </w:numPr>
        <w:autoSpaceDE/>
        <w:autoSpaceDN/>
        <w:adjustRightInd/>
      </w:pPr>
      <w:r>
        <w:tab/>
      </w:r>
      <w:r w:rsidR="009E7A63">
        <w:tab/>
      </w:r>
      <w:r w:rsidR="002046F5" w:rsidRPr="00CD2203">
        <w:t xml:space="preserve">An </w:t>
      </w:r>
      <w:proofErr w:type="spellStart"/>
      <w:r w:rsidR="002046F5" w:rsidRPr="00CD2203">
        <w:t>EqIA</w:t>
      </w:r>
      <w:proofErr w:type="spellEnd"/>
      <w:r w:rsidR="002046F5" w:rsidRPr="00CD2203">
        <w:t xml:space="preserve"> has not been completed and is not necessary for the following reasons</w:t>
      </w:r>
      <w:r w:rsidR="002046F5">
        <w:t>:</w:t>
      </w:r>
      <w:proofErr w:type="gramStart"/>
      <w:r w:rsidR="002046F5">
        <w:t xml:space="preserve">   (</w:t>
      </w:r>
      <w:proofErr w:type="gramEnd"/>
      <w:r w:rsidR="002046F5">
        <w:t>please write in brief description)</w:t>
      </w:r>
      <w:r w:rsidR="00B028FF">
        <w:br/>
      </w:r>
    </w:p>
    <w:p w14:paraId="2C4E791C" w14:textId="77777777" w:rsidR="009E7A63" w:rsidRDefault="00E17BA1" w:rsidP="009E7A63">
      <w:pPr>
        <w:pStyle w:val="ListParagraph"/>
        <w:widowControl w:val="0"/>
        <w:numPr>
          <w:ilvl w:val="0"/>
          <w:numId w:val="20"/>
        </w:numPr>
        <w:autoSpaceDE/>
        <w:autoSpaceDN/>
        <w:adjustRightInd/>
        <w:ind w:left="0" w:firstLine="0"/>
      </w:pPr>
      <w:r>
        <w:tab/>
      </w:r>
      <w:r w:rsidR="00B028FF">
        <w:t xml:space="preserve">The general duties section of the impact assessment </w:t>
      </w:r>
      <w:r w:rsidR="00B028FF" w:rsidRPr="003A6180">
        <w:t xml:space="preserve">and </w:t>
      </w:r>
      <w:r w:rsidR="00B028FF">
        <w:t xml:space="preserve">the </w:t>
      </w:r>
      <w:r w:rsidR="009E7A63">
        <w:t xml:space="preserve">summary form has   </w:t>
      </w:r>
      <w:r w:rsidR="009E7A63">
        <w:tab/>
      </w:r>
      <w:r w:rsidR="009E7A63">
        <w:tab/>
      </w:r>
      <w:r w:rsidR="009E7A63">
        <w:tab/>
      </w:r>
      <w:r w:rsidR="00B028FF" w:rsidRPr="003A6180">
        <w:t>been completed</w:t>
      </w:r>
      <w:r w:rsidR="00B028FF">
        <w:t xml:space="preserve"> – the summary form is </w:t>
      </w:r>
      <w:r w:rsidR="00B028FF" w:rsidRPr="003A6180">
        <w:t>attached</w:t>
      </w:r>
      <w:r w:rsidR="00B028FF">
        <w:t xml:space="preserve"> to the report</w:t>
      </w:r>
      <w:r w:rsidR="00B028FF" w:rsidRPr="003A6180">
        <w:t xml:space="preserve">.  </w:t>
      </w:r>
      <w:r w:rsidR="009E7A63">
        <w:br/>
      </w:r>
    </w:p>
    <w:p w14:paraId="2C4E791D" w14:textId="77777777" w:rsidR="00983926" w:rsidRPr="009E7A63" w:rsidRDefault="00E17BA1" w:rsidP="001A51A1">
      <w:pPr>
        <w:pStyle w:val="ListParagraph"/>
        <w:widowControl w:val="0"/>
        <w:numPr>
          <w:ilvl w:val="0"/>
          <w:numId w:val="20"/>
        </w:numPr>
        <w:autoSpaceDE/>
        <w:autoSpaceDN/>
        <w:adjustRightInd/>
        <w:ind w:left="0" w:firstLine="0"/>
      </w:pPr>
      <w:r>
        <w:tab/>
      </w:r>
      <w:r w:rsidR="00B028FF" w:rsidRPr="00B4286B">
        <w:t xml:space="preserve">An </w:t>
      </w:r>
      <w:proofErr w:type="spellStart"/>
      <w:r w:rsidR="00B028FF" w:rsidRPr="00B4286B">
        <w:t>EqIA</w:t>
      </w:r>
      <w:proofErr w:type="spellEnd"/>
      <w:r w:rsidR="00B028FF" w:rsidRPr="00B4286B">
        <w:t xml:space="preserve"> and summary form have been completed – the summary form is attached to the report.  </w:t>
      </w:r>
    </w:p>
    <w:sectPr w:rsidR="00983926" w:rsidRPr="009E7A63" w:rsidSect="006B49A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endnotePr>
        <w:numFmt w:val="decimal"/>
      </w:endnotePr>
      <w:pgSz w:w="11900" w:h="16840" w:code="9"/>
      <w:pgMar w:top="1440" w:right="1440" w:bottom="1440" w:left="144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A36F15" w14:textId="77777777" w:rsidR="000E1CEA" w:rsidRDefault="000E1CEA">
      <w:r>
        <w:separator/>
      </w:r>
    </w:p>
  </w:endnote>
  <w:endnote w:type="continuationSeparator" w:id="0">
    <w:p w14:paraId="4D2FBEC5" w14:textId="77777777" w:rsidR="000E1CEA" w:rsidRDefault="000E1CEA">
      <w:r>
        <w:continuationSeparator/>
      </w:r>
    </w:p>
  </w:endnote>
  <w:endnote w:type="continuationNotice" w:id="1">
    <w:p w14:paraId="5DFB885C" w14:textId="77777777" w:rsidR="000E1CEA" w:rsidRDefault="000E1CE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 Pro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E7924" w14:textId="77777777" w:rsidR="00A46F90" w:rsidRDefault="00A46F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E7925" w14:textId="77777777" w:rsidR="00C27587" w:rsidRDefault="00A46F90" w:rsidP="0033318D">
    <w:pPr>
      <w:pStyle w:val="Footer"/>
      <w:rPr>
        <w:sz w:val="16"/>
        <w:szCs w:val="16"/>
      </w:rPr>
    </w:pPr>
    <w:proofErr w:type="spellStart"/>
    <w:r>
      <w:rPr>
        <w:sz w:val="16"/>
        <w:szCs w:val="16"/>
      </w:rPr>
      <w:t>EqIA</w:t>
    </w:r>
    <w:proofErr w:type="spellEnd"/>
    <w:r>
      <w:rPr>
        <w:sz w:val="16"/>
        <w:szCs w:val="16"/>
      </w:rPr>
      <w:t xml:space="preserve"> Revised Guidance – July 2018 (final) </w:t>
    </w:r>
  </w:p>
  <w:p w14:paraId="2C4E7926" w14:textId="77777777" w:rsidR="00A46F90" w:rsidRPr="00170B2B" w:rsidRDefault="00A46F90" w:rsidP="0033318D">
    <w:pPr>
      <w:pStyle w:val="Footer"/>
      <w:rPr>
        <w:sz w:val="16"/>
        <w:szCs w:val="16"/>
      </w:rPr>
    </w:pPr>
  </w:p>
  <w:p w14:paraId="2C4E7927" w14:textId="77777777" w:rsidR="00F85DD2" w:rsidRDefault="00C27587" w:rsidP="00C27587">
    <w:pPr>
      <w:pStyle w:val="Footer"/>
      <w:jc w:val="right"/>
      <w:rPr>
        <w:sz w:val="20"/>
      </w:rPr>
    </w:pPr>
    <w:r>
      <w:rPr>
        <w:sz w:val="20"/>
      </w:rPr>
      <w:tab/>
    </w:r>
    <w:r>
      <w:rPr>
        <w:sz w:val="20"/>
      </w:rPr>
      <w:tab/>
    </w:r>
    <w:r w:rsidR="00F85DD2" w:rsidRPr="00935289">
      <w:rPr>
        <w:sz w:val="20"/>
      </w:rPr>
      <w:t xml:space="preserve">Page </w:t>
    </w:r>
    <w:r w:rsidR="00F85DD2" w:rsidRPr="00935289">
      <w:rPr>
        <w:sz w:val="20"/>
      </w:rPr>
      <w:fldChar w:fldCharType="begin"/>
    </w:r>
    <w:r w:rsidR="00F85DD2" w:rsidRPr="00935289">
      <w:rPr>
        <w:sz w:val="20"/>
      </w:rPr>
      <w:instrText xml:space="preserve"> PAGE </w:instrText>
    </w:r>
    <w:r w:rsidR="00F85DD2" w:rsidRPr="00935289">
      <w:rPr>
        <w:sz w:val="20"/>
      </w:rPr>
      <w:fldChar w:fldCharType="separate"/>
    </w:r>
    <w:r w:rsidR="009E7A63">
      <w:rPr>
        <w:noProof/>
        <w:sz w:val="20"/>
      </w:rPr>
      <w:t>5</w:t>
    </w:r>
    <w:r w:rsidR="00F85DD2" w:rsidRPr="00935289">
      <w:rPr>
        <w:sz w:val="20"/>
      </w:rPr>
      <w:fldChar w:fldCharType="end"/>
    </w:r>
    <w:r w:rsidR="00F85DD2" w:rsidRPr="00935289">
      <w:rPr>
        <w:sz w:val="20"/>
      </w:rPr>
      <w:t xml:space="preserve"> of </w:t>
    </w:r>
    <w:r w:rsidR="00F85DD2" w:rsidRPr="00935289">
      <w:rPr>
        <w:sz w:val="20"/>
      </w:rPr>
      <w:fldChar w:fldCharType="begin"/>
    </w:r>
    <w:r w:rsidR="00F85DD2" w:rsidRPr="00935289">
      <w:rPr>
        <w:sz w:val="20"/>
      </w:rPr>
      <w:instrText xml:space="preserve"> NUMPAGES </w:instrText>
    </w:r>
    <w:r w:rsidR="00F85DD2" w:rsidRPr="00935289">
      <w:rPr>
        <w:sz w:val="20"/>
      </w:rPr>
      <w:fldChar w:fldCharType="separate"/>
    </w:r>
    <w:r w:rsidR="009E7A63">
      <w:rPr>
        <w:noProof/>
        <w:sz w:val="20"/>
      </w:rPr>
      <w:t>5</w:t>
    </w:r>
    <w:r w:rsidR="00F85DD2" w:rsidRPr="00935289">
      <w:rPr>
        <w:sz w:val="20"/>
      </w:rPr>
      <w:fldChar w:fldCharType="end"/>
    </w:r>
    <w:r w:rsidR="00F85DD2">
      <w:rPr>
        <w:sz w:val="20"/>
      </w:rPr>
      <w:t xml:space="preserve"> </w:t>
    </w:r>
    <w:r w:rsidR="00F85DD2">
      <w:rPr>
        <w:sz w:val="20"/>
      </w:rPr>
      <w:tab/>
    </w:r>
    <w:r w:rsidR="00F85DD2" w:rsidRPr="00935289">
      <w:rPr>
        <w:sz w:val="20"/>
      </w:rPr>
      <w:tab/>
    </w:r>
    <w:r w:rsidR="00F85DD2">
      <w:rPr>
        <w:sz w:val="20"/>
      </w:rPr>
      <w:t xml:space="preserve">       </w:t>
    </w:r>
    <w:r w:rsidR="00F85DD2">
      <w:rPr>
        <w:sz w:val="20"/>
      </w:rPr>
      <w:tab/>
    </w:r>
    <w:r w:rsidR="00F85DD2">
      <w:rPr>
        <w:sz w:val="20"/>
      </w:rPr>
      <w:tab/>
    </w:r>
    <w:r w:rsidR="00F85DD2">
      <w:rPr>
        <w:sz w:val="20"/>
      </w:rPr>
      <w:tab/>
    </w:r>
    <w:r w:rsidR="00F85DD2">
      <w:rPr>
        <w:sz w:val="20"/>
      </w:rPr>
      <w:tab/>
    </w:r>
    <w:r w:rsidR="00F85DD2">
      <w:rPr>
        <w:sz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E7929" w14:textId="77777777" w:rsidR="00A46F90" w:rsidRDefault="00A46F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397E4B" w14:textId="77777777" w:rsidR="000E1CEA" w:rsidRDefault="000E1CEA">
      <w:r>
        <w:separator/>
      </w:r>
    </w:p>
  </w:footnote>
  <w:footnote w:type="continuationSeparator" w:id="0">
    <w:p w14:paraId="7610B364" w14:textId="77777777" w:rsidR="000E1CEA" w:rsidRDefault="000E1CEA">
      <w:r>
        <w:continuationSeparator/>
      </w:r>
    </w:p>
  </w:footnote>
  <w:footnote w:type="continuationNotice" w:id="1">
    <w:p w14:paraId="2FDD6B65" w14:textId="77777777" w:rsidR="000E1CEA" w:rsidRDefault="000E1CE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E7922" w14:textId="77777777" w:rsidR="00A46F90" w:rsidRDefault="00A46F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E7923" w14:textId="77777777" w:rsidR="00A46F90" w:rsidRDefault="00A46F9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E7928" w14:textId="77777777" w:rsidR="00A46F90" w:rsidRDefault="00A46F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A051E"/>
    <w:multiLevelType w:val="hybridMultilevel"/>
    <w:tmpl w:val="1FC88528"/>
    <w:lvl w:ilvl="0" w:tplc="08090001">
      <w:start w:val="1"/>
      <w:numFmt w:val="bullet"/>
      <w:lvlText w:val=""/>
      <w:lvlJc w:val="left"/>
      <w:pPr>
        <w:ind w:left="3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2" w:hanging="360"/>
      </w:pPr>
      <w:rPr>
        <w:rFonts w:ascii="Wingdings" w:hAnsi="Wingdings" w:hint="default"/>
      </w:rPr>
    </w:lvl>
  </w:abstractNum>
  <w:abstractNum w:abstractNumId="1" w15:restartNumberingAfterBreak="0">
    <w:nsid w:val="041F4A57"/>
    <w:multiLevelType w:val="hybridMultilevel"/>
    <w:tmpl w:val="3CC493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6D1B77"/>
    <w:multiLevelType w:val="hybridMultilevel"/>
    <w:tmpl w:val="CA0222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9B1ABC"/>
    <w:multiLevelType w:val="hybridMultilevel"/>
    <w:tmpl w:val="AD60C16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3F4BEE"/>
    <w:multiLevelType w:val="hybridMultilevel"/>
    <w:tmpl w:val="6B0E97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F12C4B"/>
    <w:multiLevelType w:val="hybridMultilevel"/>
    <w:tmpl w:val="0C7C2F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9853562"/>
    <w:multiLevelType w:val="hybridMultilevel"/>
    <w:tmpl w:val="59D84D6C"/>
    <w:lvl w:ilvl="0" w:tplc="0809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7" w15:restartNumberingAfterBreak="0">
    <w:nsid w:val="19FC0495"/>
    <w:multiLevelType w:val="hybridMultilevel"/>
    <w:tmpl w:val="E01E6412"/>
    <w:lvl w:ilvl="0" w:tplc="08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2B7768"/>
    <w:multiLevelType w:val="hybridMultilevel"/>
    <w:tmpl w:val="FAE85366"/>
    <w:lvl w:ilvl="0" w:tplc="0809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9" w15:restartNumberingAfterBreak="0">
    <w:nsid w:val="1B3458FD"/>
    <w:multiLevelType w:val="hybridMultilevel"/>
    <w:tmpl w:val="A650B4E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43F3B23"/>
    <w:multiLevelType w:val="hybridMultilevel"/>
    <w:tmpl w:val="DF86B77C"/>
    <w:lvl w:ilvl="0" w:tplc="0809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1" w15:restartNumberingAfterBreak="0">
    <w:nsid w:val="2ADF5A42"/>
    <w:multiLevelType w:val="hybridMultilevel"/>
    <w:tmpl w:val="D39ED6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7165C2"/>
    <w:multiLevelType w:val="hybridMultilevel"/>
    <w:tmpl w:val="15E432CC"/>
    <w:lvl w:ilvl="0" w:tplc="08090001">
      <w:start w:val="1"/>
      <w:numFmt w:val="bullet"/>
      <w:lvlText w:val=""/>
      <w:lvlJc w:val="left"/>
      <w:pPr>
        <w:ind w:left="3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2" w:hanging="360"/>
      </w:pPr>
      <w:rPr>
        <w:rFonts w:ascii="Wingdings" w:hAnsi="Wingdings" w:hint="default"/>
      </w:rPr>
    </w:lvl>
  </w:abstractNum>
  <w:abstractNum w:abstractNumId="13" w15:restartNumberingAfterBreak="0">
    <w:nsid w:val="34B24BBF"/>
    <w:multiLevelType w:val="hybridMultilevel"/>
    <w:tmpl w:val="22B2931A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4" w15:restartNumberingAfterBreak="0">
    <w:nsid w:val="377E1FEB"/>
    <w:multiLevelType w:val="hybridMultilevel"/>
    <w:tmpl w:val="9F0644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A7D7E18"/>
    <w:multiLevelType w:val="hybridMultilevel"/>
    <w:tmpl w:val="60CE48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D8518C"/>
    <w:multiLevelType w:val="hybridMultilevel"/>
    <w:tmpl w:val="4B0A4746"/>
    <w:lvl w:ilvl="0" w:tplc="08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7" w15:restartNumberingAfterBreak="0">
    <w:nsid w:val="48D95E83"/>
    <w:multiLevelType w:val="hybridMultilevel"/>
    <w:tmpl w:val="068EE1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9132775"/>
    <w:multiLevelType w:val="hybridMultilevel"/>
    <w:tmpl w:val="EC6ECC5C"/>
    <w:lvl w:ilvl="0" w:tplc="08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9" w15:restartNumberingAfterBreak="0">
    <w:nsid w:val="495B63E7"/>
    <w:multiLevelType w:val="hybridMultilevel"/>
    <w:tmpl w:val="C12EB9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EEC7802"/>
    <w:multiLevelType w:val="hybridMultilevel"/>
    <w:tmpl w:val="8788D27A"/>
    <w:lvl w:ilvl="0" w:tplc="0809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21" w15:restartNumberingAfterBreak="0">
    <w:nsid w:val="57E37726"/>
    <w:multiLevelType w:val="hybridMultilevel"/>
    <w:tmpl w:val="5D6EC4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CC3A2D"/>
    <w:multiLevelType w:val="hybridMultilevel"/>
    <w:tmpl w:val="2F5C2494"/>
    <w:lvl w:ilvl="0" w:tplc="0809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23" w15:restartNumberingAfterBreak="0">
    <w:nsid w:val="68D454E8"/>
    <w:multiLevelType w:val="hybridMultilevel"/>
    <w:tmpl w:val="BB1E087E"/>
    <w:lvl w:ilvl="0" w:tplc="3DA8CEE4">
      <w:start w:val="1"/>
      <w:numFmt w:val="lowerLetter"/>
      <w:lvlText w:val="(%1)"/>
      <w:lvlJc w:val="left"/>
      <w:pPr>
        <w:ind w:left="360" w:hanging="360"/>
      </w:pPr>
      <w:rPr>
        <w:rFonts w:ascii="Arial" w:eastAsia="Calibri" w:hAnsi="Arial" w:cs="Arial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D4705C5"/>
    <w:multiLevelType w:val="hybridMultilevel"/>
    <w:tmpl w:val="A98024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31536E2"/>
    <w:multiLevelType w:val="hybridMultilevel"/>
    <w:tmpl w:val="78BE9E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22"/>
  </w:num>
  <w:num w:numId="4">
    <w:abstractNumId w:val="21"/>
  </w:num>
  <w:num w:numId="5">
    <w:abstractNumId w:val="13"/>
  </w:num>
  <w:num w:numId="6">
    <w:abstractNumId w:val="12"/>
  </w:num>
  <w:num w:numId="7">
    <w:abstractNumId w:val="7"/>
  </w:num>
  <w:num w:numId="8">
    <w:abstractNumId w:val="16"/>
  </w:num>
  <w:num w:numId="9">
    <w:abstractNumId w:val="6"/>
  </w:num>
  <w:num w:numId="10">
    <w:abstractNumId w:val="11"/>
  </w:num>
  <w:num w:numId="11">
    <w:abstractNumId w:val="15"/>
  </w:num>
  <w:num w:numId="12">
    <w:abstractNumId w:val="18"/>
  </w:num>
  <w:num w:numId="13">
    <w:abstractNumId w:val="3"/>
  </w:num>
  <w:num w:numId="14">
    <w:abstractNumId w:val="9"/>
  </w:num>
  <w:num w:numId="15">
    <w:abstractNumId w:val="25"/>
  </w:num>
  <w:num w:numId="16">
    <w:abstractNumId w:val="20"/>
  </w:num>
  <w:num w:numId="17">
    <w:abstractNumId w:val="24"/>
  </w:num>
  <w:num w:numId="18">
    <w:abstractNumId w:val="14"/>
  </w:num>
  <w:num w:numId="19">
    <w:abstractNumId w:val="4"/>
  </w:num>
  <w:num w:numId="20">
    <w:abstractNumId w:val="23"/>
  </w:num>
  <w:num w:numId="21">
    <w:abstractNumId w:val="23"/>
  </w:num>
  <w:num w:numId="22">
    <w:abstractNumId w:val="4"/>
  </w:num>
  <w:num w:numId="23">
    <w:abstractNumId w:val="1"/>
  </w:num>
  <w:num w:numId="24">
    <w:abstractNumId w:val="17"/>
  </w:num>
  <w:num w:numId="25">
    <w:abstractNumId w:val="19"/>
  </w:num>
  <w:num w:numId="26">
    <w:abstractNumId w:val="2"/>
  </w:num>
  <w:num w:numId="27">
    <w:abstractNumId w:val="5"/>
  </w:num>
  <w:num w:numId="28">
    <w:abstractNumId w:val="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615"/>
    <w:rsid w:val="000172D5"/>
    <w:rsid w:val="00021AF5"/>
    <w:rsid w:val="00022237"/>
    <w:rsid w:val="00024241"/>
    <w:rsid w:val="000412B7"/>
    <w:rsid w:val="000456BF"/>
    <w:rsid w:val="00047816"/>
    <w:rsid w:val="000513A5"/>
    <w:rsid w:val="00052475"/>
    <w:rsid w:val="00052927"/>
    <w:rsid w:val="00052A22"/>
    <w:rsid w:val="000533BA"/>
    <w:rsid w:val="00057008"/>
    <w:rsid w:val="0005CDBA"/>
    <w:rsid w:val="00082608"/>
    <w:rsid w:val="000833A6"/>
    <w:rsid w:val="00092E70"/>
    <w:rsid w:val="000A1DFE"/>
    <w:rsid w:val="000B1F66"/>
    <w:rsid w:val="000B342F"/>
    <w:rsid w:val="000B3662"/>
    <w:rsid w:val="000B3D3C"/>
    <w:rsid w:val="000B6390"/>
    <w:rsid w:val="000B7CDC"/>
    <w:rsid w:val="000C5528"/>
    <w:rsid w:val="000C7F47"/>
    <w:rsid w:val="000E1CEA"/>
    <w:rsid w:val="000E3CD1"/>
    <w:rsid w:val="000F2BB4"/>
    <w:rsid w:val="000F62BD"/>
    <w:rsid w:val="00103882"/>
    <w:rsid w:val="0011729E"/>
    <w:rsid w:val="00127191"/>
    <w:rsid w:val="001303A8"/>
    <w:rsid w:val="00131A65"/>
    <w:rsid w:val="001370B6"/>
    <w:rsid w:val="001413A0"/>
    <w:rsid w:val="00154EF0"/>
    <w:rsid w:val="001561A8"/>
    <w:rsid w:val="00162E30"/>
    <w:rsid w:val="001654BF"/>
    <w:rsid w:val="00170992"/>
    <w:rsid w:val="00170B2B"/>
    <w:rsid w:val="00183950"/>
    <w:rsid w:val="0019641C"/>
    <w:rsid w:val="001A1848"/>
    <w:rsid w:val="001A3FBA"/>
    <w:rsid w:val="001A51A1"/>
    <w:rsid w:val="001B3CA8"/>
    <w:rsid w:val="001C4F76"/>
    <w:rsid w:val="001D0269"/>
    <w:rsid w:val="001D2979"/>
    <w:rsid w:val="001D7A78"/>
    <w:rsid w:val="001F150D"/>
    <w:rsid w:val="001F3565"/>
    <w:rsid w:val="001F518B"/>
    <w:rsid w:val="001F5A17"/>
    <w:rsid w:val="00200472"/>
    <w:rsid w:val="00200664"/>
    <w:rsid w:val="00201943"/>
    <w:rsid w:val="002046F5"/>
    <w:rsid w:val="00204D7B"/>
    <w:rsid w:val="00210EDF"/>
    <w:rsid w:val="00221448"/>
    <w:rsid w:val="00222D3D"/>
    <w:rsid w:val="002231EF"/>
    <w:rsid w:val="002276EF"/>
    <w:rsid w:val="002355B8"/>
    <w:rsid w:val="002607DD"/>
    <w:rsid w:val="0026221D"/>
    <w:rsid w:val="00267AC6"/>
    <w:rsid w:val="002731BF"/>
    <w:rsid w:val="00286522"/>
    <w:rsid w:val="002A37C9"/>
    <w:rsid w:val="002A40BA"/>
    <w:rsid w:val="002B082F"/>
    <w:rsid w:val="002B1EDA"/>
    <w:rsid w:val="002B20DB"/>
    <w:rsid w:val="002B4923"/>
    <w:rsid w:val="002C14E3"/>
    <w:rsid w:val="002C2530"/>
    <w:rsid w:val="002C3245"/>
    <w:rsid w:val="002C3A8D"/>
    <w:rsid w:val="002C569E"/>
    <w:rsid w:val="002D030D"/>
    <w:rsid w:val="002D453A"/>
    <w:rsid w:val="002D4794"/>
    <w:rsid w:val="002E5000"/>
    <w:rsid w:val="002F0FF6"/>
    <w:rsid w:val="002F3ABF"/>
    <w:rsid w:val="002F4E95"/>
    <w:rsid w:val="002F781F"/>
    <w:rsid w:val="00302B58"/>
    <w:rsid w:val="003036EC"/>
    <w:rsid w:val="00303CA2"/>
    <w:rsid w:val="00314793"/>
    <w:rsid w:val="0031485B"/>
    <w:rsid w:val="00316BCE"/>
    <w:rsid w:val="0031702D"/>
    <w:rsid w:val="003179DE"/>
    <w:rsid w:val="0032148C"/>
    <w:rsid w:val="00322059"/>
    <w:rsid w:val="00322142"/>
    <w:rsid w:val="00322B10"/>
    <w:rsid w:val="00326645"/>
    <w:rsid w:val="00326BEA"/>
    <w:rsid w:val="0033318D"/>
    <w:rsid w:val="003507B7"/>
    <w:rsid w:val="0035463F"/>
    <w:rsid w:val="00362315"/>
    <w:rsid w:val="00364F20"/>
    <w:rsid w:val="00367032"/>
    <w:rsid w:val="003670BD"/>
    <w:rsid w:val="00374916"/>
    <w:rsid w:val="00377450"/>
    <w:rsid w:val="00383DB1"/>
    <w:rsid w:val="00387D52"/>
    <w:rsid w:val="00391A33"/>
    <w:rsid w:val="003976F7"/>
    <w:rsid w:val="003B1287"/>
    <w:rsid w:val="003B55EE"/>
    <w:rsid w:val="003B6EB5"/>
    <w:rsid w:val="003C0208"/>
    <w:rsid w:val="003C3628"/>
    <w:rsid w:val="003C66E0"/>
    <w:rsid w:val="003D6905"/>
    <w:rsid w:val="003E0226"/>
    <w:rsid w:val="003E0780"/>
    <w:rsid w:val="003F1BFB"/>
    <w:rsid w:val="003F3297"/>
    <w:rsid w:val="003F365C"/>
    <w:rsid w:val="003F426C"/>
    <w:rsid w:val="003F63B5"/>
    <w:rsid w:val="003F6977"/>
    <w:rsid w:val="00402574"/>
    <w:rsid w:val="00403C06"/>
    <w:rsid w:val="0040444F"/>
    <w:rsid w:val="004072A1"/>
    <w:rsid w:val="00414473"/>
    <w:rsid w:val="00414802"/>
    <w:rsid w:val="004216B1"/>
    <w:rsid w:val="00423615"/>
    <w:rsid w:val="00427866"/>
    <w:rsid w:val="004318D4"/>
    <w:rsid w:val="0043499A"/>
    <w:rsid w:val="004422C4"/>
    <w:rsid w:val="00443ADB"/>
    <w:rsid w:val="00446E01"/>
    <w:rsid w:val="004508A0"/>
    <w:rsid w:val="00460632"/>
    <w:rsid w:val="00461E97"/>
    <w:rsid w:val="004631A9"/>
    <w:rsid w:val="004667E8"/>
    <w:rsid w:val="00477191"/>
    <w:rsid w:val="00477E0C"/>
    <w:rsid w:val="004818D6"/>
    <w:rsid w:val="00484B70"/>
    <w:rsid w:val="0048757B"/>
    <w:rsid w:val="004A4C03"/>
    <w:rsid w:val="004A66D0"/>
    <w:rsid w:val="004B01BE"/>
    <w:rsid w:val="004B3976"/>
    <w:rsid w:val="004B4CE1"/>
    <w:rsid w:val="004B52D0"/>
    <w:rsid w:val="004C0E5E"/>
    <w:rsid w:val="004C1DC4"/>
    <w:rsid w:val="004C3388"/>
    <w:rsid w:val="004C4288"/>
    <w:rsid w:val="004C54A4"/>
    <w:rsid w:val="004C636E"/>
    <w:rsid w:val="004C641E"/>
    <w:rsid w:val="004C7D8E"/>
    <w:rsid w:val="004D10BC"/>
    <w:rsid w:val="004D6EE3"/>
    <w:rsid w:val="004E274E"/>
    <w:rsid w:val="004E2B7E"/>
    <w:rsid w:val="004E54C0"/>
    <w:rsid w:val="004E7F26"/>
    <w:rsid w:val="004F1DB9"/>
    <w:rsid w:val="004F3082"/>
    <w:rsid w:val="004F4780"/>
    <w:rsid w:val="004F55E1"/>
    <w:rsid w:val="005038BC"/>
    <w:rsid w:val="005053B6"/>
    <w:rsid w:val="005103F3"/>
    <w:rsid w:val="00512E0D"/>
    <w:rsid w:val="00526C39"/>
    <w:rsid w:val="0053271D"/>
    <w:rsid w:val="00542689"/>
    <w:rsid w:val="00544609"/>
    <w:rsid w:val="00544BE5"/>
    <w:rsid w:val="005512F7"/>
    <w:rsid w:val="00553AF5"/>
    <w:rsid w:val="00556791"/>
    <w:rsid w:val="005677AD"/>
    <w:rsid w:val="00571381"/>
    <w:rsid w:val="005727C4"/>
    <w:rsid w:val="005762A4"/>
    <w:rsid w:val="0058343A"/>
    <w:rsid w:val="005932CD"/>
    <w:rsid w:val="005A4092"/>
    <w:rsid w:val="005A469F"/>
    <w:rsid w:val="005B1783"/>
    <w:rsid w:val="005B5D21"/>
    <w:rsid w:val="005B6667"/>
    <w:rsid w:val="005C75C3"/>
    <w:rsid w:val="005C79C7"/>
    <w:rsid w:val="005D1EAE"/>
    <w:rsid w:val="005D2834"/>
    <w:rsid w:val="005E78BB"/>
    <w:rsid w:val="005E7E75"/>
    <w:rsid w:val="005F19EF"/>
    <w:rsid w:val="005F7B49"/>
    <w:rsid w:val="006000C3"/>
    <w:rsid w:val="0060395C"/>
    <w:rsid w:val="00605DD9"/>
    <w:rsid w:val="00606068"/>
    <w:rsid w:val="006101C2"/>
    <w:rsid w:val="00610CBA"/>
    <w:rsid w:val="00611B54"/>
    <w:rsid w:val="0061330F"/>
    <w:rsid w:val="0062214C"/>
    <w:rsid w:val="00626ADD"/>
    <w:rsid w:val="00627431"/>
    <w:rsid w:val="00631DA3"/>
    <w:rsid w:val="00633A6D"/>
    <w:rsid w:val="00634071"/>
    <w:rsid w:val="006362B9"/>
    <w:rsid w:val="0063694D"/>
    <w:rsid w:val="00636E2E"/>
    <w:rsid w:val="00653003"/>
    <w:rsid w:val="006574C6"/>
    <w:rsid w:val="00660885"/>
    <w:rsid w:val="00671C52"/>
    <w:rsid w:val="00672EFB"/>
    <w:rsid w:val="00673514"/>
    <w:rsid w:val="00673E47"/>
    <w:rsid w:val="00681DEB"/>
    <w:rsid w:val="00683B0D"/>
    <w:rsid w:val="006863D6"/>
    <w:rsid w:val="00687EA8"/>
    <w:rsid w:val="006A6BBD"/>
    <w:rsid w:val="006B0FDA"/>
    <w:rsid w:val="006B49A1"/>
    <w:rsid w:val="006B5A0D"/>
    <w:rsid w:val="006C5BE6"/>
    <w:rsid w:val="006C70A4"/>
    <w:rsid w:val="006D0EB1"/>
    <w:rsid w:val="006D140D"/>
    <w:rsid w:val="006D1C95"/>
    <w:rsid w:val="006D3723"/>
    <w:rsid w:val="006D379E"/>
    <w:rsid w:val="006D4A83"/>
    <w:rsid w:val="006D71EB"/>
    <w:rsid w:val="006E18B0"/>
    <w:rsid w:val="006E4624"/>
    <w:rsid w:val="006E55D7"/>
    <w:rsid w:val="006E5E19"/>
    <w:rsid w:val="006F6D02"/>
    <w:rsid w:val="00703596"/>
    <w:rsid w:val="007068B6"/>
    <w:rsid w:val="00711109"/>
    <w:rsid w:val="007129EE"/>
    <w:rsid w:val="00716290"/>
    <w:rsid w:val="00723AA5"/>
    <w:rsid w:val="007274A4"/>
    <w:rsid w:val="00730A20"/>
    <w:rsid w:val="00732FA2"/>
    <w:rsid w:val="007378A6"/>
    <w:rsid w:val="007442F6"/>
    <w:rsid w:val="00752D7A"/>
    <w:rsid w:val="0075410B"/>
    <w:rsid w:val="007557F7"/>
    <w:rsid w:val="00764794"/>
    <w:rsid w:val="007758A9"/>
    <w:rsid w:val="007770C1"/>
    <w:rsid w:val="00784225"/>
    <w:rsid w:val="00792290"/>
    <w:rsid w:val="0079240E"/>
    <w:rsid w:val="00792BBD"/>
    <w:rsid w:val="00796EBA"/>
    <w:rsid w:val="007A2ECD"/>
    <w:rsid w:val="007A3A09"/>
    <w:rsid w:val="007A51B5"/>
    <w:rsid w:val="007A5696"/>
    <w:rsid w:val="007A632A"/>
    <w:rsid w:val="007A771A"/>
    <w:rsid w:val="007B1554"/>
    <w:rsid w:val="007B47EE"/>
    <w:rsid w:val="007B6C50"/>
    <w:rsid w:val="007C7EF1"/>
    <w:rsid w:val="007D1003"/>
    <w:rsid w:val="007D2CBE"/>
    <w:rsid w:val="007D3291"/>
    <w:rsid w:val="007D5475"/>
    <w:rsid w:val="007E3890"/>
    <w:rsid w:val="007F6B8A"/>
    <w:rsid w:val="00800047"/>
    <w:rsid w:val="00802F74"/>
    <w:rsid w:val="0080411F"/>
    <w:rsid w:val="0080761B"/>
    <w:rsid w:val="00810651"/>
    <w:rsid w:val="00815BDF"/>
    <w:rsid w:val="008252D0"/>
    <w:rsid w:val="008317D2"/>
    <w:rsid w:val="0083664F"/>
    <w:rsid w:val="008458EB"/>
    <w:rsid w:val="0084623B"/>
    <w:rsid w:val="00847ECA"/>
    <w:rsid w:val="00850065"/>
    <w:rsid w:val="00867771"/>
    <w:rsid w:val="008713B2"/>
    <w:rsid w:val="0087209F"/>
    <w:rsid w:val="00873726"/>
    <w:rsid w:val="0087419F"/>
    <w:rsid w:val="00874E4E"/>
    <w:rsid w:val="00876A8D"/>
    <w:rsid w:val="00877CF8"/>
    <w:rsid w:val="008837D4"/>
    <w:rsid w:val="008878F6"/>
    <w:rsid w:val="00891364"/>
    <w:rsid w:val="00891CA6"/>
    <w:rsid w:val="00895A9E"/>
    <w:rsid w:val="008A30D6"/>
    <w:rsid w:val="008A32D2"/>
    <w:rsid w:val="008B1C53"/>
    <w:rsid w:val="008B750C"/>
    <w:rsid w:val="008D141B"/>
    <w:rsid w:val="008D26A0"/>
    <w:rsid w:val="008F5148"/>
    <w:rsid w:val="008F7E7D"/>
    <w:rsid w:val="00903603"/>
    <w:rsid w:val="009043F9"/>
    <w:rsid w:val="00907836"/>
    <w:rsid w:val="009162B5"/>
    <w:rsid w:val="009169FC"/>
    <w:rsid w:val="00921677"/>
    <w:rsid w:val="009233D4"/>
    <w:rsid w:val="00923D30"/>
    <w:rsid w:val="009244B3"/>
    <w:rsid w:val="009255AF"/>
    <w:rsid w:val="00925D87"/>
    <w:rsid w:val="009266C3"/>
    <w:rsid w:val="00934A53"/>
    <w:rsid w:val="00935289"/>
    <w:rsid w:val="00941802"/>
    <w:rsid w:val="00946B06"/>
    <w:rsid w:val="00947B93"/>
    <w:rsid w:val="009533E6"/>
    <w:rsid w:val="00964F40"/>
    <w:rsid w:val="00966DC7"/>
    <w:rsid w:val="00967059"/>
    <w:rsid w:val="00972682"/>
    <w:rsid w:val="00972D5C"/>
    <w:rsid w:val="00982F4C"/>
    <w:rsid w:val="009835D7"/>
    <w:rsid w:val="00983926"/>
    <w:rsid w:val="00984466"/>
    <w:rsid w:val="00987908"/>
    <w:rsid w:val="0099262E"/>
    <w:rsid w:val="009A06C5"/>
    <w:rsid w:val="009A3B30"/>
    <w:rsid w:val="009C05FE"/>
    <w:rsid w:val="009C5B80"/>
    <w:rsid w:val="009D28DD"/>
    <w:rsid w:val="009D3360"/>
    <w:rsid w:val="009D63EF"/>
    <w:rsid w:val="009E0CD2"/>
    <w:rsid w:val="009E2824"/>
    <w:rsid w:val="009E7A63"/>
    <w:rsid w:val="00A120C2"/>
    <w:rsid w:val="00A16E1C"/>
    <w:rsid w:val="00A21C3C"/>
    <w:rsid w:val="00A432EA"/>
    <w:rsid w:val="00A46F90"/>
    <w:rsid w:val="00A509C6"/>
    <w:rsid w:val="00A541F1"/>
    <w:rsid w:val="00A56777"/>
    <w:rsid w:val="00A65F3F"/>
    <w:rsid w:val="00A6682E"/>
    <w:rsid w:val="00A675B0"/>
    <w:rsid w:val="00A71FAB"/>
    <w:rsid w:val="00A74301"/>
    <w:rsid w:val="00A7755E"/>
    <w:rsid w:val="00A77C3D"/>
    <w:rsid w:val="00A9089C"/>
    <w:rsid w:val="00A91E24"/>
    <w:rsid w:val="00AA2A8E"/>
    <w:rsid w:val="00AA5D40"/>
    <w:rsid w:val="00AB723A"/>
    <w:rsid w:val="00AC018B"/>
    <w:rsid w:val="00AC2AEF"/>
    <w:rsid w:val="00AC72C3"/>
    <w:rsid w:val="00AD07C6"/>
    <w:rsid w:val="00AD59B3"/>
    <w:rsid w:val="00AD7D87"/>
    <w:rsid w:val="00AE09E2"/>
    <w:rsid w:val="00AE2787"/>
    <w:rsid w:val="00AE36BC"/>
    <w:rsid w:val="00AE7C81"/>
    <w:rsid w:val="00AF5B45"/>
    <w:rsid w:val="00B0186D"/>
    <w:rsid w:val="00B026CC"/>
    <w:rsid w:val="00B026EA"/>
    <w:rsid w:val="00B028FF"/>
    <w:rsid w:val="00B13E31"/>
    <w:rsid w:val="00B173B3"/>
    <w:rsid w:val="00B2187A"/>
    <w:rsid w:val="00B2459F"/>
    <w:rsid w:val="00B41874"/>
    <w:rsid w:val="00B46C3F"/>
    <w:rsid w:val="00B46C62"/>
    <w:rsid w:val="00B50E5F"/>
    <w:rsid w:val="00B52267"/>
    <w:rsid w:val="00B570FF"/>
    <w:rsid w:val="00B57E9F"/>
    <w:rsid w:val="00B6425F"/>
    <w:rsid w:val="00B71F31"/>
    <w:rsid w:val="00B72CA7"/>
    <w:rsid w:val="00B744AA"/>
    <w:rsid w:val="00B853B6"/>
    <w:rsid w:val="00B9536B"/>
    <w:rsid w:val="00BA1272"/>
    <w:rsid w:val="00BA4E3F"/>
    <w:rsid w:val="00BA7F4E"/>
    <w:rsid w:val="00BB2FB6"/>
    <w:rsid w:val="00BC33A8"/>
    <w:rsid w:val="00BC6062"/>
    <w:rsid w:val="00BC6172"/>
    <w:rsid w:val="00BC790D"/>
    <w:rsid w:val="00BD01AD"/>
    <w:rsid w:val="00BE000E"/>
    <w:rsid w:val="00BE6B95"/>
    <w:rsid w:val="00BF2934"/>
    <w:rsid w:val="00BF299D"/>
    <w:rsid w:val="00BF30DF"/>
    <w:rsid w:val="00BF7C73"/>
    <w:rsid w:val="00C03900"/>
    <w:rsid w:val="00C105E3"/>
    <w:rsid w:val="00C1493A"/>
    <w:rsid w:val="00C16921"/>
    <w:rsid w:val="00C27587"/>
    <w:rsid w:val="00C314D9"/>
    <w:rsid w:val="00C373BA"/>
    <w:rsid w:val="00C409B2"/>
    <w:rsid w:val="00C43FDC"/>
    <w:rsid w:val="00C56BE2"/>
    <w:rsid w:val="00C61E11"/>
    <w:rsid w:val="00C73475"/>
    <w:rsid w:val="00C735D0"/>
    <w:rsid w:val="00C96BFC"/>
    <w:rsid w:val="00C97101"/>
    <w:rsid w:val="00CA078A"/>
    <w:rsid w:val="00CA1A85"/>
    <w:rsid w:val="00CB395B"/>
    <w:rsid w:val="00CB4EC9"/>
    <w:rsid w:val="00CC1963"/>
    <w:rsid w:val="00CC409F"/>
    <w:rsid w:val="00CD11AF"/>
    <w:rsid w:val="00CE1F85"/>
    <w:rsid w:val="00CE4936"/>
    <w:rsid w:val="00CF309B"/>
    <w:rsid w:val="00CF3C69"/>
    <w:rsid w:val="00CF5CD8"/>
    <w:rsid w:val="00D02D0B"/>
    <w:rsid w:val="00D05838"/>
    <w:rsid w:val="00D11D8D"/>
    <w:rsid w:val="00D1333C"/>
    <w:rsid w:val="00D13DB3"/>
    <w:rsid w:val="00D150F7"/>
    <w:rsid w:val="00D15974"/>
    <w:rsid w:val="00D15C1A"/>
    <w:rsid w:val="00D17188"/>
    <w:rsid w:val="00D2547D"/>
    <w:rsid w:val="00D25F1C"/>
    <w:rsid w:val="00D36934"/>
    <w:rsid w:val="00D37777"/>
    <w:rsid w:val="00D42943"/>
    <w:rsid w:val="00D5313C"/>
    <w:rsid w:val="00D5392D"/>
    <w:rsid w:val="00D543EF"/>
    <w:rsid w:val="00D54C9A"/>
    <w:rsid w:val="00D618AB"/>
    <w:rsid w:val="00D749A2"/>
    <w:rsid w:val="00D755BE"/>
    <w:rsid w:val="00D809AF"/>
    <w:rsid w:val="00D83EE4"/>
    <w:rsid w:val="00D91682"/>
    <w:rsid w:val="00D923A7"/>
    <w:rsid w:val="00DA0EE8"/>
    <w:rsid w:val="00DA4859"/>
    <w:rsid w:val="00DA5527"/>
    <w:rsid w:val="00DA61CA"/>
    <w:rsid w:val="00DB2E4E"/>
    <w:rsid w:val="00DB433E"/>
    <w:rsid w:val="00DB5D4A"/>
    <w:rsid w:val="00DC2011"/>
    <w:rsid w:val="00DD5B43"/>
    <w:rsid w:val="00DE473E"/>
    <w:rsid w:val="00DE659E"/>
    <w:rsid w:val="00DF0852"/>
    <w:rsid w:val="00DF302D"/>
    <w:rsid w:val="00DF3FEE"/>
    <w:rsid w:val="00DF7460"/>
    <w:rsid w:val="00E0230F"/>
    <w:rsid w:val="00E176EB"/>
    <w:rsid w:val="00E17BA1"/>
    <w:rsid w:val="00E21656"/>
    <w:rsid w:val="00E21CD3"/>
    <w:rsid w:val="00E26E8E"/>
    <w:rsid w:val="00E2705A"/>
    <w:rsid w:val="00E306BB"/>
    <w:rsid w:val="00E30B73"/>
    <w:rsid w:val="00E31DF0"/>
    <w:rsid w:val="00E33E9E"/>
    <w:rsid w:val="00E34CD8"/>
    <w:rsid w:val="00E40C32"/>
    <w:rsid w:val="00E5136D"/>
    <w:rsid w:val="00E514FF"/>
    <w:rsid w:val="00E61925"/>
    <w:rsid w:val="00E80CA7"/>
    <w:rsid w:val="00E906B4"/>
    <w:rsid w:val="00E91039"/>
    <w:rsid w:val="00E93376"/>
    <w:rsid w:val="00E93A2F"/>
    <w:rsid w:val="00E95CB1"/>
    <w:rsid w:val="00EA5E5C"/>
    <w:rsid w:val="00EB36E0"/>
    <w:rsid w:val="00EC58C0"/>
    <w:rsid w:val="00EC6BD2"/>
    <w:rsid w:val="00EC6FF8"/>
    <w:rsid w:val="00ED0F10"/>
    <w:rsid w:val="00ED491F"/>
    <w:rsid w:val="00ED7D98"/>
    <w:rsid w:val="00EE4027"/>
    <w:rsid w:val="00EE76C4"/>
    <w:rsid w:val="00EF3C94"/>
    <w:rsid w:val="00EF7D27"/>
    <w:rsid w:val="00F059E1"/>
    <w:rsid w:val="00F07921"/>
    <w:rsid w:val="00F107D9"/>
    <w:rsid w:val="00F12440"/>
    <w:rsid w:val="00F157D3"/>
    <w:rsid w:val="00F2151A"/>
    <w:rsid w:val="00F30859"/>
    <w:rsid w:val="00F35115"/>
    <w:rsid w:val="00F353A7"/>
    <w:rsid w:val="00F35A7B"/>
    <w:rsid w:val="00F35EB9"/>
    <w:rsid w:val="00F42FE1"/>
    <w:rsid w:val="00F4306A"/>
    <w:rsid w:val="00F44AFF"/>
    <w:rsid w:val="00F539DE"/>
    <w:rsid w:val="00F71C44"/>
    <w:rsid w:val="00F75B66"/>
    <w:rsid w:val="00F77BA7"/>
    <w:rsid w:val="00F8230E"/>
    <w:rsid w:val="00F8235C"/>
    <w:rsid w:val="00F85DD2"/>
    <w:rsid w:val="00F87BA6"/>
    <w:rsid w:val="00F87C15"/>
    <w:rsid w:val="00F95627"/>
    <w:rsid w:val="00FA6A3A"/>
    <w:rsid w:val="00FA710E"/>
    <w:rsid w:val="00FB00EC"/>
    <w:rsid w:val="00FB0F58"/>
    <w:rsid w:val="00FB3D3A"/>
    <w:rsid w:val="00FB630F"/>
    <w:rsid w:val="00FC68EB"/>
    <w:rsid w:val="00FC6B52"/>
    <w:rsid w:val="00FD0053"/>
    <w:rsid w:val="00FD2737"/>
    <w:rsid w:val="00FD4631"/>
    <w:rsid w:val="00FD65E1"/>
    <w:rsid w:val="00FE078C"/>
    <w:rsid w:val="00FF26C1"/>
    <w:rsid w:val="00FF4242"/>
    <w:rsid w:val="01227D45"/>
    <w:rsid w:val="07CC1B81"/>
    <w:rsid w:val="0857F5DE"/>
    <w:rsid w:val="0B3F003F"/>
    <w:rsid w:val="0B4CEF5F"/>
    <w:rsid w:val="0B855A93"/>
    <w:rsid w:val="0EC7BC67"/>
    <w:rsid w:val="0F131011"/>
    <w:rsid w:val="1026D1DB"/>
    <w:rsid w:val="1074F069"/>
    <w:rsid w:val="13CB716A"/>
    <w:rsid w:val="142524D0"/>
    <w:rsid w:val="15D3A598"/>
    <w:rsid w:val="1757A7FE"/>
    <w:rsid w:val="179BB8BE"/>
    <w:rsid w:val="18C0F10B"/>
    <w:rsid w:val="1C579255"/>
    <w:rsid w:val="1D07CD2F"/>
    <w:rsid w:val="1D615BEF"/>
    <w:rsid w:val="1F771ACD"/>
    <w:rsid w:val="213F8BC4"/>
    <w:rsid w:val="28A346ED"/>
    <w:rsid w:val="2B326C4F"/>
    <w:rsid w:val="2B9C96AE"/>
    <w:rsid w:val="2C72BB5D"/>
    <w:rsid w:val="2D5A78EE"/>
    <w:rsid w:val="2E94122D"/>
    <w:rsid w:val="2EF42CC5"/>
    <w:rsid w:val="308B6751"/>
    <w:rsid w:val="30FD955E"/>
    <w:rsid w:val="313FF81A"/>
    <w:rsid w:val="31CBB2EF"/>
    <w:rsid w:val="330A58A7"/>
    <w:rsid w:val="33483A98"/>
    <w:rsid w:val="35105F4B"/>
    <w:rsid w:val="35DCDE91"/>
    <w:rsid w:val="371C233E"/>
    <w:rsid w:val="3AE2A080"/>
    <w:rsid w:val="3C8383AC"/>
    <w:rsid w:val="3EBDAE2E"/>
    <w:rsid w:val="3FFD5097"/>
    <w:rsid w:val="407659C8"/>
    <w:rsid w:val="42BA0CE0"/>
    <w:rsid w:val="44B85C48"/>
    <w:rsid w:val="4571B3D0"/>
    <w:rsid w:val="45FF9CC2"/>
    <w:rsid w:val="4604B072"/>
    <w:rsid w:val="46D3461C"/>
    <w:rsid w:val="47F10BEB"/>
    <w:rsid w:val="487B5AF1"/>
    <w:rsid w:val="4B953B37"/>
    <w:rsid w:val="4D4A3CEE"/>
    <w:rsid w:val="4D736921"/>
    <w:rsid w:val="4F0C0F46"/>
    <w:rsid w:val="4F356D8A"/>
    <w:rsid w:val="4FDEBC56"/>
    <w:rsid w:val="513F9262"/>
    <w:rsid w:val="51BC9426"/>
    <w:rsid w:val="5246DA44"/>
    <w:rsid w:val="52CA0A01"/>
    <w:rsid w:val="53C6580C"/>
    <w:rsid w:val="54D66D98"/>
    <w:rsid w:val="54E8C2CB"/>
    <w:rsid w:val="556DB31E"/>
    <w:rsid w:val="55E80058"/>
    <w:rsid w:val="570F3955"/>
    <w:rsid w:val="5AC0CC1E"/>
    <w:rsid w:val="61CD876C"/>
    <w:rsid w:val="6271DE95"/>
    <w:rsid w:val="6721C919"/>
    <w:rsid w:val="67DB2699"/>
    <w:rsid w:val="685A5AC0"/>
    <w:rsid w:val="6B9FB79C"/>
    <w:rsid w:val="6C038B29"/>
    <w:rsid w:val="6F5E7A3D"/>
    <w:rsid w:val="6F6E0E3E"/>
    <w:rsid w:val="703F766F"/>
    <w:rsid w:val="70D65A4B"/>
    <w:rsid w:val="72B9D170"/>
    <w:rsid w:val="75515B85"/>
    <w:rsid w:val="76B1A622"/>
    <w:rsid w:val="7791A21A"/>
    <w:rsid w:val="7BFD1A04"/>
    <w:rsid w:val="7C91FEDF"/>
    <w:rsid w:val="7D9AC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C4E7808"/>
  <w15:chartTrackingRefBased/>
  <w15:docId w15:val="{DAE359EA-20E0-4C26-B2D6-011F84818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  <w:u w:val="single"/>
    </w:rPr>
  </w:style>
  <w:style w:type="paragraph" w:styleId="Heading2">
    <w:name w:val="heading 2"/>
    <w:aliases w:val="Heading 2 Char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spacing w:after="120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28"/>
    </w:rPr>
  </w:style>
  <w:style w:type="paragraph" w:styleId="Heading6">
    <w:name w:val="heading 6"/>
    <w:basedOn w:val="Normal"/>
    <w:next w:val="Normal"/>
    <w:qFormat/>
    <w:pPr>
      <w:keepNext/>
      <w:jc w:val="right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keepNext/>
      <w:shd w:val="clear" w:color="auto" w:fill="FFFFFF"/>
      <w:outlineLvl w:val="6"/>
    </w:pPr>
    <w:rPr>
      <w:b/>
      <w:color w:val="0000FF"/>
      <w:sz w:val="28"/>
    </w:rPr>
  </w:style>
  <w:style w:type="paragraph" w:styleId="Heading8">
    <w:name w:val="heading 8"/>
    <w:basedOn w:val="Normal"/>
    <w:next w:val="Normal"/>
    <w:qFormat/>
    <w:pPr>
      <w:keepNext/>
      <w:shd w:val="clear" w:color="auto" w:fill="FFFFFF"/>
      <w:jc w:val="right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keepNext/>
      <w:shd w:val="clear" w:color="auto" w:fill="FFFFFF"/>
      <w:outlineLvl w:val="8"/>
    </w:pPr>
    <w:rPr>
      <w:b/>
      <w:color w:val="0000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link w:val="FootnoteTextChar"/>
    <w:semiHidden/>
    <w:rPr>
      <w:sz w:val="20"/>
    </w:rPr>
  </w:style>
  <w:style w:type="character" w:styleId="FootnoteReference">
    <w:name w:val="footnote reference"/>
    <w:semiHidden/>
    <w:rPr>
      <w:sz w:val="20"/>
      <w:vertAlign w:val="superscript"/>
    </w:rPr>
  </w:style>
  <w:style w:type="paragraph" w:styleId="Title">
    <w:name w:val="Title"/>
    <w:basedOn w:val="Normal"/>
    <w:link w:val="TitleChar"/>
    <w:qFormat/>
    <w:pPr>
      <w:jc w:val="center"/>
    </w:pPr>
    <w:rPr>
      <w:b/>
    </w:rPr>
  </w:style>
  <w:style w:type="character" w:styleId="Hyperlink">
    <w:name w:val="Hyperlink"/>
    <w:rPr>
      <w:color w:val="0000FF"/>
      <w:sz w:val="20"/>
      <w:u w:val="single"/>
    </w:rPr>
  </w:style>
  <w:style w:type="paragraph" w:styleId="BodyText">
    <w:name w:val="Body Text"/>
    <w:basedOn w:val="Normal"/>
    <w:pPr>
      <w:tabs>
        <w:tab w:val="left" w:pos="0"/>
        <w:tab w:val="left" w:pos="1040"/>
        <w:tab w:val="left" w:pos="2081"/>
        <w:tab w:val="left" w:pos="3121"/>
        <w:tab w:val="left" w:pos="4161"/>
        <w:tab w:val="left" w:pos="5202"/>
        <w:tab w:val="left" w:pos="6242"/>
        <w:tab w:val="left" w:pos="7282"/>
        <w:tab w:val="left" w:pos="8323"/>
        <w:tab w:val="left" w:pos="9363"/>
        <w:tab w:val="left" w:pos="10403"/>
        <w:tab w:val="left" w:pos="11443"/>
      </w:tabs>
      <w:jc w:val="both"/>
    </w:pPr>
    <w:rPr>
      <w:rFonts w:ascii="Times New Roman" w:hAnsi="Times New Roman"/>
    </w:rPr>
  </w:style>
  <w:style w:type="paragraph" w:styleId="BodyText2">
    <w:name w:val="Body Text 2"/>
    <w:basedOn w:val="Normal"/>
    <w:rPr>
      <w:sz w:val="22"/>
    </w:rPr>
  </w:style>
  <w:style w:type="paragraph" w:styleId="BodyTextIndent">
    <w:name w:val="Body Text Indent"/>
    <w:basedOn w:val="Normal"/>
    <w:pPr>
      <w:ind w:left="432" w:hanging="432"/>
    </w:pPr>
    <w:rPr>
      <w:sz w:val="22"/>
    </w:rPr>
  </w:style>
  <w:style w:type="paragraph" w:styleId="BodyTextIndent2">
    <w:name w:val="Body Text Indent 2"/>
    <w:basedOn w:val="Normal"/>
    <w:pPr>
      <w:ind w:left="288" w:hanging="288"/>
    </w:pPr>
    <w:rPr>
      <w:sz w:val="22"/>
    </w:rPr>
  </w:style>
  <w:style w:type="character" w:styleId="PageNumber">
    <w:name w:val="page number"/>
    <w:rPr>
      <w:sz w:val="20"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</w:pPr>
  </w:style>
  <w:style w:type="character" w:styleId="FollowedHyperlink">
    <w:name w:val="FollowedHyperlink"/>
    <w:rPr>
      <w:color w:val="800080"/>
      <w:u w:val="single"/>
    </w:rPr>
  </w:style>
  <w:style w:type="paragraph" w:styleId="BodyTextIndent3">
    <w:name w:val="Body Text Indent 3"/>
    <w:basedOn w:val="Normal"/>
    <w:pPr>
      <w:shd w:val="clear" w:color="auto" w:fill="FFFFFF"/>
      <w:spacing w:before="240"/>
      <w:ind w:left="360"/>
    </w:pPr>
    <w:rPr>
      <w:b/>
    </w:rPr>
  </w:style>
  <w:style w:type="paragraph" w:styleId="Subtitle">
    <w:name w:val="Subtitle"/>
    <w:basedOn w:val="Normal"/>
    <w:qFormat/>
    <w:pPr>
      <w:widowControl/>
    </w:pPr>
    <w:rPr>
      <w:b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semiHidden/>
    <w:rsid w:val="002F4E95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DE659E"/>
    <w:pPr>
      <w:widowControl/>
      <w:spacing w:after="160" w:line="240" w:lineRule="exact"/>
    </w:pPr>
    <w:rPr>
      <w:rFonts w:ascii="Tahoma" w:hAnsi="Tahoma"/>
      <w:sz w:val="20"/>
      <w:lang w:val="en-US"/>
    </w:rPr>
  </w:style>
  <w:style w:type="table" w:styleId="TableGrid">
    <w:name w:val="Table Grid"/>
    <w:basedOn w:val="TableNormal"/>
    <w:rsid w:val="00BC33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0">
    <w:name w:val="Char0"/>
    <w:basedOn w:val="Normal"/>
    <w:rsid w:val="00D15C1A"/>
    <w:pPr>
      <w:widowControl/>
      <w:spacing w:after="160" w:line="240" w:lineRule="exact"/>
    </w:pPr>
    <w:rPr>
      <w:rFonts w:ascii="Tahoma" w:hAnsi="Tahoma"/>
      <w:sz w:val="20"/>
      <w:lang w:val="en-US"/>
    </w:rPr>
  </w:style>
  <w:style w:type="paragraph" w:styleId="NormalWeb">
    <w:name w:val="Normal (Web)"/>
    <w:basedOn w:val="Normal"/>
    <w:rsid w:val="00D15C1A"/>
    <w:pPr>
      <w:widowControl/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character" w:styleId="Strong">
    <w:name w:val="Strong"/>
    <w:qFormat/>
    <w:rsid w:val="00FA710E"/>
    <w:rPr>
      <w:rFonts w:ascii="Times New Roman" w:hAnsi="Times New Roman" w:cs="Times New Roman" w:hint="default"/>
      <w:b/>
      <w:bCs/>
    </w:rPr>
  </w:style>
  <w:style w:type="paragraph" w:customStyle="1" w:styleId="NormalWeb25">
    <w:name w:val="Normal (Web)25"/>
    <w:basedOn w:val="Normal"/>
    <w:rsid w:val="00FA710E"/>
    <w:pPr>
      <w:widowControl/>
      <w:shd w:val="clear" w:color="auto" w:fill="FFFFFF"/>
      <w:autoSpaceDE w:val="0"/>
      <w:autoSpaceDN w:val="0"/>
      <w:spacing w:before="100" w:after="100"/>
    </w:pPr>
    <w:rPr>
      <w:rFonts w:cs="Arial"/>
      <w:color w:val="000000"/>
      <w:sz w:val="32"/>
      <w:szCs w:val="32"/>
      <w:lang w:val="en-US" w:eastAsia="en-GB"/>
    </w:rPr>
  </w:style>
  <w:style w:type="paragraph" w:customStyle="1" w:styleId="Default">
    <w:name w:val="Default"/>
    <w:rsid w:val="006D3723"/>
    <w:pPr>
      <w:autoSpaceDE w:val="0"/>
      <w:autoSpaceDN w:val="0"/>
      <w:adjustRightInd w:val="0"/>
    </w:pPr>
    <w:rPr>
      <w:rFonts w:ascii="Gill Sans MT Pro Light" w:hAnsi="Gill Sans MT Pro Light" w:cs="Gill Sans MT Pro Light"/>
      <w:color w:val="000000"/>
      <w:sz w:val="24"/>
      <w:szCs w:val="24"/>
      <w:lang w:eastAsia="en-GB"/>
    </w:rPr>
  </w:style>
  <w:style w:type="character" w:customStyle="1" w:styleId="FootnoteTextChar">
    <w:name w:val="Footnote Text Char"/>
    <w:link w:val="FootnoteText"/>
    <w:semiHidden/>
    <w:rsid w:val="00AD59B3"/>
    <w:rPr>
      <w:rFonts w:ascii="Arial" w:hAnsi="Arial"/>
      <w:lang w:eastAsia="en-US"/>
    </w:rPr>
  </w:style>
  <w:style w:type="paragraph" w:customStyle="1" w:styleId="summarydetails">
    <w:name w:val="summarydetails"/>
    <w:basedOn w:val="Normal"/>
    <w:rsid w:val="00AD59B3"/>
    <w:pPr>
      <w:widowControl/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character" w:customStyle="1" w:styleId="HeaderChar">
    <w:name w:val="Header Char"/>
    <w:link w:val="Header"/>
    <w:uiPriority w:val="99"/>
    <w:rsid w:val="004C3388"/>
    <w:rPr>
      <w:rFonts w:ascii="Arial" w:hAnsi="Arial"/>
      <w:sz w:val="24"/>
      <w:lang w:eastAsia="en-US"/>
    </w:rPr>
  </w:style>
  <w:style w:type="character" w:customStyle="1" w:styleId="TitleChar">
    <w:name w:val="Title Char"/>
    <w:link w:val="Title"/>
    <w:rsid w:val="00C27587"/>
    <w:rPr>
      <w:rFonts w:ascii="Arial" w:hAnsi="Arial"/>
      <w:b/>
      <w:sz w:val="24"/>
      <w:lang w:eastAsia="en-US"/>
    </w:rPr>
  </w:style>
  <w:style w:type="paragraph" w:styleId="ListParagraph">
    <w:name w:val="List Paragraph"/>
    <w:basedOn w:val="Default"/>
    <w:next w:val="Default"/>
    <w:uiPriority w:val="34"/>
    <w:qFormat/>
    <w:rsid w:val="00B570FF"/>
    <w:rPr>
      <w:rFonts w:ascii="Arial" w:hAnsi="Arial" w:cs="Arial"/>
      <w:color w:val="auto"/>
    </w:rPr>
  </w:style>
  <w:style w:type="character" w:styleId="CommentReference">
    <w:name w:val="annotation reference"/>
    <w:rsid w:val="00966DC7"/>
    <w:rPr>
      <w:sz w:val="16"/>
      <w:szCs w:val="16"/>
    </w:rPr>
  </w:style>
  <w:style w:type="paragraph" w:styleId="CommentText">
    <w:name w:val="annotation text"/>
    <w:basedOn w:val="Normal"/>
    <w:link w:val="CommentTextChar"/>
    <w:rsid w:val="00966DC7"/>
    <w:rPr>
      <w:sz w:val="20"/>
    </w:rPr>
  </w:style>
  <w:style w:type="character" w:customStyle="1" w:styleId="CommentTextChar">
    <w:name w:val="Comment Text Char"/>
    <w:link w:val="CommentText"/>
    <w:rsid w:val="00966DC7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66DC7"/>
    <w:rPr>
      <w:b/>
      <w:bCs/>
    </w:rPr>
  </w:style>
  <w:style w:type="character" w:customStyle="1" w:styleId="CommentSubjectChar">
    <w:name w:val="Comment Subject Char"/>
    <w:link w:val="CommentSubject"/>
    <w:rsid w:val="00966DC7"/>
    <w:rPr>
      <w:rFonts w:ascii="Arial" w:hAnsi="Arial"/>
      <w:b/>
      <w:bCs/>
      <w:lang w:eastAsia="en-US"/>
    </w:rPr>
  </w:style>
  <w:style w:type="table" w:styleId="GridTable1Light">
    <w:name w:val="Grid Table 1 Light"/>
    <w:basedOn w:val="TableNormal"/>
    <w:uiPriority w:val="46"/>
    <w:rsid w:val="006D4A8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9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Enquiry.equalities@fife.gov.uk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a91404d7-7751-41e8-a4ee-909c4e7c55f3" ContentTypeId="0x010100A2637EAA83360140BB49E0F830C79BBC01" PreviousValue="fals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rviceEqualOpt xmlns="65446faf-de5a-4ff8-8564-bcfd1c270a88">Housing</ServiceEqualOpt>
    <TaxCatchAll xmlns="264c5323-e590-4694-88b8-b70f18bb79bc">
      <Value>149</Value>
    </TaxCatchAll>
    <WorkAreaEqualReq xmlns="65446faf-de5a-4ff8-8564-bcfd1c270a88">Impact Assessment</WorkAreaEqualReq>
    <ItemEqualReq xmlns="65446faf-de5a-4ff8-8564-bcfd1c270a88">Form</ItemEqualReq>
    <b667c1d6f0824fe19f761a3be154e755 xmlns="264c5323-e590-4694-88b8-b70f18bb79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2021</TermName>
          <TermId xmlns="http://schemas.microsoft.com/office/infopath/2007/PartnerControls">57ace4b8-1831-4b7c-b4ac-e8692ad19cc1</TermId>
        </TermInfo>
      </Terms>
    </b667c1d6f0824fe19f761a3be154e755>
    <CalYearReq xmlns="264c5323-e590-4694-88b8-b70f18bb79bc">2021-12-31T00:00:00+00:00</CalYearReq>
    <Protective_x0020_Marking xmlns="264c5323-e590-4694-88b8-b70f18bb79bc">OFFICIAL</Protective_x0020_Marking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ife Document" ma:contentTypeID="0x010100A2637EAA83360140BB49E0F830C79BBC0100443CFA9C0921384D811FBE472E7E514C" ma:contentTypeVersion="35" ma:contentTypeDescription="" ma:contentTypeScope="" ma:versionID="70185a012fc6c9d692010d3f0c0f6047">
  <xsd:schema xmlns:xsd="http://www.w3.org/2001/XMLSchema" xmlns:xs="http://www.w3.org/2001/XMLSchema" xmlns:p="http://schemas.microsoft.com/office/2006/metadata/properties" xmlns:ns2="264c5323-e590-4694-88b8-b70f18bb79bc" xmlns:ns3="65446faf-de5a-4ff8-8564-bcfd1c270a88" targetNamespace="http://schemas.microsoft.com/office/2006/metadata/properties" ma:root="true" ma:fieldsID="0fd1d99fcf0dab48d771b5e1df1b9b3b" ns2:_="" ns3:_="">
    <xsd:import namespace="264c5323-e590-4694-88b8-b70f18bb79bc"/>
    <xsd:import namespace="65446faf-de5a-4ff8-8564-bcfd1c270a88"/>
    <xsd:element name="properties">
      <xsd:complexType>
        <xsd:sequence>
          <xsd:element name="documentManagement">
            <xsd:complexType>
              <xsd:all>
                <xsd:element ref="ns2:Protective_x0020_Marking"/>
                <xsd:element ref="ns2:b667c1d6f0824fe19f761a3be154e755" minOccurs="0"/>
                <xsd:element ref="ns2:TaxCatchAll" minOccurs="0"/>
                <xsd:element ref="ns2:TaxCatchAllLabel" minOccurs="0"/>
                <xsd:element ref="ns2:CalYearReq"/>
                <xsd:element ref="ns3:WorkAreaEqualReq"/>
                <xsd:element ref="ns3:ItemEqualReq"/>
                <xsd:element ref="ns3:ServiceEqualOp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4c5323-e590-4694-88b8-b70f18bb79bc" elementFormDefault="qualified">
    <xsd:import namespace="http://schemas.microsoft.com/office/2006/documentManagement/types"/>
    <xsd:import namespace="http://schemas.microsoft.com/office/infopath/2007/PartnerControls"/>
    <xsd:element name="Protective_x0020_Marking" ma:index="8" ma:displayName="Protective Marking" ma:default="OFFICIAL" ma:format="Dropdown" ma:internalName="Protective_x0020_Marking" ma:readOnly="false">
      <xsd:simpleType>
        <xsd:restriction base="dms:Choice">
          <xsd:enumeration value="OFFICIAL - Sensitive"/>
          <xsd:enumeration value="OFFICIAL"/>
        </xsd:restriction>
      </xsd:simpleType>
    </xsd:element>
    <xsd:element name="b667c1d6f0824fe19f761a3be154e755" ma:index="9" ma:taxonomy="true" ma:internalName="b667c1d6f0824fe19f761a3be154e755" ma:taxonomyFieldName="YearReq" ma:displayName="Year*" ma:default="" ma:fieldId="{b667c1d6-f082-4fe1-9f76-1a3be154e755}" ma:sspId="a91404d7-7751-41e8-a4ee-909c4e7c55f3" ma:termSetId="b6436d0a-c65f-4727-89b3-13e3407f593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bd15e298-8915-4706-a550-f6f1c2a36d0f}" ma:internalName="TaxCatchAll" ma:showField="CatchAllData" ma:web="65446faf-de5a-4ff8-8564-bcfd1c270a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bd15e298-8915-4706-a550-f6f1c2a36d0f}" ma:internalName="TaxCatchAllLabel" ma:readOnly="true" ma:showField="CatchAllDataLabel" ma:web="65446faf-de5a-4ff8-8564-bcfd1c270a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lYearReq" ma:index="13" ma:displayName="Cal Year*" ma:default="2022-12-31T00:00:00Z" ma:format="DateOnly" ma:internalName="CalYearReq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446faf-de5a-4ff8-8564-bcfd1c270a88" elementFormDefault="qualified">
    <xsd:import namespace="http://schemas.microsoft.com/office/2006/documentManagement/types"/>
    <xsd:import namespace="http://schemas.microsoft.com/office/infopath/2007/PartnerControls"/>
    <xsd:element name="WorkAreaEqualReq" ma:index="14" ma:displayName="Work Area (Equal)*" ma:internalName="WorkAreaEqualReq" ma:readOnly="false">
      <xsd:simpleType>
        <xsd:restriction base="dms:Choice">
          <xsd:enumeration value="Accessible Information"/>
          <xsd:enumeration value="Equality Outcomes"/>
          <xsd:enumeration value="Fairer Scotland Duty"/>
          <xsd:enumeration value="Hate Incidents"/>
          <xsd:enumeration value="Impact Assessment"/>
          <xsd:enumeration value="Particpation Requests"/>
          <xsd:enumeration value="Projects"/>
          <xsd:enumeration value="Refugee Support"/>
          <xsd:enumeration value="Resources"/>
          <xsd:enumeration value="Senior Equalities Group"/>
        </xsd:restriction>
      </xsd:simpleType>
    </xsd:element>
    <xsd:element name="ItemEqualReq" ma:index="15" ma:displayName="Item (Equal)*" ma:internalName="ItemEqualReq" ma:readOnly="false">
      <xsd:simpleType>
        <xsd:restriction base="dms:Choice">
          <xsd:enumeration value="Annual Report"/>
          <xsd:enumeration value="Briefing"/>
          <xsd:enumeration value="Correspondence"/>
          <xsd:enumeration value="Form"/>
          <xsd:enumeration value="Guidance"/>
          <xsd:enumeration value="Meeting"/>
          <xsd:enumeration value="Policy"/>
          <xsd:enumeration value="Presentation"/>
          <xsd:enumeration value="Report"/>
          <xsd:enumeration value="Spreadsheet"/>
          <xsd:enumeration value="Stats"/>
        </xsd:restriction>
      </xsd:simpleType>
    </xsd:element>
    <xsd:element name="ServiceEqualOpt" ma:index="16" nillable="true" ma:displayName="Service (Equal)" ma:internalName="ServiceEqualOpt">
      <xsd:simpleType>
        <xsd:restriction base="dms:Choice">
          <xsd:enumeration value="Assets Transportation and Environment"/>
          <xsd:enumeration value="Children and Families"/>
          <xsd:enumeration value="Communities and Neighbourhoods"/>
          <xsd:enumeration value="Corporate"/>
          <xsd:enumeration value="Economy Planning and Employability"/>
          <xsd:enumeration value="Education"/>
          <xsd:enumeration value="Environmental Health"/>
          <xsd:enumeration value="Health and Social Care"/>
          <xsd:enumeration value="Housing"/>
          <xsd:enumeration value="HR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279A5F-C6CE-4012-8931-82320DFD39EA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9240A86B-4358-4C2E-BC13-E5CD3BEB78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0B109D-8E67-40FD-80CC-BAE6B07C518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6B387A3-CA01-4C8B-9002-0473923D4128}">
  <ds:schemaRefs>
    <ds:schemaRef ds:uri="http://schemas.microsoft.com/office/2006/metadata/properties"/>
    <ds:schemaRef ds:uri="http://schemas.microsoft.com/office/infopath/2007/PartnerControls"/>
    <ds:schemaRef ds:uri="65446faf-de5a-4ff8-8564-bcfd1c270a88"/>
    <ds:schemaRef ds:uri="264c5323-e590-4694-88b8-b70f18bb79bc"/>
  </ds:schemaRefs>
</ds:datastoreItem>
</file>

<file path=customXml/itemProps5.xml><?xml version="1.0" encoding="utf-8"?>
<ds:datastoreItem xmlns:ds="http://schemas.openxmlformats.org/officeDocument/2006/customXml" ds:itemID="{E1D9F642-3E4A-4D86-8404-E4C6B0C833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4c5323-e590-4694-88b8-b70f18bb79bc"/>
    <ds:schemaRef ds:uri="65446faf-de5a-4ff8-8564-bcfd1c270a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1124</Words>
  <Characters>6413</Characters>
  <Application>Microsoft Office Word</Application>
  <DocSecurity>0</DocSecurity>
  <Lines>53</Lines>
  <Paragraphs>15</Paragraphs>
  <ScaleCrop>false</ScaleCrop>
  <Company>fife council</Company>
  <LinksUpToDate>false</LinksUpToDate>
  <CharactersWithSpaces>7522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Housing Investment Plan Strategy</dc:title>
  <dc:subject/>
  <dc:creator>fife council</dc:creator>
  <cp:keywords/>
  <cp:lastModifiedBy>Jill Guild</cp:lastModifiedBy>
  <cp:revision>2</cp:revision>
  <cp:lastPrinted>2018-06-19T06:14:00Z</cp:lastPrinted>
  <dcterms:created xsi:type="dcterms:W3CDTF">2022-06-14T09:09:00Z</dcterms:created>
  <dcterms:modified xsi:type="dcterms:W3CDTF">2022-06-14T09:09:00Z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0x010100A2637EAA83360140BB49E0F830C79BBC0100443CFA9C0921384D811FBE472E7E514C</vt:lpwstr>
  </property>
  <property fmtid="{D5CDD505-2E9C-101B-9397-08002B2CF9AE}" pid="3" name="_dlc_policyId">
    <vt:lpwstr>/sites/comprov/co-in-dc/Equalities</vt:lpwstr>
  </property>
  <property fmtid="{D5CDD505-2E9C-101B-9397-08002B2CF9AE}" pid="4" name="_dlc_ExpireDate">
    <vt:filetime>2022-09-22T16:02:35Z</vt:filetime>
  </property>
  <property fmtid="{D5CDD505-2E9C-101B-9397-08002B2CF9AE}" pid="5" name="ItemRetentionFormula">
    <vt:lpwstr>&lt;formula id="Microsoft.Office.RecordsManagement.PolicyFeatures.Expiration.Formula.BuiltIn"&gt;&lt;number&gt;1&lt;/number&gt;&lt;property&gt;Modified&lt;/property&gt;&lt;propertyId&gt;28cf69c5-fa48-462a-b5cd-27b6f9d2bd5f&lt;/propertyId&gt;&lt;period&gt;years&lt;/period&gt;&lt;/formula&gt;</vt:lpwstr>
  </property>
  <property fmtid="{D5CDD505-2E9C-101B-9397-08002B2CF9AE}" pid="6" name="YearReq">
    <vt:lpwstr>149;#2021|57ace4b8-1831-4b7c-b4ac-e8692ad19cc1</vt:lpwstr>
  </property>
</Properties>
</file>