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F94A8" w14:textId="77777777" w:rsidR="0004391C" w:rsidRPr="00B21DE5" w:rsidRDefault="0004391C" w:rsidP="0004391C">
      <w:pPr>
        <w:rPr>
          <w:rFonts w:ascii="Arial" w:hAnsi="Arial"/>
        </w:rPr>
      </w:pPr>
    </w:p>
    <w:p w14:paraId="13D1B130" w14:textId="77777777" w:rsidR="0004391C" w:rsidRDefault="0004391C" w:rsidP="0004391C">
      <w:pPr>
        <w:pStyle w:val="Default"/>
        <w:spacing w:line="360" w:lineRule="auto"/>
        <w:rPr>
          <w:color w:val="auto"/>
          <w:sz w:val="22"/>
          <w:szCs w:val="22"/>
        </w:rPr>
      </w:pPr>
    </w:p>
    <w:p w14:paraId="278741EA" w14:textId="0AF869BB"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A5391E">
        <w:trPr>
          <w:trHeight w:val="1089"/>
        </w:trPr>
        <w:tc>
          <w:tcPr>
            <w:tcW w:w="10314" w:type="dxa"/>
            <w:vAlign w:val="center"/>
          </w:tcPr>
          <w:p w14:paraId="4905A741" w14:textId="7F2D97DD" w:rsidR="00313479" w:rsidRPr="00982061" w:rsidRDefault="001A2ED6" w:rsidP="00A5391E">
            <w:pPr>
              <w:jc w:val="center"/>
              <w:rPr>
                <w:rFonts w:ascii="Arial" w:hAnsi="Arial"/>
                <w:b/>
                <w:i/>
                <w:szCs w:val="24"/>
              </w:rPr>
            </w:pPr>
            <w:proofErr w:type="spellStart"/>
            <w:r>
              <w:rPr>
                <w:rFonts w:ascii="Arial" w:hAnsi="Arial"/>
                <w:b/>
                <w:i/>
                <w:szCs w:val="24"/>
              </w:rPr>
              <w:t>Auchtermuchty</w:t>
            </w:r>
            <w:proofErr w:type="spellEnd"/>
            <w:r>
              <w:rPr>
                <w:rFonts w:ascii="Arial" w:hAnsi="Arial"/>
                <w:b/>
                <w:i/>
                <w:szCs w:val="24"/>
              </w:rPr>
              <w:t xml:space="preserve"> Primary and Nursery</w:t>
            </w:r>
          </w:p>
          <w:p w14:paraId="78EE3736" w14:textId="77777777" w:rsidR="00313479" w:rsidRPr="00982061" w:rsidRDefault="00313479" w:rsidP="00A5391E">
            <w:pPr>
              <w:jc w:val="center"/>
              <w:rPr>
                <w:rFonts w:ascii="Arial" w:hAnsi="Arial"/>
                <w:b/>
                <w:szCs w:val="24"/>
              </w:rPr>
            </w:pPr>
          </w:p>
          <w:p w14:paraId="65C90136" w14:textId="77777777" w:rsidR="00313479" w:rsidRPr="00982061" w:rsidRDefault="00313479" w:rsidP="00A5391E">
            <w:pPr>
              <w:jc w:val="center"/>
              <w:rPr>
                <w:rFonts w:ascii="Arial" w:hAnsi="Arial"/>
                <w:b/>
                <w:szCs w:val="24"/>
              </w:rPr>
            </w:pPr>
            <w:r w:rsidRPr="00982061">
              <w:rPr>
                <w:rFonts w:ascii="Arial" w:hAnsi="Arial"/>
                <w:b/>
                <w:szCs w:val="24"/>
              </w:rPr>
              <w:t>Standards and Quality Report</w:t>
            </w:r>
          </w:p>
          <w:p w14:paraId="6B40525A" w14:textId="77777777" w:rsidR="00313479" w:rsidRPr="00982061" w:rsidRDefault="00313479" w:rsidP="00A5391E">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A5391E">
        <w:tc>
          <w:tcPr>
            <w:tcW w:w="10456" w:type="dxa"/>
          </w:tcPr>
          <w:p w14:paraId="7DAF362B" w14:textId="77777777" w:rsidR="00313479" w:rsidRPr="00860400" w:rsidRDefault="00313479" w:rsidP="00A5391E">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A5391E">
              <w:tc>
                <w:tcPr>
                  <w:tcW w:w="4196" w:type="dxa"/>
                </w:tcPr>
                <w:p w14:paraId="45BE0230" w14:textId="77777777" w:rsidR="00313479" w:rsidRPr="004A0313" w:rsidRDefault="00313479" w:rsidP="00A5391E">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14:paraId="45E160B2" w14:textId="77777777" w:rsidR="00313479" w:rsidRDefault="00466C0E" w:rsidP="00A5391E">
                  <w:pPr>
                    <w:rPr>
                      <w:rFonts w:ascii="Arial" w:hAnsi="Arial"/>
                      <w:bCs/>
                      <w:sz w:val="20"/>
                    </w:rPr>
                  </w:pPr>
                  <w:r>
                    <w:rPr>
                      <w:rFonts w:ascii="Arial" w:hAnsi="Arial"/>
                      <w:bCs/>
                      <w:sz w:val="20"/>
                    </w:rPr>
                    <w:t>169 Pupils P1-7</w:t>
                  </w:r>
                  <w:r w:rsidR="00025652">
                    <w:rPr>
                      <w:rFonts w:ascii="Arial" w:hAnsi="Arial"/>
                      <w:bCs/>
                      <w:sz w:val="20"/>
                    </w:rPr>
                    <w:t>/34 Pupils Nursery 3-5/ 6 Pupils Nursery U3</w:t>
                  </w:r>
                </w:p>
                <w:p w14:paraId="2566BAF0" w14:textId="450DE6B3" w:rsidR="00025652" w:rsidRPr="00466C0E" w:rsidRDefault="00025652" w:rsidP="00A5391E">
                  <w:pPr>
                    <w:rPr>
                      <w:rFonts w:ascii="Arial" w:hAnsi="Arial"/>
                      <w:bCs/>
                      <w:sz w:val="20"/>
                    </w:rPr>
                  </w:pPr>
                  <w:r>
                    <w:rPr>
                      <w:rFonts w:ascii="Arial" w:hAnsi="Arial"/>
                      <w:bCs/>
                      <w:sz w:val="20"/>
                    </w:rPr>
                    <w:t>209 Pupils including nursery</w:t>
                  </w:r>
                </w:p>
              </w:tc>
            </w:tr>
            <w:tr w:rsidR="00313479" w:rsidRPr="004A0313" w14:paraId="6449B59C" w14:textId="77777777" w:rsidTr="00A5391E">
              <w:tc>
                <w:tcPr>
                  <w:tcW w:w="4196" w:type="dxa"/>
                </w:tcPr>
                <w:p w14:paraId="342EC7B6" w14:textId="77777777" w:rsidR="00313479" w:rsidRPr="001B2678" w:rsidRDefault="00313479" w:rsidP="00A5391E">
                  <w:pPr>
                    <w:rPr>
                      <w:rFonts w:ascii="Arial" w:hAnsi="Arial"/>
                      <w:bCs/>
                      <w:i/>
                      <w:iCs/>
                      <w:color w:val="FF0000"/>
                      <w:sz w:val="18"/>
                      <w:szCs w:val="18"/>
                    </w:rPr>
                  </w:pPr>
                  <w:r w:rsidRPr="004A0313">
                    <w:rPr>
                      <w:rFonts w:ascii="Arial" w:hAnsi="Arial"/>
                      <w:b/>
                      <w:szCs w:val="24"/>
                    </w:rPr>
                    <w:t xml:space="preserve">FME </w:t>
                  </w:r>
                </w:p>
              </w:tc>
              <w:tc>
                <w:tcPr>
                  <w:tcW w:w="5535" w:type="dxa"/>
                  <w:gridSpan w:val="4"/>
                </w:tcPr>
                <w:p w14:paraId="01B05216" w14:textId="1C9A437D" w:rsidR="00313479" w:rsidRPr="00025652" w:rsidRDefault="00025652" w:rsidP="00A5391E">
                  <w:pPr>
                    <w:rPr>
                      <w:rFonts w:ascii="Arial" w:hAnsi="Arial"/>
                      <w:bCs/>
                      <w:sz w:val="20"/>
                    </w:rPr>
                  </w:pPr>
                  <w:r>
                    <w:rPr>
                      <w:rFonts w:ascii="Arial" w:hAnsi="Arial"/>
                      <w:bCs/>
                      <w:sz w:val="20"/>
                    </w:rPr>
                    <w:t>16%</w:t>
                  </w:r>
                </w:p>
              </w:tc>
            </w:tr>
            <w:tr w:rsidR="00313479" w:rsidRPr="004A0313" w14:paraId="43C4E285" w14:textId="77777777" w:rsidTr="00A5391E">
              <w:tc>
                <w:tcPr>
                  <w:tcW w:w="4196" w:type="dxa"/>
                </w:tcPr>
                <w:p w14:paraId="7AC91489" w14:textId="77777777" w:rsidR="00313479" w:rsidRPr="004A0313" w:rsidRDefault="00313479" w:rsidP="00A5391E">
                  <w:pPr>
                    <w:rPr>
                      <w:rFonts w:ascii="Arial" w:hAnsi="Arial"/>
                      <w:b/>
                      <w:szCs w:val="24"/>
                    </w:rPr>
                  </w:pPr>
                  <w:r w:rsidRPr="004A0313">
                    <w:rPr>
                      <w:rFonts w:ascii="Arial" w:hAnsi="Arial"/>
                      <w:b/>
                      <w:szCs w:val="24"/>
                    </w:rPr>
                    <w:t>Attendance (</w:t>
                  </w:r>
                  <w:proofErr w:type="gramStart"/>
                  <w:r w:rsidRPr="004A0313">
                    <w:rPr>
                      <w:rFonts w:ascii="Arial" w:hAnsi="Arial"/>
                      <w:b/>
                      <w:szCs w:val="24"/>
                    </w:rPr>
                    <w:t>%)</w:t>
                  </w:r>
                  <w:r>
                    <w:rPr>
                      <w:rFonts w:ascii="Arial" w:hAnsi="Arial"/>
                      <w:b/>
                      <w:szCs w:val="24"/>
                    </w:rPr>
                    <w:t xml:space="preserve">  </w:t>
                  </w:r>
                  <w:r>
                    <w:rPr>
                      <w:rFonts w:ascii="Arial" w:hAnsi="Arial"/>
                      <w:bCs/>
                      <w:i/>
                      <w:iCs/>
                      <w:color w:val="FF0000"/>
                      <w:sz w:val="20"/>
                    </w:rPr>
                    <w:t>Power</w:t>
                  </w:r>
                  <w:proofErr w:type="gramEnd"/>
                  <w:r>
                    <w:rPr>
                      <w:rFonts w:ascii="Arial" w:hAnsi="Arial"/>
                      <w:bCs/>
                      <w:i/>
                      <w:iCs/>
                      <w:color w:val="FF0000"/>
                      <w:sz w:val="20"/>
                    </w:rPr>
                    <w:t xml:space="preserve"> Bi May 2021</w:t>
                  </w:r>
                </w:p>
              </w:tc>
              <w:tc>
                <w:tcPr>
                  <w:tcW w:w="1843" w:type="dxa"/>
                </w:tcPr>
                <w:p w14:paraId="0F25CE13" w14:textId="77777777" w:rsidR="00313479" w:rsidRPr="004A0313" w:rsidRDefault="00313479" w:rsidP="00A5391E">
                  <w:pPr>
                    <w:rPr>
                      <w:rFonts w:ascii="Arial" w:hAnsi="Arial"/>
                      <w:b/>
                      <w:szCs w:val="24"/>
                    </w:rPr>
                  </w:pPr>
                  <w:r w:rsidRPr="004A0313">
                    <w:rPr>
                      <w:rFonts w:ascii="Arial" w:hAnsi="Arial"/>
                      <w:b/>
                      <w:szCs w:val="24"/>
                    </w:rPr>
                    <w:t>Authorised</w:t>
                  </w:r>
                </w:p>
              </w:tc>
              <w:tc>
                <w:tcPr>
                  <w:tcW w:w="850" w:type="dxa"/>
                </w:tcPr>
                <w:p w14:paraId="385F5D95" w14:textId="77777777" w:rsidR="00313479" w:rsidRPr="004A0313" w:rsidRDefault="00313479" w:rsidP="00A5391E">
                  <w:pPr>
                    <w:rPr>
                      <w:rFonts w:ascii="Arial" w:hAnsi="Arial"/>
                      <w:b/>
                      <w:szCs w:val="24"/>
                    </w:rPr>
                  </w:pPr>
                </w:p>
              </w:tc>
              <w:tc>
                <w:tcPr>
                  <w:tcW w:w="1985" w:type="dxa"/>
                </w:tcPr>
                <w:p w14:paraId="3D95FD30" w14:textId="77777777" w:rsidR="00313479" w:rsidRPr="004A0313" w:rsidRDefault="00313479" w:rsidP="00A5391E">
                  <w:pPr>
                    <w:rPr>
                      <w:rFonts w:ascii="Arial" w:hAnsi="Arial"/>
                      <w:b/>
                      <w:szCs w:val="24"/>
                    </w:rPr>
                  </w:pPr>
                  <w:r w:rsidRPr="004A0313">
                    <w:rPr>
                      <w:rFonts w:ascii="Arial" w:hAnsi="Arial"/>
                      <w:b/>
                      <w:szCs w:val="24"/>
                    </w:rPr>
                    <w:t>Unauthorised</w:t>
                  </w:r>
                </w:p>
              </w:tc>
              <w:tc>
                <w:tcPr>
                  <w:tcW w:w="857" w:type="dxa"/>
                </w:tcPr>
                <w:p w14:paraId="3E1EEF08" w14:textId="77777777" w:rsidR="00313479" w:rsidRPr="004A0313" w:rsidRDefault="00313479" w:rsidP="00A5391E">
                  <w:pPr>
                    <w:rPr>
                      <w:rFonts w:ascii="Arial" w:hAnsi="Arial"/>
                      <w:b/>
                      <w:szCs w:val="24"/>
                    </w:rPr>
                  </w:pPr>
                </w:p>
              </w:tc>
            </w:tr>
            <w:tr w:rsidR="00313479" w:rsidRPr="004A0313" w14:paraId="504769FB" w14:textId="77777777" w:rsidTr="00A5391E">
              <w:tc>
                <w:tcPr>
                  <w:tcW w:w="4196" w:type="dxa"/>
                </w:tcPr>
                <w:p w14:paraId="7332CF45" w14:textId="77777777" w:rsidR="00313479" w:rsidRPr="004A0313" w:rsidRDefault="00313479" w:rsidP="00A5391E">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14:paraId="7F468ACA" w14:textId="1BF3FCB8" w:rsidR="00313479" w:rsidRPr="00393B54" w:rsidRDefault="00393B54" w:rsidP="00A5391E">
                  <w:pPr>
                    <w:rPr>
                      <w:rFonts w:ascii="Arial" w:hAnsi="Arial"/>
                      <w:bCs/>
                      <w:color w:val="FF0000"/>
                      <w:sz w:val="20"/>
                    </w:rPr>
                  </w:pPr>
                  <w:r w:rsidRPr="00393B54">
                    <w:rPr>
                      <w:rFonts w:ascii="Arial" w:hAnsi="Arial"/>
                      <w:bCs/>
                      <w:sz w:val="20"/>
                    </w:rPr>
                    <w:t>1.61%</w:t>
                  </w:r>
                </w:p>
              </w:tc>
            </w:tr>
            <w:tr w:rsidR="00313479" w:rsidRPr="004A0313" w14:paraId="70F1E1E8" w14:textId="77777777" w:rsidTr="00A5391E">
              <w:tc>
                <w:tcPr>
                  <w:tcW w:w="4196" w:type="dxa"/>
                </w:tcPr>
                <w:p w14:paraId="5EB9B319" w14:textId="77777777" w:rsidR="00313479" w:rsidRPr="004A0313" w:rsidRDefault="00313479" w:rsidP="00A5391E">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14:paraId="1518BC06" w14:textId="61A1D92A" w:rsidR="00313479" w:rsidRPr="00025652" w:rsidRDefault="00025652" w:rsidP="00A5391E">
                  <w:pPr>
                    <w:rPr>
                      <w:rFonts w:ascii="Arial" w:hAnsi="Arial"/>
                      <w:bCs/>
                      <w:sz w:val="20"/>
                    </w:rPr>
                  </w:pPr>
                  <w:r>
                    <w:rPr>
                      <w:rFonts w:ascii="Arial" w:hAnsi="Arial"/>
                      <w:bCs/>
                      <w:sz w:val="20"/>
                    </w:rPr>
                    <w:t>£28 195</w:t>
                  </w:r>
                </w:p>
              </w:tc>
            </w:tr>
          </w:tbl>
          <w:p w14:paraId="30E63740" w14:textId="77777777" w:rsidR="00313479" w:rsidRPr="00860400" w:rsidRDefault="00313479" w:rsidP="00313479">
            <w:pPr>
              <w:pStyle w:val="ListParagraph"/>
              <w:numPr>
                <w:ilvl w:val="0"/>
                <w:numId w:val="9"/>
              </w:numPr>
              <w:spacing w:after="200" w:line="276" w:lineRule="auto"/>
              <w:rPr>
                <w:rFonts w:ascii="Arial" w:hAnsi="Arial"/>
                <w:bCs/>
              </w:rPr>
            </w:pPr>
            <w:r w:rsidRPr="00860400">
              <w:rPr>
                <w:rFonts w:ascii="Arial" w:hAnsi="Arial"/>
                <w:bCs/>
              </w:rPr>
              <w:t>Complete table above</w:t>
            </w:r>
          </w:p>
          <w:p w14:paraId="0AE24DBF" w14:textId="77777777" w:rsidR="00313479" w:rsidRDefault="00313479" w:rsidP="00313479">
            <w:pPr>
              <w:pStyle w:val="ListParagraph"/>
              <w:numPr>
                <w:ilvl w:val="0"/>
                <w:numId w:val="9"/>
              </w:numPr>
              <w:rPr>
                <w:rFonts w:ascii="Arial" w:hAnsi="Arial"/>
                <w:iCs/>
              </w:rPr>
            </w:pPr>
            <w:r w:rsidRPr="00860400">
              <w:rPr>
                <w:rFonts w:ascii="Arial" w:hAnsi="Arial"/>
                <w:iCs/>
              </w:rPr>
              <w:t>Give details of shared vision, values and aims of the school/ELC setting.</w:t>
            </w:r>
          </w:p>
          <w:p w14:paraId="26CD5468" w14:textId="77777777" w:rsidR="00313479" w:rsidRPr="00025652" w:rsidRDefault="00313479" w:rsidP="00313479">
            <w:pPr>
              <w:pStyle w:val="ListParagraph"/>
              <w:numPr>
                <w:ilvl w:val="0"/>
                <w:numId w:val="9"/>
              </w:numPr>
              <w:rPr>
                <w:rFonts w:ascii="Arial" w:hAnsi="Arial"/>
                <w:iCs/>
              </w:rPr>
            </w:pPr>
            <w:r w:rsidRPr="00025652">
              <w:rPr>
                <w:rFonts w:ascii="Arial" w:hAnsi="Arial"/>
                <w:iCs/>
              </w:rPr>
              <w:t>ELC to only include setting roll</w:t>
            </w:r>
          </w:p>
          <w:p w14:paraId="2E2BE037" w14:textId="77777777" w:rsidR="00313479" w:rsidRPr="00860400" w:rsidRDefault="00313479" w:rsidP="00A5391E">
            <w:pPr>
              <w:ind w:left="360"/>
              <w:rPr>
                <w:rFonts w:ascii="Arial" w:hAnsi="Arial"/>
                <w:bCs/>
              </w:rPr>
            </w:pPr>
          </w:p>
        </w:tc>
      </w:tr>
    </w:tbl>
    <w:p w14:paraId="56971608"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5191"/>
        <w:gridCol w:w="5123"/>
        <w:gridCol w:w="68"/>
      </w:tblGrid>
      <w:tr w:rsidR="00313479" w:rsidRPr="00982061" w14:paraId="18919270" w14:textId="77777777" w:rsidTr="00A5391E">
        <w:trPr>
          <w:trHeight w:val="165"/>
        </w:trPr>
        <w:tc>
          <w:tcPr>
            <w:tcW w:w="10382" w:type="dxa"/>
            <w:gridSpan w:val="3"/>
          </w:tcPr>
          <w:p w14:paraId="7D351130" w14:textId="77777777" w:rsidR="00313479" w:rsidRPr="00860400" w:rsidRDefault="00313479" w:rsidP="00A5391E">
            <w:pPr>
              <w:jc w:val="center"/>
              <w:rPr>
                <w:rFonts w:ascii="Arial" w:hAnsi="Arial"/>
                <w:b/>
                <w:szCs w:val="24"/>
              </w:rPr>
            </w:pPr>
            <w:r w:rsidRPr="00860400">
              <w:rPr>
                <w:rFonts w:ascii="Arial" w:hAnsi="Arial"/>
                <w:b/>
                <w:szCs w:val="24"/>
              </w:rPr>
              <w:t>Improvement for Recovery Priority Work</w:t>
            </w:r>
          </w:p>
          <w:p w14:paraId="77E147EF" w14:textId="77777777" w:rsidR="00313479" w:rsidRPr="00982061" w:rsidRDefault="00313479" w:rsidP="00A5391E">
            <w:pPr>
              <w:jc w:val="center"/>
              <w:rPr>
                <w:rFonts w:ascii="Arial" w:hAnsi="Arial"/>
                <w:szCs w:val="24"/>
              </w:rPr>
            </w:pPr>
            <w:r w:rsidRPr="00860400">
              <w:rPr>
                <w:rFonts w:ascii="Arial" w:hAnsi="Arial"/>
                <w:b/>
                <w:szCs w:val="24"/>
              </w:rPr>
              <w:t>Session 2020 - 2021</w:t>
            </w:r>
          </w:p>
        </w:tc>
      </w:tr>
      <w:tr w:rsidR="00313479" w:rsidRPr="00982061" w14:paraId="14DF550B" w14:textId="77777777" w:rsidTr="00A5391E">
        <w:trPr>
          <w:trHeight w:val="165"/>
        </w:trPr>
        <w:tc>
          <w:tcPr>
            <w:tcW w:w="5191" w:type="dxa"/>
          </w:tcPr>
          <w:p w14:paraId="23AB9AD8" w14:textId="73851C47" w:rsidR="00313479" w:rsidRDefault="00313479" w:rsidP="00A5391E">
            <w:pPr>
              <w:rPr>
                <w:rFonts w:ascii="Arial" w:hAnsi="Arial"/>
                <w:szCs w:val="24"/>
                <w:u w:val="single"/>
              </w:rPr>
            </w:pPr>
            <w:r w:rsidRPr="00982061">
              <w:rPr>
                <w:rFonts w:ascii="Arial" w:hAnsi="Arial"/>
                <w:szCs w:val="24"/>
                <w:u w:val="single"/>
              </w:rPr>
              <w:t>NIF Priority</w:t>
            </w:r>
          </w:p>
          <w:p w14:paraId="549AC342" w14:textId="667AB75A" w:rsidR="005A7688" w:rsidRPr="005B1FBC" w:rsidRDefault="005B1FBC" w:rsidP="00A5391E">
            <w:pPr>
              <w:rPr>
                <w:rFonts w:ascii="Arial" w:hAnsi="Arial"/>
                <w:szCs w:val="24"/>
              </w:rPr>
            </w:pPr>
            <w:r w:rsidRPr="005B1FBC">
              <w:rPr>
                <w:rFonts w:ascii="Arial" w:hAnsi="Arial"/>
                <w:szCs w:val="24"/>
              </w:rPr>
              <w:t>Recovery, Improvement in children’s health and wellbeing</w:t>
            </w:r>
          </w:p>
          <w:p w14:paraId="0960273D" w14:textId="77777777" w:rsidR="00313479" w:rsidRPr="00982061" w:rsidRDefault="00313479" w:rsidP="00A5391E">
            <w:pPr>
              <w:rPr>
                <w:rFonts w:ascii="Arial" w:hAnsi="Arial"/>
                <w:i/>
                <w:szCs w:val="24"/>
              </w:rPr>
            </w:pPr>
          </w:p>
          <w:p w14:paraId="48CE0FAC" w14:textId="0CD8F248" w:rsidR="00313479" w:rsidRDefault="00313479" w:rsidP="00A5391E">
            <w:pPr>
              <w:rPr>
                <w:rFonts w:ascii="Arial" w:hAnsi="Arial"/>
                <w:szCs w:val="24"/>
                <w:u w:val="single"/>
              </w:rPr>
            </w:pPr>
            <w:r w:rsidRPr="00982061">
              <w:rPr>
                <w:rFonts w:ascii="Arial" w:hAnsi="Arial"/>
                <w:szCs w:val="24"/>
                <w:u w:val="single"/>
              </w:rPr>
              <w:t>NIF Driver</w:t>
            </w:r>
          </w:p>
          <w:p w14:paraId="79D36DEC" w14:textId="167D413A" w:rsidR="005B1FBC" w:rsidRPr="005B1FBC" w:rsidRDefault="005B1FBC" w:rsidP="00A5391E">
            <w:pPr>
              <w:rPr>
                <w:rFonts w:ascii="Arial" w:hAnsi="Arial"/>
                <w:szCs w:val="24"/>
              </w:rPr>
            </w:pPr>
            <w:r w:rsidRPr="005B1FBC">
              <w:rPr>
                <w:rFonts w:ascii="Arial" w:hAnsi="Arial"/>
                <w:szCs w:val="24"/>
              </w:rPr>
              <w:t>Assessment of Children’s Progress</w:t>
            </w:r>
          </w:p>
          <w:p w14:paraId="243C2263" w14:textId="77777777" w:rsidR="00313479" w:rsidRPr="00982061" w:rsidRDefault="00313479" w:rsidP="00A5391E">
            <w:pPr>
              <w:rPr>
                <w:rFonts w:ascii="Arial" w:hAnsi="Arial"/>
                <w:i/>
                <w:szCs w:val="24"/>
              </w:rPr>
            </w:pPr>
          </w:p>
        </w:tc>
        <w:tc>
          <w:tcPr>
            <w:tcW w:w="5191" w:type="dxa"/>
            <w:gridSpan w:val="2"/>
          </w:tcPr>
          <w:p w14:paraId="31FFEED5" w14:textId="5E3C1567" w:rsidR="00313479" w:rsidRDefault="00313479" w:rsidP="00A5391E">
            <w:pPr>
              <w:rPr>
                <w:rFonts w:ascii="Arial" w:hAnsi="Arial"/>
                <w:szCs w:val="24"/>
                <w:u w:val="single"/>
              </w:rPr>
            </w:pPr>
            <w:r w:rsidRPr="00982061">
              <w:rPr>
                <w:rFonts w:ascii="Arial" w:hAnsi="Arial"/>
                <w:szCs w:val="24"/>
                <w:u w:val="single"/>
              </w:rPr>
              <w:t>HGIOS 4 Quality Indicators</w:t>
            </w:r>
          </w:p>
          <w:p w14:paraId="420DE743" w14:textId="29CBA976" w:rsidR="005B1FBC" w:rsidRPr="005B1FBC" w:rsidRDefault="005B1FBC" w:rsidP="00A5391E">
            <w:pPr>
              <w:rPr>
                <w:rFonts w:ascii="Arial" w:hAnsi="Arial"/>
                <w:szCs w:val="24"/>
              </w:rPr>
            </w:pPr>
            <w:r w:rsidRPr="005B1FBC">
              <w:rPr>
                <w:rFonts w:ascii="Arial" w:hAnsi="Arial"/>
                <w:szCs w:val="24"/>
              </w:rPr>
              <w:t>1.3 Leadership of Change</w:t>
            </w:r>
          </w:p>
          <w:p w14:paraId="0530D369" w14:textId="689D2604" w:rsidR="005B1FBC" w:rsidRDefault="005B1FBC" w:rsidP="00A5391E">
            <w:pPr>
              <w:rPr>
                <w:rFonts w:ascii="Arial" w:hAnsi="Arial"/>
                <w:szCs w:val="24"/>
              </w:rPr>
            </w:pPr>
            <w:r w:rsidRPr="005B1FBC">
              <w:rPr>
                <w:rFonts w:ascii="Arial" w:hAnsi="Arial"/>
                <w:szCs w:val="24"/>
              </w:rPr>
              <w:t>2.1 Safeguarding and child protection</w:t>
            </w:r>
          </w:p>
          <w:p w14:paraId="6FC856F2" w14:textId="115E84AD" w:rsidR="004E029D" w:rsidRPr="005B1FBC" w:rsidRDefault="004E029D" w:rsidP="00A5391E">
            <w:pPr>
              <w:rPr>
                <w:rFonts w:ascii="Arial" w:hAnsi="Arial"/>
                <w:szCs w:val="24"/>
              </w:rPr>
            </w:pPr>
            <w:r>
              <w:rPr>
                <w:rFonts w:ascii="Arial" w:hAnsi="Arial"/>
                <w:szCs w:val="24"/>
              </w:rPr>
              <w:t>2.3 Learning, Teaching and assessment</w:t>
            </w:r>
          </w:p>
          <w:p w14:paraId="64318E28" w14:textId="47DF07CC" w:rsidR="005B1FBC" w:rsidRPr="005B1FBC" w:rsidRDefault="005B1FBC" w:rsidP="00A5391E">
            <w:pPr>
              <w:rPr>
                <w:rFonts w:ascii="Arial" w:hAnsi="Arial"/>
                <w:szCs w:val="24"/>
              </w:rPr>
            </w:pPr>
            <w:r w:rsidRPr="005B1FBC">
              <w:rPr>
                <w:rFonts w:ascii="Arial" w:hAnsi="Arial"/>
                <w:szCs w:val="24"/>
              </w:rPr>
              <w:t>2.4 Personalised Support</w:t>
            </w:r>
          </w:p>
          <w:p w14:paraId="523AF021" w14:textId="7214ABB3" w:rsidR="005B1FBC" w:rsidRDefault="005B1FBC" w:rsidP="00A5391E">
            <w:pPr>
              <w:rPr>
                <w:rFonts w:ascii="Arial" w:hAnsi="Arial"/>
                <w:szCs w:val="24"/>
              </w:rPr>
            </w:pPr>
            <w:r w:rsidRPr="005B1FBC">
              <w:rPr>
                <w:rFonts w:ascii="Arial" w:hAnsi="Arial"/>
                <w:szCs w:val="24"/>
              </w:rPr>
              <w:t>2.7 Partnerships</w:t>
            </w:r>
          </w:p>
          <w:p w14:paraId="1E0BDD7A" w14:textId="2C334D43" w:rsidR="004E029D" w:rsidRDefault="004E029D" w:rsidP="00A5391E">
            <w:pPr>
              <w:rPr>
                <w:rFonts w:ascii="Arial" w:hAnsi="Arial"/>
                <w:szCs w:val="24"/>
              </w:rPr>
            </w:pPr>
            <w:r>
              <w:rPr>
                <w:rFonts w:ascii="Arial" w:hAnsi="Arial"/>
                <w:szCs w:val="24"/>
              </w:rPr>
              <w:t>3.2 Raising attainment and achievement</w:t>
            </w:r>
          </w:p>
          <w:p w14:paraId="3DD358EE" w14:textId="77777777" w:rsidR="005B1FBC" w:rsidRPr="005B1FBC" w:rsidRDefault="005B1FBC" w:rsidP="00A5391E">
            <w:pPr>
              <w:rPr>
                <w:rFonts w:ascii="Arial" w:hAnsi="Arial"/>
                <w:szCs w:val="24"/>
              </w:rPr>
            </w:pPr>
          </w:p>
          <w:p w14:paraId="427A2411" w14:textId="4B14E631" w:rsidR="00313479" w:rsidRDefault="00313479" w:rsidP="00A5391E">
            <w:pPr>
              <w:rPr>
                <w:rFonts w:ascii="Arial" w:hAnsi="Arial"/>
                <w:szCs w:val="24"/>
                <w:u w:val="single"/>
              </w:rPr>
            </w:pPr>
            <w:r>
              <w:rPr>
                <w:rFonts w:ascii="Arial" w:hAnsi="Arial"/>
                <w:szCs w:val="24"/>
                <w:u w:val="single"/>
              </w:rPr>
              <w:t>HGIOELC Quality Indicators</w:t>
            </w:r>
          </w:p>
          <w:p w14:paraId="7BCFC3D5" w14:textId="370E90EA" w:rsidR="004E029D" w:rsidRPr="004E029D" w:rsidRDefault="004E029D" w:rsidP="00A5391E">
            <w:pPr>
              <w:rPr>
                <w:rFonts w:ascii="Arial" w:hAnsi="Arial"/>
                <w:szCs w:val="24"/>
              </w:rPr>
            </w:pPr>
            <w:r w:rsidRPr="004E029D">
              <w:rPr>
                <w:rFonts w:ascii="Arial" w:hAnsi="Arial"/>
                <w:szCs w:val="24"/>
              </w:rPr>
              <w:t>1.2 Leadership of learning</w:t>
            </w:r>
          </w:p>
          <w:p w14:paraId="632EAC6D" w14:textId="72E95EBA" w:rsidR="005B1FBC" w:rsidRDefault="005B1FBC" w:rsidP="00A5391E">
            <w:pPr>
              <w:rPr>
                <w:rFonts w:ascii="Arial" w:hAnsi="Arial"/>
                <w:szCs w:val="24"/>
              </w:rPr>
            </w:pPr>
            <w:r>
              <w:rPr>
                <w:rFonts w:ascii="Arial" w:hAnsi="Arial"/>
                <w:szCs w:val="24"/>
              </w:rPr>
              <w:t>1.3 Leadership of change</w:t>
            </w:r>
          </w:p>
          <w:p w14:paraId="7DE3F343" w14:textId="44DA3274" w:rsidR="005B1FBC" w:rsidRDefault="005B1FBC" w:rsidP="00A5391E">
            <w:pPr>
              <w:rPr>
                <w:rFonts w:ascii="Arial" w:hAnsi="Arial"/>
                <w:szCs w:val="24"/>
              </w:rPr>
            </w:pPr>
            <w:r>
              <w:rPr>
                <w:rFonts w:ascii="Arial" w:hAnsi="Arial"/>
                <w:szCs w:val="24"/>
              </w:rPr>
              <w:t>2.1 Safeguarding and child protection</w:t>
            </w:r>
          </w:p>
          <w:p w14:paraId="01CE76FE" w14:textId="49D2CE39" w:rsidR="004E029D" w:rsidRDefault="004E029D" w:rsidP="00A5391E">
            <w:pPr>
              <w:rPr>
                <w:rFonts w:ascii="Arial" w:hAnsi="Arial"/>
                <w:szCs w:val="24"/>
              </w:rPr>
            </w:pPr>
            <w:r>
              <w:rPr>
                <w:rFonts w:ascii="Arial" w:hAnsi="Arial"/>
                <w:szCs w:val="24"/>
              </w:rPr>
              <w:t>2.3 Learning, teaching and assessment</w:t>
            </w:r>
          </w:p>
          <w:p w14:paraId="56F8E522" w14:textId="38A9083A" w:rsidR="005B1FBC" w:rsidRPr="005B1FBC" w:rsidRDefault="005B1FBC" w:rsidP="00A5391E">
            <w:pPr>
              <w:rPr>
                <w:rFonts w:ascii="Arial" w:hAnsi="Arial"/>
                <w:szCs w:val="24"/>
              </w:rPr>
            </w:pPr>
            <w:r>
              <w:rPr>
                <w:rFonts w:ascii="Arial" w:hAnsi="Arial"/>
                <w:szCs w:val="24"/>
              </w:rPr>
              <w:t>2.5 Family Learning</w:t>
            </w:r>
          </w:p>
          <w:p w14:paraId="7A55DD3A" w14:textId="373E34C7" w:rsidR="004E029D" w:rsidRDefault="004E029D" w:rsidP="004E029D">
            <w:pPr>
              <w:rPr>
                <w:rFonts w:ascii="Arial" w:hAnsi="Arial"/>
                <w:szCs w:val="24"/>
              </w:rPr>
            </w:pPr>
            <w:r>
              <w:rPr>
                <w:rFonts w:ascii="Arial" w:hAnsi="Arial"/>
                <w:szCs w:val="24"/>
              </w:rPr>
              <w:t>2.7 Partnerships</w:t>
            </w:r>
          </w:p>
          <w:p w14:paraId="687B887D" w14:textId="668CC802" w:rsidR="004E029D" w:rsidRDefault="004E029D" w:rsidP="004E029D">
            <w:pPr>
              <w:rPr>
                <w:rFonts w:ascii="Arial" w:hAnsi="Arial"/>
                <w:szCs w:val="24"/>
              </w:rPr>
            </w:pPr>
            <w:r>
              <w:rPr>
                <w:rFonts w:ascii="Arial" w:hAnsi="Arial"/>
                <w:szCs w:val="24"/>
              </w:rPr>
              <w:t>3.3 Developing creativity skills for life and learning</w:t>
            </w:r>
          </w:p>
          <w:p w14:paraId="62C66CFA" w14:textId="77777777" w:rsidR="00313479" w:rsidRPr="00982061" w:rsidRDefault="00313479" w:rsidP="00A5391E">
            <w:pPr>
              <w:rPr>
                <w:rFonts w:ascii="Arial" w:hAnsi="Arial"/>
                <w:szCs w:val="24"/>
                <w:u w:val="single"/>
              </w:rPr>
            </w:pPr>
          </w:p>
          <w:p w14:paraId="714F93A0" w14:textId="77777777" w:rsidR="00313479" w:rsidRPr="00982061" w:rsidRDefault="00313479" w:rsidP="00A5391E">
            <w:pPr>
              <w:rPr>
                <w:rFonts w:ascii="Arial" w:hAnsi="Arial"/>
                <w:szCs w:val="24"/>
              </w:rPr>
            </w:pPr>
          </w:p>
        </w:tc>
      </w:tr>
      <w:tr w:rsidR="00313479" w:rsidRPr="00982061" w14:paraId="039DE7F8" w14:textId="77777777" w:rsidTr="00A5391E">
        <w:trPr>
          <w:trHeight w:val="2369"/>
        </w:trPr>
        <w:tc>
          <w:tcPr>
            <w:tcW w:w="10382" w:type="dxa"/>
            <w:gridSpan w:val="3"/>
          </w:tcPr>
          <w:p w14:paraId="63093C1F" w14:textId="5C4C43FD" w:rsidR="00FE36A0" w:rsidRDefault="00FE36A0" w:rsidP="00A5391E">
            <w:pPr>
              <w:rPr>
                <w:rFonts w:ascii="Arial" w:hAnsi="Arial"/>
                <w:b/>
                <w:bCs/>
                <w:iCs/>
                <w:sz w:val="20"/>
              </w:rPr>
            </w:pPr>
            <w:r w:rsidRPr="006801CD">
              <w:rPr>
                <w:rFonts w:ascii="Arial" w:hAnsi="Arial"/>
                <w:b/>
                <w:bCs/>
                <w:iCs/>
                <w:sz w:val="20"/>
              </w:rPr>
              <w:t>Priority 1: Focus on increasing parental engagement across all aspects of school life and ensuring wellbeing of all</w:t>
            </w:r>
          </w:p>
          <w:p w14:paraId="74D9217D" w14:textId="48E6BDC8" w:rsidR="00393B54" w:rsidRDefault="00393B54" w:rsidP="00A5391E">
            <w:pPr>
              <w:rPr>
                <w:rFonts w:ascii="Arial" w:hAnsi="Arial"/>
                <w:b/>
                <w:bCs/>
                <w:iCs/>
                <w:sz w:val="20"/>
              </w:rPr>
            </w:pPr>
          </w:p>
          <w:p w14:paraId="35F657FB" w14:textId="4699FBEB" w:rsidR="00540E2B" w:rsidRPr="00540E2B" w:rsidRDefault="00393B54" w:rsidP="00540E2B">
            <w:pPr>
              <w:rPr>
                <w:rFonts w:ascii="Arial" w:hAnsi="Arial"/>
                <w:b/>
                <w:bCs/>
                <w:iCs/>
                <w:sz w:val="20"/>
              </w:rPr>
            </w:pPr>
            <w:r>
              <w:rPr>
                <w:rFonts w:ascii="Arial" w:hAnsi="Arial"/>
                <w:b/>
                <w:bCs/>
                <w:iCs/>
                <w:sz w:val="20"/>
              </w:rPr>
              <w:t>Progress</w:t>
            </w:r>
          </w:p>
          <w:p w14:paraId="77A1A1C4" w14:textId="2B3FFAA1" w:rsidR="006801CD" w:rsidRDefault="006801CD" w:rsidP="00E92504">
            <w:pPr>
              <w:pStyle w:val="ListParagraph"/>
              <w:numPr>
                <w:ilvl w:val="0"/>
                <w:numId w:val="24"/>
              </w:numPr>
              <w:rPr>
                <w:rFonts w:ascii="Arial" w:hAnsi="Arial"/>
                <w:bCs/>
                <w:iCs/>
                <w:sz w:val="20"/>
              </w:rPr>
            </w:pPr>
            <w:r>
              <w:rPr>
                <w:rFonts w:ascii="Arial" w:hAnsi="Arial"/>
                <w:bCs/>
                <w:iCs/>
                <w:sz w:val="20"/>
              </w:rPr>
              <w:t>Weekly assembly SWAY has been shared with families sharing the learning from the classroom and celebrating success through the Proud Cloud and Achievement Certificates.</w:t>
            </w:r>
          </w:p>
          <w:p w14:paraId="6A44C886" w14:textId="60945AC4" w:rsidR="006801CD" w:rsidRDefault="006801CD" w:rsidP="00E92504">
            <w:pPr>
              <w:pStyle w:val="ListParagraph"/>
              <w:numPr>
                <w:ilvl w:val="0"/>
                <w:numId w:val="24"/>
              </w:numPr>
              <w:rPr>
                <w:rFonts w:ascii="Arial" w:hAnsi="Arial"/>
                <w:bCs/>
                <w:iCs/>
                <w:sz w:val="20"/>
              </w:rPr>
            </w:pPr>
            <w:r>
              <w:rPr>
                <w:rFonts w:ascii="Arial" w:hAnsi="Arial"/>
                <w:bCs/>
                <w:iCs/>
                <w:sz w:val="20"/>
              </w:rPr>
              <w:t>Staff have been trained to implement Emotion Works and Kitbag; this has been rolled out across the school.</w:t>
            </w:r>
          </w:p>
          <w:p w14:paraId="4C07912B" w14:textId="7AE61F68" w:rsidR="00F134BC" w:rsidRDefault="00F134BC" w:rsidP="00E92504">
            <w:pPr>
              <w:pStyle w:val="ListParagraph"/>
              <w:numPr>
                <w:ilvl w:val="0"/>
                <w:numId w:val="24"/>
              </w:numPr>
              <w:rPr>
                <w:rFonts w:ascii="Arial" w:hAnsi="Arial"/>
                <w:bCs/>
                <w:iCs/>
                <w:sz w:val="20"/>
              </w:rPr>
            </w:pPr>
            <w:r>
              <w:rPr>
                <w:rFonts w:ascii="Arial" w:hAnsi="Arial"/>
                <w:bCs/>
                <w:iCs/>
                <w:sz w:val="20"/>
              </w:rPr>
              <w:t xml:space="preserve">There </w:t>
            </w:r>
            <w:proofErr w:type="gramStart"/>
            <w:r>
              <w:rPr>
                <w:rFonts w:ascii="Arial" w:hAnsi="Arial"/>
                <w:bCs/>
                <w:iCs/>
                <w:sz w:val="20"/>
              </w:rPr>
              <w:t>were</w:t>
            </w:r>
            <w:proofErr w:type="gramEnd"/>
            <w:r>
              <w:rPr>
                <w:rFonts w:ascii="Arial" w:hAnsi="Arial"/>
                <w:bCs/>
                <w:iCs/>
                <w:sz w:val="20"/>
              </w:rPr>
              <w:t xml:space="preserve"> clearer expectation set out from staff and more families had sufficient technology due to the government supplying laptops and dongles. Families were identified through the engagement tracking from March-June 2020.</w:t>
            </w:r>
          </w:p>
          <w:p w14:paraId="366B039F" w14:textId="630D4E43" w:rsidR="00F134BC" w:rsidRDefault="00F134BC" w:rsidP="00E92504">
            <w:pPr>
              <w:pStyle w:val="ListParagraph"/>
              <w:numPr>
                <w:ilvl w:val="0"/>
                <w:numId w:val="24"/>
              </w:numPr>
              <w:rPr>
                <w:rFonts w:ascii="Arial" w:hAnsi="Arial"/>
                <w:bCs/>
                <w:iCs/>
                <w:sz w:val="20"/>
              </w:rPr>
            </w:pPr>
            <w:r>
              <w:rPr>
                <w:rFonts w:ascii="Arial" w:hAnsi="Arial"/>
                <w:bCs/>
                <w:iCs/>
                <w:sz w:val="20"/>
              </w:rPr>
              <w:t xml:space="preserve">Emotion Works and the wellbeing wheel are being promoted in the school assemblies.to share language and strategies with parents and families.  </w:t>
            </w:r>
          </w:p>
          <w:p w14:paraId="108054B5" w14:textId="442550A1" w:rsidR="001D4EE1" w:rsidRDefault="001D4EE1" w:rsidP="00E92504">
            <w:pPr>
              <w:pStyle w:val="ListParagraph"/>
              <w:numPr>
                <w:ilvl w:val="0"/>
                <w:numId w:val="24"/>
              </w:numPr>
              <w:rPr>
                <w:rFonts w:ascii="Arial" w:hAnsi="Arial"/>
                <w:bCs/>
                <w:iCs/>
                <w:sz w:val="20"/>
              </w:rPr>
            </w:pPr>
            <w:r>
              <w:rPr>
                <w:rFonts w:ascii="Arial" w:hAnsi="Arial"/>
                <w:bCs/>
                <w:iCs/>
                <w:sz w:val="20"/>
              </w:rPr>
              <w:lastRenderedPageBreak/>
              <w:t xml:space="preserve">Achievement Certificates have been rolled out across the school and </w:t>
            </w:r>
            <w:proofErr w:type="gramStart"/>
            <w:r>
              <w:rPr>
                <w:rFonts w:ascii="Arial" w:hAnsi="Arial"/>
                <w:bCs/>
                <w:iCs/>
                <w:sz w:val="20"/>
              </w:rPr>
              <w:t>the majority of</w:t>
            </w:r>
            <w:proofErr w:type="gramEnd"/>
            <w:r>
              <w:rPr>
                <w:rFonts w:ascii="Arial" w:hAnsi="Arial"/>
                <w:bCs/>
                <w:iCs/>
                <w:sz w:val="20"/>
              </w:rPr>
              <w:t xml:space="preserve"> children are talking positively about these and has raised the profile of the 4 contexts for learning.</w:t>
            </w:r>
          </w:p>
          <w:p w14:paraId="669317BD" w14:textId="45235E49" w:rsidR="001E67AE" w:rsidRDefault="001E67AE" w:rsidP="00E92504">
            <w:pPr>
              <w:pStyle w:val="ListParagraph"/>
              <w:numPr>
                <w:ilvl w:val="0"/>
                <w:numId w:val="24"/>
              </w:numPr>
              <w:rPr>
                <w:rFonts w:ascii="Arial" w:hAnsi="Arial"/>
                <w:bCs/>
                <w:iCs/>
                <w:sz w:val="20"/>
              </w:rPr>
            </w:pPr>
            <w:r>
              <w:rPr>
                <w:rFonts w:ascii="Arial" w:hAnsi="Arial"/>
                <w:bCs/>
                <w:iCs/>
                <w:sz w:val="20"/>
              </w:rPr>
              <w:t xml:space="preserve">SWAYs have been used for transition purposes and as newsletters to give as much information as possible to parents. </w:t>
            </w:r>
          </w:p>
          <w:p w14:paraId="78E4EE42" w14:textId="77777777" w:rsidR="00393B54" w:rsidRDefault="00393B54" w:rsidP="00393B54">
            <w:pPr>
              <w:pStyle w:val="ListParagraph"/>
              <w:rPr>
                <w:rFonts w:ascii="Arial" w:hAnsi="Arial"/>
                <w:bCs/>
                <w:iCs/>
                <w:sz w:val="20"/>
              </w:rPr>
            </w:pPr>
          </w:p>
          <w:p w14:paraId="60D5E011" w14:textId="365A66B7" w:rsidR="00393B54" w:rsidRPr="00393B54" w:rsidRDefault="00393B54" w:rsidP="00393B54">
            <w:pPr>
              <w:rPr>
                <w:rFonts w:ascii="Arial" w:hAnsi="Arial"/>
                <w:b/>
                <w:iCs/>
                <w:sz w:val="20"/>
              </w:rPr>
            </w:pPr>
            <w:r w:rsidRPr="00393B54">
              <w:rPr>
                <w:rFonts w:ascii="Arial" w:hAnsi="Arial"/>
                <w:b/>
                <w:iCs/>
                <w:sz w:val="20"/>
              </w:rPr>
              <w:t>Impact</w:t>
            </w:r>
          </w:p>
          <w:p w14:paraId="7B21AB6F" w14:textId="77777777" w:rsidR="00393B54" w:rsidRPr="005B321A" w:rsidRDefault="00393B54" w:rsidP="00393B54">
            <w:pPr>
              <w:pStyle w:val="ListParagraph"/>
              <w:numPr>
                <w:ilvl w:val="0"/>
                <w:numId w:val="21"/>
              </w:numPr>
              <w:rPr>
                <w:rFonts w:ascii="Arial" w:hAnsi="Arial"/>
                <w:sz w:val="20"/>
                <w:szCs w:val="20"/>
              </w:rPr>
            </w:pPr>
            <w:r w:rsidRPr="005B321A">
              <w:rPr>
                <w:rFonts w:ascii="Arial" w:hAnsi="Arial"/>
                <w:sz w:val="20"/>
                <w:szCs w:val="20"/>
              </w:rPr>
              <w:t xml:space="preserve">Open communication with more members of the parent body through Parent Council (SAS- Supporters of </w:t>
            </w:r>
            <w:proofErr w:type="spellStart"/>
            <w:r w:rsidRPr="005B321A">
              <w:rPr>
                <w:rFonts w:ascii="Arial" w:hAnsi="Arial"/>
                <w:sz w:val="20"/>
                <w:szCs w:val="20"/>
              </w:rPr>
              <w:t>Auchtermuchty</w:t>
            </w:r>
            <w:proofErr w:type="spellEnd"/>
            <w:r w:rsidRPr="005B321A">
              <w:rPr>
                <w:rFonts w:ascii="Arial" w:hAnsi="Arial"/>
                <w:sz w:val="20"/>
                <w:szCs w:val="20"/>
              </w:rPr>
              <w:t xml:space="preserve"> Primary School).</w:t>
            </w:r>
          </w:p>
          <w:p w14:paraId="55BAABCC" w14:textId="77777777" w:rsidR="00393B54" w:rsidRPr="005B321A" w:rsidRDefault="00393B54" w:rsidP="00393B54">
            <w:pPr>
              <w:pStyle w:val="ListParagraph"/>
              <w:numPr>
                <w:ilvl w:val="0"/>
                <w:numId w:val="21"/>
              </w:numPr>
              <w:rPr>
                <w:rFonts w:ascii="Arial" w:hAnsi="Arial"/>
                <w:sz w:val="20"/>
                <w:szCs w:val="20"/>
              </w:rPr>
            </w:pPr>
            <w:r w:rsidRPr="005B321A">
              <w:rPr>
                <w:rFonts w:ascii="Arial" w:hAnsi="Arial"/>
                <w:sz w:val="20"/>
                <w:szCs w:val="20"/>
              </w:rPr>
              <w:t xml:space="preserve">Feedback from the weekly SWAY assembly is positive from parents and children. </w:t>
            </w:r>
          </w:p>
          <w:p w14:paraId="755D8F4B" w14:textId="7C07468D" w:rsidR="00393B54" w:rsidRDefault="00540E2B" w:rsidP="00393B54">
            <w:pPr>
              <w:pStyle w:val="ListParagraph"/>
              <w:numPr>
                <w:ilvl w:val="0"/>
                <w:numId w:val="21"/>
              </w:numPr>
              <w:rPr>
                <w:rFonts w:ascii="Arial" w:hAnsi="Arial"/>
                <w:sz w:val="20"/>
                <w:szCs w:val="20"/>
              </w:rPr>
            </w:pPr>
            <w:r>
              <w:rPr>
                <w:rFonts w:ascii="Arial" w:hAnsi="Arial"/>
                <w:sz w:val="20"/>
                <w:szCs w:val="20"/>
              </w:rPr>
              <w:t>A few c</w:t>
            </w:r>
            <w:r w:rsidR="00393B54" w:rsidRPr="005B321A">
              <w:rPr>
                <w:rFonts w:ascii="Arial" w:hAnsi="Arial"/>
                <w:sz w:val="20"/>
                <w:szCs w:val="20"/>
              </w:rPr>
              <w:t>hildren and staff are familiar with the terminology of Emotion Works and it needs to now be embedded into the positive behaviour policy to increase a few of the children’s ability to self-regulate and understand and use the strategies and emotional language.</w:t>
            </w:r>
          </w:p>
          <w:p w14:paraId="56ABF787" w14:textId="71C541BE" w:rsidR="00540E2B" w:rsidRPr="00540E2B" w:rsidRDefault="00540E2B" w:rsidP="00393B54">
            <w:pPr>
              <w:pStyle w:val="ListParagraph"/>
              <w:numPr>
                <w:ilvl w:val="0"/>
                <w:numId w:val="21"/>
              </w:numPr>
              <w:rPr>
                <w:rFonts w:ascii="Arial" w:hAnsi="Arial"/>
                <w:sz w:val="20"/>
                <w:szCs w:val="20"/>
              </w:rPr>
            </w:pPr>
            <w:r w:rsidRPr="006801CD">
              <w:rPr>
                <w:rFonts w:ascii="Arial" w:hAnsi="Arial"/>
                <w:bCs/>
                <w:iCs/>
                <w:sz w:val="20"/>
              </w:rPr>
              <w:t>Parent Council has had an increase from 1-2 parents attending to up to 10 attending virtually.</w:t>
            </w:r>
          </w:p>
          <w:p w14:paraId="3777FEB3" w14:textId="1172E96E" w:rsidR="00540E2B" w:rsidRDefault="00540E2B" w:rsidP="00393B54">
            <w:pPr>
              <w:pStyle w:val="ListParagraph"/>
              <w:numPr>
                <w:ilvl w:val="0"/>
                <w:numId w:val="21"/>
              </w:numPr>
              <w:rPr>
                <w:rFonts w:ascii="Arial" w:hAnsi="Arial"/>
                <w:sz w:val="20"/>
                <w:szCs w:val="20"/>
              </w:rPr>
            </w:pPr>
            <w:r>
              <w:rPr>
                <w:rFonts w:ascii="Arial" w:hAnsi="Arial"/>
                <w:bCs/>
                <w:iCs/>
                <w:sz w:val="20"/>
              </w:rPr>
              <w:t>In the second remote learning phase (Jan-March 2021) the engagement from families was higher than (March-June 2020).</w:t>
            </w:r>
          </w:p>
          <w:p w14:paraId="3FA7F5DC" w14:textId="64A78790" w:rsidR="00393B54" w:rsidRDefault="00393B54" w:rsidP="00393B54">
            <w:pPr>
              <w:rPr>
                <w:rFonts w:ascii="Arial" w:hAnsi="Arial"/>
                <w:sz w:val="20"/>
                <w:szCs w:val="20"/>
              </w:rPr>
            </w:pPr>
          </w:p>
          <w:p w14:paraId="0A0891F5" w14:textId="04A915DF" w:rsidR="00393B54" w:rsidRPr="00393B54" w:rsidRDefault="00393B54" w:rsidP="00393B54">
            <w:pPr>
              <w:rPr>
                <w:rFonts w:ascii="Arial" w:hAnsi="Arial"/>
                <w:b/>
                <w:bCs/>
                <w:sz w:val="20"/>
                <w:szCs w:val="20"/>
              </w:rPr>
            </w:pPr>
            <w:r w:rsidRPr="00393B54">
              <w:rPr>
                <w:rFonts w:ascii="Arial" w:hAnsi="Arial"/>
                <w:b/>
                <w:bCs/>
                <w:sz w:val="20"/>
                <w:szCs w:val="20"/>
              </w:rPr>
              <w:t>Next Steps</w:t>
            </w:r>
          </w:p>
          <w:p w14:paraId="62AF5375" w14:textId="3E2A944C" w:rsidR="00393B54" w:rsidRDefault="00393B54" w:rsidP="00393B54">
            <w:pPr>
              <w:pStyle w:val="ListParagraph"/>
              <w:numPr>
                <w:ilvl w:val="0"/>
                <w:numId w:val="22"/>
              </w:numPr>
              <w:rPr>
                <w:rFonts w:ascii="Arial" w:hAnsi="Arial"/>
                <w:bCs/>
              </w:rPr>
            </w:pPr>
            <w:r w:rsidRPr="001D4EE1">
              <w:rPr>
                <w:rFonts w:ascii="Arial" w:hAnsi="Arial"/>
                <w:bCs/>
              </w:rPr>
              <w:t>Emotion works will be part of the next steps in the positive behaviour policy, including work from Paul Dix and high expectations within the classroom and moving around school.</w:t>
            </w:r>
          </w:p>
          <w:p w14:paraId="0287F1DE" w14:textId="767D4DB4" w:rsidR="00540E2B" w:rsidRPr="00393B54" w:rsidRDefault="00540E2B" w:rsidP="00393B54">
            <w:pPr>
              <w:pStyle w:val="ListParagraph"/>
              <w:numPr>
                <w:ilvl w:val="0"/>
                <w:numId w:val="22"/>
              </w:numPr>
              <w:rPr>
                <w:rFonts w:ascii="Arial" w:hAnsi="Arial"/>
                <w:bCs/>
              </w:rPr>
            </w:pPr>
            <w:r>
              <w:rPr>
                <w:rFonts w:ascii="Arial" w:hAnsi="Arial"/>
                <w:bCs/>
              </w:rPr>
              <w:t>Zones of Regulation and use of emotion works for restorative conversations.</w:t>
            </w:r>
          </w:p>
          <w:p w14:paraId="4244ADC3" w14:textId="77777777" w:rsidR="001D4EE1" w:rsidRPr="00393B54" w:rsidRDefault="001D4EE1" w:rsidP="00393B54">
            <w:pPr>
              <w:rPr>
                <w:rFonts w:ascii="Arial" w:hAnsi="Arial"/>
                <w:bCs/>
                <w:iCs/>
                <w:sz w:val="20"/>
              </w:rPr>
            </w:pPr>
          </w:p>
          <w:p w14:paraId="2643620B" w14:textId="7603F102" w:rsidR="001D4EE1" w:rsidRDefault="001D4EE1" w:rsidP="001D4EE1">
            <w:pPr>
              <w:rPr>
                <w:rFonts w:ascii="Arial" w:hAnsi="Arial"/>
                <w:b/>
                <w:iCs/>
                <w:sz w:val="20"/>
              </w:rPr>
            </w:pPr>
            <w:r w:rsidRPr="001D4EE1">
              <w:rPr>
                <w:rFonts w:ascii="Arial" w:hAnsi="Arial"/>
                <w:b/>
                <w:iCs/>
                <w:sz w:val="20"/>
              </w:rPr>
              <w:t>Priority 2:</w:t>
            </w:r>
            <w:r>
              <w:rPr>
                <w:rFonts w:ascii="Arial" w:hAnsi="Arial"/>
                <w:b/>
                <w:iCs/>
                <w:sz w:val="20"/>
              </w:rPr>
              <w:t xml:space="preserve"> Complete a learning standard for </w:t>
            </w:r>
            <w:proofErr w:type="spellStart"/>
            <w:r>
              <w:rPr>
                <w:rFonts w:ascii="Arial" w:hAnsi="Arial"/>
                <w:b/>
                <w:iCs/>
                <w:sz w:val="20"/>
              </w:rPr>
              <w:t>Auchtermuchty</w:t>
            </w:r>
            <w:proofErr w:type="spellEnd"/>
            <w:r>
              <w:rPr>
                <w:rFonts w:ascii="Arial" w:hAnsi="Arial"/>
                <w:b/>
                <w:iCs/>
                <w:sz w:val="20"/>
              </w:rPr>
              <w:t xml:space="preserve"> Primary in line with current pedagogical approaches</w:t>
            </w:r>
          </w:p>
          <w:p w14:paraId="1041D48A" w14:textId="48835A85" w:rsidR="00393B54" w:rsidRDefault="00393B54" w:rsidP="001D4EE1">
            <w:pPr>
              <w:rPr>
                <w:rFonts w:ascii="Arial" w:hAnsi="Arial"/>
                <w:b/>
                <w:iCs/>
                <w:sz w:val="20"/>
              </w:rPr>
            </w:pPr>
          </w:p>
          <w:p w14:paraId="08AEADA4" w14:textId="3128EEFD" w:rsidR="001D4EE1" w:rsidRDefault="00393B54" w:rsidP="001D4EE1">
            <w:pPr>
              <w:rPr>
                <w:rFonts w:ascii="Arial" w:hAnsi="Arial"/>
                <w:b/>
                <w:iCs/>
                <w:sz w:val="20"/>
              </w:rPr>
            </w:pPr>
            <w:r>
              <w:rPr>
                <w:rFonts w:ascii="Arial" w:hAnsi="Arial"/>
                <w:b/>
                <w:iCs/>
                <w:sz w:val="20"/>
              </w:rPr>
              <w:t>Progress</w:t>
            </w:r>
          </w:p>
          <w:p w14:paraId="5CF3A8DF" w14:textId="046EF15B" w:rsidR="001D4EE1" w:rsidRDefault="001D4EE1" w:rsidP="00E92504">
            <w:pPr>
              <w:pStyle w:val="ListParagraph"/>
              <w:numPr>
                <w:ilvl w:val="0"/>
                <w:numId w:val="24"/>
              </w:numPr>
              <w:rPr>
                <w:rFonts w:ascii="Arial" w:hAnsi="Arial"/>
                <w:bCs/>
                <w:iCs/>
                <w:sz w:val="20"/>
              </w:rPr>
            </w:pPr>
            <w:r>
              <w:rPr>
                <w:rFonts w:ascii="Arial" w:hAnsi="Arial"/>
                <w:bCs/>
                <w:iCs/>
                <w:sz w:val="20"/>
              </w:rPr>
              <w:t xml:space="preserve">Staff have revisited WFL and Conceptual Numeracy, </w:t>
            </w:r>
            <w:proofErr w:type="gramStart"/>
            <w:r>
              <w:rPr>
                <w:rFonts w:ascii="Arial" w:hAnsi="Arial"/>
                <w:bCs/>
                <w:iCs/>
                <w:sz w:val="20"/>
              </w:rPr>
              <w:t>taking a look</w:t>
            </w:r>
            <w:proofErr w:type="gramEnd"/>
            <w:r>
              <w:rPr>
                <w:rFonts w:ascii="Arial" w:hAnsi="Arial"/>
                <w:bCs/>
                <w:iCs/>
                <w:sz w:val="20"/>
              </w:rPr>
              <w:t xml:space="preserve"> at the pedagogy behind these and how to plan for blocks of learning.</w:t>
            </w:r>
          </w:p>
          <w:p w14:paraId="2F2DD4A0" w14:textId="137BD10A" w:rsidR="001D4EE1" w:rsidRDefault="001D4EE1" w:rsidP="00E92504">
            <w:pPr>
              <w:pStyle w:val="ListParagraph"/>
              <w:numPr>
                <w:ilvl w:val="0"/>
                <w:numId w:val="24"/>
              </w:numPr>
              <w:rPr>
                <w:rFonts w:ascii="Arial" w:hAnsi="Arial"/>
                <w:bCs/>
                <w:iCs/>
                <w:sz w:val="20"/>
              </w:rPr>
            </w:pPr>
            <w:r>
              <w:rPr>
                <w:rFonts w:ascii="Arial" w:hAnsi="Arial"/>
                <w:bCs/>
                <w:iCs/>
                <w:sz w:val="20"/>
              </w:rPr>
              <w:t>Earlier in the session staff worked in learning trios to research and present learning on feedback, AIFL and what makes an effective classroom.</w:t>
            </w:r>
          </w:p>
          <w:p w14:paraId="100F29B4" w14:textId="6131D52E" w:rsidR="001D4EE1" w:rsidRDefault="001D4EE1" w:rsidP="00E92504">
            <w:pPr>
              <w:pStyle w:val="ListParagraph"/>
              <w:numPr>
                <w:ilvl w:val="0"/>
                <w:numId w:val="24"/>
              </w:numPr>
              <w:rPr>
                <w:rFonts w:ascii="Arial" w:hAnsi="Arial"/>
                <w:bCs/>
                <w:iCs/>
                <w:sz w:val="20"/>
              </w:rPr>
            </w:pPr>
            <w:r>
              <w:rPr>
                <w:rFonts w:ascii="Arial" w:hAnsi="Arial"/>
                <w:bCs/>
                <w:iCs/>
                <w:sz w:val="20"/>
              </w:rPr>
              <w:t>SLT modelled lessons throughout the whole school</w:t>
            </w:r>
            <w:r w:rsidR="006F2F87">
              <w:rPr>
                <w:rFonts w:ascii="Arial" w:hAnsi="Arial"/>
                <w:bCs/>
                <w:iCs/>
                <w:sz w:val="20"/>
              </w:rPr>
              <w:t xml:space="preserve"> and supported teachers at various stages to improve learning and teaching within their class.</w:t>
            </w:r>
          </w:p>
          <w:p w14:paraId="4FCC1D27" w14:textId="2388981B" w:rsidR="00B8781E" w:rsidRDefault="00B8781E" w:rsidP="00E92504">
            <w:pPr>
              <w:pStyle w:val="ListParagraph"/>
              <w:numPr>
                <w:ilvl w:val="0"/>
                <w:numId w:val="24"/>
              </w:numPr>
              <w:rPr>
                <w:rFonts w:ascii="Arial" w:hAnsi="Arial"/>
                <w:bCs/>
                <w:iCs/>
                <w:sz w:val="20"/>
              </w:rPr>
            </w:pPr>
            <w:r>
              <w:rPr>
                <w:rFonts w:ascii="Arial" w:hAnsi="Arial"/>
                <w:bCs/>
                <w:iCs/>
                <w:sz w:val="20"/>
              </w:rPr>
              <w:t xml:space="preserve">Curriculum Pathways are complete for </w:t>
            </w:r>
            <w:r w:rsidR="002C2917">
              <w:rPr>
                <w:rFonts w:ascii="Arial" w:hAnsi="Arial"/>
                <w:bCs/>
                <w:iCs/>
                <w:sz w:val="20"/>
              </w:rPr>
              <w:t>almost all</w:t>
            </w:r>
            <w:r>
              <w:rPr>
                <w:rFonts w:ascii="Arial" w:hAnsi="Arial"/>
                <w:bCs/>
                <w:iCs/>
                <w:sz w:val="20"/>
              </w:rPr>
              <w:t xml:space="preserve"> curricular area</w:t>
            </w:r>
            <w:r w:rsidR="002C2917">
              <w:rPr>
                <w:rFonts w:ascii="Arial" w:hAnsi="Arial"/>
                <w:bCs/>
                <w:iCs/>
                <w:sz w:val="20"/>
              </w:rPr>
              <w:t>s. HWB is still to be completed.</w:t>
            </w:r>
          </w:p>
          <w:p w14:paraId="4A3FFE54" w14:textId="669CAADC" w:rsidR="002C2917" w:rsidRDefault="002C2917" w:rsidP="00E92504">
            <w:pPr>
              <w:pStyle w:val="ListParagraph"/>
              <w:numPr>
                <w:ilvl w:val="0"/>
                <w:numId w:val="24"/>
              </w:numPr>
              <w:rPr>
                <w:rFonts w:ascii="Arial" w:hAnsi="Arial"/>
                <w:bCs/>
                <w:iCs/>
                <w:sz w:val="20"/>
              </w:rPr>
            </w:pPr>
            <w:r>
              <w:rPr>
                <w:rFonts w:ascii="Arial" w:hAnsi="Arial"/>
                <w:bCs/>
                <w:iCs/>
                <w:sz w:val="20"/>
              </w:rPr>
              <w:t xml:space="preserve">Children will now </w:t>
            </w:r>
            <w:proofErr w:type="gramStart"/>
            <w:r>
              <w:rPr>
                <w:rFonts w:ascii="Arial" w:hAnsi="Arial"/>
                <w:bCs/>
                <w:iCs/>
                <w:sz w:val="20"/>
              </w:rPr>
              <w:t>have the opportunity to</w:t>
            </w:r>
            <w:proofErr w:type="gramEnd"/>
            <w:r>
              <w:rPr>
                <w:rFonts w:ascii="Arial" w:hAnsi="Arial"/>
                <w:bCs/>
                <w:iCs/>
                <w:sz w:val="20"/>
              </w:rPr>
              <w:t xml:space="preserve"> cover a wide variety of experiences and outcomes whilst following a curriculum relevant to </w:t>
            </w:r>
            <w:proofErr w:type="spellStart"/>
            <w:r>
              <w:rPr>
                <w:rFonts w:ascii="Arial" w:hAnsi="Arial"/>
                <w:bCs/>
                <w:iCs/>
                <w:sz w:val="20"/>
              </w:rPr>
              <w:t>Auchtermuchty</w:t>
            </w:r>
            <w:proofErr w:type="spellEnd"/>
            <w:r>
              <w:rPr>
                <w:rFonts w:ascii="Arial" w:hAnsi="Arial"/>
                <w:bCs/>
                <w:iCs/>
                <w:sz w:val="20"/>
              </w:rPr>
              <w:t>.</w:t>
            </w:r>
          </w:p>
          <w:p w14:paraId="2353AE23" w14:textId="77777777" w:rsidR="00393B54" w:rsidRDefault="00393B54" w:rsidP="00E92504">
            <w:pPr>
              <w:pStyle w:val="ListParagraph"/>
              <w:numPr>
                <w:ilvl w:val="0"/>
                <w:numId w:val="24"/>
              </w:numPr>
              <w:rPr>
                <w:rFonts w:ascii="Arial" w:hAnsi="Arial"/>
                <w:bCs/>
                <w:iCs/>
                <w:sz w:val="20"/>
              </w:rPr>
            </w:pPr>
          </w:p>
          <w:p w14:paraId="57F99C51" w14:textId="39D442DD" w:rsidR="00393B54" w:rsidRPr="00393B54" w:rsidRDefault="00393B54" w:rsidP="00393B54">
            <w:pPr>
              <w:rPr>
                <w:rFonts w:ascii="Arial" w:hAnsi="Arial"/>
                <w:b/>
                <w:iCs/>
                <w:sz w:val="20"/>
              </w:rPr>
            </w:pPr>
            <w:r w:rsidRPr="00393B54">
              <w:rPr>
                <w:rFonts w:ascii="Arial" w:hAnsi="Arial"/>
                <w:b/>
                <w:iCs/>
                <w:sz w:val="20"/>
              </w:rPr>
              <w:t>Impact</w:t>
            </w:r>
          </w:p>
          <w:p w14:paraId="5D11A821" w14:textId="77777777" w:rsidR="00393B54" w:rsidRPr="005B321A" w:rsidRDefault="00393B54" w:rsidP="00393B54">
            <w:pPr>
              <w:pStyle w:val="ListParagraph"/>
              <w:numPr>
                <w:ilvl w:val="0"/>
                <w:numId w:val="21"/>
              </w:numPr>
              <w:rPr>
                <w:rFonts w:ascii="Arial" w:hAnsi="Arial"/>
                <w:sz w:val="20"/>
                <w:szCs w:val="20"/>
              </w:rPr>
            </w:pPr>
            <w:r w:rsidRPr="005B321A">
              <w:rPr>
                <w:rFonts w:ascii="Arial" w:hAnsi="Arial"/>
                <w:sz w:val="20"/>
                <w:szCs w:val="20"/>
              </w:rPr>
              <w:t>In most classrooms the carousel approach to literacy and numeracy is successful and challenging thinking, where appropriate.</w:t>
            </w:r>
          </w:p>
          <w:p w14:paraId="096BDE3F" w14:textId="77777777" w:rsidR="00393B54" w:rsidRPr="005B321A" w:rsidRDefault="00393B54" w:rsidP="00393B54">
            <w:pPr>
              <w:pStyle w:val="ListParagraph"/>
              <w:numPr>
                <w:ilvl w:val="0"/>
                <w:numId w:val="21"/>
              </w:numPr>
              <w:rPr>
                <w:rFonts w:ascii="Arial" w:hAnsi="Arial"/>
                <w:sz w:val="20"/>
                <w:szCs w:val="20"/>
              </w:rPr>
            </w:pPr>
            <w:r w:rsidRPr="005B321A">
              <w:rPr>
                <w:rFonts w:ascii="Arial" w:hAnsi="Arial"/>
                <w:sz w:val="20"/>
                <w:szCs w:val="20"/>
              </w:rPr>
              <w:t>In a few classrooms there does need to be more reference to the learning pathways used for planning to ensure consistency in teaching approaches as the children move through the school.</w:t>
            </w:r>
          </w:p>
          <w:p w14:paraId="0A39CBB7" w14:textId="77777777" w:rsidR="00393B54" w:rsidRPr="005B321A" w:rsidRDefault="00393B54" w:rsidP="00393B54">
            <w:pPr>
              <w:pStyle w:val="ListParagraph"/>
              <w:numPr>
                <w:ilvl w:val="0"/>
                <w:numId w:val="21"/>
              </w:numPr>
              <w:rPr>
                <w:rFonts w:ascii="Arial" w:hAnsi="Arial"/>
                <w:sz w:val="20"/>
                <w:szCs w:val="20"/>
              </w:rPr>
            </w:pPr>
            <w:r w:rsidRPr="005B321A">
              <w:rPr>
                <w:rFonts w:ascii="Arial" w:hAnsi="Arial"/>
                <w:sz w:val="20"/>
                <w:szCs w:val="20"/>
              </w:rPr>
              <w:t xml:space="preserve">Most staff are using the curricular pathways to plan </w:t>
            </w:r>
            <w:r w:rsidRPr="00540E2B">
              <w:rPr>
                <w:rFonts w:ascii="Arial" w:hAnsi="Arial"/>
                <w:sz w:val="20"/>
                <w:szCs w:val="20"/>
              </w:rPr>
              <w:t>lessons</w:t>
            </w:r>
            <w:r w:rsidRPr="005B321A">
              <w:rPr>
                <w:rFonts w:ascii="Arial" w:hAnsi="Arial"/>
                <w:sz w:val="20"/>
                <w:szCs w:val="20"/>
              </w:rPr>
              <w:t xml:space="preserve"> but there does need to be more consistency in planning/tracking and monitoring of progress.</w:t>
            </w:r>
          </w:p>
          <w:p w14:paraId="6648E121" w14:textId="1A08BEAD" w:rsidR="00393B54" w:rsidRPr="005B321A" w:rsidRDefault="00393B54" w:rsidP="00393B54">
            <w:pPr>
              <w:pStyle w:val="ListParagraph"/>
              <w:numPr>
                <w:ilvl w:val="0"/>
                <w:numId w:val="21"/>
              </w:numPr>
              <w:rPr>
                <w:rFonts w:ascii="Arial" w:hAnsi="Arial"/>
                <w:sz w:val="20"/>
                <w:szCs w:val="20"/>
              </w:rPr>
            </w:pPr>
            <w:r w:rsidRPr="005B321A">
              <w:rPr>
                <w:rFonts w:ascii="Arial" w:hAnsi="Arial"/>
                <w:sz w:val="20"/>
                <w:szCs w:val="20"/>
              </w:rPr>
              <w:t>In numeracy, almost all staff are doing a pre-assessment and assessment of a specific theme, e.g. fractions</w:t>
            </w:r>
            <w:r w:rsidR="00540E2B">
              <w:rPr>
                <w:rFonts w:ascii="Arial" w:hAnsi="Arial"/>
                <w:sz w:val="20"/>
                <w:szCs w:val="20"/>
              </w:rPr>
              <w:t xml:space="preserve"> which is identifying gaps and directing the planning for next </w:t>
            </w:r>
            <w:proofErr w:type="gramStart"/>
            <w:r w:rsidR="00540E2B">
              <w:rPr>
                <w:rFonts w:ascii="Arial" w:hAnsi="Arial"/>
                <w:sz w:val="20"/>
                <w:szCs w:val="20"/>
              </w:rPr>
              <w:t>steps.</w:t>
            </w:r>
            <w:r w:rsidRPr="005B321A">
              <w:rPr>
                <w:rFonts w:ascii="Arial" w:hAnsi="Arial"/>
                <w:sz w:val="20"/>
                <w:szCs w:val="20"/>
              </w:rPr>
              <w:t>.</w:t>
            </w:r>
            <w:proofErr w:type="gramEnd"/>
          </w:p>
          <w:p w14:paraId="7BD64832" w14:textId="77777777" w:rsidR="00393B54" w:rsidRDefault="00393B54" w:rsidP="00393B54">
            <w:pPr>
              <w:pStyle w:val="ListParagraph"/>
              <w:rPr>
                <w:rFonts w:ascii="Arial" w:hAnsi="Arial"/>
                <w:b/>
                <w:bCs/>
                <w:color w:val="7030A0"/>
                <w:sz w:val="20"/>
                <w:szCs w:val="20"/>
              </w:rPr>
            </w:pPr>
          </w:p>
          <w:p w14:paraId="791E8C88" w14:textId="0151623B" w:rsidR="00393B54" w:rsidRPr="00393B54" w:rsidRDefault="00393B54" w:rsidP="00393B54">
            <w:pPr>
              <w:rPr>
                <w:rFonts w:ascii="Arial" w:hAnsi="Arial"/>
                <w:b/>
                <w:bCs/>
                <w:sz w:val="20"/>
                <w:szCs w:val="20"/>
              </w:rPr>
            </w:pPr>
            <w:r w:rsidRPr="00393B54">
              <w:rPr>
                <w:rFonts w:ascii="Arial" w:hAnsi="Arial"/>
                <w:b/>
                <w:bCs/>
                <w:sz w:val="20"/>
                <w:szCs w:val="20"/>
              </w:rPr>
              <w:t>Next Steps</w:t>
            </w:r>
          </w:p>
          <w:p w14:paraId="30734500" w14:textId="77777777" w:rsidR="00393B54" w:rsidRPr="00E808B2" w:rsidRDefault="00393B54" w:rsidP="00393B54">
            <w:pPr>
              <w:pStyle w:val="ListParagraph"/>
              <w:numPr>
                <w:ilvl w:val="0"/>
                <w:numId w:val="22"/>
              </w:numPr>
              <w:rPr>
                <w:rFonts w:ascii="Arial" w:hAnsi="Arial"/>
                <w:szCs w:val="24"/>
              </w:rPr>
            </w:pPr>
            <w:r>
              <w:rPr>
                <w:rFonts w:ascii="Arial" w:hAnsi="Arial"/>
                <w:szCs w:val="24"/>
              </w:rPr>
              <w:t>Standard for written work policy needs to be drafted and implemented, including Green for Got it and Pink for Think. This should be visible in all jotters.</w:t>
            </w:r>
          </w:p>
          <w:p w14:paraId="512ADF26" w14:textId="24DC5B17" w:rsidR="00393B54" w:rsidRDefault="00393B54" w:rsidP="00393B54">
            <w:pPr>
              <w:pStyle w:val="ListParagraph"/>
              <w:numPr>
                <w:ilvl w:val="0"/>
                <w:numId w:val="22"/>
              </w:numPr>
              <w:rPr>
                <w:rFonts w:ascii="Arial" w:hAnsi="Arial"/>
                <w:bCs/>
              </w:rPr>
            </w:pPr>
            <w:r>
              <w:rPr>
                <w:rFonts w:ascii="Arial" w:hAnsi="Arial"/>
                <w:bCs/>
              </w:rPr>
              <w:t>Whole school tracker with individual progression being discussed every planning and tracking meeting, including current interventions and progress.</w:t>
            </w:r>
          </w:p>
          <w:p w14:paraId="5AF9DE34" w14:textId="77777777" w:rsidR="00393B54" w:rsidRDefault="00393B54" w:rsidP="00393B54">
            <w:pPr>
              <w:pStyle w:val="ListParagraph"/>
              <w:numPr>
                <w:ilvl w:val="0"/>
                <w:numId w:val="22"/>
              </w:numPr>
              <w:rPr>
                <w:rFonts w:ascii="Arial" w:hAnsi="Arial"/>
                <w:bCs/>
              </w:rPr>
            </w:pPr>
            <w:r>
              <w:rPr>
                <w:rFonts w:ascii="Arial" w:hAnsi="Arial"/>
                <w:bCs/>
              </w:rPr>
              <w:t>Planning format with the planners to be agreed and used for discussion at planning and tracking meetings.</w:t>
            </w:r>
          </w:p>
          <w:p w14:paraId="3ECE62B5" w14:textId="77777777" w:rsidR="00393B54" w:rsidRDefault="00393B54" w:rsidP="00393B54">
            <w:pPr>
              <w:pStyle w:val="ListParagraph"/>
              <w:numPr>
                <w:ilvl w:val="0"/>
                <w:numId w:val="22"/>
              </w:numPr>
              <w:rPr>
                <w:rFonts w:ascii="Arial" w:hAnsi="Arial"/>
                <w:bCs/>
              </w:rPr>
            </w:pPr>
            <w:r>
              <w:rPr>
                <w:rFonts w:ascii="Arial" w:hAnsi="Arial"/>
                <w:bCs/>
              </w:rPr>
              <w:t xml:space="preserve">Planning and new PLJ format to be implemented in session 2021/22. </w:t>
            </w:r>
          </w:p>
          <w:p w14:paraId="0EAD9039" w14:textId="77777777" w:rsidR="00393B54" w:rsidRPr="001D4EE1" w:rsidRDefault="00393B54" w:rsidP="00393B54">
            <w:pPr>
              <w:pStyle w:val="ListParagraph"/>
              <w:numPr>
                <w:ilvl w:val="0"/>
                <w:numId w:val="22"/>
              </w:numPr>
              <w:rPr>
                <w:rFonts w:ascii="Arial" w:hAnsi="Arial"/>
                <w:bCs/>
              </w:rPr>
            </w:pPr>
            <w:r>
              <w:rPr>
                <w:rFonts w:ascii="Arial" w:hAnsi="Arial"/>
                <w:bCs/>
              </w:rPr>
              <w:t>Nursery to have their own priority to focus on as well as a second priority linked to the whole school behaviour and relationships policy.</w:t>
            </w:r>
          </w:p>
          <w:p w14:paraId="5DF945F6" w14:textId="3EFDE414" w:rsidR="001D4EE1" w:rsidRDefault="001D4EE1" w:rsidP="001D4EE1">
            <w:pPr>
              <w:rPr>
                <w:rFonts w:ascii="Arial" w:hAnsi="Arial"/>
                <w:b/>
                <w:iCs/>
                <w:sz w:val="20"/>
              </w:rPr>
            </w:pPr>
          </w:p>
          <w:p w14:paraId="2D23BAD1" w14:textId="0CFE6A33" w:rsidR="001D4EE1" w:rsidRDefault="001D4EE1" w:rsidP="001D4EE1">
            <w:pPr>
              <w:rPr>
                <w:rFonts w:ascii="Arial" w:hAnsi="Arial"/>
                <w:b/>
                <w:iCs/>
                <w:sz w:val="20"/>
              </w:rPr>
            </w:pPr>
            <w:r>
              <w:rPr>
                <w:rFonts w:ascii="Arial" w:hAnsi="Arial"/>
                <w:b/>
                <w:iCs/>
                <w:sz w:val="20"/>
              </w:rPr>
              <w:t xml:space="preserve">Priority 3: Complete an Assessment Rationale for </w:t>
            </w:r>
            <w:proofErr w:type="spellStart"/>
            <w:r>
              <w:rPr>
                <w:rFonts w:ascii="Arial" w:hAnsi="Arial"/>
                <w:b/>
                <w:iCs/>
                <w:sz w:val="20"/>
              </w:rPr>
              <w:t>Auchtermucty</w:t>
            </w:r>
            <w:proofErr w:type="spellEnd"/>
            <w:r>
              <w:rPr>
                <w:rFonts w:ascii="Arial" w:hAnsi="Arial"/>
                <w:b/>
                <w:iCs/>
                <w:sz w:val="20"/>
              </w:rPr>
              <w:t xml:space="preserve"> Primary which shows clear and consistent approaches to formative and summative assessment</w:t>
            </w:r>
          </w:p>
          <w:p w14:paraId="173CEE89" w14:textId="1797C69A" w:rsidR="00956F5D" w:rsidRDefault="00956F5D" w:rsidP="001D4EE1">
            <w:pPr>
              <w:rPr>
                <w:rFonts w:ascii="Arial" w:hAnsi="Arial"/>
                <w:b/>
                <w:iCs/>
                <w:sz w:val="20"/>
              </w:rPr>
            </w:pPr>
          </w:p>
          <w:p w14:paraId="34AACAB4" w14:textId="7D38EDD0" w:rsidR="00956F5D" w:rsidRDefault="00E808B2" w:rsidP="00E92504">
            <w:pPr>
              <w:pStyle w:val="ListParagraph"/>
              <w:numPr>
                <w:ilvl w:val="0"/>
                <w:numId w:val="24"/>
              </w:numPr>
              <w:rPr>
                <w:rFonts w:ascii="Arial" w:hAnsi="Arial"/>
                <w:bCs/>
                <w:iCs/>
                <w:sz w:val="20"/>
              </w:rPr>
            </w:pPr>
            <w:r>
              <w:rPr>
                <w:rFonts w:ascii="Arial" w:hAnsi="Arial"/>
                <w:bCs/>
                <w:iCs/>
                <w:sz w:val="20"/>
              </w:rPr>
              <w:t xml:space="preserve">A school audit </w:t>
            </w:r>
            <w:r w:rsidR="002238AF">
              <w:rPr>
                <w:rFonts w:ascii="Arial" w:hAnsi="Arial"/>
                <w:bCs/>
                <w:iCs/>
                <w:sz w:val="20"/>
              </w:rPr>
              <w:t>from P4-7 shared the key messages from staff around formative assessment.</w:t>
            </w:r>
          </w:p>
          <w:p w14:paraId="5FEC73B9" w14:textId="1594D90B" w:rsidR="002238AF" w:rsidRDefault="002238AF" w:rsidP="00E92504">
            <w:pPr>
              <w:pStyle w:val="ListParagraph"/>
              <w:numPr>
                <w:ilvl w:val="0"/>
                <w:numId w:val="24"/>
              </w:numPr>
              <w:rPr>
                <w:rFonts w:ascii="Arial" w:hAnsi="Arial"/>
                <w:bCs/>
                <w:iCs/>
                <w:sz w:val="20"/>
              </w:rPr>
            </w:pPr>
            <w:r>
              <w:rPr>
                <w:rFonts w:ascii="Arial" w:hAnsi="Arial"/>
                <w:bCs/>
                <w:iCs/>
                <w:sz w:val="20"/>
              </w:rPr>
              <w:t xml:space="preserve">Used the Learning Trios to research and present what each formative assessment strategy is and what good practice looks like as well as identifying what a basic standard should be for </w:t>
            </w:r>
            <w:proofErr w:type="spellStart"/>
            <w:r>
              <w:rPr>
                <w:rFonts w:ascii="Arial" w:hAnsi="Arial"/>
                <w:bCs/>
                <w:iCs/>
                <w:sz w:val="20"/>
              </w:rPr>
              <w:t>Auchtermuchty</w:t>
            </w:r>
            <w:proofErr w:type="spellEnd"/>
            <w:r>
              <w:rPr>
                <w:rFonts w:ascii="Arial" w:hAnsi="Arial"/>
                <w:bCs/>
                <w:iCs/>
                <w:sz w:val="20"/>
              </w:rPr>
              <w:t>.</w:t>
            </w:r>
          </w:p>
          <w:p w14:paraId="0A573DB0" w14:textId="672A46B2" w:rsidR="002238AF" w:rsidRDefault="002238AF" w:rsidP="00E92504">
            <w:pPr>
              <w:pStyle w:val="ListParagraph"/>
              <w:numPr>
                <w:ilvl w:val="0"/>
                <w:numId w:val="24"/>
              </w:numPr>
              <w:rPr>
                <w:rFonts w:ascii="Arial" w:hAnsi="Arial"/>
                <w:bCs/>
                <w:iCs/>
                <w:sz w:val="20"/>
              </w:rPr>
            </w:pPr>
            <w:r>
              <w:rPr>
                <w:rFonts w:ascii="Arial" w:hAnsi="Arial"/>
                <w:bCs/>
                <w:iCs/>
                <w:sz w:val="20"/>
              </w:rPr>
              <w:lastRenderedPageBreak/>
              <w:t>Moderation sessions, using the first and last week of term for assessment and moderation and to update records.</w:t>
            </w:r>
          </w:p>
          <w:p w14:paraId="5BE6FEB1" w14:textId="184B86C8" w:rsidR="00236E16" w:rsidRPr="00956F5D" w:rsidRDefault="00236E16" w:rsidP="00E92504">
            <w:pPr>
              <w:pStyle w:val="ListParagraph"/>
              <w:numPr>
                <w:ilvl w:val="0"/>
                <w:numId w:val="24"/>
              </w:numPr>
              <w:rPr>
                <w:rFonts w:ascii="Arial" w:hAnsi="Arial"/>
                <w:bCs/>
                <w:iCs/>
                <w:sz w:val="20"/>
              </w:rPr>
            </w:pPr>
            <w:r>
              <w:rPr>
                <w:rFonts w:ascii="Arial" w:hAnsi="Arial"/>
                <w:bCs/>
                <w:iCs/>
                <w:sz w:val="20"/>
              </w:rPr>
              <w:t>Big Write Framework is used well throughout the school.</w:t>
            </w:r>
          </w:p>
          <w:p w14:paraId="2EE4A2EC" w14:textId="5930FC3D" w:rsidR="00E92504" w:rsidRDefault="00E92504" w:rsidP="00E92504">
            <w:pPr>
              <w:pStyle w:val="ListParagraph"/>
              <w:numPr>
                <w:ilvl w:val="0"/>
                <w:numId w:val="24"/>
              </w:numPr>
              <w:rPr>
                <w:rFonts w:ascii="Arial" w:hAnsi="Arial"/>
                <w:sz w:val="20"/>
                <w:szCs w:val="20"/>
              </w:rPr>
            </w:pPr>
            <w:r w:rsidRPr="005B321A">
              <w:rPr>
                <w:rFonts w:ascii="Arial" w:hAnsi="Arial"/>
                <w:sz w:val="20"/>
                <w:szCs w:val="20"/>
              </w:rPr>
              <w:t xml:space="preserve">In the nursery, the PLJs and targets are used consistently but </w:t>
            </w:r>
            <w:proofErr w:type="gramStart"/>
            <w:r w:rsidRPr="005B321A">
              <w:rPr>
                <w:rFonts w:ascii="Arial" w:hAnsi="Arial"/>
                <w:sz w:val="20"/>
                <w:szCs w:val="20"/>
              </w:rPr>
              <w:t>the majority of</w:t>
            </w:r>
            <w:proofErr w:type="gramEnd"/>
            <w:r w:rsidRPr="005B321A">
              <w:rPr>
                <w:rFonts w:ascii="Arial" w:hAnsi="Arial"/>
                <w:sz w:val="20"/>
                <w:szCs w:val="20"/>
              </w:rPr>
              <w:t xml:space="preserve"> planning does not have a follow up evaluation.</w:t>
            </w:r>
          </w:p>
          <w:p w14:paraId="47498A4C" w14:textId="77777777" w:rsidR="00393B54" w:rsidRDefault="00393B54" w:rsidP="00393B54">
            <w:pPr>
              <w:pStyle w:val="ListParagraph"/>
              <w:rPr>
                <w:rFonts w:ascii="Arial" w:hAnsi="Arial"/>
                <w:sz w:val="20"/>
                <w:szCs w:val="20"/>
              </w:rPr>
            </w:pPr>
          </w:p>
          <w:p w14:paraId="04DF4D6C" w14:textId="7D70531A" w:rsidR="00393B54" w:rsidRPr="00393B54" w:rsidRDefault="00393B54" w:rsidP="00393B54">
            <w:pPr>
              <w:rPr>
                <w:rFonts w:ascii="Arial" w:hAnsi="Arial"/>
                <w:b/>
                <w:bCs/>
                <w:sz w:val="20"/>
                <w:szCs w:val="20"/>
              </w:rPr>
            </w:pPr>
            <w:r w:rsidRPr="00393B54">
              <w:rPr>
                <w:rFonts w:ascii="Arial" w:hAnsi="Arial"/>
                <w:b/>
                <w:bCs/>
                <w:sz w:val="20"/>
                <w:szCs w:val="20"/>
              </w:rPr>
              <w:t>Impact</w:t>
            </w:r>
          </w:p>
          <w:p w14:paraId="1EA1FAF4" w14:textId="446A360B" w:rsidR="00393B54" w:rsidRDefault="00393B54" w:rsidP="00393B54">
            <w:pPr>
              <w:pStyle w:val="ListParagraph"/>
              <w:numPr>
                <w:ilvl w:val="0"/>
                <w:numId w:val="21"/>
              </w:numPr>
              <w:rPr>
                <w:rFonts w:ascii="Arial" w:hAnsi="Arial"/>
                <w:sz w:val="20"/>
                <w:szCs w:val="20"/>
              </w:rPr>
            </w:pPr>
            <w:r w:rsidRPr="005B321A">
              <w:rPr>
                <w:rFonts w:ascii="Arial" w:hAnsi="Arial"/>
                <w:sz w:val="20"/>
                <w:szCs w:val="20"/>
              </w:rPr>
              <w:t xml:space="preserve">In </w:t>
            </w:r>
            <w:proofErr w:type="gramStart"/>
            <w:r w:rsidRPr="005B321A">
              <w:rPr>
                <w:rFonts w:ascii="Arial" w:hAnsi="Arial"/>
                <w:sz w:val="20"/>
                <w:szCs w:val="20"/>
              </w:rPr>
              <w:t>the majority of</w:t>
            </w:r>
            <w:proofErr w:type="gramEnd"/>
            <w:r w:rsidRPr="005B321A">
              <w:rPr>
                <w:rFonts w:ascii="Arial" w:hAnsi="Arial"/>
                <w:sz w:val="20"/>
                <w:szCs w:val="20"/>
              </w:rPr>
              <w:t xml:space="preserve"> classrooms there needs to be more evidence gathered to support achievement of a level and application of skills, across all subject areas. </w:t>
            </w:r>
          </w:p>
          <w:p w14:paraId="03C0D312" w14:textId="77777777" w:rsidR="00393B54" w:rsidRPr="005B321A" w:rsidRDefault="00393B54" w:rsidP="00393B54">
            <w:pPr>
              <w:pStyle w:val="ListParagraph"/>
              <w:numPr>
                <w:ilvl w:val="0"/>
                <w:numId w:val="21"/>
              </w:numPr>
              <w:rPr>
                <w:rFonts w:ascii="Arial" w:hAnsi="Arial"/>
                <w:sz w:val="20"/>
                <w:szCs w:val="20"/>
              </w:rPr>
            </w:pPr>
            <w:r w:rsidRPr="005B321A">
              <w:rPr>
                <w:rFonts w:ascii="Arial" w:hAnsi="Arial"/>
                <w:sz w:val="20"/>
                <w:szCs w:val="20"/>
              </w:rPr>
              <w:t>Although many formative assessment strategies have been discussed in Trios earlier in the year, almost all staff used the same two formative assessment strategies during observed lessons.</w:t>
            </w:r>
          </w:p>
          <w:p w14:paraId="176E0A78" w14:textId="77777777" w:rsidR="00393B54" w:rsidRPr="005B321A" w:rsidRDefault="00393B54" w:rsidP="00393B54">
            <w:pPr>
              <w:pStyle w:val="ListParagraph"/>
              <w:numPr>
                <w:ilvl w:val="0"/>
                <w:numId w:val="21"/>
              </w:numPr>
              <w:rPr>
                <w:rFonts w:ascii="Arial" w:hAnsi="Arial"/>
                <w:sz w:val="20"/>
                <w:szCs w:val="20"/>
              </w:rPr>
            </w:pPr>
            <w:r w:rsidRPr="005B321A">
              <w:rPr>
                <w:rFonts w:ascii="Arial" w:hAnsi="Arial"/>
                <w:sz w:val="20"/>
                <w:szCs w:val="20"/>
              </w:rPr>
              <w:t xml:space="preserve">Overall, the improvement plan was very ambitious for recovery. </w:t>
            </w:r>
            <w:proofErr w:type="gramStart"/>
            <w:r w:rsidRPr="005B321A">
              <w:rPr>
                <w:rFonts w:ascii="Arial" w:hAnsi="Arial"/>
                <w:sz w:val="20"/>
                <w:szCs w:val="20"/>
              </w:rPr>
              <w:t>The majority of</w:t>
            </w:r>
            <w:proofErr w:type="gramEnd"/>
            <w:r w:rsidRPr="005B321A">
              <w:rPr>
                <w:rFonts w:ascii="Arial" w:hAnsi="Arial"/>
                <w:sz w:val="20"/>
                <w:szCs w:val="20"/>
              </w:rPr>
              <w:t xml:space="preserve"> targets were touched upon and developed but further work will be needed next session to embed what has been started.</w:t>
            </w:r>
          </w:p>
          <w:p w14:paraId="73946885" w14:textId="67CD919C" w:rsidR="00393B54" w:rsidRPr="00393B54" w:rsidRDefault="00393B54" w:rsidP="00393B54">
            <w:pPr>
              <w:pStyle w:val="ListParagraph"/>
              <w:numPr>
                <w:ilvl w:val="0"/>
                <w:numId w:val="21"/>
              </w:numPr>
              <w:rPr>
                <w:rFonts w:ascii="Arial" w:hAnsi="Arial"/>
                <w:szCs w:val="24"/>
              </w:rPr>
            </w:pPr>
            <w:r w:rsidRPr="005B321A">
              <w:rPr>
                <w:rFonts w:ascii="Arial" w:hAnsi="Arial"/>
                <w:sz w:val="20"/>
                <w:szCs w:val="20"/>
              </w:rPr>
              <w:t>A few priorities were not started, for example, skills for life and work. This will need to be a focus once there is consistently, high quality teaching and learning in classrooms and the nursery.</w:t>
            </w:r>
          </w:p>
          <w:p w14:paraId="5457EF74" w14:textId="77777777" w:rsidR="00393B54" w:rsidRPr="00393B54" w:rsidRDefault="00393B54" w:rsidP="00393B54">
            <w:pPr>
              <w:pStyle w:val="ListParagraph"/>
              <w:rPr>
                <w:rFonts w:ascii="Arial" w:hAnsi="Arial"/>
                <w:szCs w:val="24"/>
              </w:rPr>
            </w:pPr>
          </w:p>
          <w:p w14:paraId="39A82C86" w14:textId="762C8447" w:rsidR="00393B54" w:rsidRPr="00393B54" w:rsidRDefault="00393B54" w:rsidP="00393B54">
            <w:pPr>
              <w:rPr>
                <w:rFonts w:ascii="Arial" w:hAnsi="Arial"/>
                <w:b/>
                <w:bCs/>
                <w:szCs w:val="24"/>
              </w:rPr>
            </w:pPr>
            <w:r w:rsidRPr="00393B54">
              <w:rPr>
                <w:rFonts w:ascii="Arial" w:hAnsi="Arial"/>
                <w:b/>
                <w:bCs/>
                <w:szCs w:val="24"/>
              </w:rPr>
              <w:t>Next Steps</w:t>
            </w:r>
          </w:p>
          <w:p w14:paraId="0D3A2B9C" w14:textId="77777777" w:rsidR="00393B54" w:rsidRDefault="00393B54" w:rsidP="00393B54">
            <w:pPr>
              <w:pStyle w:val="ListParagraph"/>
              <w:numPr>
                <w:ilvl w:val="0"/>
                <w:numId w:val="22"/>
              </w:numPr>
              <w:rPr>
                <w:rFonts w:ascii="Arial" w:hAnsi="Arial"/>
                <w:bCs/>
              </w:rPr>
            </w:pPr>
            <w:r>
              <w:rPr>
                <w:rFonts w:ascii="Arial" w:hAnsi="Arial"/>
                <w:bCs/>
              </w:rPr>
              <w:t>Assessment records being kept needs to be consistent. Big Write is consistent throughout the school.</w:t>
            </w:r>
          </w:p>
          <w:p w14:paraId="0BA7C668" w14:textId="77777777" w:rsidR="00393B54" w:rsidRDefault="00393B54" w:rsidP="00393B54">
            <w:pPr>
              <w:pStyle w:val="ListParagraph"/>
              <w:numPr>
                <w:ilvl w:val="0"/>
                <w:numId w:val="22"/>
              </w:numPr>
              <w:rPr>
                <w:rFonts w:ascii="Arial" w:hAnsi="Arial"/>
                <w:bCs/>
              </w:rPr>
            </w:pPr>
            <w:r>
              <w:rPr>
                <w:rFonts w:ascii="Arial" w:hAnsi="Arial"/>
                <w:bCs/>
              </w:rPr>
              <w:t>There needs to be clear summative assessments for Spelling and Maths to monitor progress, particularly for P2/3/5/6 as they are not in a BASE or SNSA year.</w:t>
            </w:r>
          </w:p>
          <w:p w14:paraId="3E73493D" w14:textId="77777777" w:rsidR="00393B54" w:rsidRDefault="00393B54" w:rsidP="00393B54">
            <w:pPr>
              <w:pStyle w:val="ListParagraph"/>
              <w:numPr>
                <w:ilvl w:val="0"/>
                <w:numId w:val="22"/>
              </w:numPr>
              <w:rPr>
                <w:rFonts w:ascii="Arial" w:hAnsi="Arial"/>
                <w:bCs/>
              </w:rPr>
            </w:pPr>
            <w:r>
              <w:rPr>
                <w:rFonts w:ascii="Arial" w:hAnsi="Arial"/>
                <w:bCs/>
              </w:rPr>
              <w:t>In nursery, the staff are developing the provision within the nursery with the hope restrictions will ease for next session.</w:t>
            </w:r>
          </w:p>
          <w:p w14:paraId="6CBDC471" w14:textId="77777777" w:rsidR="00393B54" w:rsidRDefault="00393B54" w:rsidP="00393B54">
            <w:pPr>
              <w:pStyle w:val="ListParagraph"/>
              <w:numPr>
                <w:ilvl w:val="0"/>
                <w:numId w:val="22"/>
              </w:numPr>
              <w:rPr>
                <w:rFonts w:ascii="Arial" w:hAnsi="Arial"/>
                <w:bCs/>
              </w:rPr>
            </w:pPr>
            <w:r>
              <w:rPr>
                <w:rFonts w:ascii="Arial" w:hAnsi="Arial"/>
                <w:bCs/>
              </w:rPr>
              <w:t>Development of the Curriculum Rationale.</w:t>
            </w:r>
          </w:p>
          <w:p w14:paraId="47261A30" w14:textId="77777777" w:rsidR="00393B54" w:rsidRDefault="00393B54" w:rsidP="00393B54">
            <w:pPr>
              <w:pStyle w:val="ListParagraph"/>
              <w:numPr>
                <w:ilvl w:val="0"/>
                <w:numId w:val="22"/>
              </w:numPr>
              <w:rPr>
                <w:rFonts w:ascii="Arial" w:hAnsi="Arial"/>
                <w:bCs/>
              </w:rPr>
            </w:pPr>
            <w:r>
              <w:rPr>
                <w:rFonts w:ascii="Arial" w:hAnsi="Arial"/>
                <w:bCs/>
              </w:rPr>
              <w:t>Need to access data in the Power BI platform to inform next steps.</w:t>
            </w:r>
          </w:p>
          <w:p w14:paraId="632BB462" w14:textId="77777777" w:rsidR="00393B54" w:rsidRPr="005B321A" w:rsidRDefault="00393B54" w:rsidP="00393B54">
            <w:pPr>
              <w:pStyle w:val="ListParagraph"/>
              <w:rPr>
                <w:rFonts w:ascii="Arial" w:hAnsi="Arial"/>
                <w:sz w:val="20"/>
                <w:szCs w:val="20"/>
              </w:rPr>
            </w:pPr>
          </w:p>
          <w:p w14:paraId="3C32CAE1" w14:textId="77777777" w:rsidR="00313479" w:rsidRPr="00695B65" w:rsidRDefault="00313479" w:rsidP="0071504B">
            <w:pPr>
              <w:rPr>
                <w:rFonts w:ascii="Arial" w:hAnsi="Arial"/>
                <w:b/>
                <w:i/>
                <w:szCs w:val="24"/>
              </w:rPr>
            </w:pPr>
          </w:p>
        </w:tc>
      </w:tr>
      <w:tr w:rsidR="00313479" w:rsidRPr="00982061" w14:paraId="525424E9" w14:textId="77777777" w:rsidTr="00A5391E">
        <w:trPr>
          <w:trHeight w:val="438"/>
        </w:trPr>
        <w:tc>
          <w:tcPr>
            <w:tcW w:w="10382" w:type="dxa"/>
            <w:gridSpan w:val="3"/>
          </w:tcPr>
          <w:p w14:paraId="435C991B" w14:textId="3588D2D5" w:rsidR="00313479" w:rsidRDefault="00313479" w:rsidP="00A5391E">
            <w:pPr>
              <w:rPr>
                <w:rFonts w:ascii="Arial" w:hAnsi="Arial"/>
                <w:b/>
                <w:szCs w:val="24"/>
              </w:rPr>
            </w:pPr>
            <w:r>
              <w:rPr>
                <w:rFonts w:ascii="Arial" w:hAnsi="Arial"/>
                <w:b/>
                <w:szCs w:val="24"/>
              </w:rPr>
              <w:lastRenderedPageBreak/>
              <w:t xml:space="preserve">Attainment of Children and Young People </w:t>
            </w:r>
          </w:p>
          <w:p w14:paraId="5D0D0EB1" w14:textId="77777777" w:rsidR="00A05926" w:rsidRDefault="00A05926" w:rsidP="00A5391E">
            <w:pPr>
              <w:rPr>
                <w:rFonts w:ascii="Arial" w:hAnsi="Arial"/>
                <w:bCs/>
                <w:i/>
                <w:iCs/>
                <w:color w:val="FF0000"/>
                <w:sz w:val="20"/>
              </w:rPr>
            </w:pPr>
          </w:p>
          <w:tbl>
            <w:tblPr>
              <w:tblStyle w:val="TableGrid"/>
              <w:tblW w:w="0" w:type="auto"/>
              <w:tblLook w:val="04A0" w:firstRow="1" w:lastRow="0" w:firstColumn="1" w:lastColumn="0" w:noHBand="0" w:noVBand="1"/>
            </w:tblPr>
            <w:tblGrid>
              <w:gridCol w:w="1602"/>
              <w:gridCol w:w="1067"/>
              <w:gridCol w:w="1067"/>
              <w:gridCol w:w="1067"/>
              <w:gridCol w:w="1068"/>
              <w:gridCol w:w="1068"/>
              <w:gridCol w:w="1068"/>
              <w:gridCol w:w="1068"/>
              <w:gridCol w:w="1081"/>
            </w:tblGrid>
            <w:tr w:rsidR="00A05926" w14:paraId="7C06EE20" w14:textId="77777777" w:rsidTr="00A5391E">
              <w:tc>
                <w:tcPr>
                  <w:tcW w:w="1608" w:type="dxa"/>
                </w:tcPr>
                <w:p w14:paraId="34533497" w14:textId="77777777" w:rsidR="00CA0A82" w:rsidRDefault="00A05926" w:rsidP="00A05926">
                  <w:pPr>
                    <w:jc w:val="center"/>
                  </w:pPr>
                  <w:proofErr w:type="spellStart"/>
                  <w:r>
                    <w:t>Auchtermuchty</w:t>
                  </w:r>
                  <w:proofErr w:type="spellEnd"/>
                </w:p>
                <w:p w14:paraId="34BD6DAD" w14:textId="66749680" w:rsidR="00A05926" w:rsidRDefault="00CA0A82" w:rsidP="00A05926">
                  <w:pPr>
                    <w:jc w:val="center"/>
                  </w:pPr>
                  <w:r>
                    <w:t>Primary</w:t>
                  </w:r>
                  <w:r w:rsidR="00A05926">
                    <w:t xml:space="preserve"> </w:t>
                  </w:r>
                </w:p>
              </w:tc>
              <w:tc>
                <w:tcPr>
                  <w:tcW w:w="1561" w:type="dxa"/>
                  <w:shd w:val="clear" w:color="auto" w:fill="BFBFBF" w:themeFill="background1" w:themeFillShade="BF"/>
                </w:tcPr>
                <w:p w14:paraId="62254383" w14:textId="77777777" w:rsidR="00A05926" w:rsidRDefault="00A05926" w:rsidP="00A05926">
                  <w:pPr>
                    <w:jc w:val="center"/>
                  </w:pPr>
                  <w:r>
                    <w:t>Primary 1</w:t>
                  </w:r>
                </w:p>
              </w:tc>
              <w:tc>
                <w:tcPr>
                  <w:tcW w:w="1561" w:type="dxa"/>
                  <w:shd w:val="clear" w:color="auto" w:fill="BFBFBF" w:themeFill="background1" w:themeFillShade="BF"/>
                </w:tcPr>
                <w:p w14:paraId="4A9BE53C" w14:textId="77777777" w:rsidR="00A05926" w:rsidRDefault="00A05926" w:rsidP="00A05926">
                  <w:pPr>
                    <w:jc w:val="center"/>
                  </w:pPr>
                  <w:r>
                    <w:t>Primary 2</w:t>
                  </w:r>
                </w:p>
              </w:tc>
              <w:tc>
                <w:tcPr>
                  <w:tcW w:w="1561" w:type="dxa"/>
                  <w:shd w:val="clear" w:color="auto" w:fill="BFBFBF" w:themeFill="background1" w:themeFillShade="BF"/>
                </w:tcPr>
                <w:p w14:paraId="59B6172C" w14:textId="77777777" w:rsidR="00A05926" w:rsidRDefault="00A05926" w:rsidP="00A05926">
                  <w:pPr>
                    <w:jc w:val="center"/>
                  </w:pPr>
                  <w:r>
                    <w:t>Primary 3</w:t>
                  </w:r>
                </w:p>
              </w:tc>
              <w:tc>
                <w:tcPr>
                  <w:tcW w:w="1562" w:type="dxa"/>
                  <w:shd w:val="clear" w:color="auto" w:fill="BFBFBF" w:themeFill="background1" w:themeFillShade="BF"/>
                </w:tcPr>
                <w:p w14:paraId="39A3CDCC" w14:textId="77777777" w:rsidR="00A05926" w:rsidRDefault="00A05926" w:rsidP="00A05926">
                  <w:pPr>
                    <w:jc w:val="center"/>
                  </w:pPr>
                  <w:r>
                    <w:t>Primary 4</w:t>
                  </w:r>
                </w:p>
              </w:tc>
              <w:tc>
                <w:tcPr>
                  <w:tcW w:w="1562" w:type="dxa"/>
                  <w:shd w:val="clear" w:color="auto" w:fill="BFBFBF" w:themeFill="background1" w:themeFillShade="BF"/>
                </w:tcPr>
                <w:p w14:paraId="5C1AEAA4" w14:textId="77777777" w:rsidR="00A05926" w:rsidRDefault="00A05926" w:rsidP="00A05926">
                  <w:pPr>
                    <w:jc w:val="center"/>
                  </w:pPr>
                  <w:r>
                    <w:t>Primary 5</w:t>
                  </w:r>
                </w:p>
              </w:tc>
              <w:tc>
                <w:tcPr>
                  <w:tcW w:w="1562" w:type="dxa"/>
                  <w:shd w:val="clear" w:color="auto" w:fill="BFBFBF" w:themeFill="background1" w:themeFillShade="BF"/>
                </w:tcPr>
                <w:p w14:paraId="0FA88620" w14:textId="77777777" w:rsidR="00A05926" w:rsidRDefault="00A05926" w:rsidP="00A05926">
                  <w:pPr>
                    <w:jc w:val="center"/>
                  </w:pPr>
                  <w:r>
                    <w:t>Primary 6</w:t>
                  </w:r>
                </w:p>
              </w:tc>
              <w:tc>
                <w:tcPr>
                  <w:tcW w:w="1562" w:type="dxa"/>
                  <w:shd w:val="clear" w:color="auto" w:fill="BFBFBF" w:themeFill="background1" w:themeFillShade="BF"/>
                </w:tcPr>
                <w:p w14:paraId="4F2E265B" w14:textId="77777777" w:rsidR="00A05926" w:rsidRDefault="00A05926" w:rsidP="00A05926">
                  <w:pPr>
                    <w:jc w:val="center"/>
                  </w:pPr>
                  <w:r>
                    <w:t>Primary 7</w:t>
                  </w:r>
                </w:p>
              </w:tc>
              <w:tc>
                <w:tcPr>
                  <w:tcW w:w="1409" w:type="dxa"/>
                </w:tcPr>
                <w:p w14:paraId="38825BC2" w14:textId="77777777" w:rsidR="00A05926" w:rsidRDefault="00A05926" w:rsidP="00A05926">
                  <w:pPr>
                    <w:jc w:val="center"/>
                  </w:pPr>
                  <w:r>
                    <w:t>Overall</w:t>
                  </w:r>
                </w:p>
              </w:tc>
            </w:tr>
            <w:tr w:rsidR="00A05926" w14:paraId="2ACF2548" w14:textId="77777777" w:rsidTr="00A5391E">
              <w:tc>
                <w:tcPr>
                  <w:tcW w:w="1608" w:type="dxa"/>
                  <w:shd w:val="clear" w:color="auto" w:fill="BFBFBF" w:themeFill="background1" w:themeFillShade="BF"/>
                </w:tcPr>
                <w:p w14:paraId="30EA3ADC" w14:textId="77777777" w:rsidR="00A05926" w:rsidRDefault="00A05926" w:rsidP="00A05926">
                  <w:pPr>
                    <w:jc w:val="center"/>
                  </w:pPr>
                  <w:r>
                    <w:t>Writing</w:t>
                  </w:r>
                </w:p>
                <w:p w14:paraId="24E0DFDE" w14:textId="77777777" w:rsidR="00A05926" w:rsidRDefault="00A05926" w:rsidP="00A05926">
                  <w:pPr>
                    <w:jc w:val="center"/>
                  </w:pPr>
                </w:p>
              </w:tc>
              <w:tc>
                <w:tcPr>
                  <w:tcW w:w="1561" w:type="dxa"/>
                  <w:shd w:val="clear" w:color="auto" w:fill="FF0000"/>
                </w:tcPr>
                <w:p w14:paraId="61F9083C" w14:textId="77777777" w:rsidR="00A05926" w:rsidRPr="00B50402" w:rsidRDefault="00A05926" w:rsidP="00A05926">
                  <w:pPr>
                    <w:jc w:val="center"/>
                    <w:rPr>
                      <w:b/>
                      <w:bCs/>
                    </w:rPr>
                  </w:pPr>
                  <w:r w:rsidRPr="00B50402">
                    <w:rPr>
                      <w:b/>
                      <w:bCs/>
                    </w:rPr>
                    <w:t>6/23</w:t>
                  </w:r>
                </w:p>
                <w:p w14:paraId="29BDD5AB" w14:textId="77777777" w:rsidR="00A05926" w:rsidRPr="00B50402" w:rsidRDefault="00A05926" w:rsidP="00A05926">
                  <w:pPr>
                    <w:jc w:val="center"/>
                    <w:rPr>
                      <w:b/>
                      <w:bCs/>
                    </w:rPr>
                  </w:pPr>
                  <w:r w:rsidRPr="00B50402">
                    <w:rPr>
                      <w:b/>
                      <w:bCs/>
                    </w:rPr>
                    <w:t>26%</w:t>
                  </w:r>
                </w:p>
              </w:tc>
              <w:tc>
                <w:tcPr>
                  <w:tcW w:w="1561" w:type="dxa"/>
                </w:tcPr>
                <w:p w14:paraId="72BABBDD" w14:textId="77777777" w:rsidR="00A05926" w:rsidRPr="00B50402" w:rsidRDefault="00A05926" w:rsidP="00A05926">
                  <w:pPr>
                    <w:jc w:val="center"/>
                    <w:rPr>
                      <w:b/>
                      <w:bCs/>
                    </w:rPr>
                  </w:pPr>
                  <w:r w:rsidRPr="00B50402">
                    <w:rPr>
                      <w:b/>
                      <w:bCs/>
                    </w:rPr>
                    <w:t>14/19</w:t>
                  </w:r>
                </w:p>
                <w:p w14:paraId="00C5F6B7" w14:textId="77777777" w:rsidR="00A05926" w:rsidRPr="00B50402" w:rsidRDefault="00A05926" w:rsidP="00A05926">
                  <w:pPr>
                    <w:jc w:val="center"/>
                    <w:rPr>
                      <w:b/>
                      <w:bCs/>
                    </w:rPr>
                  </w:pPr>
                  <w:r w:rsidRPr="00B50402">
                    <w:rPr>
                      <w:b/>
                      <w:bCs/>
                    </w:rPr>
                    <w:t>74%</w:t>
                  </w:r>
                </w:p>
              </w:tc>
              <w:tc>
                <w:tcPr>
                  <w:tcW w:w="1561" w:type="dxa"/>
                </w:tcPr>
                <w:p w14:paraId="45966D79" w14:textId="77777777" w:rsidR="00A05926" w:rsidRPr="00B50402" w:rsidRDefault="00A05926" w:rsidP="00A05926">
                  <w:pPr>
                    <w:jc w:val="center"/>
                    <w:rPr>
                      <w:b/>
                      <w:bCs/>
                    </w:rPr>
                  </w:pPr>
                  <w:r w:rsidRPr="00B50402">
                    <w:rPr>
                      <w:b/>
                      <w:bCs/>
                    </w:rPr>
                    <w:t>19/23</w:t>
                  </w:r>
                </w:p>
                <w:p w14:paraId="36F28E21" w14:textId="77777777" w:rsidR="00A05926" w:rsidRPr="00B50402" w:rsidRDefault="00A05926" w:rsidP="00A05926">
                  <w:pPr>
                    <w:jc w:val="center"/>
                    <w:rPr>
                      <w:b/>
                      <w:bCs/>
                    </w:rPr>
                  </w:pPr>
                  <w:r w:rsidRPr="00B50402">
                    <w:rPr>
                      <w:b/>
                      <w:bCs/>
                    </w:rPr>
                    <w:t>83%</w:t>
                  </w:r>
                </w:p>
              </w:tc>
              <w:tc>
                <w:tcPr>
                  <w:tcW w:w="1562" w:type="dxa"/>
                  <w:shd w:val="clear" w:color="auto" w:fill="FF0000"/>
                </w:tcPr>
                <w:p w14:paraId="12435EC2" w14:textId="77777777" w:rsidR="00A05926" w:rsidRPr="00B50402" w:rsidRDefault="00A05926" w:rsidP="00A05926">
                  <w:pPr>
                    <w:jc w:val="center"/>
                    <w:rPr>
                      <w:b/>
                      <w:bCs/>
                    </w:rPr>
                  </w:pPr>
                  <w:r w:rsidRPr="00B50402">
                    <w:rPr>
                      <w:b/>
                      <w:bCs/>
                    </w:rPr>
                    <w:t>18/32</w:t>
                  </w:r>
                </w:p>
                <w:p w14:paraId="3D96F8FE" w14:textId="77777777" w:rsidR="00A05926" w:rsidRPr="00B50402" w:rsidRDefault="00A05926" w:rsidP="00A05926">
                  <w:pPr>
                    <w:jc w:val="center"/>
                    <w:rPr>
                      <w:b/>
                      <w:bCs/>
                    </w:rPr>
                  </w:pPr>
                  <w:r w:rsidRPr="00B50402">
                    <w:rPr>
                      <w:b/>
                      <w:bCs/>
                    </w:rPr>
                    <w:t>56%</w:t>
                  </w:r>
                </w:p>
              </w:tc>
              <w:tc>
                <w:tcPr>
                  <w:tcW w:w="1562" w:type="dxa"/>
                  <w:shd w:val="clear" w:color="auto" w:fill="FF0000"/>
                </w:tcPr>
                <w:p w14:paraId="63DAEACF" w14:textId="77777777" w:rsidR="00A05926" w:rsidRPr="00B50402" w:rsidRDefault="00A05926" w:rsidP="00A05926">
                  <w:pPr>
                    <w:jc w:val="center"/>
                    <w:rPr>
                      <w:b/>
                      <w:bCs/>
                    </w:rPr>
                  </w:pPr>
                  <w:r w:rsidRPr="00B50402">
                    <w:rPr>
                      <w:b/>
                      <w:bCs/>
                    </w:rPr>
                    <w:t>16/26</w:t>
                  </w:r>
                </w:p>
                <w:p w14:paraId="606EEC6D" w14:textId="77777777" w:rsidR="00A05926" w:rsidRPr="00B50402" w:rsidRDefault="00A05926" w:rsidP="00A05926">
                  <w:pPr>
                    <w:jc w:val="center"/>
                    <w:rPr>
                      <w:b/>
                      <w:bCs/>
                    </w:rPr>
                  </w:pPr>
                  <w:r w:rsidRPr="00B50402">
                    <w:rPr>
                      <w:b/>
                      <w:bCs/>
                    </w:rPr>
                    <w:t>62%</w:t>
                  </w:r>
                </w:p>
              </w:tc>
              <w:tc>
                <w:tcPr>
                  <w:tcW w:w="1562" w:type="dxa"/>
                </w:tcPr>
                <w:p w14:paraId="1A70FAA6" w14:textId="77777777" w:rsidR="00A05926" w:rsidRPr="00B50402" w:rsidRDefault="00A05926" w:rsidP="00A05926">
                  <w:pPr>
                    <w:jc w:val="center"/>
                    <w:rPr>
                      <w:b/>
                      <w:bCs/>
                    </w:rPr>
                  </w:pPr>
                  <w:r w:rsidRPr="00B50402">
                    <w:rPr>
                      <w:b/>
                      <w:bCs/>
                    </w:rPr>
                    <w:t>18/21</w:t>
                  </w:r>
                </w:p>
                <w:p w14:paraId="7B4C7F1A" w14:textId="77777777" w:rsidR="00A05926" w:rsidRPr="00B50402" w:rsidRDefault="00A05926" w:rsidP="00A05926">
                  <w:pPr>
                    <w:jc w:val="center"/>
                    <w:rPr>
                      <w:b/>
                      <w:bCs/>
                    </w:rPr>
                  </w:pPr>
                  <w:r w:rsidRPr="00B50402">
                    <w:rPr>
                      <w:b/>
                      <w:bCs/>
                    </w:rPr>
                    <w:t>86%</w:t>
                  </w:r>
                </w:p>
              </w:tc>
              <w:tc>
                <w:tcPr>
                  <w:tcW w:w="1562" w:type="dxa"/>
                  <w:shd w:val="clear" w:color="auto" w:fill="FF0000"/>
                </w:tcPr>
                <w:p w14:paraId="40B50F9E" w14:textId="77777777" w:rsidR="00A05926" w:rsidRPr="00B50402" w:rsidRDefault="00A05926" w:rsidP="00A05926">
                  <w:pPr>
                    <w:jc w:val="center"/>
                    <w:rPr>
                      <w:b/>
                      <w:bCs/>
                    </w:rPr>
                  </w:pPr>
                  <w:r w:rsidRPr="00B50402">
                    <w:rPr>
                      <w:b/>
                      <w:bCs/>
                    </w:rPr>
                    <w:t>8/22</w:t>
                  </w:r>
                </w:p>
                <w:p w14:paraId="7D24EDF2" w14:textId="77777777" w:rsidR="00A05926" w:rsidRPr="00B50402" w:rsidRDefault="00A05926" w:rsidP="00A05926">
                  <w:pPr>
                    <w:jc w:val="center"/>
                    <w:rPr>
                      <w:b/>
                      <w:bCs/>
                    </w:rPr>
                  </w:pPr>
                  <w:r w:rsidRPr="00B50402">
                    <w:rPr>
                      <w:b/>
                      <w:bCs/>
                    </w:rPr>
                    <w:t>36%</w:t>
                  </w:r>
                </w:p>
              </w:tc>
              <w:tc>
                <w:tcPr>
                  <w:tcW w:w="1409" w:type="dxa"/>
                </w:tcPr>
                <w:p w14:paraId="0CC95D0B" w14:textId="77777777" w:rsidR="00A05926" w:rsidRPr="00B50402" w:rsidRDefault="00A05926" w:rsidP="00A05926">
                  <w:pPr>
                    <w:jc w:val="center"/>
                    <w:rPr>
                      <w:b/>
                      <w:bCs/>
                    </w:rPr>
                  </w:pPr>
                  <w:r w:rsidRPr="00B50402">
                    <w:rPr>
                      <w:b/>
                      <w:bCs/>
                    </w:rPr>
                    <w:t>99/166</w:t>
                  </w:r>
                </w:p>
                <w:p w14:paraId="240339DA" w14:textId="77777777" w:rsidR="00A05926" w:rsidRPr="00B50402" w:rsidRDefault="00A05926" w:rsidP="00A05926">
                  <w:pPr>
                    <w:jc w:val="center"/>
                    <w:rPr>
                      <w:b/>
                      <w:bCs/>
                    </w:rPr>
                  </w:pPr>
                  <w:r w:rsidRPr="00B50402">
                    <w:rPr>
                      <w:b/>
                      <w:bCs/>
                    </w:rPr>
                    <w:t>60%</w:t>
                  </w:r>
                </w:p>
              </w:tc>
            </w:tr>
            <w:tr w:rsidR="00A05926" w14:paraId="6013B629" w14:textId="77777777" w:rsidTr="00A5391E">
              <w:tc>
                <w:tcPr>
                  <w:tcW w:w="1608" w:type="dxa"/>
                  <w:shd w:val="clear" w:color="auto" w:fill="BFBFBF" w:themeFill="background1" w:themeFillShade="BF"/>
                </w:tcPr>
                <w:p w14:paraId="67D600C3" w14:textId="77777777" w:rsidR="00A05926" w:rsidRDefault="00A05926" w:rsidP="00A05926">
                  <w:pPr>
                    <w:jc w:val="center"/>
                  </w:pPr>
                  <w:r>
                    <w:t xml:space="preserve">Reading </w:t>
                  </w:r>
                </w:p>
                <w:p w14:paraId="17E82F3B" w14:textId="77777777" w:rsidR="00A05926" w:rsidRDefault="00A05926" w:rsidP="00A05926">
                  <w:pPr>
                    <w:jc w:val="center"/>
                  </w:pPr>
                </w:p>
              </w:tc>
              <w:tc>
                <w:tcPr>
                  <w:tcW w:w="1561" w:type="dxa"/>
                  <w:shd w:val="clear" w:color="auto" w:fill="FF0000"/>
                </w:tcPr>
                <w:p w14:paraId="41689D9C" w14:textId="77777777" w:rsidR="00A05926" w:rsidRPr="00B50402" w:rsidRDefault="00A05926" w:rsidP="00A05926">
                  <w:pPr>
                    <w:jc w:val="center"/>
                    <w:rPr>
                      <w:b/>
                      <w:bCs/>
                    </w:rPr>
                  </w:pPr>
                  <w:r w:rsidRPr="00B50402">
                    <w:rPr>
                      <w:b/>
                      <w:bCs/>
                    </w:rPr>
                    <w:t>5/23</w:t>
                  </w:r>
                </w:p>
                <w:p w14:paraId="657345D5" w14:textId="77777777" w:rsidR="00A05926" w:rsidRPr="00B50402" w:rsidRDefault="00A05926" w:rsidP="00A05926">
                  <w:pPr>
                    <w:jc w:val="center"/>
                    <w:rPr>
                      <w:b/>
                      <w:bCs/>
                    </w:rPr>
                  </w:pPr>
                  <w:r w:rsidRPr="00B50402">
                    <w:rPr>
                      <w:b/>
                      <w:bCs/>
                    </w:rPr>
                    <w:t>22%</w:t>
                  </w:r>
                </w:p>
              </w:tc>
              <w:tc>
                <w:tcPr>
                  <w:tcW w:w="1561" w:type="dxa"/>
                </w:tcPr>
                <w:p w14:paraId="124AE641" w14:textId="77777777" w:rsidR="00A05926" w:rsidRDefault="00A05926" w:rsidP="00A05926">
                  <w:pPr>
                    <w:jc w:val="center"/>
                    <w:rPr>
                      <w:b/>
                      <w:bCs/>
                    </w:rPr>
                  </w:pPr>
                  <w:r>
                    <w:rPr>
                      <w:b/>
                      <w:bCs/>
                    </w:rPr>
                    <w:t>14/19</w:t>
                  </w:r>
                </w:p>
                <w:p w14:paraId="5E701857" w14:textId="77777777" w:rsidR="00A05926" w:rsidRPr="00B50402" w:rsidRDefault="00A05926" w:rsidP="00A05926">
                  <w:pPr>
                    <w:jc w:val="center"/>
                    <w:rPr>
                      <w:b/>
                      <w:bCs/>
                    </w:rPr>
                  </w:pPr>
                  <w:r>
                    <w:rPr>
                      <w:b/>
                      <w:bCs/>
                    </w:rPr>
                    <w:t>74%</w:t>
                  </w:r>
                </w:p>
              </w:tc>
              <w:tc>
                <w:tcPr>
                  <w:tcW w:w="1561" w:type="dxa"/>
                </w:tcPr>
                <w:p w14:paraId="0D629B73" w14:textId="77777777" w:rsidR="00A05926" w:rsidRDefault="00A05926" w:rsidP="00A05926">
                  <w:pPr>
                    <w:jc w:val="center"/>
                    <w:rPr>
                      <w:b/>
                      <w:bCs/>
                    </w:rPr>
                  </w:pPr>
                  <w:r>
                    <w:rPr>
                      <w:b/>
                      <w:bCs/>
                    </w:rPr>
                    <w:t>20/23</w:t>
                  </w:r>
                </w:p>
                <w:p w14:paraId="1AF23617" w14:textId="77777777" w:rsidR="00A05926" w:rsidRPr="00B50402" w:rsidRDefault="00A05926" w:rsidP="00A05926">
                  <w:pPr>
                    <w:jc w:val="center"/>
                    <w:rPr>
                      <w:b/>
                      <w:bCs/>
                    </w:rPr>
                  </w:pPr>
                  <w:r>
                    <w:rPr>
                      <w:b/>
                      <w:bCs/>
                    </w:rPr>
                    <w:t>87%</w:t>
                  </w:r>
                </w:p>
              </w:tc>
              <w:tc>
                <w:tcPr>
                  <w:tcW w:w="1562" w:type="dxa"/>
                  <w:shd w:val="clear" w:color="auto" w:fill="FF0000"/>
                </w:tcPr>
                <w:p w14:paraId="5911C361" w14:textId="77777777" w:rsidR="00A05926" w:rsidRDefault="00A05926" w:rsidP="00A05926">
                  <w:pPr>
                    <w:jc w:val="center"/>
                    <w:rPr>
                      <w:b/>
                      <w:bCs/>
                    </w:rPr>
                  </w:pPr>
                  <w:r>
                    <w:rPr>
                      <w:b/>
                      <w:bCs/>
                    </w:rPr>
                    <w:t>18/32</w:t>
                  </w:r>
                </w:p>
                <w:p w14:paraId="198154D4" w14:textId="77777777" w:rsidR="00A05926" w:rsidRPr="009473F5" w:rsidRDefault="00A05926" w:rsidP="00A05926">
                  <w:pPr>
                    <w:jc w:val="center"/>
                    <w:rPr>
                      <w:b/>
                      <w:bCs/>
                    </w:rPr>
                  </w:pPr>
                  <w:r>
                    <w:rPr>
                      <w:b/>
                      <w:bCs/>
                    </w:rPr>
                    <w:t>56%</w:t>
                  </w:r>
                </w:p>
              </w:tc>
              <w:tc>
                <w:tcPr>
                  <w:tcW w:w="1562" w:type="dxa"/>
                  <w:shd w:val="clear" w:color="auto" w:fill="FF0000"/>
                </w:tcPr>
                <w:p w14:paraId="11A014C5" w14:textId="77777777" w:rsidR="00A05926" w:rsidRDefault="00A05926" w:rsidP="00A05926">
                  <w:pPr>
                    <w:jc w:val="center"/>
                    <w:rPr>
                      <w:b/>
                      <w:bCs/>
                    </w:rPr>
                  </w:pPr>
                  <w:r>
                    <w:rPr>
                      <w:b/>
                      <w:bCs/>
                    </w:rPr>
                    <w:t>17/26</w:t>
                  </w:r>
                </w:p>
                <w:p w14:paraId="4549958B" w14:textId="77777777" w:rsidR="00A05926" w:rsidRPr="009473F5" w:rsidRDefault="00A05926" w:rsidP="00A05926">
                  <w:pPr>
                    <w:jc w:val="center"/>
                    <w:rPr>
                      <w:b/>
                      <w:bCs/>
                    </w:rPr>
                  </w:pPr>
                  <w:r>
                    <w:rPr>
                      <w:b/>
                      <w:bCs/>
                    </w:rPr>
                    <w:t>65%</w:t>
                  </w:r>
                </w:p>
              </w:tc>
              <w:tc>
                <w:tcPr>
                  <w:tcW w:w="1562" w:type="dxa"/>
                </w:tcPr>
                <w:p w14:paraId="32FAD661" w14:textId="77777777" w:rsidR="00A05926" w:rsidRDefault="00A05926" w:rsidP="00A05926">
                  <w:pPr>
                    <w:jc w:val="center"/>
                    <w:rPr>
                      <w:b/>
                      <w:bCs/>
                    </w:rPr>
                  </w:pPr>
                  <w:r>
                    <w:rPr>
                      <w:b/>
                      <w:bCs/>
                    </w:rPr>
                    <w:t>19/21</w:t>
                  </w:r>
                </w:p>
                <w:p w14:paraId="5BFF1BC2" w14:textId="77777777" w:rsidR="00A05926" w:rsidRPr="009473F5" w:rsidRDefault="00A05926" w:rsidP="00A05926">
                  <w:pPr>
                    <w:jc w:val="center"/>
                    <w:rPr>
                      <w:b/>
                      <w:bCs/>
                    </w:rPr>
                  </w:pPr>
                  <w:r>
                    <w:rPr>
                      <w:b/>
                      <w:bCs/>
                    </w:rPr>
                    <w:t>90%</w:t>
                  </w:r>
                </w:p>
              </w:tc>
              <w:tc>
                <w:tcPr>
                  <w:tcW w:w="1562" w:type="dxa"/>
                  <w:shd w:val="clear" w:color="auto" w:fill="FF0000"/>
                </w:tcPr>
                <w:p w14:paraId="64D8B71E" w14:textId="77777777" w:rsidR="00A05926" w:rsidRDefault="00A05926" w:rsidP="00A05926">
                  <w:pPr>
                    <w:jc w:val="center"/>
                    <w:rPr>
                      <w:b/>
                      <w:bCs/>
                    </w:rPr>
                  </w:pPr>
                  <w:r>
                    <w:rPr>
                      <w:b/>
                      <w:bCs/>
                    </w:rPr>
                    <w:t>12/22</w:t>
                  </w:r>
                </w:p>
                <w:p w14:paraId="68F5EB56" w14:textId="3285117E" w:rsidR="00A05926" w:rsidRPr="009473F5" w:rsidRDefault="00A05926" w:rsidP="00A05926">
                  <w:pPr>
                    <w:jc w:val="center"/>
                    <w:rPr>
                      <w:b/>
                      <w:bCs/>
                    </w:rPr>
                  </w:pPr>
                  <w:r>
                    <w:rPr>
                      <w:b/>
                      <w:bCs/>
                    </w:rPr>
                    <w:t>5</w:t>
                  </w:r>
                  <w:r w:rsidR="00311442">
                    <w:rPr>
                      <w:b/>
                      <w:bCs/>
                    </w:rPr>
                    <w:t>5</w:t>
                  </w:r>
                  <w:r>
                    <w:rPr>
                      <w:b/>
                      <w:bCs/>
                    </w:rPr>
                    <w:t>%</w:t>
                  </w:r>
                </w:p>
              </w:tc>
              <w:tc>
                <w:tcPr>
                  <w:tcW w:w="1409" w:type="dxa"/>
                </w:tcPr>
                <w:p w14:paraId="3D524298" w14:textId="77777777" w:rsidR="00A05926" w:rsidRDefault="00A05926" w:rsidP="00A05926">
                  <w:pPr>
                    <w:jc w:val="center"/>
                    <w:rPr>
                      <w:b/>
                      <w:bCs/>
                    </w:rPr>
                  </w:pPr>
                  <w:r>
                    <w:rPr>
                      <w:b/>
                      <w:bCs/>
                    </w:rPr>
                    <w:t>105/166</w:t>
                  </w:r>
                </w:p>
                <w:p w14:paraId="17D1A0D4" w14:textId="77777777" w:rsidR="00A05926" w:rsidRPr="009473F5" w:rsidRDefault="00A05926" w:rsidP="00A05926">
                  <w:pPr>
                    <w:jc w:val="center"/>
                    <w:rPr>
                      <w:b/>
                      <w:bCs/>
                    </w:rPr>
                  </w:pPr>
                  <w:r>
                    <w:rPr>
                      <w:b/>
                      <w:bCs/>
                    </w:rPr>
                    <w:t>63%</w:t>
                  </w:r>
                </w:p>
              </w:tc>
            </w:tr>
            <w:tr w:rsidR="00A05926" w14:paraId="658607BF" w14:textId="77777777" w:rsidTr="00A5391E">
              <w:tc>
                <w:tcPr>
                  <w:tcW w:w="1608" w:type="dxa"/>
                  <w:shd w:val="clear" w:color="auto" w:fill="BFBFBF" w:themeFill="background1" w:themeFillShade="BF"/>
                </w:tcPr>
                <w:p w14:paraId="6F40383B" w14:textId="77777777" w:rsidR="00A05926" w:rsidRDefault="00A05926" w:rsidP="00A05926">
                  <w:pPr>
                    <w:jc w:val="center"/>
                  </w:pPr>
                  <w:r>
                    <w:t xml:space="preserve">Listening and Talking </w:t>
                  </w:r>
                </w:p>
              </w:tc>
              <w:tc>
                <w:tcPr>
                  <w:tcW w:w="1561" w:type="dxa"/>
                </w:tcPr>
                <w:p w14:paraId="0DBA1A82" w14:textId="77777777" w:rsidR="00A05926" w:rsidRPr="00B50402" w:rsidRDefault="00A05926" w:rsidP="00A05926">
                  <w:pPr>
                    <w:jc w:val="center"/>
                    <w:rPr>
                      <w:b/>
                      <w:bCs/>
                    </w:rPr>
                  </w:pPr>
                  <w:r w:rsidRPr="00B50402">
                    <w:rPr>
                      <w:b/>
                      <w:bCs/>
                    </w:rPr>
                    <w:t>17/23</w:t>
                  </w:r>
                </w:p>
                <w:p w14:paraId="3797B66F" w14:textId="77777777" w:rsidR="00A05926" w:rsidRPr="00B50402" w:rsidRDefault="00A05926" w:rsidP="00A05926">
                  <w:pPr>
                    <w:jc w:val="center"/>
                    <w:rPr>
                      <w:b/>
                      <w:bCs/>
                    </w:rPr>
                  </w:pPr>
                  <w:r w:rsidRPr="00B50402">
                    <w:rPr>
                      <w:b/>
                      <w:bCs/>
                    </w:rPr>
                    <w:t>74%</w:t>
                  </w:r>
                </w:p>
              </w:tc>
              <w:tc>
                <w:tcPr>
                  <w:tcW w:w="1561" w:type="dxa"/>
                  <w:shd w:val="clear" w:color="auto" w:fill="FF0000"/>
                </w:tcPr>
                <w:p w14:paraId="523E858F" w14:textId="77777777" w:rsidR="00A05926" w:rsidRDefault="00A05926" w:rsidP="00A05926">
                  <w:pPr>
                    <w:jc w:val="center"/>
                    <w:rPr>
                      <w:b/>
                      <w:bCs/>
                    </w:rPr>
                  </w:pPr>
                  <w:r>
                    <w:rPr>
                      <w:b/>
                      <w:bCs/>
                    </w:rPr>
                    <w:t>10/19</w:t>
                  </w:r>
                </w:p>
                <w:p w14:paraId="4396927F" w14:textId="77777777" w:rsidR="00A05926" w:rsidRPr="00B50402" w:rsidRDefault="00A05926" w:rsidP="00A05926">
                  <w:pPr>
                    <w:jc w:val="center"/>
                    <w:rPr>
                      <w:b/>
                      <w:bCs/>
                    </w:rPr>
                  </w:pPr>
                  <w:r>
                    <w:rPr>
                      <w:b/>
                      <w:bCs/>
                    </w:rPr>
                    <w:t>53%</w:t>
                  </w:r>
                </w:p>
              </w:tc>
              <w:tc>
                <w:tcPr>
                  <w:tcW w:w="1561" w:type="dxa"/>
                </w:tcPr>
                <w:p w14:paraId="027ED9EC" w14:textId="77777777" w:rsidR="00A05926" w:rsidRDefault="00A05926" w:rsidP="00A05926">
                  <w:pPr>
                    <w:jc w:val="center"/>
                    <w:rPr>
                      <w:b/>
                      <w:bCs/>
                    </w:rPr>
                  </w:pPr>
                  <w:r>
                    <w:rPr>
                      <w:b/>
                      <w:bCs/>
                    </w:rPr>
                    <w:t>21/23</w:t>
                  </w:r>
                </w:p>
                <w:p w14:paraId="577AE6A9" w14:textId="77777777" w:rsidR="00A05926" w:rsidRPr="00B50402" w:rsidRDefault="00A05926" w:rsidP="00A05926">
                  <w:pPr>
                    <w:jc w:val="center"/>
                    <w:rPr>
                      <w:b/>
                      <w:bCs/>
                    </w:rPr>
                  </w:pPr>
                  <w:r>
                    <w:rPr>
                      <w:b/>
                      <w:bCs/>
                    </w:rPr>
                    <w:t>91%</w:t>
                  </w:r>
                </w:p>
              </w:tc>
              <w:tc>
                <w:tcPr>
                  <w:tcW w:w="1562" w:type="dxa"/>
                  <w:shd w:val="clear" w:color="auto" w:fill="FF0000"/>
                </w:tcPr>
                <w:p w14:paraId="20EFB685" w14:textId="77777777" w:rsidR="00A05926" w:rsidRDefault="00A05926" w:rsidP="00A05926">
                  <w:pPr>
                    <w:jc w:val="center"/>
                    <w:rPr>
                      <w:b/>
                      <w:bCs/>
                    </w:rPr>
                  </w:pPr>
                  <w:r>
                    <w:rPr>
                      <w:b/>
                      <w:bCs/>
                    </w:rPr>
                    <w:t>18/32</w:t>
                  </w:r>
                </w:p>
                <w:p w14:paraId="2739BD9F" w14:textId="77777777" w:rsidR="00A05926" w:rsidRPr="009473F5" w:rsidRDefault="00A05926" w:rsidP="00A05926">
                  <w:pPr>
                    <w:jc w:val="center"/>
                    <w:rPr>
                      <w:b/>
                      <w:bCs/>
                    </w:rPr>
                  </w:pPr>
                  <w:r>
                    <w:rPr>
                      <w:b/>
                      <w:bCs/>
                    </w:rPr>
                    <w:t>56%</w:t>
                  </w:r>
                </w:p>
              </w:tc>
              <w:tc>
                <w:tcPr>
                  <w:tcW w:w="1562" w:type="dxa"/>
                  <w:shd w:val="clear" w:color="auto" w:fill="FF0000"/>
                </w:tcPr>
                <w:p w14:paraId="6D2C442A" w14:textId="77777777" w:rsidR="00A05926" w:rsidRDefault="00A05926" w:rsidP="00A05926">
                  <w:pPr>
                    <w:jc w:val="center"/>
                    <w:rPr>
                      <w:b/>
                      <w:bCs/>
                    </w:rPr>
                  </w:pPr>
                  <w:r>
                    <w:rPr>
                      <w:b/>
                      <w:bCs/>
                    </w:rPr>
                    <w:t>14/26</w:t>
                  </w:r>
                </w:p>
                <w:p w14:paraId="5640036E" w14:textId="77777777" w:rsidR="00A05926" w:rsidRPr="009473F5" w:rsidRDefault="00A05926" w:rsidP="00A05926">
                  <w:pPr>
                    <w:jc w:val="center"/>
                    <w:rPr>
                      <w:b/>
                      <w:bCs/>
                    </w:rPr>
                  </w:pPr>
                  <w:r>
                    <w:rPr>
                      <w:b/>
                      <w:bCs/>
                    </w:rPr>
                    <w:t>54%</w:t>
                  </w:r>
                </w:p>
              </w:tc>
              <w:tc>
                <w:tcPr>
                  <w:tcW w:w="1562" w:type="dxa"/>
                </w:tcPr>
                <w:p w14:paraId="70D07CAF" w14:textId="77777777" w:rsidR="00A05926" w:rsidRDefault="00A05926" w:rsidP="00A05926">
                  <w:pPr>
                    <w:jc w:val="center"/>
                    <w:rPr>
                      <w:b/>
                      <w:bCs/>
                    </w:rPr>
                  </w:pPr>
                  <w:r>
                    <w:rPr>
                      <w:b/>
                      <w:bCs/>
                    </w:rPr>
                    <w:t>20/21</w:t>
                  </w:r>
                </w:p>
                <w:p w14:paraId="094C2ABB" w14:textId="77777777" w:rsidR="00A05926" w:rsidRPr="009473F5" w:rsidRDefault="00A05926" w:rsidP="00A05926">
                  <w:pPr>
                    <w:jc w:val="center"/>
                    <w:rPr>
                      <w:b/>
                      <w:bCs/>
                    </w:rPr>
                  </w:pPr>
                  <w:r>
                    <w:rPr>
                      <w:b/>
                      <w:bCs/>
                    </w:rPr>
                    <w:t>95%</w:t>
                  </w:r>
                </w:p>
              </w:tc>
              <w:tc>
                <w:tcPr>
                  <w:tcW w:w="1562" w:type="dxa"/>
                  <w:shd w:val="clear" w:color="auto" w:fill="FF0000"/>
                </w:tcPr>
                <w:p w14:paraId="4A1003CD" w14:textId="77777777" w:rsidR="00A05926" w:rsidRDefault="00A05926" w:rsidP="00A05926">
                  <w:pPr>
                    <w:jc w:val="center"/>
                    <w:rPr>
                      <w:b/>
                      <w:bCs/>
                    </w:rPr>
                  </w:pPr>
                  <w:r>
                    <w:rPr>
                      <w:b/>
                      <w:bCs/>
                    </w:rPr>
                    <w:t>9/22</w:t>
                  </w:r>
                </w:p>
                <w:p w14:paraId="636EAE54" w14:textId="77777777" w:rsidR="00A05926" w:rsidRPr="009473F5" w:rsidRDefault="00A05926" w:rsidP="00A05926">
                  <w:pPr>
                    <w:jc w:val="center"/>
                    <w:rPr>
                      <w:b/>
                      <w:bCs/>
                    </w:rPr>
                  </w:pPr>
                  <w:r>
                    <w:rPr>
                      <w:b/>
                      <w:bCs/>
                    </w:rPr>
                    <w:t>41%</w:t>
                  </w:r>
                </w:p>
              </w:tc>
              <w:tc>
                <w:tcPr>
                  <w:tcW w:w="1409" w:type="dxa"/>
                </w:tcPr>
                <w:p w14:paraId="2822CB12" w14:textId="77777777" w:rsidR="00A05926" w:rsidRDefault="00A05926" w:rsidP="00A05926">
                  <w:pPr>
                    <w:jc w:val="center"/>
                    <w:rPr>
                      <w:b/>
                      <w:bCs/>
                    </w:rPr>
                  </w:pPr>
                  <w:r>
                    <w:rPr>
                      <w:b/>
                      <w:bCs/>
                    </w:rPr>
                    <w:t>109/166</w:t>
                  </w:r>
                </w:p>
                <w:p w14:paraId="59D5435C" w14:textId="77777777" w:rsidR="00A05926" w:rsidRPr="009473F5" w:rsidRDefault="00A05926" w:rsidP="00A05926">
                  <w:pPr>
                    <w:jc w:val="center"/>
                    <w:rPr>
                      <w:b/>
                      <w:bCs/>
                    </w:rPr>
                  </w:pPr>
                  <w:r>
                    <w:rPr>
                      <w:b/>
                      <w:bCs/>
                    </w:rPr>
                    <w:t>66%</w:t>
                  </w:r>
                </w:p>
              </w:tc>
            </w:tr>
            <w:tr w:rsidR="00A05926" w14:paraId="15A40338" w14:textId="77777777" w:rsidTr="00A5391E">
              <w:tc>
                <w:tcPr>
                  <w:tcW w:w="1608" w:type="dxa"/>
                  <w:shd w:val="clear" w:color="auto" w:fill="BFBFBF" w:themeFill="background1" w:themeFillShade="BF"/>
                </w:tcPr>
                <w:p w14:paraId="61E416BB" w14:textId="77777777" w:rsidR="00A05926" w:rsidRDefault="00A05926" w:rsidP="00A05926">
                  <w:pPr>
                    <w:jc w:val="center"/>
                  </w:pPr>
                  <w:r>
                    <w:t>Numeracy</w:t>
                  </w:r>
                </w:p>
                <w:p w14:paraId="0648F6CD" w14:textId="77777777" w:rsidR="00A05926" w:rsidRDefault="00A05926" w:rsidP="00A05926">
                  <w:pPr>
                    <w:jc w:val="center"/>
                  </w:pPr>
                </w:p>
              </w:tc>
              <w:tc>
                <w:tcPr>
                  <w:tcW w:w="1561" w:type="dxa"/>
                  <w:shd w:val="clear" w:color="auto" w:fill="FF0000"/>
                </w:tcPr>
                <w:p w14:paraId="3830DB68" w14:textId="77777777" w:rsidR="00A05926" w:rsidRPr="00B50402" w:rsidRDefault="00A05926" w:rsidP="00A05926">
                  <w:pPr>
                    <w:jc w:val="center"/>
                    <w:rPr>
                      <w:b/>
                      <w:bCs/>
                    </w:rPr>
                  </w:pPr>
                  <w:r w:rsidRPr="00B50402">
                    <w:rPr>
                      <w:b/>
                      <w:bCs/>
                    </w:rPr>
                    <w:t>6/23</w:t>
                  </w:r>
                </w:p>
                <w:p w14:paraId="455E02D1" w14:textId="77777777" w:rsidR="00A05926" w:rsidRDefault="00A05926" w:rsidP="00A05926">
                  <w:pPr>
                    <w:jc w:val="center"/>
                  </w:pPr>
                  <w:r w:rsidRPr="00B50402">
                    <w:rPr>
                      <w:b/>
                      <w:bCs/>
                    </w:rPr>
                    <w:t>26%</w:t>
                  </w:r>
                </w:p>
              </w:tc>
              <w:tc>
                <w:tcPr>
                  <w:tcW w:w="1561" w:type="dxa"/>
                </w:tcPr>
                <w:p w14:paraId="429EE431" w14:textId="77777777" w:rsidR="00A05926" w:rsidRDefault="00A05926" w:rsidP="00A05926">
                  <w:pPr>
                    <w:jc w:val="center"/>
                    <w:rPr>
                      <w:b/>
                      <w:bCs/>
                    </w:rPr>
                  </w:pPr>
                  <w:r w:rsidRPr="00B50402">
                    <w:rPr>
                      <w:b/>
                      <w:bCs/>
                    </w:rPr>
                    <w:t>14/19</w:t>
                  </w:r>
                </w:p>
                <w:p w14:paraId="64A50497" w14:textId="77777777" w:rsidR="00A05926" w:rsidRPr="00B50402" w:rsidRDefault="00A05926" w:rsidP="00A05926">
                  <w:pPr>
                    <w:jc w:val="center"/>
                    <w:rPr>
                      <w:b/>
                      <w:bCs/>
                    </w:rPr>
                  </w:pPr>
                  <w:r>
                    <w:rPr>
                      <w:b/>
                      <w:bCs/>
                    </w:rPr>
                    <w:t>74%</w:t>
                  </w:r>
                </w:p>
              </w:tc>
              <w:tc>
                <w:tcPr>
                  <w:tcW w:w="1561" w:type="dxa"/>
                </w:tcPr>
                <w:p w14:paraId="29ADF810" w14:textId="77777777" w:rsidR="00A05926" w:rsidRPr="009473F5" w:rsidRDefault="00A05926" w:rsidP="00A05926">
                  <w:pPr>
                    <w:jc w:val="center"/>
                    <w:rPr>
                      <w:b/>
                      <w:bCs/>
                    </w:rPr>
                  </w:pPr>
                  <w:r w:rsidRPr="009473F5">
                    <w:rPr>
                      <w:b/>
                      <w:bCs/>
                    </w:rPr>
                    <w:t>20/23</w:t>
                  </w:r>
                </w:p>
                <w:p w14:paraId="1212442C" w14:textId="77777777" w:rsidR="00A05926" w:rsidRDefault="00A05926" w:rsidP="00A05926">
                  <w:pPr>
                    <w:jc w:val="center"/>
                  </w:pPr>
                  <w:r w:rsidRPr="009473F5">
                    <w:rPr>
                      <w:b/>
                      <w:bCs/>
                    </w:rPr>
                    <w:t>87%</w:t>
                  </w:r>
                </w:p>
              </w:tc>
              <w:tc>
                <w:tcPr>
                  <w:tcW w:w="1562" w:type="dxa"/>
                  <w:shd w:val="clear" w:color="auto" w:fill="FF0000"/>
                </w:tcPr>
                <w:p w14:paraId="61CE14F6" w14:textId="77777777" w:rsidR="00A05926" w:rsidRDefault="00A05926" w:rsidP="00A05926">
                  <w:pPr>
                    <w:jc w:val="center"/>
                    <w:rPr>
                      <w:b/>
                      <w:bCs/>
                    </w:rPr>
                  </w:pPr>
                  <w:r>
                    <w:rPr>
                      <w:b/>
                      <w:bCs/>
                    </w:rPr>
                    <w:t>19/32</w:t>
                  </w:r>
                </w:p>
                <w:p w14:paraId="3A071E6C" w14:textId="77777777" w:rsidR="00A05926" w:rsidRPr="009473F5" w:rsidRDefault="00A05926" w:rsidP="00A05926">
                  <w:pPr>
                    <w:jc w:val="center"/>
                    <w:rPr>
                      <w:b/>
                      <w:bCs/>
                    </w:rPr>
                  </w:pPr>
                  <w:r>
                    <w:rPr>
                      <w:b/>
                      <w:bCs/>
                    </w:rPr>
                    <w:t>59%</w:t>
                  </w:r>
                </w:p>
              </w:tc>
              <w:tc>
                <w:tcPr>
                  <w:tcW w:w="1562" w:type="dxa"/>
                  <w:shd w:val="clear" w:color="auto" w:fill="FF0000"/>
                </w:tcPr>
                <w:p w14:paraId="3E26F525" w14:textId="77777777" w:rsidR="00A05926" w:rsidRDefault="00A05926" w:rsidP="00A05926">
                  <w:pPr>
                    <w:jc w:val="center"/>
                    <w:rPr>
                      <w:b/>
                      <w:bCs/>
                    </w:rPr>
                  </w:pPr>
                  <w:r>
                    <w:rPr>
                      <w:b/>
                      <w:bCs/>
                    </w:rPr>
                    <w:t>17/26</w:t>
                  </w:r>
                </w:p>
                <w:p w14:paraId="77975319" w14:textId="77777777" w:rsidR="00A05926" w:rsidRPr="009473F5" w:rsidRDefault="00A05926" w:rsidP="00A05926">
                  <w:pPr>
                    <w:jc w:val="center"/>
                    <w:rPr>
                      <w:b/>
                      <w:bCs/>
                    </w:rPr>
                  </w:pPr>
                  <w:r>
                    <w:rPr>
                      <w:b/>
                      <w:bCs/>
                    </w:rPr>
                    <w:t>65%</w:t>
                  </w:r>
                </w:p>
              </w:tc>
              <w:tc>
                <w:tcPr>
                  <w:tcW w:w="1562" w:type="dxa"/>
                </w:tcPr>
                <w:p w14:paraId="035BCAF1" w14:textId="77777777" w:rsidR="00A05926" w:rsidRDefault="00A05926" w:rsidP="00A05926">
                  <w:pPr>
                    <w:jc w:val="center"/>
                    <w:rPr>
                      <w:b/>
                      <w:bCs/>
                    </w:rPr>
                  </w:pPr>
                  <w:r>
                    <w:rPr>
                      <w:b/>
                      <w:bCs/>
                    </w:rPr>
                    <w:t>18/21</w:t>
                  </w:r>
                </w:p>
                <w:p w14:paraId="73851F8B" w14:textId="77777777" w:rsidR="00A05926" w:rsidRPr="009473F5" w:rsidRDefault="00A05926" w:rsidP="00A05926">
                  <w:pPr>
                    <w:jc w:val="center"/>
                    <w:rPr>
                      <w:b/>
                      <w:bCs/>
                    </w:rPr>
                  </w:pPr>
                  <w:r>
                    <w:rPr>
                      <w:b/>
                      <w:bCs/>
                    </w:rPr>
                    <w:t>86%</w:t>
                  </w:r>
                </w:p>
              </w:tc>
              <w:tc>
                <w:tcPr>
                  <w:tcW w:w="1562" w:type="dxa"/>
                  <w:shd w:val="clear" w:color="auto" w:fill="FF0000"/>
                </w:tcPr>
                <w:p w14:paraId="551806D7" w14:textId="77777777" w:rsidR="00A05926" w:rsidRDefault="00A05926" w:rsidP="00A05926">
                  <w:pPr>
                    <w:jc w:val="center"/>
                    <w:rPr>
                      <w:b/>
                      <w:bCs/>
                    </w:rPr>
                  </w:pPr>
                  <w:r>
                    <w:rPr>
                      <w:b/>
                      <w:bCs/>
                    </w:rPr>
                    <w:t>2/22</w:t>
                  </w:r>
                </w:p>
                <w:p w14:paraId="15CB3CF3" w14:textId="4E831F7C" w:rsidR="00A05926" w:rsidRPr="009473F5" w:rsidRDefault="00311442" w:rsidP="00A05926">
                  <w:pPr>
                    <w:jc w:val="center"/>
                    <w:rPr>
                      <w:b/>
                      <w:bCs/>
                    </w:rPr>
                  </w:pPr>
                  <w:r>
                    <w:rPr>
                      <w:b/>
                      <w:bCs/>
                    </w:rPr>
                    <w:t>9</w:t>
                  </w:r>
                  <w:r w:rsidR="00A05926">
                    <w:rPr>
                      <w:b/>
                      <w:bCs/>
                    </w:rPr>
                    <w:t>%</w:t>
                  </w:r>
                </w:p>
              </w:tc>
              <w:tc>
                <w:tcPr>
                  <w:tcW w:w="1409" w:type="dxa"/>
                </w:tcPr>
                <w:p w14:paraId="30EDFDC3" w14:textId="77777777" w:rsidR="00A05926" w:rsidRDefault="00A05926" w:rsidP="00A05926">
                  <w:pPr>
                    <w:jc w:val="center"/>
                    <w:rPr>
                      <w:b/>
                      <w:bCs/>
                    </w:rPr>
                  </w:pPr>
                  <w:r>
                    <w:rPr>
                      <w:b/>
                      <w:bCs/>
                    </w:rPr>
                    <w:t>96/166</w:t>
                  </w:r>
                </w:p>
                <w:p w14:paraId="352CE042" w14:textId="77777777" w:rsidR="00A05926" w:rsidRPr="009473F5" w:rsidRDefault="00A05926" w:rsidP="00A05926">
                  <w:pPr>
                    <w:jc w:val="center"/>
                    <w:rPr>
                      <w:b/>
                      <w:bCs/>
                    </w:rPr>
                  </w:pPr>
                  <w:r>
                    <w:rPr>
                      <w:b/>
                      <w:bCs/>
                    </w:rPr>
                    <w:t>58%</w:t>
                  </w:r>
                </w:p>
              </w:tc>
            </w:tr>
          </w:tbl>
          <w:p w14:paraId="2FC17EF4" w14:textId="2D301DD3" w:rsidR="00A05926" w:rsidRDefault="00A05926" w:rsidP="00A5391E">
            <w:pPr>
              <w:rPr>
                <w:rFonts w:ascii="Arial" w:hAnsi="Arial"/>
                <w:bCs/>
                <w:i/>
                <w:iCs/>
                <w:color w:val="FF0000"/>
                <w:sz w:val="20"/>
              </w:rPr>
            </w:pPr>
          </w:p>
          <w:p w14:paraId="29F4F08F" w14:textId="08858B33" w:rsidR="00A05926" w:rsidRDefault="00D71201" w:rsidP="00A5391E">
            <w:pPr>
              <w:rPr>
                <w:rFonts w:ascii="Arial" w:hAnsi="Arial"/>
                <w:bCs/>
              </w:rPr>
            </w:pPr>
            <w:r>
              <w:rPr>
                <w:rFonts w:ascii="Arial" w:hAnsi="Arial"/>
                <w:bCs/>
              </w:rPr>
              <w:t>A minority of</w:t>
            </w:r>
            <w:r w:rsidRPr="00D71201">
              <w:rPr>
                <w:rFonts w:ascii="Arial" w:hAnsi="Arial"/>
                <w:bCs/>
              </w:rPr>
              <w:t xml:space="preserve"> children in Primary 1 achieved Early Progressing at the end of the session in </w:t>
            </w:r>
            <w:r>
              <w:rPr>
                <w:rFonts w:ascii="Arial" w:hAnsi="Arial"/>
                <w:bCs/>
              </w:rPr>
              <w:t>r</w:t>
            </w:r>
            <w:r w:rsidRPr="00D71201">
              <w:rPr>
                <w:rFonts w:ascii="Arial" w:hAnsi="Arial"/>
                <w:bCs/>
              </w:rPr>
              <w:t xml:space="preserve">eading, </w:t>
            </w:r>
            <w:r>
              <w:rPr>
                <w:rFonts w:ascii="Arial" w:hAnsi="Arial"/>
                <w:bCs/>
              </w:rPr>
              <w:t>w</w:t>
            </w:r>
            <w:r w:rsidRPr="00D71201">
              <w:rPr>
                <w:rFonts w:ascii="Arial" w:hAnsi="Arial"/>
                <w:bCs/>
              </w:rPr>
              <w:t xml:space="preserve">riting and </w:t>
            </w:r>
            <w:r>
              <w:rPr>
                <w:rFonts w:ascii="Arial" w:hAnsi="Arial"/>
                <w:bCs/>
              </w:rPr>
              <w:t>n</w:t>
            </w:r>
            <w:r w:rsidRPr="00D71201">
              <w:rPr>
                <w:rFonts w:ascii="Arial" w:hAnsi="Arial"/>
                <w:bCs/>
              </w:rPr>
              <w:t>umeracy. These children are now being tracked on the school overview and interventions are being monitored through planning and tracking meetings and summative assessments, laid out in the assessment calendar. End of year BASE data will also be used to target gaps in learning</w:t>
            </w:r>
            <w:r>
              <w:rPr>
                <w:rFonts w:ascii="Arial" w:hAnsi="Arial"/>
                <w:bCs/>
              </w:rPr>
              <w:t xml:space="preserve"> when the children start Primary 2</w:t>
            </w:r>
            <w:r w:rsidRPr="00D71201">
              <w:rPr>
                <w:rFonts w:ascii="Arial" w:hAnsi="Arial"/>
                <w:bCs/>
              </w:rPr>
              <w:t>.</w:t>
            </w:r>
          </w:p>
          <w:p w14:paraId="0639DCDA" w14:textId="77777777" w:rsidR="00CA0A82" w:rsidRDefault="00CA0A82" w:rsidP="00A5391E">
            <w:pPr>
              <w:rPr>
                <w:rFonts w:ascii="Arial" w:hAnsi="Arial"/>
                <w:bCs/>
              </w:rPr>
            </w:pPr>
          </w:p>
          <w:p w14:paraId="2AC92901" w14:textId="1703354F" w:rsidR="00CA0A82" w:rsidRDefault="00CA0A82" w:rsidP="00A5391E">
            <w:pPr>
              <w:rPr>
                <w:rFonts w:ascii="Arial" w:hAnsi="Arial"/>
                <w:bCs/>
              </w:rPr>
            </w:pPr>
            <w:r>
              <w:rPr>
                <w:rFonts w:ascii="Arial" w:hAnsi="Arial"/>
                <w:bCs/>
              </w:rPr>
              <w:t>In Primary</w:t>
            </w:r>
            <w:r w:rsidR="0007576F">
              <w:rPr>
                <w:rFonts w:ascii="Arial" w:hAnsi="Arial"/>
                <w:bCs/>
              </w:rPr>
              <w:t xml:space="preserve"> 4</w:t>
            </w:r>
            <w:r>
              <w:rPr>
                <w:rFonts w:ascii="Arial" w:hAnsi="Arial"/>
                <w:bCs/>
              </w:rPr>
              <w:t xml:space="preserve">, </w:t>
            </w:r>
            <w:proofErr w:type="gramStart"/>
            <w:r>
              <w:rPr>
                <w:rFonts w:ascii="Arial" w:hAnsi="Arial"/>
                <w:bCs/>
              </w:rPr>
              <w:t>the majority of</w:t>
            </w:r>
            <w:proofErr w:type="gramEnd"/>
            <w:r>
              <w:rPr>
                <w:rFonts w:ascii="Arial" w:hAnsi="Arial"/>
                <w:bCs/>
              </w:rPr>
              <w:t xml:space="preserve"> children achieved First Progressing</w:t>
            </w:r>
            <w:r w:rsidR="0007576F">
              <w:rPr>
                <w:rFonts w:ascii="Arial" w:hAnsi="Arial"/>
                <w:bCs/>
              </w:rPr>
              <w:t xml:space="preserve"> in all four areas, although the percentages are just in that bracket. SNSA data has been used to determine any gaps in learning for this session and the support for learning teacher, having just started in May 2021, has been doing individual assessments to determine supports needed within the classroom and next steps for a few children.</w:t>
            </w:r>
          </w:p>
          <w:p w14:paraId="073B49A9" w14:textId="77777777" w:rsidR="00CA0A82" w:rsidRDefault="00CA0A82" w:rsidP="00A5391E">
            <w:pPr>
              <w:rPr>
                <w:rFonts w:ascii="Arial" w:hAnsi="Arial"/>
                <w:bCs/>
              </w:rPr>
            </w:pPr>
          </w:p>
          <w:p w14:paraId="422F3619" w14:textId="650B8D5E" w:rsidR="00D71201" w:rsidRDefault="00D71201" w:rsidP="00A5391E">
            <w:pPr>
              <w:rPr>
                <w:rFonts w:ascii="Arial" w:hAnsi="Arial"/>
                <w:bCs/>
              </w:rPr>
            </w:pPr>
            <w:r>
              <w:rPr>
                <w:rFonts w:ascii="Arial" w:hAnsi="Arial"/>
                <w:bCs/>
              </w:rPr>
              <w:t xml:space="preserve">In Primary 7 a </w:t>
            </w:r>
            <w:r w:rsidR="00311442">
              <w:rPr>
                <w:rFonts w:ascii="Arial" w:hAnsi="Arial"/>
                <w:bCs/>
              </w:rPr>
              <w:t>few</w:t>
            </w:r>
            <w:r>
              <w:rPr>
                <w:rFonts w:ascii="Arial" w:hAnsi="Arial"/>
                <w:bCs/>
              </w:rPr>
              <w:t xml:space="preserve"> children achieved Second </w:t>
            </w:r>
            <w:r w:rsidR="00CA0A82">
              <w:rPr>
                <w:rFonts w:ascii="Arial" w:hAnsi="Arial"/>
                <w:bCs/>
              </w:rPr>
              <w:t>Level</w:t>
            </w:r>
            <w:r>
              <w:rPr>
                <w:rFonts w:ascii="Arial" w:hAnsi="Arial"/>
                <w:bCs/>
              </w:rPr>
              <w:t xml:space="preserve"> in numeracy</w:t>
            </w:r>
            <w:r w:rsidR="00311442">
              <w:rPr>
                <w:rFonts w:ascii="Arial" w:hAnsi="Arial"/>
                <w:bCs/>
              </w:rPr>
              <w:t xml:space="preserve"> and were on Third Level to start S1. In</w:t>
            </w:r>
            <w:r w:rsidR="005D29BF">
              <w:rPr>
                <w:rFonts w:ascii="Arial" w:hAnsi="Arial"/>
                <w:bCs/>
              </w:rPr>
              <w:t xml:space="preserve"> writing and listening and talking</w:t>
            </w:r>
            <w:r w:rsidR="00311442">
              <w:rPr>
                <w:rFonts w:ascii="Arial" w:hAnsi="Arial"/>
                <w:bCs/>
              </w:rPr>
              <w:t xml:space="preserve"> less than half the children achieved Second </w:t>
            </w:r>
            <w:r w:rsidR="00CA0A82">
              <w:rPr>
                <w:rFonts w:ascii="Arial" w:hAnsi="Arial"/>
                <w:bCs/>
              </w:rPr>
              <w:t>Level and continued to work on Second Progressing</w:t>
            </w:r>
            <w:r w:rsidR="005D29BF">
              <w:rPr>
                <w:rFonts w:ascii="Arial" w:hAnsi="Arial"/>
                <w:bCs/>
              </w:rPr>
              <w:t xml:space="preserve">. </w:t>
            </w:r>
            <w:proofErr w:type="gramStart"/>
            <w:r w:rsidR="005D29BF">
              <w:rPr>
                <w:rFonts w:ascii="Arial" w:hAnsi="Arial"/>
                <w:bCs/>
              </w:rPr>
              <w:t>The majority of</w:t>
            </w:r>
            <w:proofErr w:type="gramEnd"/>
            <w:r w:rsidR="005D29BF">
              <w:rPr>
                <w:rFonts w:ascii="Arial" w:hAnsi="Arial"/>
                <w:bCs/>
              </w:rPr>
              <w:t xml:space="preserve"> children in P7 achieved Second </w:t>
            </w:r>
            <w:r w:rsidR="00CA0A82">
              <w:rPr>
                <w:rFonts w:ascii="Arial" w:hAnsi="Arial"/>
                <w:bCs/>
              </w:rPr>
              <w:t xml:space="preserve">Level </w:t>
            </w:r>
            <w:r w:rsidR="005D29BF">
              <w:rPr>
                <w:rFonts w:ascii="Arial" w:hAnsi="Arial"/>
                <w:bCs/>
              </w:rPr>
              <w:t xml:space="preserve">in Reading. </w:t>
            </w:r>
          </w:p>
          <w:p w14:paraId="1CAE47F7" w14:textId="77777777" w:rsidR="00CA0A82" w:rsidRDefault="00CA0A82" w:rsidP="00A5391E">
            <w:pPr>
              <w:rPr>
                <w:rFonts w:ascii="Arial" w:hAnsi="Arial"/>
                <w:bCs/>
              </w:rPr>
            </w:pPr>
          </w:p>
          <w:p w14:paraId="59F2130A" w14:textId="37553ECF" w:rsidR="00311442" w:rsidRDefault="00311442" w:rsidP="00A5391E">
            <w:pPr>
              <w:rPr>
                <w:rFonts w:ascii="Arial" w:hAnsi="Arial"/>
                <w:bCs/>
              </w:rPr>
            </w:pPr>
            <w:r>
              <w:rPr>
                <w:rFonts w:ascii="Arial" w:hAnsi="Arial"/>
                <w:bCs/>
              </w:rPr>
              <w:t xml:space="preserve">The Rapid Reader programme has been used to target individuals and the data will be closely monitored next year to see if there are any significant improvements, particularly for next </w:t>
            </w:r>
            <w:r w:rsidRPr="005B321A">
              <w:rPr>
                <w:rFonts w:ascii="Arial" w:hAnsi="Arial"/>
                <w:b/>
                <w:color w:val="7030A0"/>
              </w:rPr>
              <w:t>session</w:t>
            </w:r>
            <w:r w:rsidR="005B321A" w:rsidRPr="005B321A">
              <w:rPr>
                <w:rFonts w:ascii="Arial" w:hAnsi="Arial"/>
                <w:b/>
                <w:color w:val="7030A0"/>
              </w:rPr>
              <w:t>’</w:t>
            </w:r>
            <w:r w:rsidRPr="005B321A">
              <w:rPr>
                <w:rFonts w:ascii="Arial" w:hAnsi="Arial"/>
                <w:b/>
                <w:color w:val="7030A0"/>
              </w:rPr>
              <w:t>s</w:t>
            </w:r>
            <w:r>
              <w:rPr>
                <w:rFonts w:ascii="Arial" w:hAnsi="Arial"/>
                <w:bCs/>
              </w:rPr>
              <w:t xml:space="preserve"> Primary 5 and Primary 6 cohorts.</w:t>
            </w:r>
          </w:p>
          <w:p w14:paraId="1466D4C5" w14:textId="77EDC836" w:rsidR="0007576F" w:rsidRDefault="0007576F" w:rsidP="00A5391E">
            <w:pPr>
              <w:rPr>
                <w:rFonts w:ascii="Arial" w:hAnsi="Arial"/>
                <w:bCs/>
              </w:rPr>
            </w:pPr>
            <w:r>
              <w:rPr>
                <w:rFonts w:ascii="Arial" w:hAnsi="Arial"/>
                <w:bCs/>
              </w:rPr>
              <w:lastRenderedPageBreak/>
              <w:t>Class teachers next session are to ensure any supports needed, for example, visual timetables/help cards are available and being used to support individuals.</w:t>
            </w:r>
          </w:p>
          <w:p w14:paraId="7826C73C" w14:textId="02B64050" w:rsidR="00E84580" w:rsidRDefault="00E84580" w:rsidP="00A5391E">
            <w:pPr>
              <w:rPr>
                <w:rFonts w:ascii="Arial" w:hAnsi="Arial"/>
                <w:bCs/>
              </w:rPr>
            </w:pPr>
          </w:p>
          <w:p w14:paraId="24CDE5C0" w14:textId="75F4F86B" w:rsidR="00E84580" w:rsidRDefault="00E84580" w:rsidP="00A5391E">
            <w:pPr>
              <w:rPr>
                <w:rFonts w:ascii="Arial" w:hAnsi="Arial"/>
                <w:bCs/>
              </w:rPr>
            </w:pPr>
            <w:r>
              <w:rPr>
                <w:rFonts w:ascii="Arial" w:hAnsi="Arial"/>
                <w:bCs/>
              </w:rPr>
              <w:t xml:space="preserve">From the table, the Primary 3 and Primary 6 cohorts have most children on track in all four areas </w:t>
            </w:r>
            <w:proofErr w:type="gramStart"/>
            <w:r>
              <w:rPr>
                <w:rFonts w:ascii="Arial" w:hAnsi="Arial"/>
                <w:bCs/>
              </w:rPr>
              <w:t>with the exception of</w:t>
            </w:r>
            <w:proofErr w:type="gramEnd"/>
            <w:r>
              <w:rPr>
                <w:rFonts w:ascii="Arial" w:hAnsi="Arial"/>
                <w:bCs/>
              </w:rPr>
              <w:t xml:space="preserve"> almost all Primary 3 children are on track in listening and talking.  In Primary 2, </w:t>
            </w:r>
            <w:proofErr w:type="gramStart"/>
            <w:r>
              <w:rPr>
                <w:rFonts w:ascii="Arial" w:hAnsi="Arial"/>
                <w:bCs/>
              </w:rPr>
              <w:t>the majority of</w:t>
            </w:r>
            <w:proofErr w:type="gramEnd"/>
            <w:r>
              <w:rPr>
                <w:rFonts w:ascii="Arial" w:hAnsi="Arial"/>
                <w:bCs/>
              </w:rPr>
              <w:t xml:space="preserve"> children are on track in all four areas.</w:t>
            </w:r>
          </w:p>
          <w:p w14:paraId="51EB1D40" w14:textId="43CE0E2B" w:rsidR="00E84580" w:rsidRDefault="00E84580" w:rsidP="00A5391E">
            <w:pPr>
              <w:rPr>
                <w:rFonts w:ascii="Arial" w:hAnsi="Arial"/>
                <w:bCs/>
              </w:rPr>
            </w:pPr>
          </w:p>
          <w:p w14:paraId="5302735E" w14:textId="4C04E67A" w:rsidR="00E84580" w:rsidRPr="00D71201" w:rsidRDefault="00E84580" w:rsidP="00A5391E">
            <w:pPr>
              <w:rPr>
                <w:rFonts w:ascii="Arial" w:hAnsi="Arial"/>
                <w:bCs/>
              </w:rPr>
            </w:pPr>
            <w:r>
              <w:rPr>
                <w:rFonts w:ascii="Arial" w:hAnsi="Arial"/>
                <w:bCs/>
              </w:rPr>
              <w:t xml:space="preserve">For next session, the tracking of progress and assessment evidence needs to be robust and consistent to support these declarations. There must also be clear guidance of what is in place to close the gap for </w:t>
            </w:r>
            <w:proofErr w:type="gramStart"/>
            <w:r>
              <w:rPr>
                <w:rFonts w:ascii="Arial" w:hAnsi="Arial"/>
                <w:bCs/>
              </w:rPr>
              <w:t>all of</w:t>
            </w:r>
            <w:proofErr w:type="gramEnd"/>
            <w:r>
              <w:rPr>
                <w:rFonts w:ascii="Arial" w:hAnsi="Arial"/>
                <w:bCs/>
              </w:rPr>
              <w:t xml:space="preserve"> the children not on track.</w:t>
            </w:r>
          </w:p>
          <w:p w14:paraId="1D9E05E0" w14:textId="526A7F71" w:rsidR="0071504B" w:rsidRPr="000B2122" w:rsidRDefault="0071504B" w:rsidP="00A5391E">
            <w:pPr>
              <w:rPr>
                <w:rFonts w:ascii="Arial" w:hAnsi="Arial"/>
                <w:bCs/>
                <w:i/>
                <w:iCs/>
                <w:color w:val="FF0000"/>
                <w:sz w:val="20"/>
              </w:rPr>
            </w:pPr>
          </w:p>
        </w:tc>
      </w:tr>
      <w:tr w:rsidR="00313479" w:rsidRPr="00982061" w14:paraId="00B23A16" w14:textId="77777777" w:rsidTr="00A5391E">
        <w:trPr>
          <w:gridAfter w:val="1"/>
          <w:wAfter w:w="68" w:type="dxa"/>
          <w:trHeight w:val="371"/>
        </w:trPr>
        <w:tc>
          <w:tcPr>
            <w:tcW w:w="10314" w:type="dxa"/>
            <w:gridSpan w:val="2"/>
          </w:tcPr>
          <w:p w14:paraId="21457550" w14:textId="77777777" w:rsidR="00313479" w:rsidRPr="00685B70" w:rsidRDefault="00313479" w:rsidP="00A5391E">
            <w:pPr>
              <w:rPr>
                <w:rFonts w:ascii="Arial" w:hAnsi="Arial"/>
                <w:b/>
                <w:szCs w:val="24"/>
              </w:rPr>
            </w:pPr>
            <w:r>
              <w:rPr>
                <w:rFonts w:ascii="Arial" w:hAnsi="Arial"/>
                <w:b/>
                <w:szCs w:val="24"/>
              </w:rPr>
              <w:lastRenderedPageBreak/>
              <w:t>Evidence of significant wider achievements</w:t>
            </w:r>
          </w:p>
        </w:tc>
      </w:tr>
      <w:tr w:rsidR="00313479" w:rsidRPr="00982061" w14:paraId="35C962EF" w14:textId="77777777" w:rsidTr="00A5391E">
        <w:trPr>
          <w:gridAfter w:val="1"/>
          <w:wAfter w:w="68" w:type="dxa"/>
          <w:trHeight w:val="1691"/>
        </w:trPr>
        <w:tc>
          <w:tcPr>
            <w:tcW w:w="10314" w:type="dxa"/>
            <w:gridSpan w:val="2"/>
          </w:tcPr>
          <w:p w14:paraId="0B49BECA" w14:textId="77777777" w:rsidR="007D69D1" w:rsidRDefault="007D69D1" w:rsidP="00A5391E">
            <w:pPr>
              <w:rPr>
                <w:rFonts w:ascii="Arial" w:hAnsi="Arial"/>
              </w:rPr>
            </w:pPr>
            <w:r w:rsidRPr="007D69D1">
              <w:rPr>
                <w:rFonts w:ascii="Arial" w:hAnsi="Arial"/>
              </w:rPr>
              <w:t xml:space="preserve">Throughout the lockdown period </w:t>
            </w:r>
            <w:r>
              <w:rPr>
                <w:rFonts w:ascii="Arial" w:hAnsi="Arial"/>
              </w:rPr>
              <w:t xml:space="preserve">when the usual clubs and activities were closed, children shared many different things they had been learning. Many were baking and measuring and making videos linking their work to numeracy topics. </w:t>
            </w:r>
          </w:p>
          <w:p w14:paraId="6899E207" w14:textId="77777777" w:rsidR="007D69D1" w:rsidRDefault="007D69D1" w:rsidP="00A5391E">
            <w:pPr>
              <w:rPr>
                <w:rFonts w:ascii="Arial" w:hAnsi="Arial"/>
              </w:rPr>
            </w:pPr>
            <w:r>
              <w:rPr>
                <w:rFonts w:ascii="Arial" w:hAnsi="Arial"/>
              </w:rPr>
              <w:t>There were many outdoor natural art projects.</w:t>
            </w:r>
          </w:p>
          <w:p w14:paraId="506B0C72" w14:textId="60F74B16" w:rsidR="00313479" w:rsidRPr="007D69D1" w:rsidRDefault="007D69D1" w:rsidP="00A5391E">
            <w:pPr>
              <w:rPr>
                <w:rFonts w:ascii="Arial" w:hAnsi="Arial"/>
                <w:b/>
              </w:rPr>
            </w:pPr>
            <w:r>
              <w:rPr>
                <w:rFonts w:ascii="Arial" w:hAnsi="Arial"/>
              </w:rPr>
              <w:t xml:space="preserve">As a school we need to develop how we track and record the development of wider achievement skills. </w:t>
            </w:r>
          </w:p>
        </w:tc>
      </w:tr>
      <w:tr w:rsidR="00313479" w:rsidRPr="00982061" w14:paraId="38912193" w14:textId="77777777" w:rsidTr="00A5391E">
        <w:trPr>
          <w:gridAfter w:val="1"/>
          <w:wAfter w:w="68" w:type="dxa"/>
          <w:trHeight w:val="469"/>
        </w:trPr>
        <w:tc>
          <w:tcPr>
            <w:tcW w:w="10314" w:type="dxa"/>
            <w:gridSpan w:val="2"/>
          </w:tcPr>
          <w:p w14:paraId="09E530E3" w14:textId="77777777" w:rsidR="00313479" w:rsidRPr="0038744E" w:rsidRDefault="00313479" w:rsidP="00A5391E">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313479" w:rsidRPr="00982061" w14:paraId="7717B7AD" w14:textId="77777777" w:rsidTr="00A5391E">
        <w:trPr>
          <w:gridAfter w:val="1"/>
          <w:wAfter w:w="68" w:type="dxa"/>
          <w:trHeight w:val="469"/>
        </w:trPr>
        <w:tc>
          <w:tcPr>
            <w:tcW w:w="10314" w:type="dxa"/>
            <w:gridSpan w:val="2"/>
          </w:tcPr>
          <w:p w14:paraId="0343FEE7" w14:textId="65F47EFB" w:rsidR="00FA521B" w:rsidRDefault="001151BE" w:rsidP="00A5391E">
            <w:pPr>
              <w:rPr>
                <w:rFonts w:ascii="Arial" w:hAnsi="Arial"/>
              </w:rPr>
            </w:pPr>
            <w:r>
              <w:rPr>
                <w:rFonts w:ascii="Arial" w:hAnsi="Arial"/>
              </w:rPr>
              <w:t>In this</w:t>
            </w:r>
            <w:r w:rsidRPr="001151BE">
              <w:rPr>
                <w:rFonts w:ascii="Arial" w:hAnsi="Arial"/>
              </w:rPr>
              <w:t xml:space="preserve"> second lockdown period</w:t>
            </w:r>
            <w:r>
              <w:rPr>
                <w:rFonts w:ascii="Arial" w:hAnsi="Arial"/>
              </w:rPr>
              <w:t xml:space="preserve">, almost all families were ready for it with engagement sitting consistently at 91% through this period. There was only one drop in the week where there was a lot of snow and the level went to 85%. </w:t>
            </w:r>
          </w:p>
          <w:p w14:paraId="6FB85260" w14:textId="77777777" w:rsidR="003F2F30" w:rsidRDefault="003F2F30" w:rsidP="00A5391E">
            <w:pPr>
              <w:rPr>
                <w:rFonts w:ascii="Arial" w:hAnsi="Arial"/>
              </w:rPr>
            </w:pPr>
          </w:p>
          <w:p w14:paraId="33F40C22" w14:textId="6DF9850B" w:rsidR="00FA521B" w:rsidRDefault="001151BE" w:rsidP="00A5391E">
            <w:pPr>
              <w:rPr>
                <w:rFonts w:ascii="Arial" w:hAnsi="Arial"/>
              </w:rPr>
            </w:pPr>
            <w:r>
              <w:rPr>
                <w:rFonts w:ascii="Arial" w:hAnsi="Arial"/>
              </w:rPr>
              <w:t>Teachers had been using TEAMS to set homework from August 2021</w:t>
            </w:r>
            <w:r w:rsidR="00FA521B">
              <w:rPr>
                <w:rFonts w:ascii="Arial" w:hAnsi="Arial"/>
              </w:rPr>
              <w:t>, which was a change from previous years.</w:t>
            </w:r>
            <w:r>
              <w:rPr>
                <w:rFonts w:ascii="Arial" w:hAnsi="Arial"/>
              </w:rPr>
              <w:t xml:space="preserve"> </w:t>
            </w:r>
            <w:r w:rsidR="00FA521B">
              <w:rPr>
                <w:rFonts w:ascii="Arial" w:hAnsi="Arial"/>
              </w:rPr>
              <w:t>This meant</w:t>
            </w:r>
            <w:r>
              <w:rPr>
                <w:rFonts w:ascii="Arial" w:hAnsi="Arial"/>
              </w:rPr>
              <w:t xml:space="preserve"> the children and parents were already familiar with accessing the class TEAM.</w:t>
            </w:r>
            <w:r w:rsidR="00362F51">
              <w:rPr>
                <w:rFonts w:ascii="Arial" w:hAnsi="Arial"/>
              </w:rPr>
              <w:t xml:space="preserve"> </w:t>
            </w:r>
          </w:p>
          <w:p w14:paraId="1871EF42" w14:textId="77777777" w:rsidR="003F2F30" w:rsidRDefault="003F2F30" w:rsidP="00A5391E">
            <w:pPr>
              <w:rPr>
                <w:rFonts w:ascii="Arial" w:hAnsi="Arial"/>
              </w:rPr>
            </w:pPr>
          </w:p>
          <w:p w14:paraId="65D24630" w14:textId="11C7F06E" w:rsidR="001151BE" w:rsidRDefault="00362F51" w:rsidP="00A5391E">
            <w:pPr>
              <w:rPr>
                <w:rFonts w:ascii="Arial" w:hAnsi="Arial"/>
              </w:rPr>
            </w:pPr>
            <w:r>
              <w:rPr>
                <w:rFonts w:ascii="Arial" w:hAnsi="Arial"/>
              </w:rPr>
              <w:t xml:space="preserve">From the beginning clear expectations were set and there </w:t>
            </w:r>
            <w:r w:rsidR="00FA521B">
              <w:rPr>
                <w:rFonts w:ascii="Arial" w:hAnsi="Arial"/>
              </w:rPr>
              <w:t>was</w:t>
            </w:r>
            <w:r>
              <w:rPr>
                <w:rFonts w:ascii="Arial" w:hAnsi="Arial"/>
              </w:rPr>
              <w:t xml:space="preserve"> a mixture of ‘live’ and recorded interactions for lessons</w:t>
            </w:r>
            <w:r w:rsidR="001151BE" w:rsidRPr="001151BE">
              <w:rPr>
                <w:rFonts w:ascii="Arial" w:hAnsi="Arial"/>
              </w:rPr>
              <w:t xml:space="preserve"> </w:t>
            </w:r>
            <w:r w:rsidR="004F6DB8">
              <w:rPr>
                <w:rFonts w:ascii="Arial" w:hAnsi="Arial"/>
              </w:rPr>
              <w:t>and check-ins with teachers.</w:t>
            </w:r>
            <w:r w:rsidR="00111A5F">
              <w:rPr>
                <w:rFonts w:ascii="Arial" w:hAnsi="Arial"/>
              </w:rPr>
              <w:t xml:space="preserve"> Weekly assemblies also went out to families with messages from staff and celebrating success</w:t>
            </w:r>
            <w:r w:rsidR="00FA521B">
              <w:rPr>
                <w:rFonts w:ascii="Arial" w:hAnsi="Arial"/>
              </w:rPr>
              <w:t xml:space="preserve"> to keep the whole school connected.</w:t>
            </w:r>
          </w:p>
          <w:p w14:paraId="3E5F6D86" w14:textId="77777777" w:rsidR="003F2F30" w:rsidRDefault="003F2F30" w:rsidP="00A5391E">
            <w:pPr>
              <w:rPr>
                <w:rFonts w:ascii="Arial" w:hAnsi="Arial"/>
              </w:rPr>
            </w:pPr>
          </w:p>
          <w:p w14:paraId="3777273A" w14:textId="4B531F3B" w:rsidR="00C72E9F" w:rsidRDefault="00C72E9F" w:rsidP="00A5391E">
            <w:pPr>
              <w:rPr>
                <w:rFonts w:ascii="Arial" w:hAnsi="Arial"/>
              </w:rPr>
            </w:pPr>
            <w:r>
              <w:rPr>
                <w:rFonts w:ascii="Arial" w:hAnsi="Arial"/>
              </w:rPr>
              <w:t xml:space="preserve">In a survey to parents, an average of 36 families responded. </w:t>
            </w:r>
            <w:r w:rsidR="00830978">
              <w:rPr>
                <w:rFonts w:ascii="Arial" w:hAnsi="Arial"/>
              </w:rPr>
              <w:t>Of the responses 93% of children were able to access ‘live’ sessions with their teacher, 90% said they received feedback on their work and 78% thought their child coped well with the amount of work being set. One parent commented that</w:t>
            </w:r>
            <w:r w:rsidR="00F2099C">
              <w:rPr>
                <w:rFonts w:ascii="Arial" w:hAnsi="Arial"/>
              </w:rPr>
              <w:t>, ‘</w:t>
            </w:r>
            <w:r w:rsidR="00830978" w:rsidRPr="00F2099C">
              <w:rPr>
                <w:rFonts w:ascii="Arial" w:hAnsi="Arial"/>
                <w:i/>
                <w:iCs/>
              </w:rPr>
              <w:t>they didn’t feel pressure to complete every piece of work</w:t>
            </w:r>
            <w:r w:rsidR="00F2099C" w:rsidRPr="00F2099C">
              <w:rPr>
                <w:rFonts w:ascii="Arial" w:hAnsi="Arial"/>
                <w:i/>
                <w:iCs/>
              </w:rPr>
              <w:t>’</w:t>
            </w:r>
            <w:r w:rsidR="00830978">
              <w:rPr>
                <w:rFonts w:ascii="Arial" w:hAnsi="Arial"/>
              </w:rPr>
              <w:t xml:space="preserve"> being set and this </w:t>
            </w:r>
            <w:r w:rsidR="00540E2B">
              <w:rPr>
                <w:rFonts w:ascii="Arial" w:hAnsi="Arial"/>
              </w:rPr>
              <w:t>supported families</w:t>
            </w:r>
            <w:r w:rsidR="00830978">
              <w:rPr>
                <w:rFonts w:ascii="Arial" w:hAnsi="Arial"/>
              </w:rPr>
              <w:t xml:space="preserve"> with the work and home school balance</w:t>
            </w:r>
            <w:r w:rsidR="00F2099C">
              <w:rPr>
                <w:rFonts w:ascii="Arial" w:hAnsi="Arial"/>
              </w:rPr>
              <w:t xml:space="preserve"> in a time where being at home was </w:t>
            </w:r>
            <w:r w:rsidR="00F2099C" w:rsidRPr="00F2099C">
              <w:rPr>
                <w:rFonts w:ascii="Arial" w:hAnsi="Arial"/>
                <w:i/>
                <w:iCs/>
              </w:rPr>
              <w:t>‘fragile’</w:t>
            </w:r>
            <w:r w:rsidR="00F2099C">
              <w:rPr>
                <w:rFonts w:ascii="Arial" w:hAnsi="Arial"/>
              </w:rPr>
              <w:t>.</w:t>
            </w:r>
          </w:p>
          <w:p w14:paraId="4B043C7E" w14:textId="047750F9" w:rsidR="00313479" w:rsidRPr="005B321A" w:rsidRDefault="003F2F30" w:rsidP="00A5391E">
            <w:pPr>
              <w:rPr>
                <w:rFonts w:ascii="Arial" w:hAnsi="Arial"/>
              </w:rPr>
            </w:pPr>
            <w:r>
              <w:rPr>
                <w:rFonts w:ascii="Arial" w:hAnsi="Arial"/>
              </w:rPr>
              <w:t xml:space="preserve">The ‘live’ interactions were positively received as were the check-ins with their class as the children were able to </w:t>
            </w:r>
            <w:r w:rsidRPr="003F2F30">
              <w:rPr>
                <w:rFonts w:ascii="Arial" w:hAnsi="Arial"/>
                <w:i/>
                <w:iCs/>
              </w:rPr>
              <w:t>‘see their friends’</w:t>
            </w:r>
            <w:r>
              <w:rPr>
                <w:rFonts w:ascii="Arial" w:hAnsi="Arial"/>
              </w:rPr>
              <w:t>.</w:t>
            </w:r>
          </w:p>
          <w:p w14:paraId="7C918E94" w14:textId="77777777" w:rsidR="00313479" w:rsidRPr="0038744E" w:rsidRDefault="00313479" w:rsidP="00A5391E">
            <w:pPr>
              <w:rPr>
                <w:rFonts w:ascii="Arial" w:hAnsi="Arial"/>
                <w:b/>
                <w:bCs/>
                <w:szCs w:val="24"/>
              </w:rPr>
            </w:pPr>
          </w:p>
        </w:tc>
      </w:tr>
      <w:tr w:rsidR="00313479" w:rsidRPr="00982061" w14:paraId="4C1A8C78" w14:textId="77777777" w:rsidTr="00A5391E">
        <w:trPr>
          <w:gridAfter w:val="1"/>
          <w:wAfter w:w="68" w:type="dxa"/>
          <w:trHeight w:val="469"/>
        </w:trPr>
        <w:tc>
          <w:tcPr>
            <w:tcW w:w="10314" w:type="dxa"/>
            <w:gridSpan w:val="2"/>
          </w:tcPr>
          <w:p w14:paraId="63EE680C" w14:textId="780D1F30" w:rsidR="00313479" w:rsidRPr="00697B2E" w:rsidRDefault="00313479" w:rsidP="00A5391E">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313479" w:rsidRPr="00982061" w14:paraId="6EF30FE0" w14:textId="77777777" w:rsidTr="00A5391E">
        <w:trPr>
          <w:gridAfter w:val="1"/>
          <w:wAfter w:w="68" w:type="dxa"/>
          <w:trHeight w:val="469"/>
        </w:trPr>
        <w:tc>
          <w:tcPr>
            <w:tcW w:w="10314" w:type="dxa"/>
            <w:gridSpan w:val="2"/>
          </w:tcPr>
          <w:p w14:paraId="318BB7F4" w14:textId="77777777" w:rsidR="00313479" w:rsidRDefault="00313479" w:rsidP="00A5391E">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313479" w14:paraId="01F2AC6A" w14:textId="77777777" w:rsidTr="00A5391E">
              <w:tc>
                <w:tcPr>
                  <w:tcW w:w="5044" w:type="dxa"/>
                </w:tcPr>
                <w:p w14:paraId="581CD5BE" w14:textId="77777777" w:rsidR="00313479" w:rsidRDefault="00313479" w:rsidP="00A5391E">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14:paraId="6540CC83" w14:textId="44B64A94" w:rsidR="00313479" w:rsidRDefault="001151BE" w:rsidP="00A5391E">
                  <w:pPr>
                    <w:rPr>
                      <w:rFonts w:ascii="Arial" w:hAnsi="Arial"/>
                      <w:color w:val="000000" w:themeColor="text1"/>
                      <w:sz w:val="20"/>
                    </w:rPr>
                  </w:pPr>
                  <w:r>
                    <w:rPr>
                      <w:rFonts w:ascii="Arial" w:hAnsi="Arial"/>
                      <w:color w:val="000000" w:themeColor="text1"/>
                      <w:sz w:val="20"/>
                    </w:rPr>
                    <w:t>15 laptops given to families and 1 connectivity device</w:t>
                  </w:r>
                </w:p>
              </w:tc>
            </w:tr>
            <w:tr w:rsidR="00313479" w14:paraId="7959F086" w14:textId="77777777" w:rsidTr="00A5391E">
              <w:tc>
                <w:tcPr>
                  <w:tcW w:w="5044" w:type="dxa"/>
                </w:tcPr>
                <w:p w14:paraId="55CD046C" w14:textId="77777777" w:rsidR="00313479" w:rsidRDefault="00313479" w:rsidP="00A5391E">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14:paraId="352F79A1" w14:textId="7FDDBA17" w:rsidR="00313479" w:rsidRDefault="00540E2B" w:rsidP="00A5391E">
                  <w:pPr>
                    <w:rPr>
                      <w:rFonts w:ascii="Arial" w:hAnsi="Arial"/>
                      <w:color w:val="000000" w:themeColor="text1"/>
                      <w:sz w:val="20"/>
                    </w:rPr>
                  </w:pPr>
                  <w:r>
                    <w:rPr>
                      <w:rFonts w:ascii="Arial" w:hAnsi="Arial"/>
                      <w:color w:val="000000" w:themeColor="text1"/>
                      <w:sz w:val="20"/>
                    </w:rPr>
                    <w:t>0.2 FTE Teacher</w:t>
                  </w:r>
                </w:p>
              </w:tc>
            </w:tr>
          </w:tbl>
          <w:p w14:paraId="0A6D391F" w14:textId="77777777" w:rsidR="00313479" w:rsidRDefault="00313479" w:rsidP="00A5391E">
            <w:pPr>
              <w:rPr>
                <w:rFonts w:ascii="Arial" w:hAnsi="Arial"/>
                <w:color w:val="000000" w:themeColor="text1"/>
                <w:sz w:val="20"/>
              </w:rPr>
            </w:pPr>
          </w:p>
          <w:p w14:paraId="4D7504AE" w14:textId="77777777" w:rsidR="00313479" w:rsidRPr="005B321A" w:rsidRDefault="00313479" w:rsidP="00A5391E">
            <w:pPr>
              <w:rPr>
                <w:rFonts w:ascii="Arial" w:hAnsi="Arial"/>
                <w:b/>
                <w:bCs/>
                <w:color w:val="7030A0"/>
              </w:rPr>
            </w:pPr>
          </w:p>
          <w:p w14:paraId="1D4158A9" w14:textId="77777777" w:rsidR="00313479" w:rsidRPr="00697B2E" w:rsidRDefault="00313479" w:rsidP="00A5391E">
            <w:pPr>
              <w:rPr>
                <w:rFonts w:ascii="Arial" w:hAnsi="Arial"/>
                <w:i/>
                <w:iCs/>
                <w:color w:val="FF0000"/>
                <w:sz w:val="20"/>
              </w:rPr>
            </w:pPr>
          </w:p>
        </w:tc>
      </w:tr>
      <w:tr w:rsidR="00313479" w:rsidRPr="00982061" w14:paraId="249A3239" w14:textId="77777777" w:rsidTr="00A5391E">
        <w:trPr>
          <w:gridAfter w:val="1"/>
          <w:wAfter w:w="68" w:type="dxa"/>
          <w:trHeight w:val="469"/>
        </w:trPr>
        <w:tc>
          <w:tcPr>
            <w:tcW w:w="10314" w:type="dxa"/>
            <w:gridSpan w:val="2"/>
          </w:tcPr>
          <w:p w14:paraId="7DB50553" w14:textId="125AD713" w:rsidR="00313479" w:rsidRPr="008564BB" w:rsidRDefault="00313479" w:rsidP="00A5391E">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tc>
      </w:tr>
      <w:tr w:rsidR="00313479" w:rsidRPr="00982061" w14:paraId="3BD1A6BB" w14:textId="77777777" w:rsidTr="00A5391E">
        <w:trPr>
          <w:gridAfter w:val="1"/>
          <w:wAfter w:w="68" w:type="dxa"/>
          <w:trHeight w:val="469"/>
        </w:trPr>
        <w:tc>
          <w:tcPr>
            <w:tcW w:w="10314" w:type="dxa"/>
            <w:gridSpan w:val="2"/>
          </w:tcPr>
          <w:p w14:paraId="4A856BEE" w14:textId="37D161D5" w:rsidR="00313479" w:rsidRDefault="00313479" w:rsidP="00A5391E">
            <w:pPr>
              <w:rPr>
                <w:rFonts w:ascii="Arial" w:hAnsi="Arial"/>
                <w:b/>
                <w:bCs/>
                <w:color w:val="000000" w:themeColor="text1"/>
                <w:szCs w:val="24"/>
              </w:rPr>
            </w:pPr>
            <w:r>
              <w:rPr>
                <w:rFonts w:ascii="Arial" w:hAnsi="Arial"/>
                <w:b/>
                <w:bCs/>
                <w:color w:val="000000" w:themeColor="text1"/>
                <w:szCs w:val="24"/>
              </w:rPr>
              <w:t>Progress</w:t>
            </w:r>
            <w:r w:rsidR="00540E2B">
              <w:rPr>
                <w:rFonts w:ascii="Arial" w:hAnsi="Arial"/>
                <w:b/>
                <w:bCs/>
                <w:color w:val="000000" w:themeColor="text1"/>
                <w:szCs w:val="24"/>
              </w:rPr>
              <w:t>/Impact</w:t>
            </w:r>
            <w:r>
              <w:rPr>
                <w:rFonts w:ascii="Arial" w:hAnsi="Arial"/>
                <w:b/>
                <w:bCs/>
                <w:color w:val="000000" w:themeColor="text1"/>
                <w:szCs w:val="24"/>
              </w:rPr>
              <w:t>:</w:t>
            </w:r>
          </w:p>
          <w:p w14:paraId="5448CE9A" w14:textId="77777777" w:rsidR="009228A4" w:rsidRDefault="009228A4" w:rsidP="00A5391E">
            <w:pPr>
              <w:rPr>
                <w:rFonts w:ascii="Arial" w:hAnsi="Arial"/>
                <w:bCs/>
              </w:rPr>
            </w:pPr>
          </w:p>
          <w:p w14:paraId="79A8D8EB" w14:textId="319DCBA0" w:rsidR="009228A4" w:rsidRDefault="009228A4" w:rsidP="00A5391E">
            <w:pPr>
              <w:rPr>
                <w:rFonts w:ascii="Arial" w:hAnsi="Arial"/>
                <w:bCs/>
              </w:rPr>
            </w:pPr>
            <w:r w:rsidRPr="009228A4">
              <w:rPr>
                <w:rFonts w:ascii="Arial" w:hAnsi="Arial"/>
                <w:bCs/>
              </w:rPr>
              <w:t>With the Pupil Equity Fund money for session 2020-21 a full time PSA was funded.</w:t>
            </w:r>
            <w:r>
              <w:rPr>
                <w:rFonts w:ascii="Arial" w:hAnsi="Arial"/>
                <w:bCs/>
              </w:rPr>
              <w:t xml:space="preserve"> Within the role of PSA time was spent in the nurture hut supporting children who, at the time, found accessing their learning in their own classroom challenging. Through this work, almost </w:t>
            </w:r>
            <w:proofErr w:type="gramStart"/>
            <w:r>
              <w:rPr>
                <w:rFonts w:ascii="Arial" w:hAnsi="Arial"/>
                <w:bCs/>
              </w:rPr>
              <w:t>all of</w:t>
            </w:r>
            <w:proofErr w:type="gramEnd"/>
            <w:r>
              <w:rPr>
                <w:rFonts w:ascii="Arial" w:hAnsi="Arial"/>
                <w:bCs/>
              </w:rPr>
              <w:t xml:space="preserve"> the children are able to be within their mainstream classroom. They have built in movement breaks or brain breaks as well as Kitbag sessions to support them to remain in the class.</w:t>
            </w:r>
          </w:p>
          <w:p w14:paraId="0D9987CE" w14:textId="158C657D" w:rsidR="00540E2B" w:rsidRDefault="00540E2B" w:rsidP="00A5391E">
            <w:pPr>
              <w:rPr>
                <w:rFonts w:ascii="Arial" w:hAnsi="Arial"/>
                <w:bCs/>
              </w:rPr>
            </w:pPr>
            <w:r>
              <w:rPr>
                <w:rFonts w:ascii="Arial" w:hAnsi="Arial"/>
                <w:bCs/>
              </w:rPr>
              <w:lastRenderedPageBreak/>
              <w:t>Number of children accessing the support before = 7 Number accessing the support now = 1.</w:t>
            </w:r>
            <w:r w:rsidR="005E7A64">
              <w:rPr>
                <w:rFonts w:ascii="Arial" w:hAnsi="Arial"/>
                <w:bCs/>
              </w:rPr>
              <w:t xml:space="preserve"> Almost </w:t>
            </w:r>
            <w:proofErr w:type="gramStart"/>
            <w:r w:rsidR="005E7A64">
              <w:rPr>
                <w:rFonts w:ascii="Arial" w:hAnsi="Arial"/>
                <w:bCs/>
              </w:rPr>
              <w:t>all of</w:t>
            </w:r>
            <w:proofErr w:type="gramEnd"/>
            <w:r w:rsidR="005E7A64">
              <w:rPr>
                <w:rFonts w:ascii="Arial" w:hAnsi="Arial"/>
                <w:bCs/>
              </w:rPr>
              <w:t xml:space="preserve"> the children in the hub are being able to access their classroom supported by PSAs to facilitate help with their learning and movement breaks outside, games to promote health and wellbeing and supporting </w:t>
            </w:r>
            <w:r w:rsidR="001F482E">
              <w:rPr>
                <w:rFonts w:ascii="Arial" w:hAnsi="Arial"/>
                <w:bCs/>
              </w:rPr>
              <w:t>children with their choices through restorative conversations and identifying their emotions and what they can do.</w:t>
            </w:r>
          </w:p>
          <w:p w14:paraId="76D223A1" w14:textId="77777777" w:rsidR="009228A4" w:rsidRDefault="009228A4" w:rsidP="00A5391E">
            <w:pPr>
              <w:rPr>
                <w:rFonts w:ascii="Arial" w:hAnsi="Arial"/>
                <w:bCs/>
              </w:rPr>
            </w:pPr>
          </w:p>
          <w:p w14:paraId="42B7530E" w14:textId="77777777" w:rsidR="009228A4" w:rsidRDefault="009228A4" w:rsidP="00A5391E">
            <w:pPr>
              <w:rPr>
                <w:rFonts w:ascii="Arial" w:hAnsi="Arial"/>
                <w:bCs/>
                <w:i/>
                <w:iCs/>
                <w:color w:val="FF0000"/>
                <w:sz w:val="20"/>
              </w:rPr>
            </w:pPr>
          </w:p>
          <w:p w14:paraId="064FBB50" w14:textId="77777777" w:rsidR="00313479" w:rsidRPr="008564BB" w:rsidRDefault="00313479" w:rsidP="009228A4">
            <w:pPr>
              <w:rPr>
                <w:rFonts w:ascii="Arial" w:hAnsi="Arial"/>
                <w:b/>
                <w:bCs/>
                <w:color w:val="000000" w:themeColor="text1"/>
                <w:szCs w:val="24"/>
              </w:rPr>
            </w:pPr>
          </w:p>
        </w:tc>
      </w:tr>
    </w:tbl>
    <w:p w14:paraId="25BC7139" w14:textId="77777777" w:rsidR="00313479" w:rsidRDefault="00313479" w:rsidP="00313479">
      <w:pPr>
        <w:rPr>
          <w:rFonts w:ascii="Arial" w:hAnsi="Arial"/>
          <w:b/>
        </w:rPr>
      </w:pPr>
    </w:p>
    <w:p w14:paraId="40C4E697" w14:textId="6AB62A0B" w:rsidR="00313479" w:rsidRPr="00982061" w:rsidRDefault="00313479" w:rsidP="00313479">
      <w:pPr>
        <w:rPr>
          <w:rFonts w:ascii="Arial" w:hAnsi="Arial"/>
          <w:b/>
        </w:rPr>
      </w:pPr>
      <w:r>
        <w:rPr>
          <w:rFonts w:ascii="Arial" w:hAnsi="Arial"/>
          <w:b/>
        </w:rPr>
        <w:t xml:space="preserve">School/Setting Name </w:t>
      </w:r>
      <w:proofErr w:type="spellStart"/>
      <w:r w:rsidR="00540E2B">
        <w:rPr>
          <w:rFonts w:ascii="Arial" w:hAnsi="Arial"/>
          <w:b/>
        </w:rPr>
        <w:t>Auchtermuchty</w:t>
      </w:r>
      <w:proofErr w:type="spellEnd"/>
      <w:r w:rsidR="00540E2B">
        <w:rPr>
          <w:rFonts w:ascii="Arial" w:hAnsi="Arial"/>
          <w:b/>
        </w:rPr>
        <w:t xml:space="preserve">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00A5391E">
        <w:trPr>
          <w:trHeight w:val="756"/>
        </w:trPr>
        <w:tc>
          <w:tcPr>
            <w:tcW w:w="10456" w:type="dxa"/>
            <w:gridSpan w:val="5"/>
            <w:vAlign w:val="center"/>
          </w:tcPr>
          <w:p w14:paraId="5CCEFC08" w14:textId="77777777" w:rsidR="00313479" w:rsidRPr="00685B70" w:rsidRDefault="00313479" w:rsidP="00A5391E">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A5391E">
        <w:trPr>
          <w:cantSplit/>
          <w:trHeight w:val="979"/>
        </w:trPr>
        <w:tc>
          <w:tcPr>
            <w:tcW w:w="3424" w:type="dxa"/>
            <w:vAlign w:val="center"/>
          </w:tcPr>
          <w:p w14:paraId="381FE31C" w14:textId="77777777" w:rsidR="00313479" w:rsidRPr="00685B70" w:rsidRDefault="00313479" w:rsidP="00A5391E">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A5391E">
            <w:pPr>
              <w:jc w:val="center"/>
              <w:rPr>
                <w:rFonts w:ascii="Arial" w:hAnsi="Arial"/>
                <w:b/>
              </w:rPr>
            </w:pPr>
            <w:r w:rsidRPr="00685B70">
              <w:rPr>
                <w:rFonts w:ascii="Arial" w:hAnsi="Arial"/>
                <w:b/>
              </w:rPr>
              <w:t>20</w:t>
            </w:r>
            <w:r>
              <w:rPr>
                <w:rFonts w:ascii="Arial" w:hAnsi="Arial"/>
                <w:b/>
              </w:rPr>
              <w:t>18 - 2019</w:t>
            </w:r>
          </w:p>
        </w:tc>
        <w:tc>
          <w:tcPr>
            <w:tcW w:w="1598" w:type="dxa"/>
            <w:vAlign w:val="center"/>
          </w:tcPr>
          <w:p w14:paraId="70EBD8A8" w14:textId="77777777" w:rsidR="00313479" w:rsidRPr="00685B70" w:rsidRDefault="00313479" w:rsidP="00A5391E">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A5391E">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A5391E">
            <w:pPr>
              <w:jc w:val="center"/>
              <w:rPr>
                <w:rFonts w:ascii="Arial" w:hAnsi="Arial"/>
                <w:b/>
              </w:rPr>
            </w:pPr>
            <w:r w:rsidRPr="00685B70">
              <w:rPr>
                <w:rFonts w:ascii="Arial" w:hAnsi="Arial"/>
                <w:b/>
              </w:rPr>
              <w:t>Inspection Evaluation</w:t>
            </w:r>
          </w:p>
          <w:p w14:paraId="284489E0" w14:textId="77777777" w:rsidR="00313479" w:rsidRPr="00685B70" w:rsidRDefault="00313479" w:rsidP="00A5391E">
            <w:pPr>
              <w:jc w:val="center"/>
              <w:rPr>
                <w:rFonts w:ascii="Arial" w:hAnsi="Arial"/>
                <w:i/>
              </w:rPr>
            </w:pPr>
            <w:r w:rsidRPr="00685B70">
              <w:rPr>
                <w:rFonts w:ascii="Arial" w:hAnsi="Arial"/>
                <w:i/>
              </w:rPr>
              <w:t>(within last 3 years)</w:t>
            </w:r>
          </w:p>
        </w:tc>
      </w:tr>
      <w:tr w:rsidR="00313479" w:rsidRPr="00982061" w14:paraId="112F385F" w14:textId="77777777" w:rsidTr="00A5391E">
        <w:trPr>
          <w:trHeight w:val="567"/>
        </w:trPr>
        <w:tc>
          <w:tcPr>
            <w:tcW w:w="3424" w:type="dxa"/>
            <w:vAlign w:val="center"/>
          </w:tcPr>
          <w:p w14:paraId="4AB79773" w14:textId="77777777" w:rsidR="00313479" w:rsidRPr="008564BB" w:rsidRDefault="00313479" w:rsidP="00A5391E">
            <w:pPr>
              <w:rPr>
                <w:rFonts w:ascii="Arial" w:hAnsi="Arial"/>
                <w:b/>
                <w:bCs/>
                <w:sz w:val="20"/>
              </w:rPr>
            </w:pPr>
            <w:r w:rsidRPr="008564BB">
              <w:rPr>
                <w:rFonts w:ascii="Arial" w:hAnsi="Arial"/>
                <w:b/>
                <w:bCs/>
                <w:sz w:val="20"/>
              </w:rPr>
              <w:t>1.3 Leadership of change</w:t>
            </w:r>
          </w:p>
        </w:tc>
        <w:tc>
          <w:tcPr>
            <w:tcW w:w="1597" w:type="dxa"/>
            <w:vAlign w:val="center"/>
          </w:tcPr>
          <w:p w14:paraId="0039E72E" w14:textId="46963228" w:rsidR="00313479" w:rsidRPr="00685B70" w:rsidRDefault="00F5772F" w:rsidP="00A5391E">
            <w:pPr>
              <w:rPr>
                <w:rFonts w:ascii="Arial" w:hAnsi="Arial"/>
              </w:rPr>
            </w:pPr>
            <w:r>
              <w:rPr>
                <w:rFonts w:ascii="Arial" w:hAnsi="Arial"/>
              </w:rPr>
              <w:t>Satisfactory</w:t>
            </w:r>
          </w:p>
        </w:tc>
        <w:tc>
          <w:tcPr>
            <w:tcW w:w="1598" w:type="dxa"/>
            <w:vAlign w:val="center"/>
          </w:tcPr>
          <w:p w14:paraId="48667F5D" w14:textId="44337D50" w:rsidR="00313479" w:rsidRPr="00685B70" w:rsidRDefault="00236A86" w:rsidP="00A5391E">
            <w:pPr>
              <w:rPr>
                <w:rFonts w:ascii="Arial" w:hAnsi="Arial"/>
              </w:rPr>
            </w:pPr>
            <w:r>
              <w:rPr>
                <w:rFonts w:ascii="Arial" w:hAnsi="Arial"/>
              </w:rPr>
              <w:t>Satisfactory</w:t>
            </w:r>
          </w:p>
        </w:tc>
        <w:tc>
          <w:tcPr>
            <w:tcW w:w="1598" w:type="dxa"/>
            <w:vAlign w:val="center"/>
          </w:tcPr>
          <w:p w14:paraId="1F3100B5" w14:textId="31EA79B7" w:rsidR="00313479" w:rsidRPr="00685B70" w:rsidRDefault="00236A86" w:rsidP="00A5391E">
            <w:pPr>
              <w:rPr>
                <w:rFonts w:ascii="Arial" w:hAnsi="Arial"/>
              </w:rPr>
            </w:pPr>
            <w:r>
              <w:rPr>
                <w:rFonts w:ascii="Arial" w:hAnsi="Arial"/>
              </w:rPr>
              <w:t>Satisfactory</w:t>
            </w:r>
          </w:p>
        </w:tc>
        <w:tc>
          <w:tcPr>
            <w:tcW w:w="2239" w:type="dxa"/>
            <w:vAlign w:val="center"/>
          </w:tcPr>
          <w:p w14:paraId="35F4F386" w14:textId="77777777" w:rsidR="00313479" w:rsidRPr="00685B70" w:rsidRDefault="00313479" w:rsidP="00A5391E">
            <w:pPr>
              <w:rPr>
                <w:rFonts w:ascii="Arial" w:hAnsi="Arial"/>
              </w:rPr>
            </w:pPr>
          </w:p>
        </w:tc>
      </w:tr>
      <w:tr w:rsidR="00313479" w:rsidRPr="00982061" w14:paraId="4418D81A" w14:textId="77777777" w:rsidTr="00A5391E">
        <w:trPr>
          <w:trHeight w:val="567"/>
        </w:trPr>
        <w:tc>
          <w:tcPr>
            <w:tcW w:w="3424" w:type="dxa"/>
            <w:vAlign w:val="center"/>
          </w:tcPr>
          <w:p w14:paraId="5B923C13" w14:textId="77777777" w:rsidR="00313479" w:rsidRPr="008564BB" w:rsidRDefault="00313479" w:rsidP="00A5391E">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23974D83" w:rsidR="00313479" w:rsidRPr="00685B70" w:rsidRDefault="00236A86" w:rsidP="00A5391E">
            <w:pPr>
              <w:rPr>
                <w:rFonts w:ascii="Arial" w:hAnsi="Arial"/>
              </w:rPr>
            </w:pPr>
            <w:r>
              <w:rPr>
                <w:rFonts w:ascii="Arial" w:hAnsi="Arial"/>
              </w:rPr>
              <w:t>Satisfactory</w:t>
            </w:r>
          </w:p>
        </w:tc>
        <w:tc>
          <w:tcPr>
            <w:tcW w:w="1598" w:type="dxa"/>
            <w:vAlign w:val="center"/>
          </w:tcPr>
          <w:p w14:paraId="63DC16E7" w14:textId="065B4E24" w:rsidR="00313479" w:rsidRPr="00685B70" w:rsidRDefault="00236A86" w:rsidP="00A5391E">
            <w:pPr>
              <w:rPr>
                <w:rFonts w:ascii="Arial" w:hAnsi="Arial"/>
              </w:rPr>
            </w:pPr>
            <w:r>
              <w:rPr>
                <w:rFonts w:ascii="Arial" w:hAnsi="Arial"/>
              </w:rPr>
              <w:t>Satisfactory</w:t>
            </w:r>
          </w:p>
        </w:tc>
        <w:tc>
          <w:tcPr>
            <w:tcW w:w="1598" w:type="dxa"/>
            <w:vAlign w:val="center"/>
          </w:tcPr>
          <w:p w14:paraId="0D677B4E" w14:textId="0B4C2345" w:rsidR="00313479" w:rsidRPr="00685B70" w:rsidRDefault="00236A86" w:rsidP="00A5391E">
            <w:pPr>
              <w:rPr>
                <w:rFonts w:ascii="Arial" w:hAnsi="Arial"/>
              </w:rPr>
            </w:pPr>
            <w:r>
              <w:rPr>
                <w:rFonts w:ascii="Arial" w:hAnsi="Arial"/>
              </w:rPr>
              <w:t>Satisfactory</w:t>
            </w:r>
          </w:p>
        </w:tc>
        <w:tc>
          <w:tcPr>
            <w:tcW w:w="2239" w:type="dxa"/>
            <w:vAlign w:val="center"/>
          </w:tcPr>
          <w:p w14:paraId="55F21B94" w14:textId="77777777" w:rsidR="00313479" w:rsidRPr="00685B70" w:rsidRDefault="00313479" w:rsidP="00A5391E">
            <w:pPr>
              <w:rPr>
                <w:rFonts w:ascii="Arial" w:hAnsi="Arial"/>
              </w:rPr>
            </w:pPr>
          </w:p>
        </w:tc>
      </w:tr>
      <w:tr w:rsidR="00313479" w:rsidRPr="00982061" w14:paraId="20C6D058" w14:textId="77777777" w:rsidTr="00A5391E">
        <w:trPr>
          <w:trHeight w:val="567"/>
        </w:trPr>
        <w:tc>
          <w:tcPr>
            <w:tcW w:w="3424" w:type="dxa"/>
            <w:vAlign w:val="center"/>
          </w:tcPr>
          <w:p w14:paraId="08274766" w14:textId="77777777" w:rsidR="00313479" w:rsidRPr="008564BB" w:rsidRDefault="00313479" w:rsidP="00A5391E">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010CFB5B" w:rsidR="00313479" w:rsidRPr="00685B70" w:rsidRDefault="00236A86" w:rsidP="00A5391E">
            <w:pPr>
              <w:rPr>
                <w:rFonts w:ascii="Arial" w:hAnsi="Arial"/>
              </w:rPr>
            </w:pPr>
            <w:r>
              <w:rPr>
                <w:rFonts w:ascii="Arial" w:hAnsi="Arial"/>
              </w:rPr>
              <w:t>Satisfactory</w:t>
            </w:r>
          </w:p>
        </w:tc>
        <w:tc>
          <w:tcPr>
            <w:tcW w:w="1598" w:type="dxa"/>
            <w:vAlign w:val="center"/>
          </w:tcPr>
          <w:p w14:paraId="7A09C8AE" w14:textId="77D17A04" w:rsidR="00313479" w:rsidRPr="00685B70" w:rsidRDefault="00236A86" w:rsidP="00A5391E">
            <w:pPr>
              <w:rPr>
                <w:rFonts w:ascii="Arial" w:hAnsi="Arial"/>
              </w:rPr>
            </w:pPr>
            <w:r>
              <w:rPr>
                <w:rFonts w:ascii="Arial" w:hAnsi="Arial"/>
              </w:rPr>
              <w:t>Satisfactory</w:t>
            </w:r>
          </w:p>
        </w:tc>
        <w:tc>
          <w:tcPr>
            <w:tcW w:w="1598" w:type="dxa"/>
            <w:vAlign w:val="center"/>
          </w:tcPr>
          <w:p w14:paraId="6464B39E" w14:textId="02F1D3FB" w:rsidR="00313479" w:rsidRPr="00685B70" w:rsidRDefault="00236A86" w:rsidP="00A5391E">
            <w:pPr>
              <w:rPr>
                <w:rFonts w:ascii="Arial" w:hAnsi="Arial"/>
              </w:rPr>
            </w:pPr>
            <w:r>
              <w:rPr>
                <w:rFonts w:ascii="Arial" w:hAnsi="Arial"/>
              </w:rPr>
              <w:t>Satisfactory</w:t>
            </w:r>
          </w:p>
        </w:tc>
        <w:tc>
          <w:tcPr>
            <w:tcW w:w="2239" w:type="dxa"/>
            <w:vAlign w:val="center"/>
          </w:tcPr>
          <w:p w14:paraId="064BB0B5" w14:textId="77777777" w:rsidR="00313479" w:rsidRPr="00685B70" w:rsidRDefault="00313479" w:rsidP="00A5391E">
            <w:pPr>
              <w:rPr>
                <w:rFonts w:ascii="Arial" w:hAnsi="Arial"/>
              </w:rPr>
            </w:pPr>
          </w:p>
        </w:tc>
      </w:tr>
      <w:tr w:rsidR="00313479" w:rsidRPr="00982061" w14:paraId="7624DC55" w14:textId="77777777" w:rsidTr="00A5391E">
        <w:trPr>
          <w:trHeight w:val="567"/>
        </w:trPr>
        <w:tc>
          <w:tcPr>
            <w:tcW w:w="3424" w:type="dxa"/>
            <w:vAlign w:val="center"/>
          </w:tcPr>
          <w:p w14:paraId="0633897A" w14:textId="77777777" w:rsidR="00313479" w:rsidRPr="008564BB" w:rsidRDefault="00313479" w:rsidP="00A5391E">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376F4EEC" w:rsidR="00313479" w:rsidRPr="00685B70" w:rsidRDefault="00236A86" w:rsidP="00A5391E">
            <w:pPr>
              <w:rPr>
                <w:rFonts w:ascii="Arial" w:hAnsi="Arial"/>
              </w:rPr>
            </w:pPr>
            <w:r>
              <w:rPr>
                <w:rFonts w:ascii="Arial" w:hAnsi="Arial"/>
              </w:rPr>
              <w:t>Satisfactory</w:t>
            </w:r>
          </w:p>
        </w:tc>
        <w:tc>
          <w:tcPr>
            <w:tcW w:w="1598" w:type="dxa"/>
            <w:vAlign w:val="center"/>
          </w:tcPr>
          <w:p w14:paraId="3160F73D" w14:textId="3A42DB79" w:rsidR="00313479" w:rsidRPr="00685B70" w:rsidRDefault="00236A86" w:rsidP="00A5391E">
            <w:pPr>
              <w:rPr>
                <w:rFonts w:ascii="Arial" w:hAnsi="Arial"/>
              </w:rPr>
            </w:pPr>
            <w:r>
              <w:rPr>
                <w:rFonts w:ascii="Arial" w:hAnsi="Arial"/>
              </w:rPr>
              <w:t>Satisfactory</w:t>
            </w:r>
          </w:p>
        </w:tc>
        <w:tc>
          <w:tcPr>
            <w:tcW w:w="1598" w:type="dxa"/>
            <w:vAlign w:val="center"/>
          </w:tcPr>
          <w:p w14:paraId="6FF9A871" w14:textId="125DE35B" w:rsidR="00313479" w:rsidRPr="00685B70" w:rsidRDefault="00236A86" w:rsidP="00A5391E">
            <w:pPr>
              <w:rPr>
                <w:rFonts w:ascii="Arial" w:hAnsi="Arial"/>
              </w:rPr>
            </w:pPr>
            <w:r>
              <w:rPr>
                <w:rFonts w:ascii="Arial" w:hAnsi="Arial"/>
              </w:rPr>
              <w:t>Satisfactory</w:t>
            </w:r>
          </w:p>
        </w:tc>
        <w:tc>
          <w:tcPr>
            <w:tcW w:w="2239" w:type="dxa"/>
            <w:vAlign w:val="center"/>
          </w:tcPr>
          <w:p w14:paraId="57BFDA41" w14:textId="77777777" w:rsidR="00313479" w:rsidRPr="00685B70" w:rsidRDefault="00313479" w:rsidP="00A5391E">
            <w:pPr>
              <w:rPr>
                <w:rFonts w:ascii="Arial" w:hAnsi="Arial"/>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A5391E">
        <w:trPr>
          <w:trHeight w:val="756"/>
        </w:trPr>
        <w:tc>
          <w:tcPr>
            <w:tcW w:w="10456" w:type="dxa"/>
            <w:gridSpan w:val="5"/>
            <w:vAlign w:val="center"/>
          </w:tcPr>
          <w:p w14:paraId="604D998C" w14:textId="77777777" w:rsidR="00313479" w:rsidRPr="00685B70" w:rsidRDefault="00313479" w:rsidP="00A5391E">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A5391E">
        <w:trPr>
          <w:cantSplit/>
          <w:trHeight w:val="1005"/>
        </w:trPr>
        <w:tc>
          <w:tcPr>
            <w:tcW w:w="3424" w:type="dxa"/>
            <w:vAlign w:val="center"/>
          </w:tcPr>
          <w:p w14:paraId="0CCE270B" w14:textId="77777777" w:rsidR="00313479" w:rsidRPr="008564BB" w:rsidRDefault="00313479" w:rsidP="00A5391E">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A5391E">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A5391E">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A5391E">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A5391E">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A5391E">
            <w:pPr>
              <w:jc w:val="center"/>
              <w:rPr>
                <w:rFonts w:ascii="Arial" w:hAnsi="Arial"/>
                <w:i/>
                <w:sz w:val="20"/>
              </w:rPr>
            </w:pPr>
            <w:r w:rsidRPr="00685B70">
              <w:rPr>
                <w:rFonts w:ascii="Arial" w:hAnsi="Arial"/>
                <w:i/>
                <w:sz w:val="20"/>
              </w:rPr>
              <w:t>(within last 3 years)</w:t>
            </w:r>
          </w:p>
        </w:tc>
      </w:tr>
      <w:tr w:rsidR="00313479" w:rsidRPr="00685B70" w14:paraId="620E2FFF" w14:textId="77777777" w:rsidTr="00A5391E">
        <w:trPr>
          <w:trHeight w:val="567"/>
        </w:trPr>
        <w:tc>
          <w:tcPr>
            <w:tcW w:w="3424" w:type="dxa"/>
            <w:vAlign w:val="center"/>
          </w:tcPr>
          <w:p w14:paraId="194C2806" w14:textId="77777777" w:rsidR="00313479" w:rsidRPr="008564BB" w:rsidRDefault="00313479" w:rsidP="00A5391E">
            <w:pPr>
              <w:rPr>
                <w:rFonts w:ascii="Arial" w:hAnsi="Arial"/>
                <w:b/>
                <w:sz w:val="20"/>
              </w:rPr>
            </w:pPr>
            <w:r w:rsidRPr="008564BB">
              <w:rPr>
                <w:rFonts w:ascii="Arial" w:hAnsi="Arial"/>
                <w:b/>
                <w:sz w:val="20"/>
              </w:rPr>
              <w:t>1.3 Leadership of change</w:t>
            </w:r>
          </w:p>
        </w:tc>
        <w:tc>
          <w:tcPr>
            <w:tcW w:w="1597" w:type="dxa"/>
            <w:vAlign w:val="center"/>
          </w:tcPr>
          <w:p w14:paraId="19A81FDC" w14:textId="3600CA9C" w:rsidR="00313479" w:rsidRPr="00685B70" w:rsidRDefault="001F482E" w:rsidP="00A5391E">
            <w:pPr>
              <w:rPr>
                <w:rFonts w:ascii="Arial" w:hAnsi="Arial"/>
                <w:sz w:val="20"/>
              </w:rPr>
            </w:pPr>
            <w:r>
              <w:rPr>
                <w:rFonts w:ascii="Arial" w:hAnsi="Arial"/>
                <w:sz w:val="20"/>
              </w:rPr>
              <w:t>Satisfactory</w:t>
            </w:r>
          </w:p>
        </w:tc>
        <w:tc>
          <w:tcPr>
            <w:tcW w:w="1598" w:type="dxa"/>
            <w:vAlign w:val="center"/>
          </w:tcPr>
          <w:p w14:paraId="61DAFECE" w14:textId="697B3082" w:rsidR="00313479" w:rsidRPr="00685B70" w:rsidRDefault="001F482E" w:rsidP="00A5391E">
            <w:pPr>
              <w:rPr>
                <w:rFonts w:ascii="Arial" w:hAnsi="Arial"/>
                <w:sz w:val="20"/>
              </w:rPr>
            </w:pPr>
            <w:r>
              <w:rPr>
                <w:rFonts w:ascii="Arial" w:hAnsi="Arial"/>
                <w:sz w:val="20"/>
              </w:rPr>
              <w:t>Satisfactory</w:t>
            </w:r>
          </w:p>
        </w:tc>
        <w:tc>
          <w:tcPr>
            <w:tcW w:w="1598" w:type="dxa"/>
            <w:vAlign w:val="center"/>
          </w:tcPr>
          <w:p w14:paraId="296E1468" w14:textId="48D9F239" w:rsidR="00313479" w:rsidRPr="00685B70" w:rsidRDefault="00E84580" w:rsidP="00A5391E">
            <w:pPr>
              <w:rPr>
                <w:rFonts w:ascii="Arial" w:hAnsi="Arial"/>
                <w:sz w:val="20"/>
              </w:rPr>
            </w:pPr>
            <w:r>
              <w:rPr>
                <w:rFonts w:ascii="Arial" w:hAnsi="Arial"/>
                <w:sz w:val="20"/>
              </w:rPr>
              <w:t>Satisfactory</w:t>
            </w:r>
          </w:p>
        </w:tc>
        <w:tc>
          <w:tcPr>
            <w:tcW w:w="2239" w:type="dxa"/>
            <w:vAlign w:val="center"/>
          </w:tcPr>
          <w:p w14:paraId="7F119F03" w14:textId="77777777" w:rsidR="00313479" w:rsidRPr="00685B70" w:rsidRDefault="00313479" w:rsidP="00A5391E">
            <w:pPr>
              <w:rPr>
                <w:rFonts w:ascii="Arial" w:hAnsi="Arial"/>
                <w:sz w:val="20"/>
              </w:rPr>
            </w:pPr>
          </w:p>
        </w:tc>
      </w:tr>
      <w:tr w:rsidR="00313479" w:rsidRPr="00685B70" w14:paraId="29E17B81" w14:textId="77777777" w:rsidTr="00A5391E">
        <w:trPr>
          <w:trHeight w:val="567"/>
        </w:trPr>
        <w:tc>
          <w:tcPr>
            <w:tcW w:w="3424" w:type="dxa"/>
            <w:vAlign w:val="center"/>
          </w:tcPr>
          <w:p w14:paraId="555437DB" w14:textId="77777777" w:rsidR="00313479" w:rsidRPr="008564BB" w:rsidRDefault="00313479" w:rsidP="00A5391E">
            <w:pPr>
              <w:rPr>
                <w:rFonts w:ascii="Arial" w:hAnsi="Arial"/>
                <w:b/>
                <w:sz w:val="20"/>
              </w:rPr>
            </w:pPr>
            <w:r w:rsidRPr="008564BB">
              <w:rPr>
                <w:rFonts w:ascii="Arial" w:hAnsi="Arial"/>
                <w:b/>
                <w:sz w:val="20"/>
              </w:rPr>
              <w:t>2.3 Learning, teaching and assessment</w:t>
            </w:r>
          </w:p>
        </w:tc>
        <w:tc>
          <w:tcPr>
            <w:tcW w:w="1597" w:type="dxa"/>
            <w:vAlign w:val="center"/>
          </w:tcPr>
          <w:p w14:paraId="1AEFADD1" w14:textId="5769A547" w:rsidR="00313479" w:rsidRPr="00685B70" w:rsidRDefault="001F482E" w:rsidP="00A5391E">
            <w:pPr>
              <w:rPr>
                <w:rFonts w:ascii="Arial" w:hAnsi="Arial"/>
                <w:sz w:val="20"/>
              </w:rPr>
            </w:pPr>
            <w:r>
              <w:rPr>
                <w:rFonts w:ascii="Arial" w:hAnsi="Arial"/>
                <w:sz w:val="20"/>
              </w:rPr>
              <w:t>Satisfactory</w:t>
            </w:r>
          </w:p>
        </w:tc>
        <w:tc>
          <w:tcPr>
            <w:tcW w:w="1598" w:type="dxa"/>
            <w:vAlign w:val="center"/>
          </w:tcPr>
          <w:p w14:paraId="77EBFBEC" w14:textId="0AF67022" w:rsidR="00313479" w:rsidRPr="00685B70" w:rsidRDefault="001F482E" w:rsidP="00A5391E">
            <w:pPr>
              <w:rPr>
                <w:rFonts w:ascii="Arial" w:hAnsi="Arial"/>
                <w:sz w:val="20"/>
              </w:rPr>
            </w:pPr>
            <w:r>
              <w:rPr>
                <w:rFonts w:ascii="Arial" w:hAnsi="Arial"/>
                <w:sz w:val="20"/>
              </w:rPr>
              <w:t>Satisfactory</w:t>
            </w:r>
          </w:p>
        </w:tc>
        <w:tc>
          <w:tcPr>
            <w:tcW w:w="1598" w:type="dxa"/>
            <w:vAlign w:val="center"/>
          </w:tcPr>
          <w:p w14:paraId="332C7423" w14:textId="54EA0127" w:rsidR="00313479" w:rsidRPr="00685B70" w:rsidRDefault="00E84580" w:rsidP="00A5391E">
            <w:pPr>
              <w:rPr>
                <w:rFonts w:ascii="Arial" w:hAnsi="Arial"/>
                <w:sz w:val="20"/>
              </w:rPr>
            </w:pPr>
            <w:r>
              <w:rPr>
                <w:rFonts w:ascii="Arial" w:hAnsi="Arial"/>
                <w:sz w:val="20"/>
              </w:rPr>
              <w:t>Satisfactory</w:t>
            </w:r>
          </w:p>
        </w:tc>
        <w:tc>
          <w:tcPr>
            <w:tcW w:w="2239" w:type="dxa"/>
            <w:vAlign w:val="center"/>
          </w:tcPr>
          <w:p w14:paraId="4B702FAA" w14:textId="77777777" w:rsidR="00313479" w:rsidRPr="00685B70" w:rsidRDefault="00313479" w:rsidP="00A5391E">
            <w:pPr>
              <w:rPr>
                <w:rFonts w:ascii="Arial" w:hAnsi="Arial"/>
                <w:sz w:val="20"/>
              </w:rPr>
            </w:pPr>
          </w:p>
        </w:tc>
      </w:tr>
      <w:tr w:rsidR="00313479" w:rsidRPr="00685B70" w14:paraId="434CC848" w14:textId="77777777" w:rsidTr="00A5391E">
        <w:trPr>
          <w:trHeight w:val="567"/>
        </w:trPr>
        <w:tc>
          <w:tcPr>
            <w:tcW w:w="3424" w:type="dxa"/>
            <w:vAlign w:val="center"/>
          </w:tcPr>
          <w:p w14:paraId="4A4BC92C" w14:textId="77777777" w:rsidR="00313479" w:rsidRPr="008564BB" w:rsidRDefault="00313479" w:rsidP="00A5391E">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2B388BF0" w:rsidR="00313479" w:rsidRPr="00685B70" w:rsidRDefault="001F482E" w:rsidP="00A5391E">
            <w:pPr>
              <w:rPr>
                <w:rFonts w:ascii="Arial" w:hAnsi="Arial"/>
                <w:sz w:val="20"/>
              </w:rPr>
            </w:pPr>
            <w:r>
              <w:rPr>
                <w:rFonts w:ascii="Arial" w:hAnsi="Arial"/>
                <w:sz w:val="20"/>
              </w:rPr>
              <w:t>Satisfactory</w:t>
            </w:r>
          </w:p>
        </w:tc>
        <w:tc>
          <w:tcPr>
            <w:tcW w:w="1598" w:type="dxa"/>
            <w:vAlign w:val="center"/>
          </w:tcPr>
          <w:p w14:paraId="14022D2A" w14:textId="335D49E2" w:rsidR="00313479" w:rsidRPr="00685B70" w:rsidRDefault="001F482E" w:rsidP="00A5391E">
            <w:pPr>
              <w:rPr>
                <w:rFonts w:ascii="Arial" w:hAnsi="Arial"/>
                <w:sz w:val="20"/>
              </w:rPr>
            </w:pPr>
            <w:r>
              <w:rPr>
                <w:rFonts w:ascii="Arial" w:hAnsi="Arial"/>
                <w:sz w:val="20"/>
              </w:rPr>
              <w:t>Satisfactory</w:t>
            </w:r>
          </w:p>
        </w:tc>
        <w:tc>
          <w:tcPr>
            <w:tcW w:w="1598" w:type="dxa"/>
            <w:vAlign w:val="center"/>
          </w:tcPr>
          <w:p w14:paraId="328B588F" w14:textId="5CE51FAB" w:rsidR="00313479" w:rsidRPr="00685B70" w:rsidRDefault="00E84580" w:rsidP="00A5391E">
            <w:pPr>
              <w:rPr>
                <w:rFonts w:ascii="Arial" w:hAnsi="Arial"/>
                <w:sz w:val="20"/>
              </w:rPr>
            </w:pPr>
            <w:r>
              <w:rPr>
                <w:rFonts w:ascii="Arial" w:hAnsi="Arial"/>
                <w:sz w:val="20"/>
              </w:rPr>
              <w:t>Satisfactory</w:t>
            </w:r>
          </w:p>
        </w:tc>
        <w:tc>
          <w:tcPr>
            <w:tcW w:w="2239" w:type="dxa"/>
            <w:vAlign w:val="center"/>
          </w:tcPr>
          <w:p w14:paraId="26D1378C" w14:textId="77777777" w:rsidR="00313479" w:rsidRPr="00685B70" w:rsidRDefault="00313479" w:rsidP="00A5391E">
            <w:pPr>
              <w:rPr>
                <w:rFonts w:ascii="Arial" w:hAnsi="Arial"/>
                <w:sz w:val="20"/>
              </w:rPr>
            </w:pPr>
          </w:p>
        </w:tc>
      </w:tr>
      <w:tr w:rsidR="00313479" w:rsidRPr="00685B70" w14:paraId="20ABD196" w14:textId="77777777" w:rsidTr="00A5391E">
        <w:trPr>
          <w:trHeight w:val="567"/>
        </w:trPr>
        <w:tc>
          <w:tcPr>
            <w:tcW w:w="3424" w:type="dxa"/>
            <w:vAlign w:val="center"/>
          </w:tcPr>
          <w:p w14:paraId="73AC4480" w14:textId="77777777" w:rsidR="00313479" w:rsidRPr="008564BB" w:rsidRDefault="00313479" w:rsidP="00A5391E">
            <w:pPr>
              <w:rPr>
                <w:rFonts w:ascii="Arial" w:hAnsi="Arial"/>
                <w:b/>
                <w:sz w:val="20"/>
              </w:rPr>
            </w:pPr>
            <w:r w:rsidRPr="008564BB">
              <w:rPr>
                <w:rFonts w:ascii="Arial" w:hAnsi="Arial"/>
                <w:b/>
                <w:sz w:val="20"/>
              </w:rPr>
              <w:t>3.2 Securing children’s progress</w:t>
            </w:r>
          </w:p>
        </w:tc>
        <w:tc>
          <w:tcPr>
            <w:tcW w:w="1597" w:type="dxa"/>
            <w:vAlign w:val="center"/>
          </w:tcPr>
          <w:p w14:paraId="32CCD43E" w14:textId="1CE838D2" w:rsidR="00313479" w:rsidRPr="00685B70" w:rsidRDefault="001F482E" w:rsidP="00A5391E">
            <w:pPr>
              <w:rPr>
                <w:rFonts w:ascii="Arial" w:hAnsi="Arial"/>
                <w:sz w:val="20"/>
              </w:rPr>
            </w:pPr>
            <w:r>
              <w:rPr>
                <w:rFonts w:ascii="Arial" w:hAnsi="Arial"/>
                <w:sz w:val="20"/>
              </w:rPr>
              <w:t>Satisfactory</w:t>
            </w:r>
          </w:p>
        </w:tc>
        <w:tc>
          <w:tcPr>
            <w:tcW w:w="1598" w:type="dxa"/>
            <w:vAlign w:val="center"/>
          </w:tcPr>
          <w:p w14:paraId="76F71E2B" w14:textId="13D8A257" w:rsidR="00313479" w:rsidRPr="00685B70" w:rsidRDefault="001F482E" w:rsidP="00A5391E">
            <w:pPr>
              <w:rPr>
                <w:rFonts w:ascii="Arial" w:hAnsi="Arial"/>
                <w:sz w:val="20"/>
              </w:rPr>
            </w:pPr>
            <w:r>
              <w:rPr>
                <w:rFonts w:ascii="Arial" w:hAnsi="Arial"/>
                <w:sz w:val="20"/>
              </w:rPr>
              <w:t>Satisfactory</w:t>
            </w:r>
          </w:p>
        </w:tc>
        <w:tc>
          <w:tcPr>
            <w:tcW w:w="1598" w:type="dxa"/>
            <w:vAlign w:val="center"/>
          </w:tcPr>
          <w:p w14:paraId="014D5B0D" w14:textId="0A758EC7" w:rsidR="00313479" w:rsidRPr="00685B70" w:rsidRDefault="00E84580" w:rsidP="00A5391E">
            <w:pPr>
              <w:rPr>
                <w:rFonts w:ascii="Arial" w:hAnsi="Arial"/>
                <w:sz w:val="20"/>
              </w:rPr>
            </w:pPr>
            <w:r>
              <w:rPr>
                <w:rFonts w:ascii="Arial" w:hAnsi="Arial"/>
                <w:sz w:val="20"/>
              </w:rPr>
              <w:t>Satisfactory</w:t>
            </w:r>
          </w:p>
        </w:tc>
        <w:tc>
          <w:tcPr>
            <w:tcW w:w="2239" w:type="dxa"/>
            <w:vAlign w:val="center"/>
          </w:tcPr>
          <w:p w14:paraId="0FAAA5EB" w14:textId="77777777" w:rsidR="00313479" w:rsidRPr="00685B70" w:rsidRDefault="00313479" w:rsidP="00A5391E">
            <w:pPr>
              <w:rPr>
                <w:rFonts w:ascii="Arial" w:hAnsi="Arial"/>
                <w:sz w:val="20"/>
              </w:rPr>
            </w:pPr>
          </w:p>
        </w:tc>
      </w:tr>
    </w:tbl>
    <w:p w14:paraId="7A9422B8" w14:textId="78D8931B" w:rsidR="00313479" w:rsidRPr="005B321A" w:rsidRDefault="00313479" w:rsidP="00313479">
      <w:pPr>
        <w:rPr>
          <w:rFonts w:ascii="Arial" w:hAnsi="Arial"/>
          <w:b/>
          <w:color w:val="7030A0"/>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A5391E">
        <w:trPr>
          <w:trHeight w:val="624"/>
        </w:trPr>
        <w:tc>
          <w:tcPr>
            <w:tcW w:w="5228" w:type="dxa"/>
          </w:tcPr>
          <w:p w14:paraId="2004F062" w14:textId="77777777" w:rsidR="00313479" w:rsidRPr="00685B70" w:rsidRDefault="00313479" w:rsidP="00A5391E">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A5391E">
            <w:pPr>
              <w:rPr>
                <w:rFonts w:ascii="Arial" w:hAnsi="Arial"/>
                <w:b/>
                <w:sz w:val="20"/>
              </w:rPr>
            </w:pPr>
            <w:r w:rsidRPr="00685B70">
              <w:rPr>
                <w:rFonts w:ascii="Arial" w:hAnsi="Arial"/>
                <w:b/>
                <w:sz w:val="20"/>
              </w:rPr>
              <w:t>Grade (if applicable)</w:t>
            </w:r>
          </w:p>
        </w:tc>
      </w:tr>
      <w:tr w:rsidR="00313479" w14:paraId="7B45226A" w14:textId="77777777" w:rsidTr="00A5391E">
        <w:tc>
          <w:tcPr>
            <w:tcW w:w="5228" w:type="dxa"/>
          </w:tcPr>
          <w:p w14:paraId="4A4262CD" w14:textId="77777777" w:rsidR="00313479" w:rsidRPr="008564BB" w:rsidRDefault="00313479" w:rsidP="00A5391E">
            <w:pPr>
              <w:rPr>
                <w:rFonts w:ascii="Arial" w:hAnsi="Arial"/>
                <w:b/>
                <w:sz w:val="20"/>
              </w:rPr>
            </w:pPr>
          </w:p>
        </w:tc>
        <w:tc>
          <w:tcPr>
            <w:tcW w:w="1742" w:type="dxa"/>
            <w:vAlign w:val="center"/>
          </w:tcPr>
          <w:p w14:paraId="6FD54184" w14:textId="77777777" w:rsidR="00313479" w:rsidRPr="008564BB" w:rsidRDefault="00313479" w:rsidP="00A5391E">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A5391E">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A5391E">
            <w:pPr>
              <w:jc w:val="center"/>
              <w:rPr>
                <w:rFonts w:ascii="Arial" w:hAnsi="Arial"/>
                <w:b/>
                <w:sz w:val="20"/>
              </w:rPr>
            </w:pPr>
            <w:r w:rsidRPr="008564BB">
              <w:rPr>
                <w:rFonts w:ascii="Arial" w:hAnsi="Arial"/>
                <w:b/>
                <w:sz w:val="20"/>
              </w:rPr>
              <w:t>2020-2021</w:t>
            </w:r>
          </w:p>
        </w:tc>
      </w:tr>
      <w:tr w:rsidR="00313479" w14:paraId="2567FB9F" w14:textId="77777777" w:rsidTr="00A5391E">
        <w:trPr>
          <w:trHeight w:val="20"/>
        </w:trPr>
        <w:tc>
          <w:tcPr>
            <w:tcW w:w="5228" w:type="dxa"/>
          </w:tcPr>
          <w:p w14:paraId="26462B54" w14:textId="77777777" w:rsidR="00313479" w:rsidRPr="00685B70" w:rsidRDefault="00313479" w:rsidP="00A5391E">
            <w:pPr>
              <w:rPr>
                <w:rFonts w:ascii="Arial" w:hAnsi="Arial"/>
                <w:b/>
                <w:sz w:val="20"/>
              </w:rPr>
            </w:pPr>
            <w:r w:rsidRPr="00685B70">
              <w:rPr>
                <w:rFonts w:ascii="Arial" w:hAnsi="Arial"/>
                <w:b/>
                <w:sz w:val="20"/>
              </w:rPr>
              <w:t>Quality of care and support</w:t>
            </w:r>
          </w:p>
        </w:tc>
        <w:tc>
          <w:tcPr>
            <w:tcW w:w="1742" w:type="dxa"/>
          </w:tcPr>
          <w:p w14:paraId="6CF901DD" w14:textId="77777777" w:rsidR="00313479" w:rsidRPr="00685B70" w:rsidRDefault="00313479" w:rsidP="00A5391E">
            <w:pPr>
              <w:rPr>
                <w:rFonts w:ascii="Arial" w:hAnsi="Arial"/>
                <w:b/>
                <w:sz w:val="20"/>
              </w:rPr>
            </w:pPr>
          </w:p>
        </w:tc>
        <w:tc>
          <w:tcPr>
            <w:tcW w:w="1743" w:type="dxa"/>
          </w:tcPr>
          <w:p w14:paraId="27C97F03" w14:textId="77777777" w:rsidR="00313479" w:rsidRPr="00685B70" w:rsidRDefault="00313479" w:rsidP="00A5391E">
            <w:pPr>
              <w:rPr>
                <w:rFonts w:ascii="Arial" w:hAnsi="Arial"/>
                <w:b/>
                <w:sz w:val="20"/>
              </w:rPr>
            </w:pPr>
          </w:p>
        </w:tc>
        <w:tc>
          <w:tcPr>
            <w:tcW w:w="1743" w:type="dxa"/>
          </w:tcPr>
          <w:p w14:paraId="781A5627" w14:textId="77777777" w:rsidR="00313479" w:rsidRPr="00685B70" w:rsidRDefault="00313479" w:rsidP="00A5391E">
            <w:pPr>
              <w:rPr>
                <w:rFonts w:ascii="Arial" w:hAnsi="Arial"/>
                <w:b/>
                <w:sz w:val="20"/>
              </w:rPr>
            </w:pPr>
          </w:p>
        </w:tc>
      </w:tr>
      <w:tr w:rsidR="00313479" w14:paraId="595ED017" w14:textId="77777777" w:rsidTr="00A5391E">
        <w:trPr>
          <w:trHeight w:val="20"/>
        </w:trPr>
        <w:tc>
          <w:tcPr>
            <w:tcW w:w="5228" w:type="dxa"/>
          </w:tcPr>
          <w:p w14:paraId="212CDA81" w14:textId="77777777" w:rsidR="00313479" w:rsidRPr="00685B70" w:rsidRDefault="00313479" w:rsidP="00A5391E">
            <w:pPr>
              <w:rPr>
                <w:rFonts w:ascii="Arial" w:hAnsi="Arial"/>
                <w:b/>
                <w:sz w:val="20"/>
              </w:rPr>
            </w:pPr>
            <w:r w:rsidRPr="00685B70">
              <w:rPr>
                <w:rFonts w:ascii="Arial" w:hAnsi="Arial"/>
                <w:b/>
                <w:sz w:val="20"/>
              </w:rPr>
              <w:t>Quality of environment</w:t>
            </w:r>
          </w:p>
        </w:tc>
        <w:tc>
          <w:tcPr>
            <w:tcW w:w="1742" w:type="dxa"/>
          </w:tcPr>
          <w:p w14:paraId="50C7553D" w14:textId="77777777" w:rsidR="00313479" w:rsidRPr="00685B70" w:rsidRDefault="00313479" w:rsidP="00A5391E">
            <w:pPr>
              <w:rPr>
                <w:rFonts w:ascii="Arial" w:hAnsi="Arial"/>
                <w:b/>
                <w:sz w:val="20"/>
              </w:rPr>
            </w:pPr>
          </w:p>
        </w:tc>
        <w:tc>
          <w:tcPr>
            <w:tcW w:w="1743" w:type="dxa"/>
          </w:tcPr>
          <w:p w14:paraId="0A1DDEDA" w14:textId="77777777" w:rsidR="00313479" w:rsidRPr="00685B70" w:rsidRDefault="00313479" w:rsidP="00A5391E">
            <w:pPr>
              <w:rPr>
                <w:rFonts w:ascii="Arial" w:hAnsi="Arial"/>
                <w:b/>
                <w:sz w:val="20"/>
              </w:rPr>
            </w:pPr>
          </w:p>
        </w:tc>
        <w:tc>
          <w:tcPr>
            <w:tcW w:w="1743" w:type="dxa"/>
          </w:tcPr>
          <w:p w14:paraId="36FB14EE" w14:textId="77777777" w:rsidR="00313479" w:rsidRPr="00685B70" w:rsidRDefault="00313479" w:rsidP="00A5391E">
            <w:pPr>
              <w:rPr>
                <w:rFonts w:ascii="Arial" w:hAnsi="Arial"/>
                <w:b/>
                <w:sz w:val="20"/>
              </w:rPr>
            </w:pPr>
          </w:p>
        </w:tc>
      </w:tr>
      <w:tr w:rsidR="00313479" w14:paraId="50151E8F" w14:textId="77777777" w:rsidTr="00A5391E">
        <w:trPr>
          <w:trHeight w:val="20"/>
        </w:trPr>
        <w:tc>
          <w:tcPr>
            <w:tcW w:w="5228" w:type="dxa"/>
          </w:tcPr>
          <w:p w14:paraId="2561F632" w14:textId="77777777" w:rsidR="00313479" w:rsidRPr="00685B70" w:rsidRDefault="00313479" w:rsidP="00A5391E">
            <w:pPr>
              <w:rPr>
                <w:rFonts w:ascii="Arial" w:hAnsi="Arial"/>
                <w:b/>
                <w:sz w:val="20"/>
              </w:rPr>
            </w:pPr>
            <w:r w:rsidRPr="00685B70">
              <w:rPr>
                <w:rFonts w:ascii="Arial" w:hAnsi="Arial"/>
                <w:b/>
                <w:sz w:val="20"/>
              </w:rPr>
              <w:t>Quality of staffing</w:t>
            </w:r>
          </w:p>
        </w:tc>
        <w:tc>
          <w:tcPr>
            <w:tcW w:w="1742" w:type="dxa"/>
          </w:tcPr>
          <w:p w14:paraId="3A2EAEF6" w14:textId="77777777" w:rsidR="00313479" w:rsidRPr="00685B70" w:rsidRDefault="00313479" w:rsidP="00A5391E">
            <w:pPr>
              <w:rPr>
                <w:rFonts w:ascii="Arial" w:hAnsi="Arial"/>
                <w:b/>
                <w:sz w:val="20"/>
              </w:rPr>
            </w:pPr>
          </w:p>
        </w:tc>
        <w:tc>
          <w:tcPr>
            <w:tcW w:w="1743" w:type="dxa"/>
          </w:tcPr>
          <w:p w14:paraId="2BFAE231" w14:textId="77777777" w:rsidR="00313479" w:rsidRPr="00685B70" w:rsidRDefault="00313479" w:rsidP="00A5391E">
            <w:pPr>
              <w:rPr>
                <w:rFonts w:ascii="Arial" w:hAnsi="Arial"/>
                <w:b/>
                <w:sz w:val="20"/>
              </w:rPr>
            </w:pPr>
          </w:p>
        </w:tc>
        <w:tc>
          <w:tcPr>
            <w:tcW w:w="1743" w:type="dxa"/>
          </w:tcPr>
          <w:p w14:paraId="52C44EF0" w14:textId="77777777" w:rsidR="00313479" w:rsidRPr="00685B70" w:rsidRDefault="00313479" w:rsidP="00A5391E">
            <w:pPr>
              <w:rPr>
                <w:rFonts w:ascii="Arial" w:hAnsi="Arial"/>
                <w:b/>
                <w:sz w:val="20"/>
              </w:rPr>
            </w:pPr>
          </w:p>
        </w:tc>
      </w:tr>
      <w:tr w:rsidR="00313479" w14:paraId="6238B235" w14:textId="77777777" w:rsidTr="00A5391E">
        <w:trPr>
          <w:trHeight w:val="20"/>
        </w:trPr>
        <w:tc>
          <w:tcPr>
            <w:tcW w:w="5228" w:type="dxa"/>
          </w:tcPr>
          <w:p w14:paraId="554237D4" w14:textId="77777777" w:rsidR="00313479" w:rsidRPr="00685B70" w:rsidRDefault="00313479" w:rsidP="00A5391E">
            <w:pPr>
              <w:rPr>
                <w:rFonts w:ascii="Arial" w:hAnsi="Arial"/>
                <w:b/>
                <w:sz w:val="20"/>
              </w:rPr>
            </w:pPr>
            <w:r w:rsidRPr="00685B70">
              <w:rPr>
                <w:rFonts w:ascii="Arial" w:hAnsi="Arial"/>
                <w:b/>
                <w:sz w:val="20"/>
              </w:rPr>
              <w:t xml:space="preserve">Quality of leadership and management </w:t>
            </w:r>
          </w:p>
        </w:tc>
        <w:tc>
          <w:tcPr>
            <w:tcW w:w="1742" w:type="dxa"/>
          </w:tcPr>
          <w:p w14:paraId="68649EB9" w14:textId="77777777" w:rsidR="00313479" w:rsidRPr="00685B70" w:rsidRDefault="00313479" w:rsidP="00A5391E">
            <w:pPr>
              <w:rPr>
                <w:rFonts w:ascii="Arial" w:hAnsi="Arial"/>
                <w:b/>
                <w:sz w:val="20"/>
              </w:rPr>
            </w:pPr>
          </w:p>
        </w:tc>
        <w:tc>
          <w:tcPr>
            <w:tcW w:w="1743" w:type="dxa"/>
          </w:tcPr>
          <w:p w14:paraId="772A0FD2" w14:textId="77777777" w:rsidR="00313479" w:rsidRPr="00685B70" w:rsidRDefault="00313479" w:rsidP="00A5391E">
            <w:pPr>
              <w:rPr>
                <w:rFonts w:ascii="Arial" w:hAnsi="Arial"/>
                <w:b/>
                <w:sz w:val="20"/>
              </w:rPr>
            </w:pPr>
          </w:p>
        </w:tc>
        <w:tc>
          <w:tcPr>
            <w:tcW w:w="1743" w:type="dxa"/>
          </w:tcPr>
          <w:p w14:paraId="23ADEBB8" w14:textId="77777777" w:rsidR="00313479" w:rsidRPr="00685B70" w:rsidRDefault="00313479" w:rsidP="00A5391E">
            <w:pPr>
              <w:rPr>
                <w:rFonts w:ascii="Arial" w:hAnsi="Arial"/>
                <w:b/>
                <w:sz w:val="20"/>
              </w:rPr>
            </w:pPr>
          </w:p>
        </w:tc>
      </w:tr>
    </w:tbl>
    <w:p w14:paraId="77BEECBA" w14:textId="77777777" w:rsidR="00313479" w:rsidRDefault="00313479">
      <w:pPr>
        <w:rPr>
          <w:rFonts w:ascii="Arial" w:hAnsi="Arial"/>
        </w:rPr>
        <w:sectPr w:rsidR="00313479" w:rsidSect="00A5391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567" w:gutter="0"/>
          <w:cols w:space="708"/>
          <w:titlePg/>
          <w:docGrid w:linePitch="360"/>
        </w:sectPr>
      </w:pPr>
    </w:p>
    <w:p w14:paraId="0CE661BD" w14:textId="52E4F27D" w:rsidR="00313479" w:rsidRPr="004E0B41" w:rsidRDefault="00313479" w:rsidP="004E0B41">
      <w:pPr>
        <w:spacing w:after="0" w:line="360" w:lineRule="auto"/>
        <w:rPr>
          <w:rFonts w:eastAsia="Calibri" w:cs="Arial"/>
          <w:b/>
          <w:color w:val="000000"/>
          <w:szCs w:val="24"/>
        </w:rPr>
        <w:sectPr w:rsidR="00313479" w:rsidRPr="004E0B41" w:rsidSect="00313479">
          <w:pgSz w:w="16838" w:h="11906" w:orient="landscape"/>
          <w:pgMar w:top="720" w:right="720" w:bottom="720" w:left="720" w:header="0" w:footer="567" w:gutter="0"/>
          <w:cols w:space="708"/>
          <w:titlePg/>
          <w:docGrid w:linePitch="360"/>
        </w:sectPr>
      </w:pPr>
    </w:p>
    <w:p w14:paraId="2C9088FC" w14:textId="77777777" w:rsidR="004E0B41" w:rsidRPr="004E0B41" w:rsidRDefault="004E0B41" w:rsidP="004E0B41">
      <w:pPr>
        <w:rPr>
          <w:lang w:eastAsia="en-GB"/>
        </w:rPr>
      </w:pPr>
    </w:p>
    <w:sectPr w:rsidR="004E0B41" w:rsidRPr="004E0B41"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24512" w14:textId="77777777" w:rsidR="00021982" w:rsidRDefault="00021982">
      <w:pPr>
        <w:spacing w:after="0" w:line="240" w:lineRule="auto"/>
      </w:pPr>
      <w:r>
        <w:separator/>
      </w:r>
    </w:p>
  </w:endnote>
  <w:endnote w:type="continuationSeparator" w:id="0">
    <w:p w14:paraId="555B09F8" w14:textId="77777777" w:rsidR="00021982" w:rsidRDefault="0002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A5391E" w:rsidRDefault="00A5391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A5391E" w:rsidRDefault="00A53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A5391E" w:rsidRDefault="00A5391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A5391E" w:rsidRDefault="00A53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A5391E" w:rsidRDefault="00A53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D434B" w14:textId="77777777" w:rsidR="00021982" w:rsidRDefault="00021982">
      <w:pPr>
        <w:spacing w:after="0" w:line="240" w:lineRule="auto"/>
      </w:pPr>
      <w:r>
        <w:separator/>
      </w:r>
    </w:p>
  </w:footnote>
  <w:footnote w:type="continuationSeparator" w:id="0">
    <w:p w14:paraId="215631BA" w14:textId="77777777" w:rsidR="00021982" w:rsidRDefault="0002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A5391E" w:rsidRDefault="00A53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A5391E" w:rsidRDefault="00A5391E" w:rsidP="00A5391E">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A5391E" w:rsidRDefault="00A53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43F02"/>
    <w:multiLevelType w:val="multilevel"/>
    <w:tmpl w:val="C97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21444"/>
    <w:multiLevelType w:val="hybridMultilevel"/>
    <w:tmpl w:val="62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74B16"/>
    <w:multiLevelType w:val="hybridMultilevel"/>
    <w:tmpl w:val="82B4BA14"/>
    <w:lvl w:ilvl="0" w:tplc="608EABA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90B38"/>
    <w:multiLevelType w:val="hybridMultilevel"/>
    <w:tmpl w:val="1FDC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E057F"/>
    <w:multiLevelType w:val="hybridMultilevel"/>
    <w:tmpl w:val="F7D6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A0618"/>
    <w:multiLevelType w:val="hybridMultilevel"/>
    <w:tmpl w:val="C98C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96B86"/>
    <w:multiLevelType w:val="hybridMultilevel"/>
    <w:tmpl w:val="BD3EA9C2"/>
    <w:lvl w:ilvl="0" w:tplc="112AD0B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3240709C"/>
    <w:multiLevelType w:val="hybridMultilevel"/>
    <w:tmpl w:val="FBA20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C77AA"/>
    <w:multiLevelType w:val="hybridMultilevel"/>
    <w:tmpl w:val="BB5E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122D9"/>
    <w:multiLevelType w:val="multilevel"/>
    <w:tmpl w:val="307A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F6FC0"/>
    <w:multiLevelType w:val="hybridMultilevel"/>
    <w:tmpl w:val="37F2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37272"/>
    <w:multiLevelType w:val="hybridMultilevel"/>
    <w:tmpl w:val="891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D6B94"/>
    <w:multiLevelType w:val="hybridMultilevel"/>
    <w:tmpl w:val="B09C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144A6"/>
    <w:multiLevelType w:val="hybridMultilevel"/>
    <w:tmpl w:val="B3C2A9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6ED2BB6"/>
    <w:multiLevelType w:val="hybridMultilevel"/>
    <w:tmpl w:val="73E4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
  </w:num>
  <w:num w:numId="3">
    <w:abstractNumId w:val="22"/>
  </w:num>
  <w:num w:numId="4">
    <w:abstractNumId w:val="18"/>
  </w:num>
  <w:num w:numId="5">
    <w:abstractNumId w:val="2"/>
  </w:num>
  <w:num w:numId="6">
    <w:abstractNumId w:val="16"/>
  </w:num>
  <w:num w:numId="7">
    <w:abstractNumId w:val="15"/>
  </w:num>
  <w:num w:numId="8">
    <w:abstractNumId w:val="0"/>
  </w:num>
  <w:num w:numId="9">
    <w:abstractNumId w:val="30"/>
  </w:num>
  <w:num w:numId="10">
    <w:abstractNumId w:val="24"/>
  </w:num>
  <w:num w:numId="11">
    <w:abstractNumId w:val="31"/>
  </w:num>
  <w:num w:numId="12">
    <w:abstractNumId w:val="20"/>
  </w:num>
  <w:num w:numId="13">
    <w:abstractNumId w:val="1"/>
  </w:num>
  <w:num w:numId="14">
    <w:abstractNumId w:val="4"/>
  </w:num>
  <w:num w:numId="15">
    <w:abstractNumId w:val="10"/>
  </w:num>
  <w:num w:numId="16">
    <w:abstractNumId w:val="25"/>
  </w:num>
  <w:num w:numId="17">
    <w:abstractNumId w:val="6"/>
  </w:num>
  <w:num w:numId="18">
    <w:abstractNumId w:val="12"/>
  </w:num>
  <w:num w:numId="19">
    <w:abstractNumId w:val="14"/>
  </w:num>
  <w:num w:numId="20">
    <w:abstractNumId w:val="13"/>
  </w:num>
  <w:num w:numId="21">
    <w:abstractNumId w:val="26"/>
  </w:num>
  <w:num w:numId="22">
    <w:abstractNumId w:val="27"/>
  </w:num>
  <w:num w:numId="23">
    <w:abstractNumId w:val="7"/>
  </w:num>
  <w:num w:numId="24">
    <w:abstractNumId w:val="11"/>
  </w:num>
  <w:num w:numId="25">
    <w:abstractNumId w:val="5"/>
  </w:num>
  <w:num w:numId="26">
    <w:abstractNumId w:val="29"/>
  </w:num>
  <w:num w:numId="27">
    <w:abstractNumId w:val="32"/>
  </w:num>
  <w:num w:numId="28">
    <w:abstractNumId w:val="9"/>
  </w:num>
  <w:num w:numId="29">
    <w:abstractNumId w:val="21"/>
  </w:num>
  <w:num w:numId="30">
    <w:abstractNumId w:val="33"/>
  </w:num>
  <w:num w:numId="31">
    <w:abstractNumId w:val="19"/>
  </w:num>
  <w:num w:numId="32">
    <w:abstractNumId w:val="23"/>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21982"/>
    <w:rsid w:val="00025652"/>
    <w:rsid w:val="0004042C"/>
    <w:rsid w:val="0004391C"/>
    <w:rsid w:val="0006252D"/>
    <w:rsid w:val="00064212"/>
    <w:rsid w:val="0007576F"/>
    <w:rsid w:val="000E348E"/>
    <w:rsid w:val="000E48E5"/>
    <w:rsid w:val="00110014"/>
    <w:rsid w:val="00111A5F"/>
    <w:rsid w:val="00111BC0"/>
    <w:rsid w:val="001151BE"/>
    <w:rsid w:val="00146DEE"/>
    <w:rsid w:val="0017616F"/>
    <w:rsid w:val="00185842"/>
    <w:rsid w:val="00191D52"/>
    <w:rsid w:val="001A0167"/>
    <w:rsid w:val="001A2ED6"/>
    <w:rsid w:val="001D4EE1"/>
    <w:rsid w:val="001E67AE"/>
    <w:rsid w:val="001F482E"/>
    <w:rsid w:val="00222005"/>
    <w:rsid w:val="002238AF"/>
    <w:rsid w:val="00227B4B"/>
    <w:rsid w:val="00233CC7"/>
    <w:rsid w:val="00236A86"/>
    <w:rsid w:val="00236E16"/>
    <w:rsid w:val="00282317"/>
    <w:rsid w:val="00296CCD"/>
    <w:rsid w:val="002C2917"/>
    <w:rsid w:val="002E4794"/>
    <w:rsid w:val="00311442"/>
    <w:rsid w:val="0031218B"/>
    <w:rsid w:val="00313479"/>
    <w:rsid w:val="003227B4"/>
    <w:rsid w:val="003342EC"/>
    <w:rsid w:val="0036077C"/>
    <w:rsid w:val="00362F51"/>
    <w:rsid w:val="00370FB4"/>
    <w:rsid w:val="00393B54"/>
    <w:rsid w:val="003A61E1"/>
    <w:rsid w:val="003B048B"/>
    <w:rsid w:val="003B528E"/>
    <w:rsid w:val="003D1A64"/>
    <w:rsid w:val="003D6DFA"/>
    <w:rsid w:val="003D7736"/>
    <w:rsid w:val="003E100F"/>
    <w:rsid w:val="003F2F30"/>
    <w:rsid w:val="004373A1"/>
    <w:rsid w:val="00443A03"/>
    <w:rsid w:val="00443EDE"/>
    <w:rsid w:val="004561EF"/>
    <w:rsid w:val="00466C0E"/>
    <w:rsid w:val="00475064"/>
    <w:rsid w:val="00476BB4"/>
    <w:rsid w:val="00484B35"/>
    <w:rsid w:val="004B3355"/>
    <w:rsid w:val="004D3FD9"/>
    <w:rsid w:val="004D4E56"/>
    <w:rsid w:val="004D7544"/>
    <w:rsid w:val="004E029D"/>
    <w:rsid w:val="004E0B41"/>
    <w:rsid w:val="004E7EF3"/>
    <w:rsid w:val="004F6DB8"/>
    <w:rsid w:val="005020D3"/>
    <w:rsid w:val="00502E45"/>
    <w:rsid w:val="00520F34"/>
    <w:rsid w:val="00521585"/>
    <w:rsid w:val="00532F40"/>
    <w:rsid w:val="00540E2B"/>
    <w:rsid w:val="005A1C19"/>
    <w:rsid w:val="005A415A"/>
    <w:rsid w:val="005A7688"/>
    <w:rsid w:val="005B1FBC"/>
    <w:rsid w:val="005B2DFF"/>
    <w:rsid w:val="005B321A"/>
    <w:rsid w:val="005C38EA"/>
    <w:rsid w:val="005D29BF"/>
    <w:rsid w:val="005E7A64"/>
    <w:rsid w:val="006009AE"/>
    <w:rsid w:val="00653F81"/>
    <w:rsid w:val="0065632A"/>
    <w:rsid w:val="00660B8B"/>
    <w:rsid w:val="00672AE3"/>
    <w:rsid w:val="006801CD"/>
    <w:rsid w:val="00694F26"/>
    <w:rsid w:val="00695021"/>
    <w:rsid w:val="006A6ADC"/>
    <w:rsid w:val="006A71B9"/>
    <w:rsid w:val="006B1C71"/>
    <w:rsid w:val="006E4FC9"/>
    <w:rsid w:val="006F2F87"/>
    <w:rsid w:val="00704DD0"/>
    <w:rsid w:val="0071501A"/>
    <w:rsid w:val="0071504B"/>
    <w:rsid w:val="0072142F"/>
    <w:rsid w:val="00736953"/>
    <w:rsid w:val="00744A37"/>
    <w:rsid w:val="00752E8E"/>
    <w:rsid w:val="007674CC"/>
    <w:rsid w:val="007D69D1"/>
    <w:rsid w:val="007E1F89"/>
    <w:rsid w:val="007E25C8"/>
    <w:rsid w:val="007F7A85"/>
    <w:rsid w:val="00803B58"/>
    <w:rsid w:val="0081538A"/>
    <w:rsid w:val="00827C65"/>
    <w:rsid w:val="00830978"/>
    <w:rsid w:val="008464C7"/>
    <w:rsid w:val="00847DFB"/>
    <w:rsid w:val="0089388C"/>
    <w:rsid w:val="008D4F39"/>
    <w:rsid w:val="008E2027"/>
    <w:rsid w:val="008E3EAA"/>
    <w:rsid w:val="009161BF"/>
    <w:rsid w:val="009228A4"/>
    <w:rsid w:val="00935110"/>
    <w:rsid w:val="0094025E"/>
    <w:rsid w:val="009565F4"/>
    <w:rsid w:val="00956F5D"/>
    <w:rsid w:val="009950C3"/>
    <w:rsid w:val="00A05926"/>
    <w:rsid w:val="00A06B45"/>
    <w:rsid w:val="00A13E0A"/>
    <w:rsid w:val="00A25452"/>
    <w:rsid w:val="00A5391E"/>
    <w:rsid w:val="00A81B5F"/>
    <w:rsid w:val="00AA7212"/>
    <w:rsid w:val="00AB0E74"/>
    <w:rsid w:val="00B200DB"/>
    <w:rsid w:val="00B36C20"/>
    <w:rsid w:val="00B51B64"/>
    <w:rsid w:val="00B642F2"/>
    <w:rsid w:val="00B66AF4"/>
    <w:rsid w:val="00B819AA"/>
    <w:rsid w:val="00B8781E"/>
    <w:rsid w:val="00B94F02"/>
    <w:rsid w:val="00BA1EF3"/>
    <w:rsid w:val="00BA2C8F"/>
    <w:rsid w:val="00BB2FC9"/>
    <w:rsid w:val="00BB7CFC"/>
    <w:rsid w:val="00BC3973"/>
    <w:rsid w:val="00BC7210"/>
    <w:rsid w:val="00BD5C41"/>
    <w:rsid w:val="00BE149A"/>
    <w:rsid w:val="00BE238F"/>
    <w:rsid w:val="00C014F9"/>
    <w:rsid w:val="00C27BB2"/>
    <w:rsid w:val="00C317E7"/>
    <w:rsid w:val="00C32AB0"/>
    <w:rsid w:val="00C40408"/>
    <w:rsid w:val="00C60E34"/>
    <w:rsid w:val="00C72E9F"/>
    <w:rsid w:val="00C8489D"/>
    <w:rsid w:val="00CA0A82"/>
    <w:rsid w:val="00CC4ED6"/>
    <w:rsid w:val="00CE379E"/>
    <w:rsid w:val="00CE7BC0"/>
    <w:rsid w:val="00D31031"/>
    <w:rsid w:val="00D71201"/>
    <w:rsid w:val="00DA3F96"/>
    <w:rsid w:val="00DB1701"/>
    <w:rsid w:val="00DD3E38"/>
    <w:rsid w:val="00DE5543"/>
    <w:rsid w:val="00DF1296"/>
    <w:rsid w:val="00DF1D67"/>
    <w:rsid w:val="00E00820"/>
    <w:rsid w:val="00E1233A"/>
    <w:rsid w:val="00E21C47"/>
    <w:rsid w:val="00E808B2"/>
    <w:rsid w:val="00E84580"/>
    <w:rsid w:val="00E92504"/>
    <w:rsid w:val="00EB3093"/>
    <w:rsid w:val="00EF3930"/>
    <w:rsid w:val="00F134BC"/>
    <w:rsid w:val="00F2099C"/>
    <w:rsid w:val="00F36E25"/>
    <w:rsid w:val="00F5772F"/>
    <w:rsid w:val="00F65292"/>
    <w:rsid w:val="00FA521B"/>
    <w:rsid w:val="00FC6AF7"/>
    <w:rsid w:val="00FD017B"/>
    <w:rsid w:val="00FE36A0"/>
    <w:rsid w:val="00FE3F05"/>
    <w:rsid w:val="00FE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UnresolvedMention">
    <w:name w:val="Unresolved Mention"/>
    <w:basedOn w:val="DefaultParagraphFont"/>
    <w:uiPriority w:val="99"/>
    <w:semiHidden/>
    <w:unhideWhenUsed/>
    <w:rsid w:val="00BC7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10577">
      <w:bodyDiv w:val="1"/>
      <w:marLeft w:val="0"/>
      <w:marRight w:val="0"/>
      <w:marTop w:val="0"/>
      <w:marBottom w:val="0"/>
      <w:divBdr>
        <w:top w:val="none" w:sz="0" w:space="0" w:color="auto"/>
        <w:left w:val="none" w:sz="0" w:space="0" w:color="auto"/>
        <w:bottom w:val="none" w:sz="0" w:space="0" w:color="auto"/>
        <w:right w:val="none" w:sz="0" w:space="0" w:color="auto"/>
      </w:divBdr>
    </w:div>
    <w:div w:id="137029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2A76B-62D8-4DD3-8382-918DEF48CD36}">
  <ds:schemaRefs>
    <ds:schemaRef ds:uri="http://schemas.openxmlformats.org/officeDocument/2006/bibliography"/>
  </ds:schemaRefs>
</ds:datastoreItem>
</file>

<file path=customXml/itemProps2.xml><?xml version="1.0" encoding="utf-8"?>
<ds:datastoreItem xmlns:ds="http://schemas.openxmlformats.org/officeDocument/2006/customXml" ds:itemID="{9D6F8B2E-D2A2-4AB7-8FB5-168974AFB1C5}"/>
</file>

<file path=customXml/itemProps3.xml><?xml version="1.0" encoding="utf-8"?>
<ds:datastoreItem xmlns:ds="http://schemas.openxmlformats.org/officeDocument/2006/customXml" ds:itemID="{77A4AF45-A5E0-4531-AF8A-929BA251E771}"/>
</file>

<file path=customXml/itemProps4.xml><?xml version="1.0" encoding="utf-8"?>
<ds:datastoreItem xmlns:ds="http://schemas.openxmlformats.org/officeDocument/2006/customXml" ds:itemID="{0E8F9B32-D1A8-41CE-A7B2-0FED52243946}"/>
</file>

<file path=customXml/itemProps5.xml><?xml version="1.0" encoding="utf-8"?>
<ds:datastoreItem xmlns:ds="http://schemas.openxmlformats.org/officeDocument/2006/customXml" ds:itemID="{EE663606-8582-4D20-BF07-1C75DD28B511}"/>
</file>

<file path=docProps/app.xml><?xml version="1.0" encoding="utf-8"?>
<Properties xmlns="http://schemas.openxmlformats.org/officeDocument/2006/extended-properties" xmlns:vt="http://schemas.openxmlformats.org/officeDocument/2006/docPropsVTypes">
  <Template>Normal</Template>
  <TotalTime>42</TotalTime>
  <Pages>7</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7</cp:revision>
  <dcterms:created xsi:type="dcterms:W3CDTF">2021-10-12T14:57:00Z</dcterms:created>
  <dcterms:modified xsi:type="dcterms:W3CDTF">2021-11-04T14:32:00Z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2022-11-04T14:35:54Z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26;#Auchtermuchty PS|cc214ed6-af52-4b92-a5bf-86434949d4ef</vt:lpwstr>
  </property>
  <property fmtid="{D5CDD505-2E9C-101B-9397-08002B2CF9AE}" pid="8" name="CatQIReq">
    <vt:lpwstr>SQR</vt:lpwstr>
  </property>
  <property fmtid="{D5CDD505-2E9C-101B-9397-08002B2CF9AE}" pid="9" name="Order">
    <vt:r8>112500</vt:r8>
  </property>
  <property fmtid="{D5CDD505-2E9C-101B-9397-08002B2CF9AE}" pid="10" name="b76d291503bb434e81c2470c416e0a06">
    <vt:lpwstr>Auchtermuchty PS|cc214ed6-af52-4b92-a5bf-86434949d4ef</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