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04ED4" w14:textId="6E9B2D26" w:rsidR="00DD5F26" w:rsidRPr="007162EA" w:rsidRDefault="00E06F04" w:rsidP="00A0595F">
      <w:pPr>
        <w:spacing w:after="0" w:line="240" w:lineRule="auto"/>
        <w:jc w:val="center"/>
        <w:rPr>
          <w:rFonts w:ascii="Arial" w:hAnsi="Arial" w:cs="Arial"/>
          <w:b/>
          <w:sz w:val="24"/>
          <w:szCs w:val="24"/>
        </w:rPr>
      </w:pPr>
      <w:r w:rsidRPr="007162EA">
        <w:rPr>
          <w:rFonts w:ascii="Arial" w:hAnsi="Arial" w:cs="Arial"/>
          <w:b/>
          <w:sz w:val="24"/>
          <w:szCs w:val="24"/>
        </w:rPr>
        <w:t>THE COMMUNITY EMPOWERMENT (SCOTLAND) ACT 2015</w:t>
      </w:r>
    </w:p>
    <w:p w14:paraId="4556F7DF" w14:textId="77777777" w:rsidR="00DD5F26" w:rsidRPr="007162EA" w:rsidRDefault="00DD5F26">
      <w:pPr>
        <w:spacing w:after="0" w:line="240" w:lineRule="auto"/>
        <w:jc w:val="center"/>
        <w:rPr>
          <w:rFonts w:ascii="Arial" w:hAnsi="Arial" w:cs="Arial"/>
          <w:b/>
          <w:sz w:val="24"/>
          <w:szCs w:val="24"/>
        </w:rPr>
      </w:pPr>
    </w:p>
    <w:p w14:paraId="5033AB47" w14:textId="74FACD2F" w:rsidR="00DD5F26" w:rsidRPr="007162EA" w:rsidRDefault="003615AB">
      <w:pPr>
        <w:spacing w:after="0" w:line="240" w:lineRule="auto"/>
        <w:jc w:val="center"/>
        <w:rPr>
          <w:rFonts w:ascii="Arial" w:hAnsi="Arial" w:cs="Arial"/>
          <w:b/>
          <w:sz w:val="24"/>
          <w:szCs w:val="24"/>
        </w:rPr>
      </w:pPr>
      <w:r w:rsidRPr="007162EA">
        <w:rPr>
          <w:rFonts w:ascii="Arial" w:hAnsi="Arial" w:cs="Arial"/>
          <w:b/>
          <w:sz w:val="24"/>
          <w:szCs w:val="24"/>
        </w:rPr>
        <w:t>Disposal</w:t>
      </w:r>
      <w:r w:rsidR="00DD5F26" w:rsidRPr="007162EA">
        <w:rPr>
          <w:rFonts w:ascii="Arial" w:hAnsi="Arial" w:cs="Arial"/>
          <w:b/>
          <w:sz w:val="24"/>
          <w:szCs w:val="24"/>
        </w:rPr>
        <w:t xml:space="preserve"> of Common Good Property</w:t>
      </w:r>
    </w:p>
    <w:p w14:paraId="79B0276F" w14:textId="549E7BE2" w:rsidR="00DD5F26" w:rsidRPr="003C37FE" w:rsidRDefault="00DD5F26">
      <w:pPr>
        <w:spacing w:after="0" w:line="240" w:lineRule="auto"/>
        <w:jc w:val="center"/>
        <w:rPr>
          <w:rFonts w:ascii="Arial" w:hAnsi="Arial" w:cs="Arial"/>
          <w:b/>
          <w:sz w:val="24"/>
          <w:szCs w:val="24"/>
        </w:rPr>
      </w:pPr>
      <w:r w:rsidRPr="007162EA">
        <w:rPr>
          <w:rFonts w:ascii="Arial" w:hAnsi="Arial" w:cs="Arial"/>
          <w:b/>
          <w:sz w:val="24"/>
          <w:szCs w:val="24"/>
        </w:rPr>
        <w:t>215 High Street, Burntisland</w:t>
      </w:r>
    </w:p>
    <w:p w14:paraId="5E41A01B" w14:textId="16A81ADB" w:rsidR="00DD5F26" w:rsidRPr="003C37FE" w:rsidRDefault="00DD5F26">
      <w:pPr>
        <w:spacing w:after="0" w:line="240" w:lineRule="auto"/>
        <w:jc w:val="both"/>
        <w:rPr>
          <w:rFonts w:ascii="Arial" w:hAnsi="Arial" w:cs="Arial"/>
          <w:b/>
          <w:sz w:val="24"/>
          <w:szCs w:val="24"/>
        </w:rPr>
      </w:pPr>
    </w:p>
    <w:p w14:paraId="6977299E" w14:textId="5C7EE8DE" w:rsidR="00FD5D6A" w:rsidRPr="00FD5D6A" w:rsidRDefault="00223BA4" w:rsidP="007162EA">
      <w:pPr>
        <w:spacing w:after="0" w:line="240" w:lineRule="auto"/>
        <w:rPr>
          <w:rFonts w:ascii="Arial" w:hAnsi="Arial" w:cs="Arial"/>
          <w:sz w:val="24"/>
          <w:szCs w:val="24"/>
        </w:rPr>
      </w:pPr>
      <w:r w:rsidRPr="00FD5D6A">
        <w:rPr>
          <w:rFonts w:ascii="Arial" w:hAnsi="Arial" w:cs="Arial"/>
          <w:sz w:val="24"/>
          <w:szCs w:val="24"/>
        </w:rPr>
        <w:t xml:space="preserve">Fife Council </w:t>
      </w:r>
      <w:r w:rsidR="003615AB" w:rsidRPr="00FD5D6A">
        <w:rPr>
          <w:rFonts w:ascii="Arial" w:hAnsi="Arial" w:cs="Arial"/>
          <w:sz w:val="24"/>
          <w:szCs w:val="24"/>
        </w:rPr>
        <w:t>propose to dispose of the above</w:t>
      </w:r>
      <w:r w:rsidRPr="00FD5D6A">
        <w:rPr>
          <w:rFonts w:ascii="Arial" w:hAnsi="Arial" w:cs="Arial"/>
          <w:sz w:val="24"/>
          <w:szCs w:val="24"/>
        </w:rPr>
        <w:t xml:space="preserve"> property</w:t>
      </w:r>
      <w:r w:rsidR="003615AB" w:rsidRPr="00FD5D6A">
        <w:rPr>
          <w:rFonts w:ascii="Arial" w:hAnsi="Arial" w:cs="Arial"/>
          <w:sz w:val="24"/>
          <w:szCs w:val="24"/>
        </w:rPr>
        <w:t xml:space="preserve"> which is no longer required by the Council and has been advertised for sale</w:t>
      </w:r>
      <w:r w:rsidRPr="00FD5D6A">
        <w:rPr>
          <w:rFonts w:ascii="Arial" w:hAnsi="Arial" w:cs="Arial"/>
          <w:sz w:val="24"/>
          <w:szCs w:val="24"/>
        </w:rPr>
        <w:t>.</w:t>
      </w:r>
      <w:r w:rsidR="003615AB" w:rsidRPr="00FD5D6A">
        <w:rPr>
          <w:rFonts w:ascii="Arial" w:hAnsi="Arial" w:cs="Arial"/>
          <w:sz w:val="24"/>
          <w:szCs w:val="24"/>
        </w:rPr>
        <w:t xml:space="preserve"> </w:t>
      </w:r>
      <w:r w:rsidRPr="00FD5D6A">
        <w:rPr>
          <w:rFonts w:ascii="Arial" w:hAnsi="Arial" w:cs="Arial"/>
          <w:sz w:val="24"/>
          <w:szCs w:val="24"/>
        </w:rPr>
        <w:t xml:space="preserve"> </w:t>
      </w:r>
      <w:r w:rsidR="003615AB" w:rsidRPr="00FD5D6A">
        <w:rPr>
          <w:rFonts w:ascii="Arial" w:hAnsi="Arial" w:cs="Arial"/>
          <w:sz w:val="24"/>
          <w:szCs w:val="24"/>
        </w:rPr>
        <w:t>The following representations have been received in response to the consultation</w:t>
      </w:r>
      <w:r w:rsidR="00C602C6" w:rsidRPr="00FD5D6A">
        <w:rPr>
          <w:rFonts w:ascii="Arial" w:hAnsi="Arial" w:cs="Arial"/>
          <w:sz w:val="24"/>
          <w:szCs w:val="24"/>
        </w:rPr>
        <w:t>s</w:t>
      </w:r>
      <w:r w:rsidR="003615AB" w:rsidRPr="00FD5D6A">
        <w:rPr>
          <w:rFonts w:ascii="Arial" w:hAnsi="Arial" w:cs="Arial"/>
          <w:sz w:val="24"/>
          <w:szCs w:val="24"/>
        </w:rPr>
        <w:t xml:space="preserve"> carried out</w:t>
      </w:r>
      <w:r w:rsidRPr="00FD5D6A">
        <w:rPr>
          <w:rFonts w:ascii="Arial" w:hAnsi="Arial" w:cs="Arial"/>
          <w:sz w:val="24"/>
          <w:szCs w:val="24"/>
        </w:rPr>
        <w:t xml:space="preserve"> under </w:t>
      </w:r>
      <w:r w:rsidR="0028433D">
        <w:rPr>
          <w:rFonts w:ascii="Arial" w:hAnsi="Arial" w:cs="Arial"/>
          <w:sz w:val="24"/>
          <w:szCs w:val="24"/>
        </w:rPr>
        <w:t>s</w:t>
      </w:r>
      <w:r w:rsidRPr="00FD5D6A">
        <w:rPr>
          <w:rFonts w:ascii="Arial" w:hAnsi="Arial" w:cs="Arial"/>
          <w:sz w:val="24"/>
          <w:szCs w:val="24"/>
        </w:rPr>
        <w:t>ection 104 of the 2015</w:t>
      </w:r>
      <w:r w:rsidR="0028433D">
        <w:rPr>
          <w:rFonts w:ascii="Arial" w:hAnsi="Arial" w:cs="Arial"/>
          <w:sz w:val="24"/>
          <w:szCs w:val="24"/>
        </w:rPr>
        <w:t xml:space="preserve"> Act</w:t>
      </w:r>
      <w:r w:rsidRPr="00FD5D6A">
        <w:rPr>
          <w:rFonts w:ascii="Arial" w:hAnsi="Arial" w:cs="Arial"/>
          <w:sz w:val="24"/>
          <w:szCs w:val="24"/>
        </w:rPr>
        <w:t>.</w:t>
      </w:r>
    </w:p>
    <w:p w14:paraId="62DD6D13" w14:textId="63AE4EE3" w:rsidR="00DD5F26" w:rsidRPr="00FD5D6A" w:rsidRDefault="00DD5F26">
      <w:pPr>
        <w:spacing w:after="0"/>
        <w:jc w:val="both"/>
        <w:rPr>
          <w:rFonts w:ascii="Arial" w:hAnsi="Arial" w:cs="Arial"/>
          <w:sz w:val="24"/>
          <w:szCs w:val="24"/>
        </w:rPr>
      </w:pPr>
    </w:p>
    <w:tbl>
      <w:tblPr>
        <w:tblStyle w:val="TableGrid"/>
        <w:tblW w:w="9634" w:type="dxa"/>
        <w:tblLook w:val="04A0" w:firstRow="1" w:lastRow="0" w:firstColumn="1" w:lastColumn="0" w:noHBand="0" w:noVBand="1"/>
      </w:tblPr>
      <w:tblGrid>
        <w:gridCol w:w="2547"/>
        <w:gridCol w:w="7087"/>
      </w:tblGrid>
      <w:tr w:rsidR="00DD5F26" w:rsidRPr="00FD5D6A" w14:paraId="3036E1F0" w14:textId="77777777" w:rsidTr="007162EA">
        <w:tc>
          <w:tcPr>
            <w:tcW w:w="2547" w:type="dxa"/>
            <w:shd w:val="clear" w:color="auto" w:fill="D9D9D9" w:themeFill="background1" w:themeFillShade="D9"/>
          </w:tcPr>
          <w:p w14:paraId="4EAF5884" w14:textId="456347D4" w:rsidR="00DD5F26" w:rsidRPr="00FD5D6A" w:rsidRDefault="00DD5F26" w:rsidP="007162EA">
            <w:pPr>
              <w:spacing w:before="120"/>
              <w:jc w:val="both"/>
              <w:rPr>
                <w:rFonts w:ascii="Arial" w:hAnsi="Arial" w:cs="Arial"/>
                <w:b/>
                <w:bCs/>
                <w:sz w:val="24"/>
                <w:szCs w:val="24"/>
              </w:rPr>
            </w:pPr>
            <w:r w:rsidRPr="00FD5D6A">
              <w:rPr>
                <w:rFonts w:ascii="Arial" w:hAnsi="Arial" w:cs="Arial"/>
                <w:b/>
                <w:bCs/>
                <w:sz w:val="24"/>
                <w:szCs w:val="24"/>
              </w:rPr>
              <w:t xml:space="preserve">Representation by: </w:t>
            </w:r>
          </w:p>
        </w:tc>
        <w:tc>
          <w:tcPr>
            <w:tcW w:w="7087" w:type="dxa"/>
            <w:shd w:val="clear" w:color="auto" w:fill="D9D9D9" w:themeFill="background1" w:themeFillShade="D9"/>
          </w:tcPr>
          <w:p w14:paraId="37E390CD" w14:textId="584269FE" w:rsidR="00DD5F26" w:rsidRPr="00FD5D6A" w:rsidRDefault="004879F4" w:rsidP="007162EA">
            <w:pPr>
              <w:spacing w:before="120" w:after="120"/>
              <w:jc w:val="both"/>
              <w:rPr>
                <w:rFonts w:ascii="Arial" w:hAnsi="Arial" w:cs="Arial"/>
                <w:sz w:val="24"/>
                <w:szCs w:val="24"/>
              </w:rPr>
            </w:pPr>
            <w:r>
              <w:rPr>
                <w:rFonts w:ascii="Arial" w:hAnsi="Arial" w:cs="Arial"/>
                <w:sz w:val="24"/>
                <w:szCs w:val="24"/>
              </w:rPr>
              <w:t xml:space="preserve">GL </w:t>
            </w:r>
            <w:bookmarkStart w:id="0" w:name="_GoBack"/>
            <w:bookmarkEnd w:id="0"/>
            <w:r w:rsidR="00DD5F26" w:rsidRPr="00FD5D6A">
              <w:rPr>
                <w:rFonts w:ascii="Arial" w:hAnsi="Arial" w:cs="Arial"/>
                <w:sz w:val="24"/>
                <w:szCs w:val="24"/>
              </w:rPr>
              <w:t>(</w:t>
            </w:r>
            <w:r w:rsidR="00C602C6" w:rsidRPr="00FD5D6A">
              <w:rPr>
                <w:rFonts w:ascii="Arial" w:hAnsi="Arial" w:cs="Arial"/>
                <w:i/>
                <w:iCs/>
                <w:sz w:val="24"/>
                <w:szCs w:val="24"/>
              </w:rPr>
              <w:t>dated</w:t>
            </w:r>
            <w:r w:rsidR="00DD5F26" w:rsidRPr="00FD5D6A">
              <w:rPr>
                <w:rFonts w:ascii="Arial" w:hAnsi="Arial" w:cs="Arial"/>
                <w:i/>
                <w:iCs/>
                <w:sz w:val="24"/>
                <w:szCs w:val="24"/>
              </w:rPr>
              <w:t xml:space="preserve"> </w:t>
            </w:r>
            <w:r w:rsidR="00B858A9" w:rsidRPr="00FD5D6A">
              <w:rPr>
                <w:rFonts w:ascii="Arial" w:hAnsi="Arial" w:cs="Arial"/>
                <w:i/>
                <w:iCs/>
                <w:sz w:val="24"/>
                <w:szCs w:val="24"/>
              </w:rPr>
              <w:t>31</w:t>
            </w:r>
            <w:r w:rsidR="00B858A9" w:rsidRPr="00FD5D6A">
              <w:rPr>
                <w:rFonts w:ascii="Arial" w:hAnsi="Arial" w:cs="Arial"/>
                <w:i/>
                <w:iCs/>
                <w:sz w:val="24"/>
                <w:szCs w:val="24"/>
                <w:vertAlign w:val="superscript"/>
              </w:rPr>
              <w:t>st</w:t>
            </w:r>
            <w:r w:rsidR="00B858A9" w:rsidRPr="00FD5D6A">
              <w:rPr>
                <w:rFonts w:ascii="Arial" w:hAnsi="Arial" w:cs="Arial"/>
                <w:i/>
                <w:iCs/>
                <w:sz w:val="24"/>
                <w:szCs w:val="24"/>
              </w:rPr>
              <w:t xml:space="preserve"> January 2020</w:t>
            </w:r>
            <w:r w:rsidR="00B858A9" w:rsidRPr="00FD5D6A">
              <w:rPr>
                <w:rFonts w:ascii="Arial" w:hAnsi="Arial" w:cs="Arial"/>
                <w:sz w:val="24"/>
                <w:szCs w:val="24"/>
              </w:rPr>
              <w:t>)</w:t>
            </w:r>
          </w:p>
        </w:tc>
      </w:tr>
    </w:tbl>
    <w:p w14:paraId="31154444" w14:textId="5DD56EB3" w:rsidR="00DD5F26" w:rsidRPr="00FD5D6A" w:rsidRDefault="00DD5F26">
      <w:pPr>
        <w:spacing w:after="0"/>
        <w:jc w:val="both"/>
        <w:rPr>
          <w:rFonts w:ascii="Arial" w:hAnsi="Arial" w:cs="Arial"/>
          <w:sz w:val="24"/>
          <w:szCs w:val="24"/>
        </w:rPr>
      </w:pPr>
    </w:p>
    <w:p w14:paraId="77414A40" w14:textId="030EC068" w:rsidR="00DD5F26" w:rsidRPr="007162EA" w:rsidRDefault="00DD5F26">
      <w:pPr>
        <w:pStyle w:val="ListParagraph"/>
        <w:numPr>
          <w:ilvl w:val="0"/>
          <w:numId w:val="1"/>
        </w:numPr>
        <w:ind w:left="360"/>
        <w:rPr>
          <w:rFonts w:ascii="Arial" w:eastAsia="Times New Roman" w:hAnsi="Arial" w:cs="Arial"/>
          <w:sz w:val="24"/>
          <w:szCs w:val="24"/>
        </w:rPr>
      </w:pPr>
      <w:r w:rsidRPr="007162EA">
        <w:rPr>
          <w:rFonts w:ascii="Arial" w:eastAsia="Times New Roman" w:hAnsi="Arial" w:cs="Arial"/>
          <w:sz w:val="24"/>
          <w:szCs w:val="24"/>
        </w:rPr>
        <w:t>Welcomes the marketing and possible sale of this property.</w:t>
      </w:r>
    </w:p>
    <w:p w14:paraId="57129ACA" w14:textId="77777777" w:rsidR="00DD5F26" w:rsidRPr="007162EA" w:rsidRDefault="00DD5F26">
      <w:pPr>
        <w:pStyle w:val="ListParagraph"/>
        <w:numPr>
          <w:ilvl w:val="0"/>
          <w:numId w:val="1"/>
        </w:numPr>
        <w:ind w:left="360"/>
        <w:rPr>
          <w:rFonts w:ascii="Arial" w:eastAsia="Times New Roman" w:hAnsi="Arial" w:cs="Arial"/>
          <w:sz w:val="24"/>
          <w:szCs w:val="24"/>
        </w:rPr>
      </w:pPr>
      <w:r w:rsidRPr="007162EA">
        <w:rPr>
          <w:rFonts w:ascii="Arial" w:eastAsia="Times New Roman" w:hAnsi="Arial" w:cs="Arial"/>
          <w:sz w:val="24"/>
          <w:szCs w:val="24"/>
        </w:rPr>
        <w:t>Believes that this plot of land, if used for building a residential property, is worth £50k+.</w:t>
      </w:r>
    </w:p>
    <w:p w14:paraId="5F30AEAE" w14:textId="2ADB803D" w:rsidR="00DD5F26" w:rsidRPr="007162EA" w:rsidRDefault="00DD5F26">
      <w:pPr>
        <w:pStyle w:val="ListParagraph"/>
        <w:numPr>
          <w:ilvl w:val="0"/>
          <w:numId w:val="1"/>
        </w:numPr>
        <w:ind w:left="360"/>
        <w:rPr>
          <w:rFonts w:ascii="Arial" w:eastAsia="Times New Roman" w:hAnsi="Arial" w:cs="Arial"/>
          <w:sz w:val="24"/>
          <w:szCs w:val="24"/>
        </w:rPr>
      </w:pPr>
      <w:r w:rsidRPr="007162EA">
        <w:rPr>
          <w:rFonts w:ascii="Arial" w:eastAsia="Times New Roman" w:hAnsi="Arial" w:cs="Arial"/>
          <w:sz w:val="24"/>
          <w:szCs w:val="24"/>
        </w:rPr>
        <w:t>Believes, as this property is Common Good and in the interest of transparency, that the final decision on the acceptance of any offer should be taken by Kirkcaldy Area Committee.</w:t>
      </w:r>
    </w:p>
    <w:p w14:paraId="658DA799" w14:textId="5A56BE08" w:rsidR="00B52017" w:rsidRPr="007162EA" w:rsidRDefault="00B52017" w:rsidP="007162EA">
      <w:pPr>
        <w:spacing w:after="0"/>
        <w:rPr>
          <w:rFonts w:ascii="Arial" w:hAnsi="Arial" w:cs="Arial"/>
          <w:color w:val="FF0000"/>
          <w:sz w:val="24"/>
          <w:szCs w:val="24"/>
        </w:rPr>
      </w:pPr>
    </w:p>
    <w:p w14:paraId="4CC51764" w14:textId="424D3260" w:rsidR="00B52017" w:rsidRPr="007162EA" w:rsidRDefault="00C602C6" w:rsidP="007162EA">
      <w:pPr>
        <w:spacing w:after="0"/>
        <w:rPr>
          <w:rFonts w:ascii="Arial" w:hAnsi="Arial" w:cs="Arial"/>
          <w:sz w:val="24"/>
          <w:szCs w:val="24"/>
        </w:rPr>
      </w:pPr>
      <w:r w:rsidRPr="00FD5D6A">
        <w:rPr>
          <w:rFonts w:ascii="Arial" w:hAnsi="Arial" w:cs="Arial"/>
          <w:b/>
          <w:bCs/>
          <w:sz w:val="24"/>
          <w:szCs w:val="24"/>
        </w:rPr>
        <w:t xml:space="preserve">Council </w:t>
      </w:r>
      <w:r w:rsidR="003C37FE" w:rsidRPr="00FD5D6A">
        <w:rPr>
          <w:rFonts w:ascii="Arial" w:hAnsi="Arial" w:cs="Arial"/>
          <w:b/>
          <w:bCs/>
          <w:sz w:val="24"/>
          <w:szCs w:val="24"/>
        </w:rPr>
        <w:t>R</w:t>
      </w:r>
      <w:r w:rsidRPr="00FD5D6A">
        <w:rPr>
          <w:rFonts w:ascii="Arial" w:hAnsi="Arial" w:cs="Arial"/>
          <w:b/>
          <w:bCs/>
          <w:sz w:val="24"/>
          <w:szCs w:val="24"/>
        </w:rPr>
        <w:t xml:space="preserve">esponse: </w:t>
      </w:r>
      <w:r w:rsidR="003C37FE" w:rsidRPr="00FD5D6A">
        <w:rPr>
          <w:rFonts w:ascii="Arial" w:hAnsi="Arial" w:cs="Arial"/>
          <w:b/>
          <w:bCs/>
          <w:sz w:val="24"/>
          <w:szCs w:val="24"/>
        </w:rPr>
        <w:t xml:space="preserve"> </w:t>
      </w:r>
      <w:r w:rsidR="003C37FE" w:rsidRPr="007162EA">
        <w:rPr>
          <w:rFonts w:ascii="Arial" w:hAnsi="Arial" w:cs="Arial"/>
          <w:sz w:val="24"/>
          <w:szCs w:val="24"/>
        </w:rPr>
        <w:t xml:space="preserve">Noted that </w:t>
      </w:r>
      <w:r w:rsidR="006F1CEB" w:rsidRPr="00FD5D6A">
        <w:rPr>
          <w:rFonts w:ascii="Arial" w:hAnsi="Arial" w:cs="Arial"/>
          <w:sz w:val="24"/>
          <w:szCs w:val="24"/>
        </w:rPr>
        <w:t xml:space="preserve">the proposed disposal of the property is welcomed.  There is no sales evidence to support the value suggested for the property.  An independent valuation of the property has been obtained from a local firm of Chartered Surveyors and </w:t>
      </w:r>
      <w:r w:rsidR="00457E96" w:rsidRPr="007162EA">
        <w:rPr>
          <w:rFonts w:ascii="Arial" w:hAnsi="Arial" w:cs="Arial"/>
          <w:sz w:val="24"/>
          <w:szCs w:val="24"/>
        </w:rPr>
        <w:t xml:space="preserve">it is proposed to sell </w:t>
      </w:r>
      <w:r w:rsidR="006F1CEB" w:rsidRPr="00FD5D6A">
        <w:rPr>
          <w:rFonts w:ascii="Arial" w:hAnsi="Arial" w:cs="Arial"/>
          <w:sz w:val="24"/>
          <w:szCs w:val="24"/>
        </w:rPr>
        <w:t>the property on the open market at a price which is in line with that valuation.</w:t>
      </w:r>
      <w:r w:rsidR="00457E96" w:rsidRPr="007162EA">
        <w:rPr>
          <w:rFonts w:ascii="Arial" w:hAnsi="Arial" w:cs="Arial"/>
          <w:sz w:val="24"/>
          <w:szCs w:val="24"/>
        </w:rPr>
        <w:t xml:space="preserve">  Acceptance of any offer will be dealt with in accordance with the Council’s List of Officer Powers.</w:t>
      </w:r>
    </w:p>
    <w:p w14:paraId="41542145" w14:textId="77777777" w:rsidR="00DD5F26" w:rsidRPr="00FD5D6A" w:rsidRDefault="00DD5F26">
      <w:pPr>
        <w:spacing w:after="0"/>
        <w:jc w:val="both"/>
        <w:rPr>
          <w:rFonts w:ascii="Arial" w:hAnsi="Arial" w:cs="Arial"/>
          <w:sz w:val="24"/>
          <w:szCs w:val="24"/>
        </w:rPr>
      </w:pPr>
    </w:p>
    <w:tbl>
      <w:tblPr>
        <w:tblStyle w:val="TableGrid"/>
        <w:tblW w:w="9776" w:type="dxa"/>
        <w:tblLook w:val="04A0" w:firstRow="1" w:lastRow="0" w:firstColumn="1" w:lastColumn="0" w:noHBand="0" w:noVBand="1"/>
      </w:tblPr>
      <w:tblGrid>
        <w:gridCol w:w="2547"/>
        <w:gridCol w:w="7229"/>
      </w:tblGrid>
      <w:tr w:rsidR="00DD5F26" w:rsidRPr="00FD5D6A" w14:paraId="04538065" w14:textId="77777777" w:rsidTr="007162EA">
        <w:tc>
          <w:tcPr>
            <w:tcW w:w="2547" w:type="dxa"/>
            <w:shd w:val="clear" w:color="auto" w:fill="D9D9D9" w:themeFill="background1" w:themeFillShade="D9"/>
          </w:tcPr>
          <w:p w14:paraId="49DAECD4" w14:textId="77777777" w:rsidR="00DD5F26" w:rsidRPr="00FD5D6A" w:rsidRDefault="00DD5F26" w:rsidP="007162EA">
            <w:pPr>
              <w:spacing w:before="120"/>
              <w:jc w:val="both"/>
              <w:rPr>
                <w:rFonts w:ascii="Arial" w:hAnsi="Arial" w:cs="Arial"/>
                <w:b/>
                <w:bCs/>
                <w:sz w:val="24"/>
                <w:szCs w:val="24"/>
              </w:rPr>
            </w:pPr>
            <w:r w:rsidRPr="00FD5D6A">
              <w:rPr>
                <w:rFonts w:ascii="Arial" w:hAnsi="Arial" w:cs="Arial"/>
                <w:b/>
                <w:bCs/>
                <w:sz w:val="24"/>
                <w:szCs w:val="24"/>
              </w:rPr>
              <w:t xml:space="preserve">Representation by: </w:t>
            </w:r>
          </w:p>
        </w:tc>
        <w:tc>
          <w:tcPr>
            <w:tcW w:w="7229" w:type="dxa"/>
            <w:shd w:val="clear" w:color="auto" w:fill="D9D9D9" w:themeFill="background1" w:themeFillShade="D9"/>
          </w:tcPr>
          <w:p w14:paraId="4D60596D" w14:textId="139BC79B" w:rsidR="00DD5F26" w:rsidRPr="00FD5D6A" w:rsidRDefault="00C602C6" w:rsidP="007162EA">
            <w:pPr>
              <w:spacing w:before="120" w:after="120"/>
              <w:jc w:val="both"/>
              <w:rPr>
                <w:rFonts w:ascii="Arial" w:hAnsi="Arial" w:cs="Arial"/>
                <w:sz w:val="24"/>
                <w:szCs w:val="24"/>
              </w:rPr>
            </w:pPr>
            <w:r w:rsidRPr="00FD5D6A">
              <w:rPr>
                <w:rFonts w:ascii="Arial" w:hAnsi="Arial" w:cs="Arial"/>
                <w:sz w:val="24"/>
                <w:szCs w:val="24"/>
              </w:rPr>
              <w:t xml:space="preserve">Burntisland </w:t>
            </w:r>
            <w:r w:rsidR="003615AB" w:rsidRPr="00FD5D6A">
              <w:rPr>
                <w:rFonts w:ascii="Arial" w:hAnsi="Arial" w:cs="Arial"/>
                <w:sz w:val="24"/>
                <w:szCs w:val="24"/>
              </w:rPr>
              <w:t xml:space="preserve">Community Council </w:t>
            </w:r>
            <w:r w:rsidR="00DD5F26" w:rsidRPr="00FD5D6A">
              <w:rPr>
                <w:rFonts w:ascii="Arial" w:hAnsi="Arial" w:cs="Arial"/>
                <w:sz w:val="24"/>
                <w:szCs w:val="24"/>
              </w:rPr>
              <w:t>(</w:t>
            </w:r>
            <w:r w:rsidRPr="00FD5D6A">
              <w:rPr>
                <w:rFonts w:ascii="Arial" w:hAnsi="Arial" w:cs="Arial"/>
                <w:i/>
                <w:iCs/>
                <w:sz w:val="24"/>
                <w:szCs w:val="24"/>
              </w:rPr>
              <w:t>dated 22</w:t>
            </w:r>
            <w:r w:rsidRPr="007162EA">
              <w:rPr>
                <w:rFonts w:ascii="Arial" w:hAnsi="Arial" w:cs="Arial"/>
                <w:i/>
                <w:iCs/>
                <w:sz w:val="24"/>
                <w:szCs w:val="24"/>
                <w:vertAlign w:val="superscript"/>
              </w:rPr>
              <w:t>nd</w:t>
            </w:r>
            <w:r w:rsidR="00B858A9" w:rsidRPr="00FD5D6A">
              <w:rPr>
                <w:rFonts w:ascii="Arial" w:hAnsi="Arial" w:cs="Arial"/>
                <w:i/>
                <w:iCs/>
                <w:sz w:val="24"/>
                <w:szCs w:val="24"/>
              </w:rPr>
              <w:t xml:space="preserve"> January 2020</w:t>
            </w:r>
            <w:r w:rsidR="00B858A9" w:rsidRPr="00FD5D6A">
              <w:rPr>
                <w:rFonts w:ascii="Arial" w:hAnsi="Arial" w:cs="Arial"/>
                <w:sz w:val="24"/>
                <w:szCs w:val="24"/>
              </w:rPr>
              <w:t xml:space="preserve">) </w:t>
            </w:r>
          </w:p>
        </w:tc>
      </w:tr>
    </w:tbl>
    <w:p w14:paraId="4A352608" w14:textId="22DF1036" w:rsidR="003C7576" w:rsidRPr="007162EA" w:rsidRDefault="003C7576" w:rsidP="007162EA">
      <w:pPr>
        <w:spacing w:after="0"/>
        <w:rPr>
          <w:rFonts w:ascii="Arial" w:hAnsi="Arial" w:cs="Arial"/>
          <w:sz w:val="24"/>
          <w:szCs w:val="24"/>
        </w:rPr>
      </w:pPr>
    </w:p>
    <w:p w14:paraId="7F847781" w14:textId="52AD495B" w:rsidR="00DD5F26" w:rsidRPr="007162EA" w:rsidRDefault="00DD5F26">
      <w:pPr>
        <w:pStyle w:val="ListParagraph"/>
        <w:numPr>
          <w:ilvl w:val="0"/>
          <w:numId w:val="2"/>
        </w:numPr>
        <w:rPr>
          <w:rFonts w:ascii="Arial" w:eastAsia="Times New Roman" w:hAnsi="Arial" w:cs="Arial"/>
          <w:sz w:val="24"/>
          <w:szCs w:val="24"/>
        </w:rPr>
      </w:pPr>
      <w:r w:rsidRPr="007162EA">
        <w:rPr>
          <w:rFonts w:ascii="Arial" w:eastAsia="Times New Roman" w:hAnsi="Arial" w:cs="Arial"/>
          <w:sz w:val="24"/>
          <w:szCs w:val="24"/>
        </w:rPr>
        <w:t xml:space="preserve">Has some concern that the DV estimate of the value of this site with planning permission for a residential property may not reflect the </w:t>
      </w:r>
      <w:r w:rsidR="00DB6519" w:rsidRPr="007162EA">
        <w:rPr>
          <w:rFonts w:ascii="Arial" w:eastAsia="Times New Roman" w:hAnsi="Arial" w:cs="Arial"/>
          <w:sz w:val="24"/>
          <w:szCs w:val="24"/>
        </w:rPr>
        <w:t>marketplace</w:t>
      </w:r>
      <w:r w:rsidRPr="007162EA">
        <w:rPr>
          <w:rFonts w:ascii="Arial" w:eastAsia="Times New Roman" w:hAnsi="Arial" w:cs="Arial"/>
          <w:sz w:val="24"/>
          <w:szCs w:val="24"/>
        </w:rPr>
        <w:t xml:space="preserve"> worth of the site. The sale of Common Good property should not be undertaken lightly and, if it does happen, the value achieved should reflect real market conditions. The Common Good fund which will benefit from the sale is constantly under pressure to benefit "Common Good" and should receive market value.</w:t>
      </w:r>
    </w:p>
    <w:p w14:paraId="627DB3BE" w14:textId="14D4AFC0" w:rsidR="00DD5F26" w:rsidRPr="007162EA" w:rsidRDefault="00DD5F26" w:rsidP="007162EA">
      <w:pPr>
        <w:spacing w:after="0"/>
        <w:rPr>
          <w:rFonts w:ascii="Arial" w:hAnsi="Arial" w:cs="Arial"/>
          <w:color w:val="FF0000"/>
          <w:sz w:val="24"/>
          <w:szCs w:val="24"/>
        </w:rPr>
      </w:pPr>
    </w:p>
    <w:p w14:paraId="50D7ED4E" w14:textId="509EE7D3" w:rsidR="00A0595F" w:rsidRPr="007162EA" w:rsidRDefault="00C602C6" w:rsidP="00A0595F">
      <w:pPr>
        <w:spacing w:after="0"/>
        <w:rPr>
          <w:rFonts w:ascii="Arial" w:hAnsi="Arial" w:cs="Arial"/>
          <w:b/>
          <w:bCs/>
          <w:sz w:val="24"/>
          <w:szCs w:val="24"/>
        </w:rPr>
      </w:pPr>
      <w:r w:rsidRPr="00FD5D6A">
        <w:rPr>
          <w:rFonts w:ascii="Arial" w:hAnsi="Arial" w:cs="Arial"/>
          <w:b/>
          <w:bCs/>
          <w:sz w:val="24"/>
          <w:szCs w:val="24"/>
        </w:rPr>
        <w:t xml:space="preserve">Council </w:t>
      </w:r>
      <w:r w:rsidR="003C37FE" w:rsidRPr="00FD5D6A">
        <w:rPr>
          <w:rFonts w:ascii="Arial" w:hAnsi="Arial" w:cs="Arial"/>
          <w:b/>
          <w:bCs/>
          <w:sz w:val="24"/>
          <w:szCs w:val="24"/>
        </w:rPr>
        <w:t>R</w:t>
      </w:r>
      <w:r w:rsidRPr="00FD5D6A">
        <w:rPr>
          <w:rFonts w:ascii="Arial" w:hAnsi="Arial" w:cs="Arial"/>
          <w:b/>
          <w:bCs/>
          <w:sz w:val="24"/>
          <w:szCs w:val="24"/>
        </w:rPr>
        <w:t>esponse:</w:t>
      </w:r>
      <w:r w:rsidR="003C37FE" w:rsidRPr="00FD5D6A">
        <w:rPr>
          <w:rFonts w:ascii="Arial" w:hAnsi="Arial" w:cs="Arial"/>
          <w:b/>
          <w:bCs/>
          <w:sz w:val="24"/>
          <w:szCs w:val="24"/>
        </w:rPr>
        <w:t xml:space="preserve">  </w:t>
      </w:r>
      <w:r w:rsidR="00457E96" w:rsidRPr="007162EA">
        <w:rPr>
          <w:rFonts w:ascii="Arial" w:hAnsi="Arial" w:cs="Arial"/>
          <w:sz w:val="24"/>
          <w:szCs w:val="24"/>
        </w:rPr>
        <w:t>An independent valuation of the property has been obtained from a local firm of Chartered Surveyors and it is proposed to sell the property on the open market at a price which is in line with that valuation.</w:t>
      </w:r>
    </w:p>
    <w:p w14:paraId="42E889F1" w14:textId="77777777" w:rsidR="00FD5D6A" w:rsidRPr="007162EA" w:rsidRDefault="00FD5D6A" w:rsidP="007162EA">
      <w:pPr>
        <w:spacing w:after="0"/>
        <w:rPr>
          <w:rFonts w:ascii="Arial" w:hAnsi="Arial" w:cs="Arial"/>
          <w:sz w:val="24"/>
          <w:szCs w:val="24"/>
        </w:rPr>
      </w:pPr>
    </w:p>
    <w:tbl>
      <w:tblPr>
        <w:tblStyle w:val="TableGrid"/>
        <w:tblW w:w="9776" w:type="dxa"/>
        <w:tblLook w:val="04A0" w:firstRow="1" w:lastRow="0" w:firstColumn="1" w:lastColumn="0" w:noHBand="0" w:noVBand="1"/>
      </w:tblPr>
      <w:tblGrid>
        <w:gridCol w:w="2547"/>
        <w:gridCol w:w="7229"/>
      </w:tblGrid>
      <w:tr w:rsidR="003D75ED" w:rsidRPr="00FD5D6A" w14:paraId="37D9906D" w14:textId="77777777" w:rsidTr="00A675B4">
        <w:tc>
          <w:tcPr>
            <w:tcW w:w="2547" w:type="dxa"/>
            <w:shd w:val="clear" w:color="auto" w:fill="D9D9D9" w:themeFill="background1" w:themeFillShade="D9"/>
          </w:tcPr>
          <w:p w14:paraId="172EF82C" w14:textId="7122B932" w:rsidR="003D75ED" w:rsidRPr="00FD5D6A" w:rsidRDefault="00A675B4" w:rsidP="00A61C5A">
            <w:pPr>
              <w:spacing w:before="120"/>
              <w:jc w:val="both"/>
              <w:rPr>
                <w:rFonts w:ascii="Arial" w:hAnsi="Arial" w:cs="Arial"/>
                <w:b/>
                <w:bCs/>
                <w:sz w:val="24"/>
                <w:szCs w:val="24"/>
              </w:rPr>
            </w:pPr>
            <w:r>
              <w:rPr>
                <w:rFonts w:ascii="Arial" w:hAnsi="Arial" w:cs="Arial"/>
                <w:b/>
                <w:bCs/>
                <w:sz w:val="24"/>
                <w:szCs w:val="24"/>
              </w:rPr>
              <w:t>FINAL</w:t>
            </w:r>
            <w:r w:rsidR="003D75ED" w:rsidRPr="00FD5D6A">
              <w:rPr>
                <w:rFonts w:ascii="Arial" w:hAnsi="Arial" w:cs="Arial"/>
                <w:b/>
                <w:bCs/>
                <w:sz w:val="24"/>
                <w:szCs w:val="24"/>
              </w:rPr>
              <w:t xml:space="preserve"> DECISION</w:t>
            </w:r>
            <w:r>
              <w:rPr>
                <w:rFonts w:ascii="Arial" w:hAnsi="Arial" w:cs="Arial"/>
                <w:b/>
                <w:bCs/>
                <w:sz w:val="24"/>
                <w:szCs w:val="24"/>
              </w:rPr>
              <w:t>:</w:t>
            </w:r>
          </w:p>
        </w:tc>
        <w:tc>
          <w:tcPr>
            <w:tcW w:w="7229" w:type="dxa"/>
            <w:shd w:val="clear" w:color="auto" w:fill="D9D9D9" w:themeFill="background1" w:themeFillShade="D9"/>
          </w:tcPr>
          <w:p w14:paraId="7FF36794" w14:textId="05C19AAC" w:rsidR="003D75ED" w:rsidRPr="00FD5D6A" w:rsidRDefault="00A675B4" w:rsidP="00A675B4">
            <w:pPr>
              <w:spacing w:before="120" w:after="120"/>
              <w:rPr>
                <w:rFonts w:ascii="Arial" w:hAnsi="Arial" w:cs="Arial"/>
                <w:sz w:val="24"/>
                <w:szCs w:val="24"/>
              </w:rPr>
            </w:pPr>
            <w:r>
              <w:rPr>
                <w:rFonts w:ascii="Arial" w:hAnsi="Arial" w:cs="Arial"/>
                <w:sz w:val="24"/>
                <w:szCs w:val="24"/>
              </w:rPr>
              <w:t>The Council will</w:t>
            </w:r>
            <w:r w:rsidR="003D75ED" w:rsidRPr="007162EA">
              <w:rPr>
                <w:rFonts w:ascii="Arial" w:hAnsi="Arial" w:cs="Arial"/>
                <w:sz w:val="24"/>
                <w:szCs w:val="24"/>
              </w:rPr>
              <w:t xml:space="preserve"> proceed with the </w:t>
            </w:r>
            <w:r>
              <w:rPr>
                <w:rFonts w:ascii="Arial" w:hAnsi="Arial" w:cs="Arial"/>
                <w:sz w:val="24"/>
                <w:szCs w:val="24"/>
              </w:rPr>
              <w:t>disposal</w:t>
            </w:r>
            <w:r w:rsidR="003D75ED" w:rsidRPr="007162EA">
              <w:rPr>
                <w:rFonts w:ascii="Arial" w:hAnsi="Arial" w:cs="Arial"/>
                <w:sz w:val="24"/>
                <w:szCs w:val="24"/>
              </w:rPr>
              <w:t xml:space="preserve"> of the property.</w:t>
            </w:r>
          </w:p>
        </w:tc>
      </w:tr>
    </w:tbl>
    <w:p w14:paraId="5E91DCEA" w14:textId="51708915" w:rsidR="00FD5D6A" w:rsidRDefault="00FD5D6A" w:rsidP="00A0595F">
      <w:pPr>
        <w:spacing w:after="0"/>
        <w:rPr>
          <w:rFonts w:ascii="Arial" w:hAnsi="Arial" w:cs="Arial"/>
          <w:b/>
          <w:bCs/>
          <w:sz w:val="24"/>
          <w:szCs w:val="24"/>
        </w:rPr>
      </w:pPr>
    </w:p>
    <w:p w14:paraId="42BC65EC" w14:textId="1014C5D7" w:rsidR="00FD5D6A" w:rsidRDefault="00FD5D6A" w:rsidP="00A0595F">
      <w:pPr>
        <w:spacing w:after="0"/>
        <w:rPr>
          <w:rFonts w:ascii="Arial" w:hAnsi="Arial" w:cs="Arial"/>
          <w:b/>
          <w:bCs/>
          <w:sz w:val="24"/>
          <w:szCs w:val="24"/>
        </w:rPr>
      </w:pPr>
    </w:p>
    <w:p w14:paraId="1751E120" w14:textId="77777777" w:rsidR="003D75ED" w:rsidRDefault="003D75ED" w:rsidP="00A0595F">
      <w:pPr>
        <w:spacing w:after="0"/>
        <w:rPr>
          <w:rFonts w:ascii="Arial" w:hAnsi="Arial" w:cs="Arial"/>
          <w:b/>
          <w:bCs/>
          <w:sz w:val="24"/>
          <w:szCs w:val="24"/>
        </w:rPr>
      </w:pPr>
    </w:p>
    <w:p w14:paraId="696D83AF" w14:textId="6F577C97" w:rsidR="0028433D" w:rsidRDefault="0028433D" w:rsidP="00A0595F">
      <w:pPr>
        <w:spacing w:after="0"/>
        <w:rPr>
          <w:rFonts w:ascii="Arial" w:hAnsi="Arial" w:cs="Arial"/>
          <w:b/>
          <w:bCs/>
          <w:sz w:val="24"/>
          <w:szCs w:val="24"/>
        </w:rPr>
      </w:pPr>
    </w:p>
    <w:p w14:paraId="2F2A146C" w14:textId="4FB2A698" w:rsidR="00A675B4" w:rsidRDefault="0066481A" w:rsidP="00A0595F">
      <w:pPr>
        <w:spacing w:after="0"/>
        <w:rPr>
          <w:rFonts w:ascii="Arial" w:hAnsi="Arial" w:cs="Arial"/>
          <w:b/>
          <w:bCs/>
          <w:sz w:val="24"/>
          <w:szCs w:val="24"/>
        </w:rPr>
      </w:pPr>
      <w:r>
        <w:rPr>
          <w:rFonts w:ascii="Arial" w:hAnsi="Arial" w:cs="Arial"/>
          <w:b/>
          <w:bCs/>
          <w:sz w:val="24"/>
          <w:szCs w:val="24"/>
        </w:rPr>
        <w:t>Charlotte-Louise Yeaman</w:t>
      </w:r>
    </w:p>
    <w:p w14:paraId="4327FDA9" w14:textId="21EAE1CB" w:rsidR="0028433D" w:rsidRDefault="0066481A" w:rsidP="00A0595F">
      <w:pPr>
        <w:spacing w:after="0"/>
        <w:rPr>
          <w:rFonts w:ascii="Arial" w:hAnsi="Arial" w:cs="Arial"/>
          <w:b/>
          <w:bCs/>
          <w:sz w:val="24"/>
          <w:szCs w:val="24"/>
        </w:rPr>
      </w:pPr>
      <w:r>
        <w:rPr>
          <w:rFonts w:ascii="Arial" w:hAnsi="Arial" w:cs="Arial"/>
          <w:b/>
          <w:bCs/>
          <w:sz w:val="24"/>
          <w:szCs w:val="24"/>
        </w:rPr>
        <w:t>Trainee Estates Assistant</w:t>
      </w:r>
    </w:p>
    <w:p w14:paraId="3D1F8D90" w14:textId="7E86AFD7" w:rsidR="003D75ED" w:rsidRPr="007162EA" w:rsidRDefault="0028433D" w:rsidP="00A675B4">
      <w:pPr>
        <w:spacing w:after="0"/>
        <w:jc w:val="both"/>
        <w:rPr>
          <w:rFonts w:ascii="Arial" w:hAnsi="Arial" w:cs="Arial"/>
          <w:b/>
          <w:bCs/>
          <w:sz w:val="24"/>
          <w:szCs w:val="24"/>
        </w:rPr>
      </w:pPr>
      <w:r>
        <w:rPr>
          <w:rFonts w:ascii="Arial" w:hAnsi="Arial" w:cs="Arial"/>
          <w:b/>
          <w:bCs/>
          <w:sz w:val="24"/>
          <w:szCs w:val="24"/>
        </w:rPr>
        <w:t>16</w:t>
      </w:r>
      <w:r w:rsidRPr="007162EA">
        <w:rPr>
          <w:rFonts w:ascii="Arial" w:hAnsi="Arial" w:cs="Arial"/>
          <w:b/>
          <w:bCs/>
          <w:sz w:val="24"/>
          <w:szCs w:val="24"/>
          <w:vertAlign w:val="superscript"/>
        </w:rPr>
        <w:t>th</w:t>
      </w:r>
      <w:r>
        <w:rPr>
          <w:rFonts w:ascii="Arial" w:hAnsi="Arial" w:cs="Arial"/>
          <w:b/>
          <w:bCs/>
          <w:sz w:val="24"/>
          <w:szCs w:val="24"/>
        </w:rPr>
        <w:t xml:space="preserve"> April 2020</w:t>
      </w:r>
    </w:p>
    <w:sectPr w:rsidR="003D75ED" w:rsidRPr="007162EA" w:rsidSect="007162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45312"/>
    <w:multiLevelType w:val="hybridMultilevel"/>
    <w:tmpl w:val="7FEE385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6A03D73"/>
    <w:multiLevelType w:val="hybridMultilevel"/>
    <w:tmpl w:val="E814E6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A4"/>
    <w:rsid w:val="00223BA4"/>
    <w:rsid w:val="00263789"/>
    <w:rsid w:val="0028433D"/>
    <w:rsid w:val="002E01DB"/>
    <w:rsid w:val="003615AB"/>
    <w:rsid w:val="003C37FE"/>
    <w:rsid w:val="003C7576"/>
    <w:rsid w:val="003D75ED"/>
    <w:rsid w:val="00457E96"/>
    <w:rsid w:val="004879F4"/>
    <w:rsid w:val="006164F8"/>
    <w:rsid w:val="0066481A"/>
    <w:rsid w:val="006F1CEB"/>
    <w:rsid w:val="007162EA"/>
    <w:rsid w:val="007C4CC5"/>
    <w:rsid w:val="00862000"/>
    <w:rsid w:val="009504E8"/>
    <w:rsid w:val="00A0595F"/>
    <w:rsid w:val="00A675B4"/>
    <w:rsid w:val="00B04E1A"/>
    <w:rsid w:val="00B462C6"/>
    <w:rsid w:val="00B52017"/>
    <w:rsid w:val="00B858A9"/>
    <w:rsid w:val="00C602C6"/>
    <w:rsid w:val="00D22CA7"/>
    <w:rsid w:val="00D576C2"/>
    <w:rsid w:val="00DA69CE"/>
    <w:rsid w:val="00DB6519"/>
    <w:rsid w:val="00DC0F6A"/>
    <w:rsid w:val="00DD5F26"/>
    <w:rsid w:val="00E03A75"/>
    <w:rsid w:val="00E06F04"/>
    <w:rsid w:val="00E41CA1"/>
    <w:rsid w:val="00F71D0D"/>
    <w:rsid w:val="00FD5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DC04"/>
  <w15:chartTrackingRefBased/>
  <w15:docId w15:val="{47A3741A-4735-4579-8655-21539651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F26"/>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C60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15536">
      <w:bodyDiv w:val="1"/>
      <w:marLeft w:val="0"/>
      <w:marRight w:val="0"/>
      <w:marTop w:val="0"/>
      <w:marBottom w:val="0"/>
      <w:divBdr>
        <w:top w:val="none" w:sz="0" w:space="0" w:color="auto"/>
        <w:left w:val="none" w:sz="0" w:space="0" w:color="auto"/>
        <w:bottom w:val="none" w:sz="0" w:space="0" w:color="auto"/>
        <w:right w:val="none" w:sz="0" w:space="0" w:color="auto"/>
      </w:divBdr>
    </w:div>
    <w:div w:id="11891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3</cp:revision>
  <dcterms:created xsi:type="dcterms:W3CDTF">2020-04-16T15:36:00Z</dcterms:created>
  <dcterms:modified xsi:type="dcterms:W3CDTF">2020-04-16T15:47:00Z</dcterms:modified>
</cp:coreProperties>
</file>