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164" w:type="dxa"/>
        <w:tblInd w:w="-1139"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754"/>
        <w:gridCol w:w="5959"/>
        <w:gridCol w:w="5451"/>
      </w:tblGrid>
      <w:tr w:rsidR="00687E09" w14:paraId="5EFC00D9" w14:textId="77777777" w:rsidTr="0080014E">
        <w:trPr>
          <w:trHeight w:val="1580"/>
        </w:trPr>
        <w:tc>
          <w:tcPr>
            <w:tcW w:w="754" w:type="dxa"/>
            <w:tcBorders>
              <w:top w:val="nil"/>
              <w:bottom w:val="single" w:sz="4" w:space="0" w:color="FFFFFF" w:themeColor="background1"/>
              <w:right w:val="nil"/>
            </w:tcBorders>
            <w:shd w:val="clear" w:color="auto" w:fill="1F3864" w:themeFill="accent5" w:themeFillShade="80"/>
            <w:vAlign w:val="bottom"/>
          </w:tcPr>
          <w:p w14:paraId="737D2217" w14:textId="77777777" w:rsidR="00687E09" w:rsidRPr="007A5359" w:rsidRDefault="00687E09" w:rsidP="009B7EAD">
            <w:pPr>
              <w:pStyle w:val="Heading1"/>
              <w:spacing w:beforeLines="50" w:before="120" w:after="240"/>
              <w:ind w:left="175"/>
              <w:rPr>
                <w:bCs/>
              </w:rPr>
            </w:pPr>
            <w:bookmarkStart w:id="0" w:name="_Hlk163056883"/>
            <w:bookmarkEnd w:id="0"/>
          </w:p>
        </w:tc>
        <w:tc>
          <w:tcPr>
            <w:tcW w:w="5959" w:type="dxa"/>
            <w:tcBorders>
              <w:top w:val="nil"/>
              <w:left w:val="nil"/>
              <w:bottom w:val="single" w:sz="4" w:space="0" w:color="FFFFFF" w:themeColor="background1"/>
              <w:right w:val="nil"/>
            </w:tcBorders>
            <w:shd w:val="clear" w:color="auto" w:fill="1F3864" w:themeFill="accent5" w:themeFillShade="80"/>
            <w:vAlign w:val="bottom"/>
          </w:tcPr>
          <w:p w14:paraId="2291BFBF" w14:textId="30CDB12F" w:rsidR="00687E09" w:rsidRPr="003B04E0" w:rsidRDefault="00F109DD" w:rsidP="009B7EAD">
            <w:pPr>
              <w:pStyle w:val="Heading1"/>
              <w:spacing w:before="0" w:after="360"/>
              <w:ind w:left="23"/>
              <w:rPr>
                <w:b w:val="0"/>
                <w:sz w:val="28"/>
                <w:szCs w:val="28"/>
              </w:rPr>
            </w:pPr>
            <w:r>
              <w:rPr>
                <w:b w:val="0"/>
                <w:color w:val="FFFFFF" w:themeColor="background1"/>
                <w:sz w:val="28"/>
                <w:szCs w:val="28"/>
              </w:rPr>
              <w:t>Strategic Statement</w:t>
            </w:r>
            <w:r w:rsidR="00687E09" w:rsidRPr="0018716C">
              <w:rPr>
                <w:b w:val="0"/>
                <w:color w:val="FFFFFF" w:themeColor="background1"/>
                <w:sz w:val="28"/>
                <w:szCs w:val="28"/>
              </w:rPr>
              <w:t xml:space="preserve"> prepared </w:t>
            </w:r>
            <w:r w:rsidR="00687E09" w:rsidRPr="7D2F1132">
              <w:rPr>
                <w:b w:val="0"/>
                <w:color w:val="FFFFFF" w:themeColor="background1"/>
                <w:sz w:val="28"/>
                <w:szCs w:val="28"/>
              </w:rPr>
              <w:t xml:space="preserve">by the </w:t>
            </w:r>
            <w:r w:rsidR="00687E09">
              <w:br/>
            </w:r>
            <w:r w:rsidR="00687E09">
              <w:rPr>
                <w:color w:val="FFFFFF" w:themeColor="background1"/>
                <w:sz w:val="28"/>
                <w:szCs w:val="28"/>
              </w:rPr>
              <w:t>Housing Emergency Programme Board</w:t>
            </w:r>
            <w:r w:rsidR="00687E09" w:rsidRPr="003B04E0">
              <w:rPr>
                <w:b w:val="0"/>
                <w:color w:val="FFFFFF" w:themeColor="background1"/>
                <w:sz w:val="28"/>
                <w:szCs w:val="28"/>
              </w:rPr>
              <w:t xml:space="preserve"> </w:t>
            </w:r>
          </w:p>
        </w:tc>
        <w:tc>
          <w:tcPr>
            <w:tcW w:w="5451" w:type="dxa"/>
            <w:tcBorders>
              <w:top w:val="nil"/>
              <w:left w:val="nil"/>
              <w:bottom w:val="single" w:sz="4" w:space="0" w:color="FFFFFF" w:themeColor="background1"/>
            </w:tcBorders>
            <w:shd w:val="clear" w:color="auto" w:fill="1F3864" w:themeFill="accent5" w:themeFillShade="80"/>
            <w:vAlign w:val="bottom"/>
          </w:tcPr>
          <w:p w14:paraId="4C75D1BC" w14:textId="77777777" w:rsidR="00687E09" w:rsidRDefault="00687E09" w:rsidP="0080014E">
            <w:pPr>
              <w:pStyle w:val="Heading1"/>
              <w:spacing w:beforeLines="50" w:before="120" w:after="240"/>
              <w:ind w:left="174" w:right="931"/>
              <w:jc w:val="right"/>
            </w:pPr>
            <w:r>
              <w:rPr>
                <w:noProof/>
              </w:rPr>
              <w:drawing>
                <wp:inline distT="0" distB="0" distL="0" distR="0" wp14:anchorId="6EF667F4" wp14:editId="36CD9C28">
                  <wp:extent cx="1216432" cy="552016"/>
                  <wp:effectExtent l="0" t="0" r="3175"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7337" cy="584193"/>
                          </a:xfrm>
                          <a:prstGeom prst="rect">
                            <a:avLst/>
                          </a:prstGeom>
                        </pic:spPr>
                      </pic:pic>
                    </a:graphicData>
                  </a:graphic>
                </wp:inline>
              </w:drawing>
            </w:r>
          </w:p>
        </w:tc>
      </w:tr>
      <w:tr w:rsidR="00687E09" w14:paraId="5699FC58" w14:textId="77777777" w:rsidTr="0080014E">
        <w:tc>
          <w:tcPr>
            <w:tcW w:w="12164" w:type="dxa"/>
            <w:gridSpan w:val="3"/>
            <w:tcBorders>
              <w:top w:val="single" w:sz="4" w:space="0" w:color="FFFFFF" w:themeColor="background1"/>
            </w:tcBorders>
            <w:shd w:val="clear" w:color="auto" w:fill="1F3864" w:themeFill="accent5" w:themeFillShade="80"/>
          </w:tcPr>
          <w:p w14:paraId="04B95FB9" w14:textId="77777777" w:rsidR="00687E09" w:rsidRPr="00017A90" w:rsidRDefault="00687E09" w:rsidP="009B7EAD">
            <w:pPr>
              <w:spacing w:before="0" w:after="0"/>
              <w:ind w:left="-96"/>
            </w:pPr>
            <w:r>
              <w:rPr>
                <w:noProof/>
              </w:rPr>
              <w:drawing>
                <wp:inline distT="0" distB="0" distL="0" distR="0" wp14:anchorId="37337733" wp14:editId="115F10EA">
                  <wp:extent cx="7648574" cy="5099050"/>
                  <wp:effectExtent l="0" t="0" r="0" b="0"/>
                  <wp:docPr id="1778598594" name="Picture 177859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98594" name="Picture 1778598594"/>
                          <pic:cNvPicPr/>
                        </pic:nvPicPr>
                        <pic:blipFill>
                          <a:blip r:embed="rId12">
                            <a:extLst>
                              <a:ext uri="{28A0092B-C50C-407E-A947-70E740481C1C}">
                                <a14:useLocalDpi xmlns:a14="http://schemas.microsoft.com/office/drawing/2010/main" val="0"/>
                              </a:ext>
                            </a:extLst>
                          </a:blip>
                          <a:stretch>
                            <a:fillRect/>
                          </a:stretch>
                        </pic:blipFill>
                        <pic:spPr>
                          <a:xfrm>
                            <a:off x="0" y="0"/>
                            <a:ext cx="7648574" cy="5099050"/>
                          </a:xfrm>
                          <a:prstGeom prst="rect">
                            <a:avLst/>
                          </a:prstGeom>
                        </pic:spPr>
                      </pic:pic>
                    </a:graphicData>
                  </a:graphic>
                </wp:inline>
              </w:drawing>
            </w:r>
          </w:p>
        </w:tc>
      </w:tr>
      <w:tr w:rsidR="00687E09" w14:paraId="15E45CFD" w14:textId="77777777" w:rsidTr="0080014E">
        <w:trPr>
          <w:trHeight w:val="4215"/>
        </w:trPr>
        <w:tc>
          <w:tcPr>
            <w:tcW w:w="12164" w:type="dxa"/>
            <w:gridSpan w:val="3"/>
            <w:tcBorders>
              <w:top w:val="single" w:sz="4" w:space="0" w:color="FFFFFF" w:themeColor="background1"/>
            </w:tcBorders>
            <w:shd w:val="clear" w:color="auto" w:fill="1F3864" w:themeFill="accent5" w:themeFillShade="80"/>
          </w:tcPr>
          <w:p w14:paraId="6C72A863" w14:textId="77777777" w:rsidR="00687E09" w:rsidRPr="00017A90" w:rsidRDefault="00687E09" w:rsidP="009B7EAD">
            <w:pPr>
              <w:spacing w:before="0"/>
              <w:ind w:left="-96"/>
            </w:pPr>
          </w:p>
          <w:p w14:paraId="05B2D7CD" w14:textId="36425421" w:rsidR="00687E09" w:rsidRPr="008656B7" w:rsidRDefault="00687E09" w:rsidP="009B7EAD">
            <w:pPr>
              <w:pStyle w:val="Title"/>
              <w:rPr>
                <w:color w:val="FFFFFF" w:themeColor="background1"/>
                <w:sz w:val="56"/>
                <w:szCs w:val="56"/>
              </w:rPr>
            </w:pPr>
            <w:r w:rsidRPr="008656B7">
              <w:rPr>
                <w:color w:val="FFFFFF" w:themeColor="background1"/>
                <w:sz w:val="56"/>
                <w:szCs w:val="56"/>
              </w:rPr>
              <w:t>Fife’s Housing Emergency</w:t>
            </w:r>
            <w:r w:rsidR="00F109DD">
              <w:rPr>
                <w:color w:val="FFFFFF" w:themeColor="background1"/>
                <w:sz w:val="56"/>
                <w:szCs w:val="56"/>
              </w:rPr>
              <w:t xml:space="preserve"> Strategic Statement</w:t>
            </w:r>
            <w:r w:rsidRPr="008656B7">
              <w:rPr>
                <w:color w:val="FFFFFF" w:themeColor="background1"/>
                <w:sz w:val="56"/>
                <w:szCs w:val="56"/>
              </w:rPr>
              <w:t xml:space="preserve">: </w:t>
            </w:r>
            <w:r>
              <w:br/>
            </w:r>
            <w:r w:rsidRPr="008656B7">
              <w:rPr>
                <w:color w:val="FFFFFF" w:themeColor="background1"/>
                <w:sz w:val="56"/>
                <w:szCs w:val="56"/>
              </w:rPr>
              <w:t xml:space="preserve">Options to deliver </w:t>
            </w:r>
            <w:r w:rsidRPr="22668329">
              <w:rPr>
                <w:color w:val="FFFFFF" w:themeColor="background1"/>
                <w:sz w:val="56"/>
                <w:szCs w:val="56"/>
              </w:rPr>
              <w:t>medium</w:t>
            </w:r>
            <w:r>
              <w:rPr>
                <w:color w:val="FFFFFF" w:themeColor="background1"/>
                <w:sz w:val="56"/>
                <w:szCs w:val="56"/>
              </w:rPr>
              <w:t>-term</w:t>
            </w:r>
            <w:r w:rsidRPr="008656B7">
              <w:rPr>
                <w:color w:val="FFFFFF" w:themeColor="background1"/>
                <w:sz w:val="56"/>
                <w:szCs w:val="56"/>
              </w:rPr>
              <w:t xml:space="preserve"> change</w:t>
            </w:r>
            <w:r w:rsidRPr="22668329">
              <w:rPr>
                <w:color w:val="FFFFFF" w:themeColor="background1"/>
                <w:sz w:val="56"/>
                <w:szCs w:val="56"/>
              </w:rPr>
              <w:t xml:space="preserve"> to the housing system</w:t>
            </w:r>
          </w:p>
          <w:p w14:paraId="390D9470" w14:textId="77777777" w:rsidR="00687E09" w:rsidRPr="00CD125E" w:rsidRDefault="00687E09" w:rsidP="009B7EAD">
            <w:pPr>
              <w:ind w:left="1035"/>
              <w:rPr>
                <w:b/>
                <w:bCs/>
                <w:color w:val="FFFF00"/>
                <w:sz w:val="28"/>
                <w:szCs w:val="28"/>
              </w:rPr>
            </w:pPr>
          </w:p>
          <w:p w14:paraId="590452AB" w14:textId="77777777" w:rsidR="00687E09" w:rsidRPr="007A5359" w:rsidRDefault="00687E09" w:rsidP="009B7EAD">
            <w:pPr>
              <w:spacing w:before="0" w:after="0"/>
              <w:ind w:left="1033"/>
              <w:rPr>
                <w:rFonts w:eastAsiaTheme="majorEastAsia"/>
              </w:rPr>
            </w:pPr>
            <w:r>
              <w:rPr>
                <w:b/>
                <w:bCs/>
                <w:color w:val="FFFFFF" w:themeColor="background1"/>
                <w:sz w:val="28"/>
                <w:szCs w:val="28"/>
              </w:rPr>
              <w:t xml:space="preserve">June </w:t>
            </w:r>
            <w:r w:rsidRPr="194130F4">
              <w:rPr>
                <w:b/>
                <w:bCs/>
                <w:color w:val="FFFFFF" w:themeColor="background1"/>
                <w:sz w:val="28"/>
                <w:szCs w:val="28"/>
              </w:rPr>
              <w:t>202</w:t>
            </w:r>
            <w:r>
              <w:rPr>
                <w:b/>
                <w:bCs/>
                <w:color w:val="FFFFFF" w:themeColor="background1"/>
                <w:sz w:val="28"/>
                <w:szCs w:val="28"/>
              </w:rPr>
              <w:t>5</w:t>
            </w:r>
          </w:p>
        </w:tc>
      </w:tr>
      <w:tr w:rsidR="00687E09" w14:paraId="6EA2AE80" w14:textId="77777777" w:rsidTr="0080014E">
        <w:trPr>
          <w:trHeight w:val="831"/>
        </w:trPr>
        <w:tc>
          <w:tcPr>
            <w:tcW w:w="12164" w:type="dxa"/>
            <w:gridSpan w:val="3"/>
            <w:shd w:val="clear" w:color="auto" w:fill="1F3864" w:themeFill="accent5" w:themeFillShade="80"/>
          </w:tcPr>
          <w:p w14:paraId="74D01AD7" w14:textId="77777777" w:rsidR="00687E09" w:rsidRPr="008B7042" w:rsidRDefault="00687E09" w:rsidP="009B7EAD">
            <w:pPr>
              <w:pStyle w:val="Title"/>
              <w:jc w:val="both"/>
              <w:rPr>
                <w:color w:val="FFFFFF" w:themeColor="background1"/>
                <w:sz w:val="28"/>
                <w:szCs w:val="28"/>
              </w:rPr>
            </w:pPr>
            <w:r>
              <w:rPr>
                <w:color w:val="FFFFFF" w:themeColor="background1"/>
                <w:sz w:val="28"/>
                <w:szCs w:val="28"/>
              </w:rPr>
              <w:t xml:space="preserve">        </w:t>
            </w:r>
          </w:p>
        </w:tc>
      </w:tr>
    </w:tbl>
    <w:p w14:paraId="720D6333" w14:textId="77777777" w:rsidR="00687E09" w:rsidRDefault="00687E09" w:rsidP="00687E09">
      <w:pPr>
        <w:pStyle w:val="paragraph"/>
        <w:spacing w:before="0" w:beforeAutospacing="0" w:after="0" w:afterAutospacing="0"/>
        <w:jc w:val="both"/>
        <w:textAlignment w:val="baseline"/>
        <w:rPr>
          <w:rStyle w:val="normaltextrun"/>
          <w:rFonts w:ascii="Segoe UI" w:hAnsi="Segoe UI" w:cs="Segoe UI"/>
          <w:color w:val="242424"/>
          <w:sz w:val="22"/>
          <w:szCs w:val="22"/>
          <w:shd w:val="clear" w:color="auto" w:fill="FFFFFF"/>
        </w:rPr>
      </w:pPr>
    </w:p>
    <w:p w14:paraId="06A3A1BA" w14:textId="77777777" w:rsidR="00687E09" w:rsidRPr="007D7B01" w:rsidRDefault="00687E09" w:rsidP="00687E09">
      <w:pPr>
        <w:pStyle w:val="Heading2"/>
        <w:jc w:val="both"/>
      </w:pPr>
      <w:r w:rsidRPr="007D7B01">
        <w:rPr>
          <w:rStyle w:val="normaltextrun"/>
        </w:rPr>
        <w:lastRenderedPageBreak/>
        <w:t>Executive Summary</w:t>
      </w:r>
      <w:r w:rsidRPr="007D7B01">
        <w:rPr>
          <w:rStyle w:val="eop"/>
        </w:rPr>
        <w:t> </w:t>
      </w:r>
    </w:p>
    <w:p w14:paraId="4E801C55" w14:textId="77777777" w:rsidR="00687E09" w:rsidRDefault="00687E09" w:rsidP="00687E09">
      <w:pPr>
        <w:pStyle w:val="Heading4"/>
        <w:jc w:val="both"/>
        <w:rPr>
          <w:rStyle w:val="normaltextrun"/>
          <w:rFonts w:ascii="Arial" w:hAnsi="Arial"/>
        </w:rPr>
      </w:pPr>
      <w:r>
        <w:rPr>
          <w:rStyle w:val="normaltextrun"/>
          <w:rFonts w:ascii="Arial" w:hAnsi="Arial"/>
        </w:rPr>
        <w:t>Declaring an emergency</w:t>
      </w:r>
    </w:p>
    <w:p w14:paraId="23CBD8D3" w14:textId="77777777" w:rsidR="00687E09" w:rsidRPr="009D503F" w:rsidRDefault="00687E09" w:rsidP="00687E09">
      <w:pPr>
        <w:jc w:val="both"/>
        <w:rPr>
          <w:rFonts w:cs="Arial"/>
        </w:rPr>
      </w:pPr>
      <w:r w:rsidRPr="009D503F">
        <w:rPr>
          <w:rFonts w:cs="Arial"/>
          <w:color w:val="242424"/>
          <w:shd w:val="clear" w:color="auto" w:fill="FFFFFF"/>
        </w:rPr>
        <w:t xml:space="preserve">The housing emergency represents systemic challenge across the sector. </w:t>
      </w:r>
      <w:r w:rsidRPr="009D503F">
        <w:rPr>
          <w:rFonts w:cs="Arial"/>
        </w:rPr>
        <w:t>Fife Council’s declaration of Housing Emergency on 21st March 2024 cited a combination of pressures:</w:t>
      </w:r>
    </w:p>
    <w:p w14:paraId="5E49D85D" w14:textId="77777777" w:rsidR="00687E09" w:rsidRPr="009D503F" w:rsidRDefault="00687E09" w:rsidP="00687E09">
      <w:pPr>
        <w:numPr>
          <w:ilvl w:val="0"/>
          <w:numId w:val="9"/>
        </w:numPr>
        <w:spacing w:before="0" w:after="0"/>
        <w:ind w:left="567" w:hanging="567"/>
        <w:contextualSpacing/>
        <w:jc w:val="both"/>
        <w:textAlignment w:val="baseline"/>
        <w:rPr>
          <w:rFonts w:cs="Arial"/>
        </w:rPr>
      </w:pPr>
      <w:r w:rsidRPr="009D503F">
        <w:rPr>
          <w:rFonts w:cs="Arial"/>
        </w:rPr>
        <w:t>Scottish Government reducing the 2024/25 affordable housing budget by 24</w:t>
      </w:r>
      <w:r w:rsidRPr="3239468C">
        <w:rPr>
          <w:rFonts w:cs="Arial"/>
        </w:rPr>
        <w:t>%.</w:t>
      </w:r>
      <w:r w:rsidRPr="009D503F">
        <w:rPr>
          <w:rFonts w:cs="Arial"/>
        </w:rPr>
        <w:t xml:space="preserve"> </w:t>
      </w:r>
    </w:p>
    <w:p w14:paraId="51FE4D16" w14:textId="77777777" w:rsidR="00687E09" w:rsidRPr="009D503F" w:rsidRDefault="00687E09" w:rsidP="00687E09">
      <w:pPr>
        <w:numPr>
          <w:ilvl w:val="0"/>
          <w:numId w:val="9"/>
        </w:numPr>
        <w:spacing w:before="0" w:after="0"/>
        <w:ind w:left="567" w:hanging="567"/>
        <w:jc w:val="both"/>
        <w:textAlignment w:val="baseline"/>
        <w:rPr>
          <w:rFonts w:cs="Arial"/>
        </w:rPr>
      </w:pPr>
      <w:r w:rsidRPr="3239468C">
        <w:rPr>
          <w:rFonts w:cs="Arial"/>
        </w:rPr>
        <w:t>Reduced</w:t>
      </w:r>
      <w:r w:rsidRPr="009D503F">
        <w:rPr>
          <w:rFonts w:cs="Arial"/>
        </w:rPr>
        <w:t xml:space="preserve"> turnover of empty council and housing association properties 2020-23</w:t>
      </w:r>
      <w:r w:rsidRPr="3239468C">
        <w:rPr>
          <w:rFonts w:cs="Arial"/>
        </w:rPr>
        <w:t>.</w:t>
      </w:r>
    </w:p>
    <w:p w14:paraId="23E03503" w14:textId="77777777" w:rsidR="00687E09" w:rsidRPr="009D503F" w:rsidRDefault="00687E09" w:rsidP="00687E09">
      <w:pPr>
        <w:numPr>
          <w:ilvl w:val="0"/>
          <w:numId w:val="10"/>
        </w:numPr>
        <w:spacing w:before="0" w:after="0"/>
        <w:ind w:left="567" w:hanging="567"/>
        <w:jc w:val="both"/>
        <w:textAlignment w:val="baseline"/>
        <w:rPr>
          <w:rFonts w:cs="Arial"/>
        </w:rPr>
      </w:pPr>
      <w:r w:rsidRPr="257DB9CD">
        <w:rPr>
          <w:rFonts w:cs="Arial"/>
        </w:rPr>
        <w:t>Decreasing</w:t>
      </w:r>
      <w:r w:rsidRPr="009D503F">
        <w:rPr>
          <w:rFonts w:cs="Arial"/>
        </w:rPr>
        <w:t xml:space="preserve"> property numbers and increasing rents in the private rental sector</w:t>
      </w:r>
      <w:r w:rsidRPr="257DB9CD">
        <w:rPr>
          <w:rFonts w:cs="Arial"/>
        </w:rPr>
        <w:t>.</w:t>
      </w:r>
    </w:p>
    <w:p w14:paraId="6B5E7CC5" w14:textId="77777777" w:rsidR="00687E09" w:rsidRPr="009D503F" w:rsidRDefault="00687E09" w:rsidP="00687E09">
      <w:pPr>
        <w:numPr>
          <w:ilvl w:val="0"/>
          <w:numId w:val="10"/>
        </w:numPr>
        <w:spacing w:before="0" w:after="0"/>
        <w:ind w:left="567" w:hanging="567"/>
        <w:jc w:val="both"/>
        <w:textAlignment w:val="baseline"/>
        <w:rPr>
          <w:rFonts w:cs="Arial"/>
        </w:rPr>
      </w:pPr>
      <w:r w:rsidRPr="257DB9CD">
        <w:rPr>
          <w:rFonts w:cs="Arial"/>
        </w:rPr>
        <w:t>High</w:t>
      </w:r>
      <w:r w:rsidRPr="009D503F">
        <w:rPr>
          <w:rFonts w:cs="Arial"/>
        </w:rPr>
        <w:t xml:space="preserve"> numbers of long-term empty homes across both public and private sectors</w:t>
      </w:r>
      <w:r w:rsidRPr="257DB9CD">
        <w:rPr>
          <w:rFonts w:cs="Arial"/>
        </w:rPr>
        <w:t>.</w:t>
      </w:r>
    </w:p>
    <w:p w14:paraId="22E572C0" w14:textId="0CD3A0D2" w:rsidR="00687E09" w:rsidRPr="009D503F" w:rsidRDefault="00687E09" w:rsidP="00687E09">
      <w:pPr>
        <w:numPr>
          <w:ilvl w:val="0"/>
          <w:numId w:val="11"/>
        </w:numPr>
        <w:spacing w:before="0" w:after="0"/>
        <w:ind w:left="567" w:hanging="567"/>
        <w:jc w:val="both"/>
        <w:textAlignment w:val="baseline"/>
        <w:rPr>
          <w:rFonts w:cs="Arial"/>
        </w:rPr>
      </w:pPr>
      <w:r w:rsidRPr="257DB9CD">
        <w:rPr>
          <w:rFonts w:cs="Arial"/>
        </w:rPr>
        <w:t>Regular</w:t>
      </w:r>
      <w:r w:rsidRPr="009D503F">
        <w:rPr>
          <w:rFonts w:cs="Arial"/>
        </w:rPr>
        <w:t xml:space="preserve"> breaches of our statutory homelessness duties </w:t>
      </w:r>
      <w:r>
        <w:rPr>
          <w:rFonts w:cs="Arial"/>
        </w:rPr>
        <w:t>(temporary accommodation offer</w:t>
      </w:r>
      <w:r w:rsidR="006247E8">
        <w:rPr>
          <w:rFonts w:cs="Arial"/>
        </w:rPr>
        <w:t>s</w:t>
      </w:r>
      <w:r>
        <w:rPr>
          <w:rFonts w:cs="Arial"/>
        </w:rPr>
        <w:t xml:space="preserve"> and Unsuitable Accommodation Order Breaches) </w:t>
      </w:r>
      <w:r w:rsidRPr="009D503F">
        <w:rPr>
          <w:rFonts w:cs="Arial"/>
        </w:rPr>
        <w:t xml:space="preserve">despite doubling temporary accommodation </w:t>
      </w:r>
      <w:r>
        <w:rPr>
          <w:rFonts w:cs="Arial"/>
        </w:rPr>
        <w:t>resources</w:t>
      </w:r>
      <w:r w:rsidRPr="009D503F">
        <w:rPr>
          <w:rFonts w:cs="Arial"/>
        </w:rPr>
        <w:t xml:space="preserve"> since 2020</w:t>
      </w:r>
      <w:r w:rsidRPr="257DB9CD">
        <w:rPr>
          <w:rFonts w:cs="Arial"/>
        </w:rPr>
        <w:t>.</w:t>
      </w:r>
    </w:p>
    <w:p w14:paraId="576FF9DA" w14:textId="77777777" w:rsidR="00687E09" w:rsidRPr="00227DBA" w:rsidRDefault="00687E09" w:rsidP="00687E09">
      <w:pPr>
        <w:numPr>
          <w:ilvl w:val="0"/>
          <w:numId w:val="12"/>
        </w:numPr>
        <w:spacing w:before="0" w:after="0"/>
        <w:ind w:left="567" w:hanging="567"/>
        <w:jc w:val="both"/>
        <w:textAlignment w:val="baseline"/>
        <w:rPr>
          <w:rFonts w:cs="Arial"/>
        </w:rPr>
      </w:pPr>
      <w:r w:rsidRPr="5C195E91">
        <w:rPr>
          <w:rFonts w:cs="Arial"/>
        </w:rPr>
        <w:t>Research</w:t>
      </w:r>
      <w:r w:rsidRPr="009D503F">
        <w:rPr>
          <w:rFonts w:cs="Arial"/>
        </w:rPr>
        <w:t xml:space="preserve"> indicating homelessness could increase by 30% over next two years</w:t>
      </w:r>
      <w:r w:rsidRPr="5C195E91">
        <w:rPr>
          <w:rStyle w:val="FootnoteReference"/>
          <w:rFonts w:cs="Arial"/>
        </w:rPr>
        <w:footnoteReference w:id="2"/>
      </w:r>
    </w:p>
    <w:p w14:paraId="7DD112AF" w14:textId="5E9E2871" w:rsidR="00687E09" w:rsidRPr="00B6403F" w:rsidRDefault="007F532F" w:rsidP="00687E09">
      <w:pPr>
        <w:jc w:val="both"/>
        <w:rPr>
          <w:rFonts w:cs="Arial"/>
        </w:rPr>
      </w:pPr>
      <w:r w:rsidRPr="0080014E">
        <w:rPr>
          <w:rFonts w:cs="Arial"/>
        </w:rPr>
        <w:t>Work has focussed on short-term actions, the challenges have deepened due to the ongoing cost of living crisis, inflation and capacity issues within the building / construction industry and further competing demands on landlord budgets arising from condition issues, net zero measures and stock improvement requirements to name a few.</w:t>
      </w:r>
      <w:r w:rsidR="00687E09" w:rsidRPr="0080014E">
        <w:rPr>
          <w:rFonts w:cs="Arial"/>
        </w:rPr>
        <w:t xml:space="preserve"> </w:t>
      </w:r>
      <w:r w:rsidRPr="0080014E">
        <w:rPr>
          <w:rFonts w:cs="Arial"/>
        </w:rPr>
        <w:t>These issues</w:t>
      </w:r>
      <w:r w:rsidR="00687E09" w:rsidRPr="0080014E">
        <w:rPr>
          <w:rFonts w:cs="Arial"/>
        </w:rPr>
        <w:t xml:space="preserve"> </w:t>
      </w:r>
      <w:r w:rsidR="00687E09" w:rsidRPr="0F91FFAF">
        <w:rPr>
          <w:rFonts w:cs="Arial"/>
        </w:rPr>
        <w:t xml:space="preserve">make it evident that fundamental and systemic change to the housing, and supporting systems, is required to ensure everyone has access to an affordable, suitable and safe home. </w:t>
      </w:r>
    </w:p>
    <w:p w14:paraId="58C6B264" w14:textId="77777777" w:rsidR="00687E09" w:rsidRPr="0067295F" w:rsidRDefault="00687E09" w:rsidP="00687E09">
      <w:pPr>
        <w:ind w:left="-76"/>
        <w:jc w:val="both"/>
        <w:rPr>
          <w:rFonts w:cs="Arial"/>
          <w:b/>
          <w:bCs/>
          <w:sz w:val="28"/>
          <w:szCs w:val="28"/>
        </w:rPr>
      </w:pPr>
      <w:r w:rsidRPr="0067295F">
        <w:rPr>
          <w:rFonts w:cs="Arial"/>
          <w:b/>
          <w:bCs/>
          <w:sz w:val="28"/>
          <w:szCs w:val="28"/>
        </w:rPr>
        <w:t>Housing Emergency</w:t>
      </w:r>
      <w:r>
        <w:rPr>
          <w:rFonts w:cs="Arial"/>
          <w:b/>
          <w:bCs/>
          <w:sz w:val="28"/>
          <w:szCs w:val="28"/>
        </w:rPr>
        <w:t xml:space="preserve"> Proposed Actions in the Medium Term</w:t>
      </w:r>
      <w:r w:rsidRPr="0067295F">
        <w:rPr>
          <w:rFonts w:cs="Arial"/>
          <w:b/>
          <w:bCs/>
          <w:sz w:val="28"/>
          <w:szCs w:val="28"/>
        </w:rPr>
        <w:t>:</w:t>
      </w:r>
      <w:r>
        <w:rPr>
          <w:rFonts w:cs="Arial"/>
          <w:b/>
          <w:bCs/>
          <w:sz w:val="28"/>
          <w:szCs w:val="28"/>
        </w:rPr>
        <w:t xml:space="preserve"> (2025-27)</w:t>
      </w:r>
    </w:p>
    <w:p w14:paraId="59B6990B" w14:textId="4D847008" w:rsidR="00687E09" w:rsidRDefault="00687E09" w:rsidP="00687E09">
      <w:pPr>
        <w:ind w:left="-76"/>
        <w:jc w:val="both"/>
        <w:rPr>
          <w:rFonts w:cs="Arial"/>
        </w:rPr>
      </w:pPr>
      <w:r w:rsidRPr="0F91FFAF">
        <w:rPr>
          <w:rFonts w:cs="Arial"/>
        </w:rPr>
        <w:t xml:space="preserve">The </w:t>
      </w:r>
      <w:r w:rsidR="00F109DD">
        <w:rPr>
          <w:rFonts w:cs="Arial"/>
        </w:rPr>
        <w:t xml:space="preserve">Housing Emergency </w:t>
      </w:r>
      <w:r w:rsidRPr="0F91FFAF">
        <w:rPr>
          <w:rFonts w:cs="Arial"/>
        </w:rPr>
        <w:t>Board recognise th</w:t>
      </w:r>
      <w:r>
        <w:rPr>
          <w:rFonts w:cs="Arial"/>
        </w:rPr>
        <w:t xml:space="preserve">at in addition to a continuing focus on </w:t>
      </w:r>
      <w:r w:rsidRPr="0F91FFAF">
        <w:rPr>
          <w:rFonts w:cs="Arial"/>
        </w:rPr>
        <w:t xml:space="preserve">short-term </w:t>
      </w:r>
      <w:r>
        <w:rPr>
          <w:rFonts w:cs="Arial"/>
        </w:rPr>
        <w:t xml:space="preserve">actions to maintain </w:t>
      </w:r>
      <w:r w:rsidR="007F532F" w:rsidRPr="0080014E">
        <w:rPr>
          <w:rFonts w:cs="Arial"/>
        </w:rPr>
        <w:t xml:space="preserve">and work to increase </w:t>
      </w:r>
      <w:r w:rsidRPr="0080014E">
        <w:rPr>
          <w:rFonts w:cs="Arial"/>
        </w:rPr>
        <w:t>housing supply</w:t>
      </w:r>
      <w:r w:rsidR="007F532F" w:rsidRPr="0080014E">
        <w:rPr>
          <w:rFonts w:cs="Arial"/>
        </w:rPr>
        <w:t xml:space="preserve"> through new build, property acquisitions and other measures tackling empty properties with a focus on</w:t>
      </w:r>
      <w:r w:rsidRPr="0080014E">
        <w:rPr>
          <w:rFonts w:cs="Arial"/>
        </w:rPr>
        <w:t xml:space="preserve"> reduc</w:t>
      </w:r>
      <w:r w:rsidR="007F532F" w:rsidRPr="0080014E">
        <w:rPr>
          <w:rFonts w:cs="Arial"/>
        </w:rPr>
        <w:t>ing</w:t>
      </w:r>
      <w:r w:rsidRPr="0080014E">
        <w:rPr>
          <w:rFonts w:cs="Arial"/>
        </w:rPr>
        <w:t xml:space="preserve"> homelessness pressures</w:t>
      </w:r>
      <w:r w:rsidR="007F532F" w:rsidRPr="0080014E">
        <w:rPr>
          <w:rFonts w:cs="Arial"/>
        </w:rPr>
        <w:t xml:space="preserve"> and wider housing needs</w:t>
      </w:r>
      <w:r w:rsidRPr="0080014E">
        <w:rPr>
          <w:rFonts w:cs="Arial"/>
        </w:rPr>
        <w:t xml:space="preserve">, </w:t>
      </w:r>
      <w:r>
        <w:rPr>
          <w:rFonts w:cs="Arial"/>
        </w:rPr>
        <w:t xml:space="preserve">there is a need for </w:t>
      </w:r>
      <w:r w:rsidRPr="0F91FFAF">
        <w:rPr>
          <w:rFonts w:cs="Arial"/>
        </w:rPr>
        <w:t>strategic</w:t>
      </w:r>
      <w:r>
        <w:rPr>
          <w:rFonts w:cs="Arial"/>
        </w:rPr>
        <w:t xml:space="preserve"> </w:t>
      </w:r>
      <w:r w:rsidRPr="0F91FFAF">
        <w:rPr>
          <w:rFonts w:cs="Arial"/>
        </w:rPr>
        <w:t xml:space="preserve">actions </w:t>
      </w:r>
      <w:r>
        <w:rPr>
          <w:rFonts w:cs="Arial"/>
        </w:rPr>
        <w:t xml:space="preserve">to address systemic failure of the </w:t>
      </w:r>
      <w:r w:rsidRPr="0F91FFAF">
        <w:rPr>
          <w:rFonts w:cs="Arial"/>
        </w:rPr>
        <w:t>housing system</w:t>
      </w:r>
      <w:r>
        <w:rPr>
          <w:rFonts w:cs="Arial"/>
        </w:rPr>
        <w:t xml:space="preserve"> in Fife.</w:t>
      </w:r>
    </w:p>
    <w:p w14:paraId="7D254155" w14:textId="2E6CB166" w:rsidR="00687E09" w:rsidRDefault="00687E09" w:rsidP="007F532F">
      <w:pPr>
        <w:ind w:left="-76"/>
        <w:jc w:val="both"/>
        <w:rPr>
          <w:rFonts w:cs="Arial"/>
          <w:b/>
          <w:bCs/>
        </w:rPr>
      </w:pPr>
      <w:r w:rsidRPr="003617AB">
        <w:rPr>
          <w:rFonts w:cs="Arial"/>
          <w:b/>
          <w:bCs/>
        </w:rPr>
        <w:t>The following 6 recommendations and 2</w:t>
      </w:r>
      <w:r w:rsidR="0089755F">
        <w:rPr>
          <w:rFonts w:cs="Arial"/>
          <w:b/>
          <w:bCs/>
        </w:rPr>
        <w:t>4</w:t>
      </w:r>
      <w:r w:rsidRPr="003617AB">
        <w:rPr>
          <w:rFonts w:cs="Arial"/>
          <w:b/>
          <w:bCs/>
        </w:rPr>
        <w:t xml:space="preserve"> actions are</w:t>
      </w:r>
      <w:r w:rsidR="0089755F">
        <w:rPr>
          <w:rFonts w:cs="Arial"/>
          <w:b/>
          <w:bCs/>
        </w:rPr>
        <w:t xml:space="preserve"> proposed</w:t>
      </w:r>
      <w:r w:rsidRPr="003617AB">
        <w:rPr>
          <w:rFonts w:cs="Arial"/>
          <w:b/>
          <w:bCs/>
        </w:rPr>
        <w:t xml:space="preserve"> to address acute pressures and improve outcomes within the housing system</w:t>
      </w:r>
      <w:r>
        <w:rPr>
          <w:rFonts w:cs="Arial"/>
          <w:b/>
          <w:bCs/>
        </w:rPr>
        <w:t xml:space="preserve"> for more people</w:t>
      </w:r>
      <w:r w:rsidRPr="003617AB">
        <w:rPr>
          <w:rFonts w:cs="Arial"/>
          <w:b/>
          <w:bCs/>
        </w:rPr>
        <w:t>:</w:t>
      </w:r>
    </w:p>
    <w:p w14:paraId="5F94B719" w14:textId="77777777" w:rsidR="007F532F" w:rsidRPr="007F532F" w:rsidRDefault="007F532F" w:rsidP="007F532F">
      <w:pPr>
        <w:ind w:left="-76"/>
        <w:jc w:val="both"/>
        <w:rPr>
          <w:rFonts w:cs="Arial"/>
          <w:b/>
          <w:bCs/>
          <w:sz w:val="8"/>
          <w:szCs w:val="8"/>
        </w:rPr>
      </w:pPr>
    </w:p>
    <w:p w14:paraId="194857C3" w14:textId="0813483A" w:rsidR="00687E09" w:rsidRPr="00216E96" w:rsidRDefault="00687E09" w:rsidP="00687E09">
      <w:pPr>
        <w:ind w:left="2410" w:hanging="2486"/>
        <w:jc w:val="both"/>
        <w:rPr>
          <w:rFonts w:cs="Arial"/>
          <w:b/>
          <w:bCs/>
        </w:rPr>
      </w:pPr>
      <w:r w:rsidRPr="00216E96">
        <w:rPr>
          <w:rFonts w:cs="Arial"/>
          <w:b/>
          <w:bCs/>
        </w:rPr>
        <w:t>Recommendation 1</w:t>
      </w:r>
      <w:r>
        <w:rPr>
          <w:rFonts w:cs="Arial"/>
          <w:b/>
          <w:bCs/>
        </w:rPr>
        <w:t xml:space="preserve"> - </w:t>
      </w:r>
      <w:r w:rsidRPr="00216E96">
        <w:rPr>
          <w:rFonts w:cs="Arial"/>
          <w:b/>
          <w:bCs/>
        </w:rPr>
        <w:t xml:space="preserve">Boosting </w:t>
      </w:r>
      <w:r>
        <w:rPr>
          <w:rFonts w:cs="Arial"/>
          <w:b/>
          <w:bCs/>
        </w:rPr>
        <w:t xml:space="preserve">New Build </w:t>
      </w:r>
      <w:r w:rsidRPr="00216E96">
        <w:rPr>
          <w:rFonts w:cs="Arial"/>
          <w:b/>
          <w:bCs/>
        </w:rPr>
        <w:t xml:space="preserve">Affordable Housing within the context of a </w:t>
      </w:r>
      <w:r>
        <w:rPr>
          <w:rFonts w:cs="Arial"/>
          <w:b/>
          <w:bCs/>
        </w:rPr>
        <w:t>m</w:t>
      </w:r>
      <w:r w:rsidRPr="00216E96">
        <w:rPr>
          <w:rFonts w:cs="Arial"/>
          <w:b/>
          <w:bCs/>
        </w:rPr>
        <w:t>ulti-</w:t>
      </w:r>
      <w:r>
        <w:rPr>
          <w:rFonts w:cs="Arial"/>
          <w:b/>
          <w:bCs/>
        </w:rPr>
        <w:t>t</w:t>
      </w:r>
      <w:r w:rsidRPr="00216E96">
        <w:rPr>
          <w:rFonts w:cs="Arial"/>
          <w:b/>
          <w:bCs/>
        </w:rPr>
        <w:t xml:space="preserve">enure </w:t>
      </w:r>
      <w:r>
        <w:rPr>
          <w:rFonts w:cs="Arial"/>
          <w:b/>
          <w:bCs/>
        </w:rPr>
        <w:t>h</w:t>
      </w:r>
      <w:r w:rsidRPr="00216E96">
        <w:rPr>
          <w:rFonts w:cs="Arial"/>
          <w:b/>
          <w:bCs/>
        </w:rPr>
        <w:t xml:space="preserve">ousing </w:t>
      </w:r>
      <w:r>
        <w:rPr>
          <w:rFonts w:cs="Arial"/>
          <w:b/>
          <w:bCs/>
        </w:rPr>
        <w:t>a</w:t>
      </w:r>
      <w:r w:rsidRPr="00216E96">
        <w:rPr>
          <w:rFonts w:cs="Arial"/>
          <w:b/>
          <w:bCs/>
        </w:rPr>
        <w:t>pproach</w:t>
      </w:r>
    </w:p>
    <w:p w14:paraId="18D913B1" w14:textId="6D448085" w:rsidR="0089755F" w:rsidRPr="0080014E" w:rsidRDefault="0089755F" w:rsidP="00687E09">
      <w:pPr>
        <w:pStyle w:val="ListParagraph"/>
        <w:numPr>
          <w:ilvl w:val="0"/>
          <w:numId w:val="24"/>
        </w:numPr>
        <w:contextualSpacing/>
        <w:jc w:val="both"/>
        <w:textAlignment w:val="baseline"/>
        <w:rPr>
          <w:rFonts w:cs="Arial"/>
        </w:rPr>
      </w:pPr>
      <w:r>
        <w:rPr>
          <w:rFonts w:cs="Arial"/>
        </w:rPr>
        <w:t>Ensure finances are in place to deliver the final 3 years of the Affordable Housing Programme</w:t>
      </w:r>
      <w:r w:rsidR="006247E8">
        <w:rPr>
          <w:rFonts w:cs="Arial"/>
        </w:rPr>
        <w:t xml:space="preserve"> (AHP)</w:t>
      </w:r>
      <w:r>
        <w:rPr>
          <w:rFonts w:cs="Arial"/>
        </w:rPr>
        <w:t xml:space="preserve"> (2026-29)</w:t>
      </w:r>
    </w:p>
    <w:p w14:paraId="075B8D50" w14:textId="12AAF219" w:rsidR="00687E09" w:rsidRDefault="00687E09" w:rsidP="00687E09">
      <w:pPr>
        <w:pStyle w:val="ListParagraph"/>
        <w:numPr>
          <w:ilvl w:val="0"/>
          <w:numId w:val="24"/>
        </w:numPr>
        <w:contextualSpacing/>
        <w:jc w:val="both"/>
        <w:textAlignment w:val="baseline"/>
        <w:rPr>
          <w:rFonts w:cs="Arial"/>
        </w:rPr>
      </w:pPr>
      <w:r w:rsidRPr="0080014E">
        <w:rPr>
          <w:rFonts w:cs="Arial"/>
        </w:rPr>
        <w:t xml:space="preserve">Develop multi tenure approaches as part of wider area regeneration </w:t>
      </w:r>
      <w:r w:rsidR="006247E8" w:rsidRPr="0080014E">
        <w:rPr>
          <w:rFonts w:cs="Arial"/>
        </w:rPr>
        <w:t xml:space="preserve">and </w:t>
      </w:r>
      <w:proofErr w:type="spellStart"/>
      <w:r w:rsidR="006247E8" w:rsidRPr="0080014E">
        <w:rPr>
          <w:rFonts w:cs="Arial"/>
        </w:rPr>
        <w:t>masterplanning</w:t>
      </w:r>
      <w:proofErr w:type="spellEnd"/>
      <w:r w:rsidR="006247E8" w:rsidRPr="0080014E">
        <w:rPr>
          <w:rFonts w:cs="Arial"/>
        </w:rPr>
        <w:t xml:space="preserve"> approaches to supplement</w:t>
      </w:r>
      <w:r w:rsidRPr="0080014E">
        <w:rPr>
          <w:rFonts w:cs="Arial"/>
        </w:rPr>
        <w:t xml:space="preserve"> single </w:t>
      </w:r>
      <w:r w:rsidRPr="00027BBB">
        <w:rPr>
          <w:rFonts w:cs="Arial"/>
        </w:rPr>
        <w:t>site development and make use of specific funding approaches targeting rural housing and economy issues.</w:t>
      </w:r>
    </w:p>
    <w:p w14:paraId="42524580" w14:textId="3527A66B" w:rsidR="0089755F" w:rsidRDefault="0089755F" w:rsidP="00687E09">
      <w:pPr>
        <w:pStyle w:val="ListParagraph"/>
        <w:numPr>
          <w:ilvl w:val="0"/>
          <w:numId w:val="24"/>
        </w:numPr>
        <w:contextualSpacing/>
        <w:jc w:val="both"/>
        <w:textAlignment w:val="baseline"/>
        <w:rPr>
          <w:rFonts w:cs="Arial"/>
        </w:rPr>
      </w:pPr>
      <w:r>
        <w:rPr>
          <w:rFonts w:cs="Arial"/>
        </w:rPr>
        <w:t>Work with Scottish Government and other partners to develop and adopt a cross-subsidised housing tenure model for larger sites and town centres.</w:t>
      </w:r>
    </w:p>
    <w:p w14:paraId="5E48F5C0" w14:textId="4DD276FB" w:rsidR="00687E09" w:rsidRDefault="00B81285" w:rsidP="00687E09">
      <w:pPr>
        <w:pStyle w:val="ListParagraph"/>
        <w:numPr>
          <w:ilvl w:val="0"/>
          <w:numId w:val="24"/>
        </w:numPr>
        <w:contextualSpacing/>
        <w:jc w:val="both"/>
        <w:textAlignment w:val="baseline"/>
        <w:rPr>
          <w:rFonts w:cs="Arial"/>
        </w:rPr>
      </w:pPr>
      <w:r>
        <w:rPr>
          <w:rFonts w:cs="Arial"/>
        </w:rPr>
        <w:t>Consider a process for</w:t>
      </w:r>
      <w:r w:rsidR="00687E09">
        <w:rPr>
          <w:rFonts w:cs="Arial"/>
        </w:rPr>
        <w:t xml:space="preserve"> all Fife Community Partners to release land and empty properties to support the new build programme.</w:t>
      </w:r>
    </w:p>
    <w:p w14:paraId="3008AFBA" w14:textId="2282E752" w:rsidR="00687E09" w:rsidRDefault="00F441B3" w:rsidP="00687E09">
      <w:pPr>
        <w:pStyle w:val="ListParagraph"/>
        <w:numPr>
          <w:ilvl w:val="0"/>
          <w:numId w:val="24"/>
        </w:numPr>
        <w:contextualSpacing/>
        <w:jc w:val="both"/>
        <w:textAlignment w:val="baseline"/>
        <w:rPr>
          <w:rFonts w:cs="Arial"/>
        </w:rPr>
      </w:pPr>
      <w:r>
        <w:rPr>
          <w:rFonts w:cs="Arial"/>
        </w:rPr>
        <w:t>Consider and impact assess</w:t>
      </w:r>
      <w:r w:rsidR="00F109DD">
        <w:rPr>
          <w:rFonts w:cs="Arial"/>
        </w:rPr>
        <w:t xml:space="preserve"> an approach to ensure </w:t>
      </w:r>
      <w:r w:rsidR="00687E09">
        <w:rPr>
          <w:rFonts w:cs="Arial"/>
        </w:rPr>
        <w:t xml:space="preserve">General Fund land </w:t>
      </w:r>
      <w:r w:rsidR="00F109DD">
        <w:rPr>
          <w:rFonts w:cs="Arial"/>
        </w:rPr>
        <w:t>can</w:t>
      </w:r>
      <w:r w:rsidR="00687E09">
        <w:rPr>
          <w:rFonts w:cs="Arial"/>
        </w:rPr>
        <w:t xml:space="preserve"> be transferred to the H</w:t>
      </w:r>
      <w:r w:rsidR="006247E8">
        <w:rPr>
          <w:rFonts w:cs="Arial"/>
        </w:rPr>
        <w:t>R</w:t>
      </w:r>
      <w:r w:rsidR="00687E09">
        <w:rPr>
          <w:rFonts w:cs="Arial"/>
        </w:rPr>
        <w:t xml:space="preserve">A for nil value to support </w:t>
      </w:r>
      <w:r w:rsidR="006247E8">
        <w:rPr>
          <w:rFonts w:cs="Arial"/>
        </w:rPr>
        <w:t>the</w:t>
      </w:r>
      <w:r w:rsidR="00687E09">
        <w:rPr>
          <w:rFonts w:cs="Arial"/>
        </w:rPr>
        <w:t xml:space="preserve"> </w:t>
      </w:r>
      <w:r w:rsidR="006247E8">
        <w:rPr>
          <w:rFonts w:cs="Arial"/>
        </w:rPr>
        <w:t>AHP</w:t>
      </w:r>
      <w:r w:rsidR="00687E09">
        <w:rPr>
          <w:rFonts w:cs="Arial"/>
        </w:rPr>
        <w:t>.</w:t>
      </w:r>
    </w:p>
    <w:p w14:paraId="2C3788E5" w14:textId="72F0414A" w:rsidR="007F532F" w:rsidRDefault="002B17B1" w:rsidP="007F532F">
      <w:pPr>
        <w:pStyle w:val="ListParagraph"/>
        <w:numPr>
          <w:ilvl w:val="0"/>
          <w:numId w:val="24"/>
        </w:numPr>
        <w:contextualSpacing/>
        <w:jc w:val="both"/>
        <w:textAlignment w:val="baseline"/>
        <w:rPr>
          <w:rFonts w:cs="Arial"/>
        </w:rPr>
      </w:pPr>
      <w:r>
        <w:rPr>
          <w:rFonts w:cs="Arial"/>
        </w:rPr>
        <w:t>Develop an investment and allocation approach to recognise the role of key workers in building strong and sustainable local economies with a focus on rural areas</w:t>
      </w:r>
    </w:p>
    <w:p w14:paraId="21427F8A" w14:textId="77777777" w:rsidR="006247E8" w:rsidRPr="006247E8" w:rsidRDefault="006247E8" w:rsidP="006247E8">
      <w:pPr>
        <w:pStyle w:val="ListParagraph"/>
        <w:ind w:left="360"/>
        <w:contextualSpacing/>
        <w:jc w:val="both"/>
        <w:textAlignment w:val="baseline"/>
        <w:rPr>
          <w:rFonts w:cs="Arial"/>
          <w:sz w:val="8"/>
          <w:szCs w:val="8"/>
        </w:rPr>
      </w:pPr>
    </w:p>
    <w:p w14:paraId="3262AC59" w14:textId="7155BB90" w:rsidR="00687E09" w:rsidRDefault="00687E09" w:rsidP="00687E09">
      <w:pPr>
        <w:ind w:left="-76"/>
        <w:jc w:val="both"/>
        <w:rPr>
          <w:rFonts w:cs="Arial"/>
          <w:b/>
          <w:bCs/>
        </w:rPr>
      </w:pPr>
      <w:r w:rsidRPr="005113C8">
        <w:rPr>
          <w:rFonts w:cs="Arial"/>
          <w:b/>
          <w:bCs/>
        </w:rPr>
        <w:t xml:space="preserve">Recommendation 2 </w:t>
      </w:r>
      <w:r>
        <w:rPr>
          <w:rFonts w:cs="Arial"/>
          <w:b/>
          <w:bCs/>
        </w:rPr>
        <w:t>–</w:t>
      </w:r>
      <w:r w:rsidRPr="005113C8">
        <w:rPr>
          <w:rFonts w:cs="Arial"/>
          <w:b/>
          <w:bCs/>
        </w:rPr>
        <w:t xml:space="preserve"> </w:t>
      </w:r>
      <w:r>
        <w:rPr>
          <w:rFonts w:cs="Arial"/>
          <w:b/>
          <w:bCs/>
        </w:rPr>
        <w:t>Meeting Homelessness Statutory Duties</w:t>
      </w:r>
    </w:p>
    <w:p w14:paraId="0E7A9F83" w14:textId="55DC6AD4" w:rsidR="00687E09" w:rsidRPr="00027BBB" w:rsidRDefault="00687E09" w:rsidP="00687E09">
      <w:pPr>
        <w:pStyle w:val="ListParagraph"/>
        <w:numPr>
          <w:ilvl w:val="0"/>
          <w:numId w:val="25"/>
        </w:numPr>
        <w:contextualSpacing/>
        <w:jc w:val="both"/>
        <w:textAlignment w:val="baseline"/>
        <w:rPr>
          <w:rFonts w:cs="Arial"/>
        </w:rPr>
      </w:pPr>
      <w:r w:rsidRPr="00027BBB">
        <w:rPr>
          <w:rFonts w:cs="Arial"/>
        </w:rPr>
        <w:t xml:space="preserve">Eradicate the use of hotels, B&amp;Bs and other forms of unsuitable </w:t>
      </w:r>
      <w:r w:rsidR="00F30564">
        <w:rPr>
          <w:rFonts w:cs="Arial"/>
        </w:rPr>
        <w:t xml:space="preserve">temporary </w:t>
      </w:r>
      <w:r w:rsidRPr="00027BBB">
        <w:rPr>
          <w:rFonts w:cs="Arial"/>
        </w:rPr>
        <w:t>accommodati</w:t>
      </w:r>
      <w:r w:rsidR="00F30564">
        <w:rPr>
          <w:rFonts w:cs="Arial"/>
        </w:rPr>
        <w:t>on</w:t>
      </w:r>
      <w:r w:rsidRPr="00027BBB">
        <w:rPr>
          <w:rFonts w:cs="Arial"/>
        </w:rPr>
        <w:t>, ensuring there is access to appropriate temporary accommodation and rapid rehousing where homelessness can’t be avoided</w:t>
      </w:r>
      <w:r>
        <w:rPr>
          <w:rFonts w:cs="Arial"/>
        </w:rPr>
        <w:t>.</w:t>
      </w:r>
    </w:p>
    <w:p w14:paraId="11461B84" w14:textId="5BCA78BB" w:rsidR="00687E09" w:rsidRDefault="00F30564" w:rsidP="00687E09">
      <w:pPr>
        <w:pStyle w:val="ListParagraph"/>
        <w:numPr>
          <w:ilvl w:val="0"/>
          <w:numId w:val="25"/>
        </w:numPr>
        <w:contextualSpacing/>
        <w:jc w:val="both"/>
        <w:textAlignment w:val="baseline"/>
        <w:rPr>
          <w:rFonts w:cs="Arial"/>
        </w:rPr>
      </w:pPr>
      <w:r>
        <w:rPr>
          <w:rFonts w:cs="Arial"/>
        </w:rPr>
        <w:lastRenderedPageBreak/>
        <w:t xml:space="preserve">Develop a funding and resource model to </w:t>
      </w:r>
      <w:r w:rsidR="00687E09" w:rsidRPr="003255AE">
        <w:rPr>
          <w:rFonts w:cs="Arial"/>
        </w:rPr>
        <w:t xml:space="preserve">Increase the number of community-based furnished temporary accommodation by 200 over the next </w:t>
      </w:r>
      <w:r w:rsidR="00687E09">
        <w:rPr>
          <w:rFonts w:cs="Arial"/>
        </w:rPr>
        <w:t xml:space="preserve">2 </w:t>
      </w:r>
      <w:r w:rsidR="00687E09" w:rsidRPr="003255AE">
        <w:rPr>
          <w:rFonts w:cs="Arial"/>
        </w:rPr>
        <w:t>years.</w:t>
      </w:r>
    </w:p>
    <w:p w14:paraId="29126543" w14:textId="445E5E62" w:rsidR="00687E09" w:rsidRPr="0089755F" w:rsidRDefault="00F109DD" w:rsidP="0089755F">
      <w:pPr>
        <w:pStyle w:val="ListParagraph"/>
        <w:numPr>
          <w:ilvl w:val="0"/>
          <w:numId w:val="25"/>
        </w:numPr>
        <w:contextualSpacing/>
        <w:jc w:val="both"/>
        <w:textAlignment w:val="baseline"/>
        <w:rPr>
          <w:rFonts w:cs="Arial"/>
        </w:rPr>
      </w:pPr>
      <w:r>
        <w:rPr>
          <w:rFonts w:cs="Arial"/>
        </w:rPr>
        <w:t>Conclude a bid to Scottish Government and Fife Council to re-introduce</w:t>
      </w:r>
      <w:r w:rsidR="00687E09">
        <w:rPr>
          <w:rFonts w:cs="Arial"/>
        </w:rPr>
        <w:t xml:space="preserve"> a successful Private Sector Leasing Scheme of 100 properties with financial deficit support by the Scottish Government and Fife Council.</w:t>
      </w:r>
    </w:p>
    <w:p w14:paraId="79C8B902" w14:textId="255A3F20" w:rsidR="00687E09" w:rsidRPr="00216E96" w:rsidRDefault="00687E09" w:rsidP="002B63A6">
      <w:pPr>
        <w:jc w:val="both"/>
        <w:rPr>
          <w:rFonts w:cs="Arial"/>
          <w:b/>
          <w:bCs/>
        </w:rPr>
      </w:pPr>
      <w:r w:rsidRPr="00216E96">
        <w:rPr>
          <w:rFonts w:cs="Arial"/>
          <w:b/>
          <w:bCs/>
        </w:rPr>
        <w:t xml:space="preserve">Recommendation </w:t>
      </w:r>
      <w:r>
        <w:rPr>
          <w:rFonts w:cs="Arial"/>
          <w:b/>
          <w:bCs/>
        </w:rPr>
        <w:t>3</w:t>
      </w:r>
      <w:r w:rsidRPr="00216E96">
        <w:rPr>
          <w:rFonts w:cs="Arial"/>
          <w:b/>
          <w:bCs/>
        </w:rPr>
        <w:t xml:space="preserve"> Targeted Reduction of the Homeless Backlog</w:t>
      </w:r>
      <w:r>
        <w:rPr>
          <w:rFonts w:cs="Arial"/>
          <w:b/>
          <w:bCs/>
        </w:rPr>
        <w:t xml:space="preserve">, increasing the range of housing options available and accelerating the </w:t>
      </w:r>
      <w:r w:rsidRPr="00216E96">
        <w:rPr>
          <w:rFonts w:cs="Arial"/>
          <w:b/>
          <w:bCs/>
        </w:rPr>
        <w:t>move to Rapid Rehousing</w:t>
      </w:r>
    </w:p>
    <w:p w14:paraId="246E7844" w14:textId="7285A783" w:rsidR="00687E09" w:rsidRDefault="00F109DD" w:rsidP="00687E09">
      <w:pPr>
        <w:pStyle w:val="ListParagraph"/>
        <w:numPr>
          <w:ilvl w:val="0"/>
          <w:numId w:val="26"/>
        </w:numPr>
        <w:contextualSpacing/>
        <w:jc w:val="both"/>
        <w:textAlignment w:val="baseline"/>
        <w:rPr>
          <w:rFonts w:cs="Arial"/>
        </w:rPr>
      </w:pPr>
      <w:r>
        <w:rPr>
          <w:rFonts w:cs="Arial"/>
        </w:rPr>
        <w:t>Develop an approach to promote the development and</w:t>
      </w:r>
      <w:r w:rsidR="00687E09" w:rsidRPr="00027BBB">
        <w:rPr>
          <w:rFonts w:cs="Arial"/>
        </w:rPr>
        <w:t xml:space="preserve"> use of options such as Mid-Market Rent and of low-cost home ownership to address, in particular, the growing challenge of housing for single people and the financial challenges for households due to current housing market conditions.</w:t>
      </w:r>
    </w:p>
    <w:p w14:paraId="3D0889F7" w14:textId="64054937" w:rsidR="00687E09" w:rsidRDefault="00687E09" w:rsidP="00687E09">
      <w:pPr>
        <w:pStyle w:val="ListParagraph"/>
        <w:numPr>
          <w:ilvl w:val="0"/>
          <w:numId w:val="26"/>
        </w:numPr>
        <w:contextualSpacing/>
        <w:jc w:val="both"/>
        <w:textAlignment w:val="baseline"/>
        <w:rPr>
          <w:rFonts w:cs="Arial"/>
        </w:rPr>
      </w:pPr>
      <w:r>
        <w:rPr>
          <w:rFonts w:cs="Arial"/>
        </w:rPr>
        <w:t xml:space="preserve">Increase annual flipping of scatter flats </w:t>
      </w:r>
      <w:r w:rsidR="007178E9">
        <w:rPr>
          <w:rFonts w:cs="Arial"/>
        </w:rPr>
        <w:t xml:space="preserve">(converting the occupant’s temporary tenancy to a permanent home) </w:t>
      </w:r>
      <w:r>
        <w:rPr>
          <w:rFonts w:cs="Arial"/>
        </w:rPr>
        <w:t>from 100 to 200 per year</w:t>
      </w:r>
      <w:r w:rsidR="00E24394">
        <w:rPr>
          <w:rFonts w:cs="Arial"/>
        </w:rPr>
        <w:t xml:space="preserve"> with a specific focus on families with children in temporary accommodation</w:t>
      </w:r>
      <w:r>
        <w:rPr>
          <w:rFonts w:cs="Arial"/>
        </w:rPr>
        <w:t>.</w:t>
      </w:r>
    </w:p>
    <w:p w14:paraId="0BA1AA97" w14:textId="25D9F0DB" w:rsidR="00687E09" w:rsidRDefault="00687E09" w:rsidP="00687E09">
      <w:pPr>
        <w:pStyle w:val="ListParagraph"/>
        <w:numPr>
          <w:ilvl w:val="0"/>
          <w:numId w:val="26"/>
        </w:numPr>
        <w:contextualSpacing/>
        <w:jc w:val="both"/>
        <w:textAlignment w:val="baseline"/>
        <w:rPr>
          <w:rFonts w:cs="Arial"/>
        </w:rPr>
      </w:pPr>
      <w:r>
        <w:rPr>
          <w:rFonts w:cs="Arial"/>
        </w:rPr>
        <w:t xml:space="preserve">Implement the recent Cabinet decision to </w:t>
      </w:r>
      <w:r w:rsidR="00E24394">
        <w:rPr>
          <w:rFonts w:cs="Arial"/>
        </w:rPr>
        <w:t>enable single people to be offered</w:t>
      </w:r>
      <w:r>
        <w:rPr>
          <w:rFonts w:cs="Arial"/>
        </w:rPr>
        <w:t xml:space="preserve"> </w:t>
      </w:r>
      <w:r w:rsidR="00E24394">
        <w:rPr>
          <w:rFonts w:cs="Arial"/>
        </w:rPr>
        <w:t>two</w:t>
      </w:r>
      <w:r>
        <w:rPr>
          <w:rFonts w:cs="Arial"/>
        </w:rPr>
        <w:t>-bed</w:t>
      </w:r>
      <w:r w:rsidR="00E24394">
        <w:rPr>
          <w:rFonts w:cs="Arial"/>
        </w:rPr>
        <w:t>room properties address</w:t>
      </w:r>
      <w:r w:rsidR="005C5E36">
        <w:rPr>
          <w:rFonts w:cs="Arial"/>
        </w:rPr>
        <w:t>ing</w:t>
      </w:r>
      <w:r w:rsidR="00E24394">
        <w:rPr>
          <w:rFonts w:cs="Arial"/>
        </w:rPr>
        <w:t xml:space="preserve"> supply and demand issues for single people</w:t>
      </w:r>
      <w:r w:rsidR="0089755F">
        <w:rPr>
          <w:rFonts w:cs="Arial"/>
        </w:rPr>
        <w:t xml:space="preserve">, including considering </w:t>
      </w:r>
      <w:r w:rsidR="005C5E36">
        <w:rPr>
          <w:rFonts w:cs="Arial"/>
        </w:rPr>
        <w:t>ways that</w:t>
      </w:r>
      <w:r w:rsidR="0089755F">
        <w:rPr>
          <w:rFonts w:cs="Arial"/>
        </w:rPr>
        <w:t xml:space="preserve"> shared accommodation could support vulnerable households</w:t>
      </w:r>
    </w:p>
    <w:p w14:paraId="541A1EDF" w14:textId="48E8CB43" w:rsidR="00687E09" w:rsidRDefault="00687E09" w:rsidP="00687E09">
      <w:pPr>
        <w:pStyle w:val="ListParagraph"/>
        <w:numPr>
          <w:ilvl w:val="0"/>
          <w:numId w:val="26"/>
        </w:numPr>
        <w:contextualSpacing/>
        <w:jc w:val="both"/>
        <w:textAlignment w:val="baseline"/>
        <w:rPr>
          <w:rFonts w:cs="Arial"/>
        </w:rPr>
      </w:pPr>
      <w:r w:rsidRPr="00027BBB">
        <w:rPr>
          <w:rFonts w:cs="Arial"/>
        </w:rPr>
        <w:t>Simplify housing allocations policy and practice by developing more commonality across partners and a focus on housing need</w:t>
      </w:r>
      <w:r w:rsidR="00E24394">
        <w:rPr>
          <w:rFonts w:cs="Arial"/>
        </w:rPr>
        <w:t xml:space="preserve"> and boost turnover</w:t>
      </w:r>
      <w:r>
        <w:rPr>
          <w:rFonts w:cs="Arial"/>
        </w:rPr>
        <w:t>.</w:t>
      </w:r>
    </w:p>
    <w:p w14:paraId="091F3DD0" w14:textId="792E7C7E" w:rsidR="00687E09" w:rsidRDefault="00B020BF" w:rsidP="00687E09">
      <w:pPr>
        <w:pStyle w:val="ListParagraph"/>
        <w:numPr>
          <w:ilvl w:val="0"/>
          <w:numId w:val="26"/>
        </w:numPr>
        <w:contextualSpacing/>
        <w:jc w:val="both"/>
        <w:textAlignment w:val="baseline"/>
        <w:rPr>
          <w:rFonts w:cs="Arial"/>
        </w:rPr>
      </w:pPr>
      <w:r>
        <w:rPr>
          <w:rFonts w:cs="Arial"/>
        </w:rPr>
        <w:t>Consider the impact of, and work toward</w:t>
      </w:r>
      <w:r w:rsidR="00E24394">
        <w:rPr>
          <w:rFonts w:cs="Arial"/>
        </w:rPr>
        <w:t>,</w:t>
      </w:r>
      <w:r>
        <w:rPr>
          <w:rFonts w:cs="Arial"/>
        </w:rPr>
        <w:t xml:space="preserve"> the implementation of</w:t>
      </w:r>
      <w:r w:rsidR="00687E09">
        <w:rPr>
          <w:rFonts w:cs="Arial"/>
        </w:rPr>
        <w:t xml:space="preserve"> a transfer-led housing allocations approach by Fife Housing Register partners to boost turnover of stock.</w:t>
      </w:r>
    </w:p>
    <w:p w14:paraId="0E92FE27" w14:textId="66F3F9E0" w:rsidR="00687E09" w:rsidRPr="00027BBB" w:rsidRDefault="00E24394" w:rsidP="00687E09">
      <w:pPr>
        <w:pStyle w:val="ListParagraph"/>
        <w:numPr>
          <w:ilvl w:val="0"/>
          <w:numId w:val="26"/>
        </w:numPr>
        <w:contextualSpacing/>
        <w:jc w:val="both"/>
        <w:textAlignment w:val="baseline"/>
        <w:rPr>
          <w:rFonts w:cs="Arial"/>
        </w:rPr>
      </w:pPr>
      <w:r>
        <w:rPr>
          <w:rFonts w:cs="Arial"/>
        </w:rPr>
        <w:t>Address contractual and supplier issues to reduce the numbers and time properties are empty at change of tenancy to maximise the availability and use of existing properties</w:t>
      </w:r>
      <w:r w:rsidR="00687E09">
        <w:rPr>
          <w:rFonts w:cs="Arial"/>
        </w:rPr>
        <w:t>.</w:t>
      </w:r>
    </w:p>
    <w:p w14:paraId="295CA529" w14:textId="69AF590F" w:rsidR="00687E09" w:rsidRPr="007178E9" w:rsidRDefault="00687E09" w:rsidP="007178E9">
      <w:pPr>
        <w:pStyle w:val="ListParagraph"/>
        <w:numPr>
          <w:ilvl w:val="0"/>
          <w:numId w:val="26"/>
        </w:numPr>
        <w:contextualSpacing/>
        <w:jc w:val="both"/>
        <w:textAlignment w:val="baseline"/>
        <w:rPr>
          <w:rFonts w:cs="Arial"/>
        </w:rPr>
      </w:pPr>
      <w:r w:rsidRPr="00027BBB">
        <w:rPr>
          <w:rFonts w:cs="Arial"/>
        </w:rPr>
        <w:t>Work with owners and relevant partners to significantly reduce the number of long-term empty homes in the private sector and maximise renting options</w:t>
      </w:r>
      <w:r>
        <w:rPr>
          <w:rFonts w:cs="Arial"/>
        </w:rPr>
        <w:t>.</w:t>
      </w:r>
    </w:p>
    <w:p w14:paraId="6238D907" w14:textId="19B87998" w:rsidR="00687E09" w:rsidRPr="00835EE8" w:rsidRDefault="00687E09" w:rsidP="00687E09">
      <w:pPr>
        <w:ind w:left="2694" w:hanging="2770"/>
        <w:jc w:val="both"/>
        <w:rPr>
          <w:rFonts w:cs="Arial"/>
          <w:b/>
          <w:bCs/>
        </w:rPr>
      </w:pPr>
      <w:r w:rsidRPr="00835EE8">
        <w:rPr>
          <w:rFonts w:cs="Arial"/>
          <w:b/>
          <w:bCs/>
        </w:rPr>
        <w:t>Recommendation</w:t>
      </w:r>
      <w:r w:rsidR="00C66A3E">
        <w:rPr>
          <w:rFonts w:cs="Arial"/>
          <w:b/>
          <w:bCs/>
        </w:rPr>
        <w:t xml:space="preserve"> </w:t>
      </w:r>
      <w:r>
        <w:rPr>
          <w:rFonts w:cs="Arial"/>
          <w:b/>
          <w:bCs/>
        </w:rPr>
        <w:t>4</w:t>
      </w:r>
      <w:r w:rsidRPr="00835EE8">
        <w:rPr>
          <w:rFonts w:cs="Arial"/>
          <w:b/>
          <w:bCs/>
        </w:rPr>
        <w:t xml:space="preserve"> </w:t>
      </w:r>
      <w:r>
        <w:rPr>
          <w:rFonts w:cs="Arial"/>
          <w:b/>
          <w:bCs/>
        </w:rPr>
        <w:t>–</w:t>
      </w:r>
      <w:r w:rsidRPr="00835EE8">
        <w:rPr>
          <w:rFonts w:cs="Arial"/>
          <w:b/>
          <w:bCs/>
        </w:rPr>
        <w:t xml:space="preserve"> </w:t>
      </w:r>
      <w:r>
        <w:rPr>
          <w:rFonts w:cs="Arial"/>
          <w:b/>
          <w:bCs/>
        </w:rPr>
        <w:t>Increasing Property Acquisitions to Reduce Children in Temporary Accommodation</w:t>
      </w:r>
    </w:p>
    <w:p w14:paraId="39EAD828" w14:textId="0B486F28" w:rsidR="00687E09" w:rsidRDefault="00687E09" w:rsidP="00687E09">
      <w:pPr>
        <w:pStyle w:val="ListParagraph"/>
        <w:numPr>
          <w:ilvl w:val="0"/>
          <w:numId w:val="27"/>
        </w:numPr>
        <w:contextualSpacing/>
        <w:jc w:val="both"/>
        <w:textAlignment w:val="baseline"/>
        <w:rPr>
          <w:rFonts w:cs="Arial"/>
        </w:rPr>
      </w:pPr>
      <w:r w:rsidRPr="00027BBB">
        <w:rPr>
          <w:rFonts w:cs="Arial"/>
        </w:rPr>
        <w:t xml:space="preserve">Over the medium term, develop a financial model to increase </w:t>
      </w:r>
      <w:r w:rsidR="007F532F" w:rsidRPr="0080014E">
        <w:rPr>
          <w:rFonts w:cs="Arial"/>
        </w:rPr>
        <w:t xml:space="preserve">and maximise </w:t>
      </w:r>
      <w:r w:rsidRPr="0080014E">
        <w:rPr>
          <w:rFonts w:cs="Arial"/>
        </w:rPr>
        <w:t>the role of property acquisitions, utilising available funding such as resettlement and work with Scottish Government to target specific gaps in provision</w:t>
      </w:r>
      <w:r w:rsidR="007F532F" w:rsidRPr="0080014E">
        <w:rPr>
          <w:rFonts w:cs="Arial"/>
        </w:rPr>
        <w:t xml:space="preserve"> with subsidy support</w:t>
      </w:r>
      <w:r w:rsidRPr="0080014E">
        <w:rPr>
          <w:rFonts w:cs="Arial"/>
        </w:rPr>
        <w:t>.</w:t>
      </w:r>
    </w:p>
    <w:p w14:paraId="01733E9E" w14:textId="74DD0082" w:rsidR="00687E09" w:rsidRPr="00027BBB" w:rsidRDefault="00E24394" w:rsidP="00687E09">
      <w:pPr>
        <w:pStyle w:val="ListParagraph"/>
        <w:numPr>
          <w:ilvl w:val="0"/>
          <w:numId w:val="27"/>
        </w:numPr>
        <w:contextualSpacing/>
        <w:jc w:val="both"/>
        <w:textAlignment w:val="baseline"/>
        <w:rPr>
          <w:rFonts w:cs="Arial"/>
        </w:rPr>
      </w:pPr>
      <w:r>
        <w:rPr>
          <w:rFonts w:cs="Arial"/>
        </w:rPr>
        <w:t xml:space="preserve">Establish resources to increase property acquisitions </w:t>
      </w:r>
      <w:r w:rsidR="001368C1">
        <w:rPr>
          <w:rFonts w:cs="Arial"/>
        </w:rPr>
        <w:t>within the context of a revised policy to meet housing and homelessness needs that can’t be met through turnover</w:t>
      </w:r>
    </w:p>
    <w:p w14:paraId="3D35DCD6" w14:textId="2FE89672" w:rsidR="00687E09" w:rsidRDefault="00687E09" w:rsidP="00687E09">
      <w:pPr>
        <w:ind w:left="-76"/>
        <w:jc w:val="both"/>
        <w:rPr>
          <w:rFonts w:cs="Arial"/>
          <w:b/>
          <w:bCs/>
        </w:rPr>
      </w:pPr>
      <w:r w:rsidRPr="005113C8">
        <w:rPr>
          <w:rFonts w:cs="Arial"/>
          <w:b/>
          <w:bCs/>
        </w:rPr>
        <w:t>Recommendation</w:t>
      </w:r>
      <w:r w:rsidR="00C66A3E">
        <w:rPr>
          <w:rFonts w:cs="Arial"/>
          <w:b/>
          <w:bCs/>
        </w:rPr>
        <w:t xml:space="preserve"> </w:t>
      </w:r>
      <w:r>
        <w:rPr>
          <w:rFonts w:cs="Arial"/>
          <w:b/>
          <w:bCs/>
        </w:rPr>
        <w:t>5</w:t>
      </w:r>
      <w:r w:rsidRPr="005113C8">
        <w:rPr>
          <w:rFonts w:cs="Arial"/>
          <w:b/>
          <w:bCs/>
        </w:rPr>
        <w:t xml:space="preserve"> – Enhancing the Prevention of Homelessness</w:t>
      </w:r>
    </w:p>
    <w:p w14:paraId="5665C260" w14:textId="35E11130" w:rsidR="00687E09" w:rsidRPr="00027BBB" w:rsidRDefault="00687E09" w:rsidP="00687E09">
      <w:pPr>
        <w:pStyle w:val="ListParagraph"/>
        <w:numPr>
          <w:ilvl w:val="0"/>
          <w:numId w:val="28"/>
        </w:numPr>
        <w:contextualSpacing/>
        <w:jc w:val="both"/>
        <w:textAlignment w:val="baseline"/>
        <w:rPr>
          <w:rFonts w:cs="Arial"/>
        </w:rPr>
      </w:pPr>
      <w:r w:rsidRPr="00027BBB">
        <w:rPr>
          <w:rFonts w:cs="Arial"/>
        </w:rPr>
        <w:t xml:space="preserve">Examine </w:t>
      </w:r>
      <w:r w:rsidR="00E24394">
        <w:rPr>
          <w:rFonts w:cs="Arial"/>
        </w:rPr>
        <w:t xml:space="preserve">and increase </w:t>
      </w:r>
      <w:r w:rsidRPr="00027BBB">
        <w:rPr>
          <w:rFonts w:cs="Arial"/>
        </w:rPr>
        <w:t>the use of technology</w:t>
      </w:r>
      <w:r w:rsidR="00E24394">
        <w:rPr>
          <w:rFonts w:cs="Arial"/>
        </w:rPr>
        <w:t>, provision of equipment and adaptations</w:t>
      </w:r>
      <w:r w:rsidRPr="00027BBB">
        <w:rPr>
          <w:rFonts w:cs="Arial"/>
        </w:rPr>
        <w:t xml:space="preserve"> to respond to demographic change and help </w:t>
      </w:r>
      <w:r w:rsidR="00E24394">
        <w:rPr>
          <w:rFonts w:cs="Arial"/>
        </w:rPr>
        <w:t xml:space="preserve">vulnerable </w:t>
      </w:r>
      <w:r w:rsidRPr="00027BBB">
        <w:rPr>
          <w:rFonts w:cs="Arial"/>
        </w:rPr>
        <w:t>households remain at home safely</w:t>
      </w:r>
      <w:r>
        <w:rPr>
          <w:rFonts w:cs="Arial"/>
        </w:rPr>
        <w:t>.</w:t>
      </w:r>
    </w:p>
    <w:p w14:paraId="18DED0DE" w14:textId="77777777" w:rsidR="00687E09" w:rsidRPr="00027BBB" w:rsidRDefault="00687E09" w:rsidP="00687E09">
      <w:pPr>
        <w:pStyle w:val="ListParagraph"/>
        <w:numPr>
          <w:ilvl w:val="0"/>
          <w:numId w:val="28"/>
        </w:numPr>
        <w:contextualSpacing/>
        <w:jc w:val="both"/>
        <w:textAlignment w:val="baseline"/>
        <w:rPr>
          <w:rFonts w:cs="Arial"/>
        </w:rPr>
      </w:pPr>
      <w:r w:rsidRPr="00027BBB">
        <w:rPr>
          <w:rFonts w:cs="Arial"/>
        </w:rPr>
        <w:t>Enhance homelessness prevention measures in preparation for wider public sector duties to reduce reliance on crisis response services and the negative impacts / trauma associated with homelessness</w:t>
      </w:r>
      <w:r>
        <w:rPr>
          <w:rFonts w:cs="Arial"/>
        </w:rPr>
        <w:t>.</w:t>
      </w:r>
    </w:p>
    <w:p w14:paraId="36FF8F05" w14:textId="22F9CBBA" w:rsidR="00687E09" w:rsidRDefault="002B63A6" w:rsidP="00687E09">
      <w:pPr>
        <w:pStyle w:val="ListParagraph"/>
        <w:numPr>
          <w:ilvl w:val="0"/>
          <w:numId w:val="28"/>
        </w:numPr>
        <w:contextualSpacing/>
        <w:jc w:val="both"/>
        <w:textAlignment w:val="baseline"/>
        <w:rPr>
          <w:rFonts w:cs="Arial"/>
        </w:rPr>
      </w:pPr>
      <w:r>
        <w:rPr>
          <w:rFonts w:cs="Arial"/>
        </w:rPr>
        <w:t>Upscale</w:t>
      </w:r>
      <w:r w:rsidR="00687E09">
        <w:rPr>
          <w:rFonts w:cs="Arial"/>
        </w:rPr>
        <w:t xml:space="preserve"> </w:t>
      </w:r>
      <w:r w:rsidR="00687E09" w:rsidRPr="00027BBB">
        <w:rPr>
          <w:rFonts w:cs="Arial"/>
        </w:rPr>
        <w:t>Housing First</w:t>
      </w:r>
      <w:r>
        <w:rPr>
          <w:rFonts w:cs="Arial"/>
        </w:rPr>
        <w:t xml:space="preserve"> to provide</w:t>
      </w:r>
      <w:r w:rsidR="00687E09">
        <w:rPr>
          <w:rFonts w:cs="Arial"/>
        </w:rPr>
        <w:t xml:space="preserve"> 200 </w:t>
      </w:r>
      <w:r>
        <w:rPr>
          <w:rFonts w:cs="Arial"/>
        </w:rPr>
        <w:t>more tenancies over</w:t>
      </w:r>
      <w:r w:rsidR="00687E09">
        <w:rPr>
          <w:rFonts w:cs="Arial"/>
        </w:rPr>
        <w:t xml:space="preserve"> the next 2 years</w:t>
      </w:r>
    </w:p>
    <w:p w14:paraId="7D241BF0" w14:textId="450DAB0B" w:rsidR="00687E09" w:rsidRPr="007178E9" w:rsidRDefault="00687E09" w:rsidP="007178E9">
      <w:pPr>
        <w:pStyle w:val="ListParagraph"/>
        <w:numPr>
          <w:ilvl w:val="0"/>
          <w:numId w:val="28"/>
        </w:numPr>
        <w:contextualSpacing/>
        <w:jc w:val="both"/>
        <w:textAlignment w:val="baseline"/>
        <w:rPr>
          <w:rFonts w:cs="Arial"/>
        </w:rPr>
      </w:pPr>
      <w:r>
        <w:rPr>
          <w:rFonts w:cs="Arial"/>
        </w:rPr>
        <w:t xml:space="preserve">Establish a </w:t>
      </w:r>
      <w:r w:rsidRPr="00027BBB">
        <w:rPr>
          <w:rFonts w:cs="Arial"/>
        </w:rPr>
        <w:t>Whole Systems Approach</w:t>
      </w:r>
      <w:r>
        <w:rPr>
          <w:rFonts w:cs="Arial"/>
        </w:rPr>
        <w:t xml:space="preserve"> linked to the development of No Wrong Door</w:t>
      </w:r>
      <w:r w:rsidRPr="00027BBB">
        <w:rPr>
          <w:rFonts w:cs="Arial"/>
        </w:rPr>
        <w:t xml:space="preserve"> and other innovative models to establish a comprehensive support package to help people sustain tenancies</w:t>
      </w:r>
      <w:r w:rsidR="002B63A6">
        <w:rPr>
          <w:rFonts w:cs="Arial"/>
        </w:rPr>
        <w:t xml:space="preserve"> and build capacity within public sector bodies</w:t>
      </w:r>
    </w:p>
    <w:p w14:paraId="6D50B6E1" w14:textId="08E06E9B" w:rsidR="00687E09" w:rsidRPr="005113C8" w:rsidRDefault="00687E09" w:rsidP="00687E09">
      <w:pPr>
        <w:ind w:left="-76"/>
        <w:jc w:val="both"/>
        <w:rPr>
          <w:rFonts w:cs="Arial"/>
          <w:b/>
          <w:bCs/>
        </w:rPr>
      </w:pPr>
      <w:r>
        <w:rPr>
          <w:rFonts w:cs="Arial"/>
          <w:b/>
          <w:bCs/>
        </w:rPr>
        <w:t>Recommendation 6 – Enhancing Funding Opportunities for Housing &amp; Homelessness Services</w:t>
      </w:r>
    </w:p>
    <w:p w14:paraId="4C84B6C5" w14:textId="77777777" w:rsidR="00687E09" w:rsidRDefault="00687E09" w:rsidP="00687E09">
      <w:pPr>
        <w:pStyle w:val="ListParagraph"/>
        <w:numPr>
          <w:ilvl w:val="0"/>
          <w:numId w:val="29"/>
        </w:numPr>
        <w:contextualSpacing/>
        <w:jc w:val="both"/>
        <w:textAlignment w:val="baseline"/>
        <w:rPr>
          <w:rFonts w:cs="Arial"/>
        </w:rPr>
      </w:pPr>
      <w:r>
        <w:rPr>
          <w:rFonts w:cs="Arial"/>
        </w:rPr>
        <w:t>Building on the work of the Housing Investment Task Force, continue to w</w:t>
      </w:r>
      <w:r w:rsidRPr="00027BBB">
        <w:rPr>
          <w:rFonts w:cs="Arial"/>
        </w:rPr>
        <w:t xml:space="preserve">ork with Scottish Government and </w:t>
      </w:r>
      <w:proofErr w:type="spellStart"/>
      <w:r w:rsidRPr="00027BBB">
        <w:rPr>
          <w:rFonts w:cs="Arial"/>
        </w:rPr>
        <w:t>CoSLA</w:t>
      </w:r>
      <w:proofErr w:type="spellEnd"/>
      <w:r w:rsidRPr="00027BBB">
        <w:rPr>
          <w:rFonts w:cs="Arial"/>
        </w:rPr>
        <w:t xml:space="preserve"> to develop alternative funding approaches to sustain and increase the supply of a broad range of affordable provision, addressing issues in the subsidy and funding system for social housing while continuing to deliver the affordable housing programme</w:t>
      </w:r>
      <w:r>
        <w:rPr>
          <w:rFonts w:cs="Arial"/>
        </w:rPr>
        <w:t>.</w:t>
      </w:r>
    </w:p>
    <w:p w14:paraId="1A64861A" w14:textId="254BA1A4" w:rsidR="00687E09" w:rsidRDefault="00C66A3E" w:rsidP="00687E09">
      <w:pPr>
        <w:pStyle w:val="ListParagraph"/>
        <w:numPr>
          <w:ilvl w:val="0"/>
          <w:numId w:val="29"/>
        </w:numPr>
        <w:contextualSpacing/>
        <w:jc w:val="both"/>
        <w:textAlignment w:val="baseline"/>
        <w:rPr>
          <w:rFonts w:cs="Arial"/>
        </w:rPr>
      </w:pPr>
      <w:r>
        <w:rPr>
          <w:rFonts w:cs="Arial"/>
        </w:rPr>
        <w:t>Present a case to</w:t>
      </w:r>
      <w:r w:rsidR="00687E09">
        <w:rPr>
          <w:rFonts w:cs="Arial"/>
        </w:rPr>
        <w:t xml:space="preserve"> the Scottish Government to continue with financial support post March 2026 to support the Fife Ending Homeless Together Plan (formerly the RRTP Plan).</w:t>
      </w:r>
    </w:p>
    <w:p w14:paraId="4FD0C6D9" w14:textId="77777777" w:rsidR="00687E09" w:rsidRDefault="00687E09" w:rsidP="00687E09">
      <w:pPr>
        <w:pStyle w:val="Heading2"/>
        <w:jc w:val="both"/>
      </w:pPr>
      <w:r>
        <w:lastRenderedPageBreak/>
        <w:t>Introduction</w:t>
      </w:r>
    </w:p>
    <w:p w14:paraId="17694628" w14:textId="6203B1EC" w:rsidR="00687E09" w:rsidRPr="00FF6F2B" w:rsidRDefault="00687E09" w:rsidP="00687E09">
      <w:pPr>
        <w:spacing w:before="100" w:beforeAutospacing="1" w:after="100" w:afterAutospacing="1"/>
        <w:jc w:val="both"/>
        <w:rPr>
          <w:rFonts w:cs="Arial"/>
        </w:rPr>
      </w:pPr>
      <w:r w:rsidRPr="00FF6F2B">
        <w:rPr>
          <w:rFonts w:cs="Arial"/>
          <w:color w:val="424242"/>
        </w:rPr>
        <w:t>The Housing Emergency is due to the fragile and uncertain finance and subsidy framework in the housing system.</w:t>
      </w:r>
      <w:r w:rsidR="006247E8">
        <w:rPr>
          <w:rFonts w:cs="Arial"/>
          <w:color w:val="424242"/>
        </w:rPr>
        <w:t xml:space="preserve"> T</w:t>
      </w:r>
      <w:r w:rsidRPr="00FF6F2B">
        <w:rPr>
          <w:rFonts w:cs="Arial"/>
          <w:color w:val="424242"/>
        </w:rPr>
        <w:t>hese issues have been ongoing for years</w:t>
      </w:r>
      <w:r w:rsidR="001368C1">
        <w:rPr>
          <w:rFonts w:cs="Arial"/>
          <w:color w:val="424242"/>
        </w:rPr>
        <w:t xml:space="preserve"> and t</w:t>
      </w:r>
      <w:r w:rsidRPr="00FF6F2B">
        <w:rPr>
          <w:rFonts w:cs="Arial"/>
          <w:color w:val="424242"/>
        </w:rPr>
        <w:t xml:space="preserve">he Housing Emergency </w:t>
      </w:r>
      <w:r w:rsidRPr="3EAFADFE">
        <w:rPr>
          <w:rFonts w:cs="Arial"/>
          <w:color w:val="000000" w:themeColor="text1"/>
        </w:rPr>
        <w:t>response</w:t>
      </w:r>
      <w:r w:rsidRPr="00FF6F2B">
        <w:rPr>
          <w:rFonts w:cs="Arial"/>
          <w:color w:val="424242"/>
        </w:rPr>
        <w:t xml:space="preserve"> encourage</w:t>
      </w:r>
      <w:r w:rsidR="001368C1">
        <w:rPr>
          <w:rFonts w:cs="Arial"/>
          <w:color w:val="424242"/>
        </w:rPr>
        <w:t>s</w:t>
      </w:r>
      <w:r w:rsidRPr="00FF6F2B">
        <w:rPr>
          <w:rFonts w:cs="Arial"/>
          <w:color w:val="424242"/>
        </w:rPr>
        <w:t xml:space="preserve"> innovation and systems </w:t>
      </w:r>
      <w:r w:rsidR="001368C1">
        <w:rPr>
          <w:rFonts w:cs="Arial"/>
          <w:color w:val="424242"/>
        </w:rPr>
        <w:t xml:space="preserve">reset </w:t>
      </w:r>
      <w:r w:rsidRPr="00FF6F2B">
        <w:rPr>
          <w:rFonts w:cs="Arial"/>
          <w:color w:val="424242"/>
        </w:rPr>
        <w:t>at local and national levels.</w:t>
      </w:r>
    </w:p>
    <w:p w14:paraId="3CB51F68" w14:textId="39A979A5" w:rsidR="00687E09" w:rsidRPr="00FF6F2B" w:rsidRDefault="00687E09" w:rsidP="00687E09">
      <w:pPr>
        <w:spacing w:before="100" w:beforeAutospacing="1" w:after="100" w:afterAutospacing="1"/>
        <w:jc w:val="both"/>
        <w:rPr>
          <w:rFonts w:cs="Arial"/>
        </w:rPr>
      </w:pPr>
      <w:r w:rsidRPr="00FF6F2B">
        <w:rPr>
          <w:rFonts w:cs="Arial"/>
          <w:color w:val="424242"/>
        </w:rPr>
        <w:t xml:space="preserve">This </w:t>
      </w:r>
      <w:r w:rsidR="002B63A6">
        <w:rPr>
          <w:rFonts w:cs="Arial"/>
          <w:color w:val="424242"/>
        </w:rPr>
        <w:t>Strategic Statement</w:t>
      </w:r>
      <w:r w:rsidRPr="00FF6F2B">
        <w:rPr>
          <w:rFonts w:cs="Arial"/>
          <w:color w:val="424242"/>
        </w:rPr>
        <w:t xml:space="preserve"> shows the </w:t>
      </w:r>
      <w:r w:rsidR="002B63A6">
        <w:rPr>
          <w:rFonts w:cs="Arial"/>
          <w:color w:val="424242"/>
        </w:rPr>
        <w:t xml:space="preserve">Housing Emergency Programme </w:t>
      </w:r>
      <w:r w:rsidRPr="00FF6F2B">
        <w:rPr>
          <w:rFonts w:cs="Arial"/>
          <w:color w:val="424242"/>
        </w:rPr>
        <w:t xml:space="preserve">Board's </w:t>
      </w:r>
      <w:r w:rsidR="002B63A6">
        <w:rPr>
          <w:rFonts w:cs="Arial"/>
          <w:color w:val="424242"/>
        </w:rPr>
        <w:t xml:space="preserve">(later referred to as the Board) </w:t>
      </w:r>
      <w:r w:rsidRPr="00FF6F2B">
        <w:rPr>
          <w:rFonts w:cs="Arial"/>
          <w:color w:val="424242"/>
        </w:rPr>
        <w:t>progress with short-term changes and existing resources</w:t>
      </w:r>
      <w:r w:rsidR="001368C1">
        <w:rPr>
          <w:rFonts w:cs="Arial"/>
          <w:color w:val="424242"/>
        </w:rPr>
        <w:t xml:space="preserve"> which is summarised in Appendix 1. These measures can go so far,</w:t>
      </w:r>
      <w:r w:rsidRPr="00FF6F2B">
        <w:rPr>
          <w:rFonts w:cs="Arial"/>
          <w:color w:val="424242"/>
        </w:rPr>
        <w:t xml:space="preserve"> </w:t>
      </w:r>
      <w:r w:rsidR="001368C1">
        <w:rPr>
          <w:rFonts w:cs="Arial"/>
          <w:color w:val="424242"/>
        </w:rPr>
        <w:t xml:space="preserve">with the Statement </w:t>
      </w:r>
      <w:r w:rsidRPr="00FF6F2B">
        <w:rPr>
          <w:rFonts w:cs="Arial"/>
          <w:color w:val="424242"/>
        </w:rPr>
        <w:t>highlight</w:t>
      </w:r>
      <w:r w:rsidR="001368C1">
        <w:rPr>
          <w:rFonts w:cs="Arial"/>
          <w:color w:val="424242"/>
        </w:rPr>
        <w:t>ing</w:t>
      </w:r>
      <w:r w:rsidRPr="00FF6F2B">
        <w:rPr>
          <w:rFonts w:cs="Arial"/>
          <w:color w:val="424242"/>
        </w:rPr>
        <w:t xml:space="preserve"> the need for a fundamental approach to address local and national challenges and create a housing system that works for everyone. The </w:t>
      </w:r>
      <w:r w:rsidR="001368C1">
        <w:rPr>
          <w:rFonts w:cs="Arial"/>
          <w:color w:val="424242"/>
        </w:rPr>
        <w:t>following narrative</w:t>
      </w:r>
      <w:r w:rsidRPr="00FF6F2B">
        <w:rPr>
          <w:rFonts w:cs="Arial"/>
          <w:color w:val="424242"/>
        </w:rPr>
        <w:t xml:space="preserve"> outlines the complexity of issues across three themes and make recommendations that need further </w:t>
      </w:r>
      <w:r w:rsidR="001368C1">
        <w:rPr>
          <w:rFonts w:cs="Arial"/>
          <w:color w:val="424242"/>
        </w:rPr>
        <w:t>consultation</w:t>
      </w:r>
      <w:r w:rsidRPr="00FF6F2B">
        <w:rPr>
          <w:rFonts w:cs="Arial"/>
          <w:color w:val="424242"/>
        </w:rPr>
        <w:t>.</w:t>
      </w:r>
    </w:p>
    <w:p w14:paraId="0B82BF70" w14:textId="27DF59E2" w:rsidR="00687E09" w:rsidRPr="00FF6F2B" w:rsidRDefault="00687E09" w:rsidP="00687E09">
      <w:pPr>
        <w:spacing w:before="100" w:beforeAutospacing="1" w:after="100" w:afterAutospacing="1"/>
        <w:jc w:val="both"/>
        <w:rPr>
          <w:rFonts w:cs="Arial"/>
        </w:rPr>
      </w:pPr>
      <w:r w:rsidRPr="00FF6F2B">
        <w:rPr>
          <w:rFonts w:cs="Arial"/>
          <w:color w:val="424242"/>
        </w:rPr>
        <w:t>The Board is committed to working with Scottish Government and other partners to increase investment, stability, and flexibility in housing supply and planning. Key focus areas include:</w:t>
      </w:r>
    </w:p>
    <w:p w14:paraId="31F6D952" w14:textId="165B2DA4" w:rsidR="00687E09" w:rsidRPr="00FF6F2B" w:rsidRDefault="00687E09" w:rsidP="00687E09">
      <w:pPr>
        <w:numPr>
          <w:ilvl w:val="0"/>
          <w:numId w:val="23"/>
        </w:numPr>
        <w:tabs>
          <w:tab w:val="num" w:pos="720"/>
        </w:tabs>
        <w:spacing w:before="100" w:beforeAutospacing="1" w:after="100" w:afterAutospacing="1" w:line="276" w:lineRule="auto"/>
        <w:jc w:val="both"/>
        <w:rPr>
          <w:rFonts w:cs="Arial"/>
        </w:rPr>
      </w:pPr>
      <w:r w:rsidRPr="00FF6F2B">
        <w:rPr>
          <w:rFonts w:cs="Arial"/>
          <w:b/>
          <w:bCs/>
          <w:color w:val="424242"/>
        </w:rPr>
        <w:t>Maximising housing supply</w:t>
      </w:r>
      <w:r w:rsidRPr="00FF6F2B">
        <w:rPr>
          <w:rFonts w:cs="Arial"/>
          <w:color w:val="424242"/>
        </w:rPr>
        <w:t xml:space="preserve"> through the affordable housing </w:t>
      </w:r>
      <w:r w:rsidRPr="0080014E">
        <w:rPr>
          <w:rFonts w:cs="Arial"/>
        </w:rPr>
        <w:t>programme</w:t>
      </w:r>
      <w:r w:rsidR="006247E8" w:rsidRPr="0080014E">
        <w:rPr>
          <w:rFonts w:cs="Arial"/>
        </w:rPr>
        <w:t xml:space="preserve"> combining a strategic focus on new build with a commitment to acquisitions to make the best use of subsidy and opportunities within the finance and subsidy regime</w:t>
      </w:r>
      <w:r w:rsidRPr="0080014E">
        <w:rPr>
          <w:rFonts w:cs="Arial"/>
        </w:rPr>
        <w:t>.</w:t>
      </w:r>
    </w:p>
    <w:p w14:paraId="65FBEA04" w14:textId="77777777" w:rsidR="00687E09" w:rsidRPr="00FF6F2B" w:rsidRDefault="00687E09" w:rsidP="00687E09">
      <w:pPr>
        <w:numPr>
          <w:ilvl w:val="0"/>
          <w:numId w:val="23"/>
        </w:numPr>
        <w:tabs>
          <w:tab w:val="num" w:pos="720"/>
        </w:tabs>
        <w:spacing w:before="100" w:beforeAutospacing="1" w:after="100" w:afterAutospacing="1" w:line="276" w:lineRule="auto"/>
        <w:jc w:val="both"/>
        <w:rPr>
          <w:rFonts w:cs="Arial"/>
        </w:rPr>
      </w:pPr>
      <w:r w:rsidRPr="00FF6F2B">
        <w:rPr>
          <w:rFonts w:cs="Arial"/>
          <w:b/>
          <w:bCs/>
          <w:color w:val="424242"/>
        </w:rPr>
        <w:t>Reducing long-term empty homes</w:t>
      </w:r>
      <w:r w:rsidRPr="00FF6F2B">
        <w:rPr>
          <w:rFonts w:cs="Arial"/>
          <w:color w:val="424242"/>
        </w:rPr>
        <w:t> in both private and public sectors, seeking additional funding for private sector issues.</w:t>
      </w:r>
    </w:p>
    <w:p w14:paraId="0C4D8362" w14:textId="77777777" w:rsidR="00687E09" w:rsidRPr="00FF6F2B" w:rsidRDefault="00687E09" w:rsidP="00687E09">
      <w:pPr>
        <w:numPr>
          <w:ilvl w:val="0"/>
          <w:numId w:val="23"/>
        </w:numPr>
        <w:tabs>
          <w:tab w:val="num" w:pos="720"/>
        </w:tabs>
        <w:spacing w:before="100" w:beforeAutospacing="1" w:after="100" w:afterAutospacing="1" w:line="276" w:lineRule="auto"/>
        <w:jc w:val="both"/>
        <w:rPr>
          <w:rFonts w:cs="Arial"/>
        </w:rPr>
      </w:pPr>
      <w:r w:rsidRPr="00FF6F2B">
        <w:rPr>
          <w:rFonts w:cs="Arial"/>
          <w:b/>
          <w:bCs/>
          <w:color w:val="424242"/>
        </w:rPr>
        <w:t>Improving quality, accessibility, and environmental impacts</w:t>
      </w:r>
      <w:r w:rsidRPr="00FF6F2B">
        <w:rPr>
          <w:rFonts w:cs="Arial"/>
          <w:color w:val="424242"/>
        </w:rPr>
        <w:t> of existing housing stock.</w:t>
      </w:r>
    </w:p>
    <w:p w14:paraId="14B5F79C" w14:textId="77777777" w:rsidR="00687E09" w:rsidRPr="00FF6F2B" w:rsidRDefault="00687E09" w:rsidP="00687E09">
      <w:pPr>
        <w:numPr>
          <w:ilvl w:val="0"/>
          <w:numId w:val="23"/>
        </w:numPr>
        <w:tabs>
          <w:tab w:val="num" w:pos="720"/>
        </w:tabs>
        <w:spacing w:before="100" w:beforeAutospacing="1" w:after="100" w:afterAutospacing="1" w:line="276" w:lineRule="auto"/>
        <w:jc w:val="both"/>
        <w:rPr>
          <w:rFonts w:cs="Arial"/>
        </w:rPr>
      </w:pPr>
      <w:r w:rsidRPr="00FF6F2B">
        <w:rPr>
          <w:rFonts w:cs="Arial"/>
          <w:b/>
          <w:bCs/>
          <w:color w:val="424242"/>
        </w:rPr>
        <w:t>Adopting a prevention and sustainability-based approach</w:t>
      </w:r>
      <w:r w:rsidRPr="00FF6F2B">
        <w:rPr>
          <w:rFonts w:cs="Arial"/>
          <w:color w:val="424242"/>
        </w:rPr>
        <w:t> to housing services, focusing on housing options and supporting vulnerable households.</w:t>
      </w:r>
    </w:p>
    <w:p w14:paraId="23E8C735" w14:textId="77777777" w:rsidR="00687E09" w:rsidRPr="00FF6F2B" w:rsidRDefault="00687E09" w:rsidP="00687E09">
      <w:pPr>
        <w:numPr>
          <w:ilvl w:val="0"/>
          <w:numId w:val="23"/>
        </w:numPr>
        <w:tabs>
          <w:tab w:val="num" w:pos="720"/>
        </w:tabs>
        <w:spacing w:before="100" w:beforeAutospacing="1" w:after="100" w:afterAutospacing="1" w:line="276" w:lineRule="auto"/>
        <w:jc w:val="both"/>
        <w:rPr>
          <w:rFonts w:cs="Arial"/>
        </w:rPr>
      </w:pPr>
      <w:r w:rsidRPr="00FF6F2B">
        <w:rPr>
          <w:rFonts w:cs="Arial"/>
          <w:b/>
          <w:bCs/>
          <w:color w:val="424242"/>
        </w:rPr>
        <w:t>Enhancing access to all housing options</w:t>
      </w:r>
      <w:r w:rsidRPr="00FF6F2B">
        <w:rPr>
          <w:rFonts w:cs="Arial"/>
          <w:color w:val="424242"/>
        </w:rPr>
        <w:t> and addressing barriers to specific tenures.</w:t>
      </w:r>
    </w:p>
    <w:p w14:paraId="342F0430" w14:textId="6E5D8B52" w:rsidR="00687E09" w:rsidRPr="00B439A1" w:rsidRDefault="00687E09" w:rsidP="00687E09">
      <w:pPr>
        <w:jc w:val="both"/>
        <w:rPr>
          <w:rFonts w:cs="Arial"/>
        </w:rPr>
      </w:pPr>
      <w:r w:rsidRPr="0F91FFAF">
        <w:rPr>
          <w:rFonts w:cs="Arial"/>
        </w:rPr>
        <w:t xml:space="preserve">Fife Council declared a housing emergency </w:t>
      </w:r>
      <w:r>
        <w:rPr>
          <w:rFonts w:cs="Arial"/>
        </w:rPr>
        <w:t>i</w:t>
      </w:r>
      <w:r w:rsidRPr="0F91FFAF">
        <w:rPr>
          <w:rFonts w:cs="Arial"/>
        </w:rPr>
        <w:t>n March 2024 due to significant pressures on housing and homelessness services</w:t>
      </w:r>
      <w:r w:rsidR="0040451C">
        <w:rPr>
          <w:rFonts w:cs="Arial"/>
        </w:rPr>
        <w:t xml:space="preserve"> and a range of systemic issues</w:t>
      </w:r>
      <w:r w:rsidRPr="0F91FFAF">
        <w:rPr>
          <w:rFonts w:cs="Arial"/>
        </w:rPr>
        <w:t xml:space="preserve">. </w:t>
      </w:r>
    </w:p>
    <w:p w14:paraId="0AC0674E" w14:textId="77777777" w:rsidR="00687E09" w:rsidRPr="005B716B" w:rsidRDefault="00687E09" w:rsidP="00687E09">
      <w:pPr>
        <w:jc w:val="both"/>
        <w:rPr>
          <w:rFonts w:cs="Arial"/>
        </w:rPr>
      </w:pPr>
      <w:r w:rsidRPr="0F91FFAF">
        <w:rPr>
          <w:rFonts w:cs="Arial"/>
        </w:rPr>
        <w:t xml:space="preserve">A National </w:t>
      </w:r>
      <w:r>
        <w:rPr>
          <w:rFonts w:cs="Arial"/>
        </w:rPr>
        <w:t>H</w:t>
      </w:r>
      <w:r w:rsidRPr="0F91FFAF">
        <w:rPr>
          <w:rFonts w:cs="Arial"/>
        </w:rPr>
        <w:t xml:space="preserve">ousing </w:t>
      </w:r>
      <w:r>
        <w:rPr>
          <w:rFonts w:cs="Arial"/>
        </w:rPr>
        <w:t>E</w:t>
      </w:r>
      <w:r w:rsidRPr="0F91FFAF">
        <w:rPr>
          <w:rFonts w:cs="Arial"/>
        </w:rPr>
        <w:t>mergency was declared by the Scottish Government on 15</w:t>
      </w:r>
      <w:r w:rsidRPr="0F91FFAF">
        <w:rPr>
          <w:rFonts w:cs="Arial"/>
          <w:vertAlign w:val="superscript"/>
        </w:rPr>
        <w:t>th</w:t>
      </w:r>
      <w:r w:rsidRPr="0F91FFAF">
        <w:rPr>
          <w:rFonts w:cs="Arial"/>
        </w:rPr>
        <w:t xml:space="preserve"> May 2024 and to date, 13 local authorities and several representative sector bodies (e.g. Shelter Scotland, Chartered Institute of Housing) have formally declared housing emergencies.</w:t>
      </w:r>
    </w:p>
    <w:p w14:paraId="1247C1DA" w14:textId="426E6627" w:rsidR="00687E09" w:rsidRDefault="00687E09" w:rsidP="00687E09">
      <w:pPr>
        <w:jc w:val="both"/>
        <w:rPr>
          <w:rFonts w:cs="Arial"/>
        </w:rPr>
      </w:pPr>
      <w:r w:rsidRPr="0F91FFAF">
        <w:rPr>
          <w:rFonts w:cs="Arial"/>
        </w:rPr>
        <w:t>In November 2024, Scottish Government created a Housing Emergency Unit and Fife is one of five authorities participating in a national ‘Sprint’</w:t>
      </w:r>
      <w:r>
        <w:rPr>
          <w:rFonts w:cs="Arial"/>
        </w:rPr>
        <w:t xml:space="preserve"> and, at this time, the next steps nationally remain unclear</w:t>
      </w:r>
      <w:r w:rsidRPr="0F91FFAF">
        <w:rPr>
          <w:rFonts w:cs="Arial"/>
        </w:rPr>
        <w:t xml:space="preserve">. </w:t>
      </w:r>
      <w:r>
        <w:rPr>
          <w:rFonts w:cs="Arial"/>
        </w:rPr>
        <w:t>This has acted</w:t>
      </w:r>
      <w:r w:rsidRPr="0F91FFAF">
        <w:rPr>
          <w:rFonts w:cs="Arial"/>
        </w:rPr>
        <w:t xml:space="preserve"> as a catalyst for positive change and help reset the Housing to 2040</w:t>
      </w:r>
      <w:r w:rsidRPr="0F91FFAF">
        <w:rPr>
          <w:rStyle w:val="FootnoteReference"/>
          <w:rFonts w:cs="Arial"/>
        </w:rPr>
        <w:footnoteReference w:id="3"/>
      </w:r>
      <w:r w:rsidRPr="0F91FFAF">
        <w:rPr>
          <w:rFonts w:cs="Arial"/>
        </w:rPr>
        <w:t xml:space="preserve"> agenda, recognising the current systemic constraints and aligning local and national responses</w:t>
      </w:r>
      <w:r>
        <w:rPr>
          <w:rFonts w:cs="Arial"/>
        </w:rPr>
        <w:t>.</w:t>
      </w:r>
    </w:p>
    <w:p w14:paraId="65E4899B" w14:textId="1738F15D" w:rsidR="00687E09" w:rsidRDefault="00687E09" w:rsidP="00687E09">
      <w:pPr>
        <w:jc w:val="both"/>
        <w:rPr>
          <w:rFonts w:cs="Arial"/>
        </w:rPr>
      </w:pPr>
      <w:r>
        <w:rPr>
          <w:rFonts w:cs="Arial"/>
        </w:rPr>
        <w:t xml:space="preserve">A Housing Emergency Summit was held in May 2024, bringing together a range of housing partners, community planning partners and housing developers to discuss the Emergency and formulate a response to it.  A range of initiatives and proposals were made </w:t>
      </w:r>
      <w:r w:rsidR="007178E9">
        <w:rPr>
          <w:rFonts w:cs="Arial"/>
        </w:rPr>
        <w:t>through</w:t>
      </w:r>
      <w:r>
        <w:rPr>
          <w:rFonts w:cs="Arial"/>
        </w:rPr>
        <w:t xml:space="preserve"> the </w:t>
      </w:r>
      <w:proofErr w:type="gramStart"/>
      <w:r>
        <w:rPr>
          <w:rFonts w:cs="Arial"/>
        </w:rPr>
        <w:t>Summit</w:t>
      </w:r>
      <w:proofErr w:type="gramEnd"/>
      <w:r>
        <w:rPr>
          <w:rFonts w:cs="Arial"/>
        </w:rPr>
        <w:t xml:space="preserve"> and these were taken into the</w:t>
      </w:r>
      <w:r w:rsidRPr="0F91FFAF">
        <w:rPr>
          <w:rFonts w:cs="Arial"/>
        </w:rPr>
        <w:t xml:space="preserve"> Board</w:t>
      </w:r>
      <w:r>
        <w:rPr>
          <w:rFonts w:cs="Arial"/>
        </w:rPr>
        <w:t xml:space="preserve"> t</w:t>
      </w:r>
      <w:r w:rsidRPr="0F91FFAF">
        <w:rPr>
          <w:rFonts w:cs="Arial"/>
        </w:rPr>
        <w:t xml:space="preserve">o plan and co-ordinate a </w:t>
      </w:r>
      <w:r>
        <w:rPr>
          <w:rFonts w:cs="Arial"/>
        </w:rPr>
        <w:t>strategic</w:t>
      </w:r>
      <w:r w:rsidRPr="0F91FFAF">
        <w:rPr>
          <w:rFonts w:cs="Arial"/>
        </w:rPr>
        <w:t xml:space="preserve"> response</w:t>
      </w:r>
      <w:r w:rsidR="007178E9">
        <w:rPr>
          <w:rFonts w:cs="Arial"/>
        </w:rPr>
        <w:t xml:space="preserve">. Within this the Board sought </w:t>
      </w:r>
      <w:proofErr w:type="gramStart"/>
      <w:r w:rsidR="007178E9">
        <w:rPr>
          <w:rFonts w:cs="Arial"/>
        </w:rPr>
        <w:t>to;</w:t>
      </w:r>
      <w:proofErr w:type="gramEnd"/>
    </w:p>
    <w:p w14:paraId="79E82C93" w14:textId="35663E36" w:rsidR="007178E9" w:rsidRDefault="00687E09" w:rsidP="00414003">
      <w:pPr>
        <w:pStyle w:val="ListParagraph"/>
        <w:numPr>
          <w:ilvl w:val="0"/>
          <w:numId w:val="20"/>
        </w:numPr>
        <w:ind w:left="426" w:hanging="426"/>
        <w:contextualSpacing/>
        <w:jc w:val="both"/>
        <w:textAlignment w:val="baseline"/>
        <w:rPr>
          <w:rFonts w:cs="Arial"/>
        </w:rPr>
      </w:pPr>
      <w:r w:rsidRPr="00FB33C8">
        <w:rPr>
          <w:rFonts w:cs="Arial"/>
        </w:rPr>
        <w:t>Ensur</w:t>
      </w:r>
      <w:r w:rsidR="007178E9">
        <w:rPr>
          <w:rFonts w:cs="Arial"/>
        </w:rPr>
        <w:t>e</w:t>
      </w:r>
      <w:r w:rsidRPr="00FB33C8">
        <w:rPr>
          <w:rFonts w:cs="Arial"/>
        </w:rPr>
        <w:t xml:space="preserve"> a collective focus to address immediate issues and challenges</w:t>
      </w:r>
      <w:r w:rsidR="002B63A6">
        <w:rPr>
          <w:rFonts w:cs="Arial"/>
        </w:rPr>
        <w:t>; and</w:t>
      </w:r>
      <w:r w:rsidR="00414003">
        <w:rPr>
          <w:rFonts w:cs="Arial"/>
        </w:rPr>
        <w:t xml:space="preserve"> </w:t>
      </w:r>
    </w:p>
    <w:p w14:paraId="46049296" w14:textId="3913AF19" w:rsidR="00687E09" w:rsidRPr="00414003" w:rsidRDefault="007178E9" w:rsidP="00414003">
      <w:pPr>
        <w:pStyle w:val="ListParagraph"/>
        <w:numPr>
          <w:ilvl w:val="0"/>
          <w:numId w:val="20"/>
        </w:numPr>
        <w:ind w:left="426" w:hanging="426"/>
        <w:contextualSpacing/>
        <w:jc w:val="both"/>
        <w:textAlignment w:val="baseline"/>
        <w:rPr>
          <w:rFonts w:cs="Arial"/>
        </w:rPr>
      </w:pPr>
      <w:r>
        <w:rPr>
          <w:rFonts w:cs="Arial"/>
        </w:rPr>
        <w:t>C</w:t>
      </w:r>
      <w:r w:rsidR="00687E09" w:rsidRPr="00414003">
        <w:rPr>
          <w:rFonts w:cs="Arial"/>
        </w:rPr>
        <w:t xml:space="preserve">onsider possible changes to current policy and practice to develop </w:t>
      </w:r>
      <w:r w:rsidR="002B63A6">
        <w:rPr>
          <w:rFonts w:cs="Arial"/>
        </w:rPr>
        <w:t xml:space="preserve">a </w:t>
      </w:r>
      <w:r w:rsidR="00687E09" w:rsidRPr="00414003">
        <w:rPr>
          <w:rFonts w:cs="Arial"/>
        </w:rPr>
        <w:t>strategic approach in the medium and longer term.</w:t>
      </w:r>
    </w:p>
    <w:p w14:paraId="38784BAD" w14:textId="77777777" w:rsidR="00687E09" w:rsidRDefault="00687E09" w:rsidP="00687E09">
      <w:pPr>
        <w:spacing w:after="0"/>
        <w:jc w:val="both"/>
        <w:rPr>
          <w:rFonts w:cs="Arial"/>
        </w:rPr>
      </w:pPr>
      <w:r w:rsidRPr="0F91FFAF">
        <w:rPr>
          <w:rFonts w:cs="Arial"/>
        </w:rPr>
        <w:t xml:space="preserve">Three ‘Themes’ were identified to guide the work of the Board: </w:t>
      </w:r>
    </w:p>
    <w:p w14:paraId="79FBF4C0" w14:textId="77777777" w:rsidR="00687E09" w:rsidRPr="00E11662" w:rsidRDefault="00687E09" w:rsidP="00687E09">
      <w:pPr>
        <w:pStyle w:val="ListParagraph"/>
        <w:numPr>
          <w:ilvl w:val="0"/>
          <w:numId w:val="18"/>
        </w:numPr>
        <w:spacing w:after="0"/>
        <w:contextualSpacing/>
        <w:jc w:val="both"/>
        <w:textAlignment w:val="baseline"/>
        <w:rPr>
          <w:rFonts w:cs="Arial"/>
        </w:rPr>
      </w:pPr>
      <w:r>
        <w:rPr>
          <w:rFonts w:cs="Arial"/>
        </w:rPr>
        <w:t xml:space="preserve">Maintaining Affordable Housing Supply, </w:t>
      </w:r>
    </w:p>
    <w:p w14:paraId="51E95FD6" w14:textId="77777777" w:rsidR="00687E09" w:rsidRPr="00E11662" w:rsidRDefault="00687E09" w:rsidP="00687E09">
      <w:pPr>
        <w:pStyle w:val="ListParagraph"/>
        <w:numPr>
          <w:ilvl w:val="0"/>
          <w:numId w:val="18"/>
        </w:numPr>
        <w:spacing w:after="0"/>
        <w:contextualSpacing/>
        <w:jc w:val="both"/>
        <w:textAlignment w:val="baseline"/>
        <w:rPr>
          <w:rFonts w:cs="Arial"/>
        </w:rPr>
      </w:pPr>
      <w:r w:rsidRPr="00E11662">
        <w:rPr>
          <w:rFonts w:cs="Arial"/>
        </w:rPr>
        <w:lastRenderedPageBreak/>
        <w:t>Making</w:t>
      </w:r>
      <w:r>
        <w:rPr>
          <w:rFonts w:cs="Arial"/>
        </w:rPr>
        <w:t xml:space="preserve"> best use of existing properties and </w:t>
      </w:r>
    </w:p>
    <w:p w14:paraId="010E78C7" w14:textId="77777777" w:rsidR="00687E09" w:rsidRPr="00E11662" w:rsidRDefault="00687E09" w:rsidP="00687E09">
      <w:pPr>
        <w:pStyle w:val="ListParagraph"/>
        <w:numPr>
          <w:ilvl w:val="0"/>
          <w:numId w:val="18"/>
        </w:numPr>
        <w:spacing w:after="0"/>
        <w:contextualSpacing/>
        <w:jc w:val="both"/>
        <w:textAlignment w:val="baseline"/>
        <w:rPr>
          <w:rFonts w:cs="Arial"/>
        </w:rPr>
      </w:pPr>
      <w:r w:rsidRPr="00E11662">
        <w:rPr>
          <w:rFonts w:cs="Arial"/>
        </w:rPr>
        <w:t>Enhancing</w:t>
      </w:r>
      <w:r>
        <w:rPr>
          <w:rFonts w:cs="Arial"/>
        </w:rPr>
        <w:t xml:space="preserve"> housing access &amp; prevention of homelessness</w:t>
      </w:r>
      <w:r w:rsidRPr="00E11662">
        <w:rPr>
          <w:rFonts w:cs="Arial"/>
        </w:rPr>
        <w:t xml:space="preserve"> </w:t>
      </w:r>
    </w:p>
    <w:p w14:paraId="233C0A37" w14:textId="77777777" w:rsidR="00687E09" w:rsidRPr="00A414DC" w:rsidRDefault="00687E09" w:rsidP="00687E09">
      <w:pPr>
        <w:spacing w:after="0"/>
        <w:jc w:val="both"/>
        <w:rPr>
          <w:rFonts w:cs="Arial"/>
        </w:rPr>
      </w:pPr>
      <w:r w:rsidRPr="00C7224E">
        <w:rPr>
          <w:rFonts w:cs="Arial"/>
        </w:rPr>
        <w:t xml:space="preserve">These were agreed </w:t>
      </w:r>
      <w:r>
        <w:rPr>
          <w:rFonts w:cs="Arial"/>
        </w:rPr>
        <w:t>by</w:t>
      </w:r>
      <w:r w:rsidRPr="00C7224E">
        <w:rPr>
          <w:rFonts w:cs="Arial"/>
        </w:rPr>
        <w:t xml:space="preserve"> Cabinet Committee on the </w:t>
      </w:r>
      <w:proofErr w:type="gramStart"/>
      <w:r w:rsidRPr="00C7224E">
        <w:rPr>
          <w:rFonts w:cs="Arial"/>
        </w:rPr>
        <w:t>6</w:t>
      </w:r>
      <w:r w:rsidRPr="00C7224E">
        <w:rPr>
          <w:rFonts w:cs="Arial"/>
          <w:vertAlign w:val="superscript"/>
        </w:rPr>
        <w:t>th</w:t>
      </w:r>
      <w:proofErr w:type="gramEnd"/>
      <w:r w:rsidRPr="00C7224E">
        <w:rPr>
          <w:rFonts w:cs="Arial"/>
        </w:rPr>
        <w:t xml:space="preserve"> June 2024</w:t>
      </w:r>
      <w:r w:rsidRPr="00C7224E">
        <w:rPr>
          <w:rStyle w:val="FootnoteReference"/>
          <w:rFonts w:cs="Arial"/>
        </w:rPr>
        <w:footnoteReference w:id="4"/>
      </w:r>
      <w:r>
        <w:rPr>
          <w:rFonts w:cs="Arial"/>
        </w:rPr>
        <w:t xml:space="preserve"> with further work commissioned to explore</w:t>
      </w:r>
      <w:r w:rsidRPr="00A414DC">
        <w:rPr>
          <w:rFonts w:cs="Arial"/>
          <w:noProof/>
        </w:rPr>
        <w:t xml:space="preserve"> areas where transformational change could promote improvement across housing and related services</w:t>
      </w:r>
      <w:r>
        <w:rPr>
          <w:rFonts w:cs="Arial"/>
          <w:noProof/>
        </w:rPr>
        <w:t>;</w:t>
      </w:r>
    </w:p>
    <w:p w14:paraId="5160A1FE" w14:textId="77777777" w:rsidR="00687E09" w:rsidRPr="00A414DC" w:rsidRDefault="00687E09" w:rsidP="00687E09">
      <w:pPr>
        <w:spacing w:before="0" w:after="0"/>
        <w:jc w:val="both"/>
        <w:rPr>
          <w:rFonts w:cs="Arial"/>
          <w:noProof/>
        </w:rPr>
      </w:pPr>
    </w:p>
    <w:p w14:paraId="03337398" w14:textId="77777777" w:rsidR="00687E09" w:rsidRPr="00A414DC" w:rsidRDefault="00687E09" w:rsidP="00687E09">
      <w:pPr>
        <w:pStyle w:val="ListParagraph"/>
        <w:numPr>
          <w:ilvl w:val="0"/>
          <w:numId w:val="17"/>
        </w:numPr>
        <w:spacing w:before="0" w:after="160" w:line="259" w:lineRule="auto"/>
        <w:ind w:left="284" w:hanging="284"/>
        <w:contextualSpacing/>
        <w:jc w:val="both"/>
        <w:rPr>
          <w:rFonts w:cs="Arial"/>
          <w:noProof/>
        </w:rPr>
      </w:pPr>
      <w:r w:rsidRPr="00A414DC">
        <w:rPr>
          <w:rFonts w:cs="Arial"/>
          <w:noProof/>
        </w:rPr>
        <w:t>Maintaining new supply including financial investment models</w:t>
      </w:r>
    </w:p>
    <w:p w14:paraId="67E62FA2" w14:textId="77777777" w:rsidR="00687E09" w:rsidRPr="00A414DC" w:rsidRDefault="00687E09" w:rsidP="00687E09">
      <w:pPr>
        <w:pStyle w:val="ListParagraph"/>
        <w:numPr>
          <w:ilvl w:val="0"/>
          <w:numId w:val="17"/>
        </w:numPr>
        <w:spacing w:before="0" w:after="160" w:line="259" w:lineRule="auto"/>
        <w:ind w:left="284" w:hanging="284"/>
        <w:contextualSpacing/>
        <w:jc w:val="both"/>
        <w:rPr>
          <w:rFonts w:cs="Arial"/>
          <w:noProof/>
        </w:rPr>
      </w:pPr>
      <w:r w:rsidRPr="00A414DC">
        <w:rPr>
          <w:rFonts w:cs="Arial"/>
          <w:noProof/>
        </w:rPr>
        <w:t>Procuring land in places of housing need and demand</w:t>
      </w:r>
    </w:p>
    <w:p w14:paraId="04BE5A82" w14:textId="77777777" w:rsidR="00687E09" w:rsidRPr="00A414DC" w:rsidRDefault="00687E09" w:rsidP="00687E09">
      <w:pPr>
        <w:pStyle w:val="ListParagraph"/>
        <w:numPr>
          <w:ilvl w:val="0"/>
          <w:numId w:val="17"/>
        </w:numPr>
        <w:spacing w:before="0" w:after="160" w:line="259" w:lineRule="auto"/>
        <w:ind w:left="284" w:hanging="284"/>
        <w:contextualSpacing/>
        <w:jc w:val="both"/>
        <w:rPr>
          <w:rFonts w:cs="Arial"/>
          <w:noProof/>
        </w:rPr>
      </w:pPr>
      <w:r w:rsidRPr="00A414DC">
        <w:rPr>
          <w:rFonts w:cs="Arial"/>
          <w:noProof/>
        </w:rPr>
        <w:t>Managing empty social sector homes</w:t>
      </w:r>
    </w:p>
    <w:p w14:paraId="15A2F2FD" w14:textId="77777777" w:rsidR="00687E09" w:rsidRPr="00A414DC" w:rsidRDefault="00687E09" w:rsidP="00687E09">
      <w:pPr>
        <w:pStyle w:val="ListParagraph"/>
        <w:numPr>
          <w:ilvl w:val="0"/>
          <w:numId w:val="17"/>
        </w:numPr>
        <w:spacing w:before="0" w:after="160" w:line="259" w:lineRule="auto"/>
        <w:ind w:left="284" w:hanging="284"/>
        <w:contextualSpacing/>
        <w:jc w:val="both"/>
        <w:rPr>
          <w:rFonts w:cs="Arial"/>
          <w:noProof/>
        </w:rPr>
      </w:pPr>
      <w:r w:rsidRPr="00A414DC">
        <w:rPr>
          <w:rFonts w:cs="Arial"/>
          <w:noProof/>
        </w:rPr>
        <w:t>Long-term private sector empty homes</w:t>
      </w:r>
    </w:p>
    <w:p w14:paraId="27508B82" w14:textId="77777777" w:rsidR="00687E09" w:rsidRPr="00A414DC" w:rsidRDefault="00687E09" w:rsidP="00687E09">
      <w:pPr>
        <w:pStyle w:val="ListParagraph"/>
        <w:numPr>
          <w:ilvl w:val="0"/>
          <w:numId w:val="17"/>
        </w:numPr>
        <w:spacing w:before="0" w:after="160" w:line="259" w:lineRule="auto"/>
        <w:ind w:left="284" w:hanging="284"/>
        <w:contextualSpacing/>
        <w:jc w:val="both"/>
        <w:rPr>
          <w:rFonts w:cs="Arial"/>
          <w:noProof/>
        </w:rPr>
      </w:pPr>
      <w:r w:rsidRPr="00A414DC">
        <w:rPr>
          <w:rFonts w:cs="Arial"/>
          <w:noProof/>
        </w:rPr>
        <w:t>Making best use of technology to look after homes</w:t>
      </w:r>
    </w:p>
    <w:p w14:paraId="5804CB86" w14:textId="77777777" w:rsidR="00687E09" w:rsidRPr="00A414DC" w:rsidRDefault="00687E09" w:rsidP="00687E09">
      <w:pPr>
        <w:pStyle w:val="ListParagraph"/>
        <w:numPr>
          <w:ilvl w:val="0"/>
          <w:numId w:val="17"/>
        </w:numPr>
        <w:spacing w:before="0" w:after="160" w:line="259" w:lineRule="auto"/>
        <w:ind w:left="284" w:hanging="284"/>
        <w:contextualSpacing/>
        <w:jc w:val="both"/>
        <w:rPr>
          <w:rFonts w:cs="Arial"/>
          <w:noProof/>
        </w:rPr>
      </w:pPr>
      <w:r w:rsidRPr="00A414DC">
        <w:rPr>
          <w:rFonts w:cs="Arial"/>
          <w:noProof/>
        </w:rPr>
        <w:t>Preventing homelessness and maximising housing options</w:t>
      </w:r>
    </w:p>
    <w:p w14:paraId="748373AF" w14:textId="2633653F" w:rsidR="00687E09" w:rsidRPr="00600F79" w:rsidRDefault="00687E09" w:rsidP="00687E09">
      <w:pPr>
        <w:jc w:val="both"/>
        <w:rPr>
          <w:rFonts w:cs="Arial"/>
        </w:rPr>
      </w:pPr>
      <w:r w:rsidRPr="0F91FFAF">
        <w:rPr>
          <w:rFonts w:cs="Arial"/>
          <w:noProof/>
        </w:rPr>
        <w:t xml:space="preserve">These areas were scrutinised by the Board and relevant partnership groups to </w:t>
      </w:r>
      <w:r>
        <w:rPr>
          <w:rFonts w:cs="Arial"/>
          <w:noProof/>
        </w:rPr>
        <w:t xml:space="preserve">identify and </w:t>
      </w:r>
      <w:r w:rsidRPr="0F91FFAF">
        <w:rPr>
          <w:rFonts w:cs="Arial"/>
          <w:noProof/>
        </w:rPr>
        <w:t xml:space="preserve">prioritise </w:t>
      </w:r>
      <w:r>
        <w:rPr>
          <w:rFonts w:cs="Arial"/>
          <w:noProof/>
        </w:rPr>
        <w:t xml:space="preserve">a focussed number of </w:t>
      </w:r>
      <w:r w:rsidRPr="0F91FFAF">
        <w:rPr>
          <w:rFonts w:cs="Arial"/>
          <w:noProof/>
        </w:rPr>
        <w:t>high impact actions</w:t>
      </w:r>
      <w:r>
        <w:rPr>
          <w:rFonts w:cs="Arial"/>
          <w:noProof/>
        </w:rPr>
        <w:t xml:space="preserve">. These </w:t>
      </w:r>
      <w:r w:rsidRPr="0F91FFAF">
        <w:rPr>
          <w:rFonts w:cs="Arial"/>
          <w:noProof/>
        </w:rPr>
        <w:t xml:space="preserve">are </w:t>
      </w:r>
      <w:r>
        <w:rPr>
          <w:rFonts w:cs="Arial"/>
          <w:noProof/>
        </w:rPr>
        <w:t xml:space="preserve">put forward to the Council and Partners as key recommendations to </w:t>
      </w:r>
      <w:r w:rsidR="00600F79">
        <w:rPr>
          <w:rFonts w:cs="Arial"/>
          <w:noProof/>
        </w:rPr>
        <w:t>strategically</w:t>
      </w:r>
      <w:r>
        <w:rPr>
          <w:rFonts w:cs="Arial"/>
          <w:noProof/>
        </w:rPr>
        <w:t xml:space="preserve"> intervene in the housing sy</w:t>
      </w:r>
      <w:r w:rsidR="002B17B1">
        <w:rPr>
          <w:rFonts w:cs="Arial"/>
          <w:noProof/>
        </w:rPr>
        <w:t>s</w:t>
      </w:r>
      <w:r>
        <w:rPr>
          <w:rFonts w:cs="Arial"/>
          <w:noProof/>
        </w:rPr>
        <w:t xml:space="preserve">tem in Fife, but recognising that they will </w:t>
      </w:r>
      <w:r w:rsidR="00600F79">
        <w:rPr>
          <w:rFonts w:cs="Arial"/>
          <w:noProof/>
        </w:rPr>
        <w:t>also</w:t>
      </w:r>
      <w:r>
        <w:rPr>
          <w:rFonts w:cs="Arial"/>
          <w:noProof/>
        </w:rPr>
        <w:t xml:space="preserve"> req</w:t>
      </w:r>
      <w:r w:rsidR="00600F79">
        <w:rPr>
          <w:rFonts w:cs="Arial"/>
          <w:noProof/>
        </w:rPr>
        <w:t>uire</w:t>
      </w:r>
      <w:r>
        <w:rPr>
          <w:rFonts w:cs="Arial"/>
          <w:noProof/>
        </w:rPr>
        <w:t xml:space="preserve"> UK and Scottish Government Action to support them legally and fiscally.</w:t>
      </w:r>
    </w:p>
    <w:p w14:paraId="71F9F0D0" w14:textId="77777777" w:rsidR="00687E09" w:rsidRPr="00D116AD" w:rsidRDefault="00687E09" w:rsidP="00687E09">
      <w:pPr>
        <w:jc w:val="both"/>
        <w:rPr>
          <w:b/>
          <w:bCs/>
        </w:rPr>
      </w:pPr>
      <w:r w:rsidRPr="00D116AD">
        <w:rPr>
          <w:b/>
          <w:bCs/>
        </w:rPr>
        <w:t xml:space="preserve">The Housing Emergency context and risks are related </w:t>
      </w:r>
      <w:proofErr w:type="gramStart"/>
      <w:r w:rsidRPr="00D116AD">
        <w:rPr>
          <w:b/>
          <w:bCs/>
        </w:rPr>
        <w:t>to;</w:t>
      </w:r>
      <w:proofErr w:type="gramEnd"/>
    </w:p>
    <w:p w14:paraId="1C985FAA" w14:textId="5805EBE7" w:rsidR="00687E09" w:rsidRPr="0080014E" w:rsidRDefault="00687E09" w:rsidP="00687E09">
      <w:pPr>
        <w:pStyle w:val="ListParagraph"/>
        <w:numPr>
          <w:ilvl w:val="0"/>
          <w:numId w:val="19"/>
        </w:numPr>
        <w:contextualSpacing/>
        <w:jc w:val="both"/>
        <w:textAlignment w:val="baseline"/>
      </w:pPr>
      <w:r w:rsidRPr="00D116AD">
        <w:t xml:space="preserve">Reductions in new build site approvals and starts during 2024/25. </w:t>
      </w:r>
      <w:r>
        <w:t>Even with restoration of the housing subsidy level by the Scottish Government, it will take some time to recover momentum in new si</w:t>
      </w:r>
      <w:r w:rsidR="00414003">
        <w:t>t</w:t>
      </w:r>
      <w:r>
        <w:t>e</w:t>
      </w:r>
      <w:r w:rsidR="00414003">
        <w:t xml:space="preserve"> </w:t>
      </w:r>
      <w:r>
        <w:t xml:space="preserve">starts over </w:t>
      </w:r>
      <w:r w:rsidRPr="0080014E">
        <w:t>the next 2 years.</w:t>
      </w:r>
    </w:p>
    <w:p w14:paraId="734894CA" w14:textId="53F7EC35" w:rsidR="00BB6000" w:rsidRPr="0080014E" w:rsidRDefault="00BB6000" w:rsidP="00687E09">
      <w:pPr>
        <w:pStyle w:val="ListParagraph"/>
        <w:numPr>
          <w:ilvl w:val="0"/>
          <w:numId w:val="19"/>
        </w:numPr>
        <w:contextualSpacing/>
        <w:jc w:val="both"/>
        <w:textAlignment w:val="baseline"/>
      </w:pPr>
      <w:r w:rsidRPr="0080014E">
        <w:t xml:space="preserve">To continue the Council’s policy to acquire private sector homes, a more strategic and </w:t>
      </w:r>
      <w:proofErr w:type="gramStart"/>
      <w:r w:rsidRPr="0080014E">
        <w:t>subsidy based</w:t>
      </w:r>
      <w:proofErr w:type="gramEnd"/>
      <w:r w:rsidRPr="0080014E">
        <w:t xml:space="preserve"> approach is required to maximise opportunities to meet housing needs</w:t>
      </w:r>
    </w:p>
    <w:p w14:paraId="1C9AB93A" w14:textId="77777777" w:rsidR="00687E09" w:rsidRPr="00D116AD" w:rsidRDefault="00687E09" w:rsidP="00687E09">
      <w:pPr>
        <w:pStyle w:val="ListParagraph"/>
        <w:numPr>
          <w:ilvl w:val="0"/>
          <w:numId w:val="19"/>
        </w:numPr>
        <w:contextualSpacing/>
        <w:jc w:val="both"/>
        <w:textAlignment w:val="baseline"/>
      </w:pPr>
      <w:r w:rsidRPr="00D116AD">
        <w:t>Council’s and Registered Social Landlords (RSLs) will need to prioritise investment decisions and face choices between investment in existing stock and new supply due to limited housing finance available within capital and revenue budgets.</w:t>
      </w:r>
    </w:p>
    <w:p w14:paraId="76C0AFF2" w14:textId="77777777" w:rsidR="00687E09" w:rsidRPr="00D116AD" w:rsidRDefault="00687E09" w:rsidP="00687E09">
      <w:pPr>
        <w:pStyle w:val="ListParagraph"/>
        <w:numPr>
          <w:ilvl w:val="0"/>
          <w:numId w:val="19"/>
        </w:numPr>
        <w:contextualSpacing/>
        <w:jc w:val="both"/>
        <w:textAlignment w:val="baseline"/>
      </w:pPr>
      <w:r w:rsidRPr="00D116AD">
        <w:t xml:space="preserve">Continuing real time downward pressure </w:t>
      </w:r>
      <w:r>
        <w:t xml:space="preserve">from increasing construction costs </w:t>
      </w:r>
      <w:r w:rsidRPr="00D116AD">
        <w:t>and volatility within the affordable housing budget and subsidy levels, presenting challenges to the supply of a range of housing options, specifically new build social homes.</w:t>
      </w:r>
    </w:p>
    <w:p w14:paraId="592ADADD" w14:textId="77777777" w:rsidR="00687E09" w:rsidRPr="00D116AD" w:rsidRDefault="00687E09" w:rsidP="00687E09">
      <w:pPr>
        <w:pStyle w:val="ListParagraph"/>
        <w:numPr>
          <w:ilvl w:val="0"/>
          <w:numId w:val="19"/>
        </w:numPr>
        <w:contextualSpacing/>
        <w:jc w:val="both"/>
        <w:textAlignment w:val="baseline"/>
      </w:pPr>
      <w:r w:rsidRPr="00D116AD">
        <w:t>Housing market operational trends which are reducing access to private rented sector accommodation.</w:t>
      </w:r>
    </w:p>
    <w:p w14:paraId="5C1B252D" w14:textId="7637EB0F" w:rsidR="00687E09" w:rsidRPr="00D116AD" w:rsidRDefault="00687E09" w:rsidP="00687E09">
      <w:pPr>
        <w:pStyle w:val="ListParagraph"/>
        <w:numPr>
          <w:ilvl w:val="0"/>
          <w:numId w:val="19"/>
        </w:numPr>
        <w:contextualSpacing/>
        <w:jc w:val="both"/>
        <w:textAlignment w:val="baseline"/>
      </w:pPr>
      <w:r w:rsidRPr="00D116AD">
        <w:t>A limited supply of below market rent options including mid-market and other below market subsidised products in the development pipeline will place pressures on the social rented sector and limit household options.</w:t>
      </w:r>
    </w:p>
    <w:p w14:paraId="186E27D6" w14:textId="77777777" w:rsidR="00687E09" w:rsidRPr="00D116AD" w:rsidRDefault="00687E09" w:rsidP="00687E09">
      <w:pPr>
        <w:pStyle w:val="ListParagraph"/>
        <w:numPr>
          <w:ilvl w:val="0"/>
          <w:numId w:val="19"/>
        </w:numPr>
        <w:contextualSpacing/>
        <w:jc w:val="both"/>
        <w:textAlignment w:val="baseline"/>
      </w:pPr>
      <w:r w:rsidRPr="00D116AD">
        <w:t>Pressures on the ability to generate specific needs and specialist / supported housing due to the financial and resourcing considerations involved.</w:t>
      </w:r>
    </w:p>
    <w:p w14:paraId="54FAF337" w14:textId="77777777" w:rsidR="00687E09" w:rsidRPr="00D116AD" w:rsidRDefault="00687E09" w:rsidP="00687E09">
      <w:pPr>
        <w:pStyle w:val="ListParagraph"/>
        <w:numPr>
          <w:ilvl w:val="0"/>
          <w:numId w:val="19"/>
        </w:numPr>
        <w:contextualSpacing/>
        <w:jc w:val="both"/>
        <w:textAlignment w:val="baseline"/>
      </w:pPr>
      <w:r w:rsidRPr="00D116AD">
        <w:t>Predictions that economic and other factors are going to continue to drive homelessness and housing vulnerability in the short-term placing pressure on temporary accommodation and other homelessness / housing support services.</w:t>
      </w:r>
    </w:p>
    <w:p w14:paraId="3A5160D8" w14:textId="77777777" w:rsidR="00687E09" w:rsidRDefault="00687E09" w:rsidP="00687E09">
      <w:pPr>
        <w:jc w:val="both"/>
      </w:pPr>
    </w:p>
    <w:p w14:paraId="5EFD0C78" w14:textId="77777777" w:rsidR="00687E09" w:rsidRDefault="00687E09" w:rsidP="00687E09">
      <w:pPr>
        <w:jc w:val="both"/>
      </w:pPr>
    </w:p>
    <w:p w14:paraId="2CD434CE" w14:textId="77777777" w:rsidR="00687E09" w:rsidRDefault="00687E09" w:rsidP="00687E09">
      <w:pPr>
        <w:jc w:val="both"/>
      </w:pPr>
    </w:p>
    <w:p w14:paraId="1F4F7533" w14:textId="77777777" w:rsidR="0040451C" w:rsidRDefault="0040451C" w:rsidP="00687E09">
      <w:pPr>
        <w:jc w:val="both"/>
      </w:pPr>
    </w:p>
    <w:p w14:paraId="63FA9B2D" w14:textId="77777777" w:rsidR="00687E09" w:rsidRDefault="00687E09" w:rsidP="00687E09">
      <w:pPr>
        <w:jc w:val="both"/>
      </w:pPr>
    </w:p>
    <w:p w14:paraId="201FED1C" w14:textId="77777777" w:rsidR="00687E09" w:rsidRDefault="00687E09" w:rsidP="00687E09">
      <w:pPr>
        <w:pStyle w:val="Heading2"/>
        <w:jc w:val="both"/>
      </w:pPr>
      <w:r>
        <w:lastRenderedPageBreak/>
        <w:t>Fife Context and Key Challenges</w:t>
      </w:r>
    </w:p>
    <w:p w14:paraId="03D803E6" w14:textId="77777777" w:rsidR="00687E09" w:rsidRPr="00797B80" w:rsidRDefault="00687E09" w:rsidP="00687E09">
      <w:pPr>
        <w:spacing w:before="100" w:beforeAutospacing="1" w:after="100" w:afterAutospacing="1"/>
        <w:jc w:val="both"/>
        <w:rPr>
          <w:rFonts w:cs="Arial"/>
          <w:color w:val="000000" w:themeColor="text1"/>
        </w:rPr>
      </w:pPr>
      <w:r w:rsidRPr="24B7B61C">
        <w:rPr>
          <w:rFonts w:cs="Arial"/>
          <w:color w:val="000000" w:themeColor="text1"/>
        </w:rPr>
        <w:t>Fife faces complex and interconnected challenges. Solving one issue might negatively affect others. We need to balance needs and demands within limited resources, considering the uncertain economic, planning, and environmental context.</w:t>
      </w:r>
    </w:p>
    <w:p w14:paraId="111A2EED" w14:textId="77777777" w:rsidR="00687E09" w:rsidRPr="00474E60" w:rsidRDefault="00687E09" w:rsidP="00687E09">
      <w:pPr>
        <w:pStyle w:val="Heading4"/>
        <w:jc w:val="both"/>
        <w:rPr>
          <w:rFonts w:cs="Arial"/>
          <w:szCs w:val="28"/>
        </w:rPr>
      </w:pPr>
      <w:r w:rsidRPr="00474E60">
        <w:rPr>
          <w:rFonts w:ascii="Arial" w:hAnsi="Arial" w:cs="Arial"/>
          <w:szCs w:val="28"/>
        </w:rPr>
        <w:t>Housing Need and Demand</w:t>
      </w:r>
    </w:p>
    <w:p w14:paraId="3486FF8F" w14:textId="77777777" w:rsidR="00687E09" w:rsidRPr="006757EF" w:rsidRDefault="00687E09" w:rsidP="00687E09">
      <w:pPr>
        <w:jc w:val="both"/>
        <w:rPr>
          <w:rFonts w:cs="Arial"/>
        </w:rPr>
      </w:pPr>
      <w:r>
        <w:rPr>
          <w:rFonts w:cs="Arial"/>
        </w:rPr>
        <w:t>In addition to a robust and mature strategic planning framework, Fife has a strong track record of delivering new social rented homes linked to t</w:t>
      </w:r>
      <w:r w:rsidRPr="006757EF">
        <w:rPr>
          <w:rFonts w:cs="Arial"/>
        </w:rPr>
        <w:t>he combined Housing Need and Demand Assessments</w:t>
      </w:r>
      <w:r>
        <w:rPr>
          <w:rFonts w:cs="Arial"/>
        </w:rPr>
        <w:t xml:space="preserve"> (HNDA)</w:t>
      </w:r>
      <w:r w:rsidRPr="006757EF">
        <w:rPr>
          <w:rStyle w:val="FootnoteReference"/>
          <w:rFonts w:cs="Arial"/>
        </w:rPr>
        <w:footnoteReference w:id="5"/>
      </w:r>
      <w:r w:rsidRPr="006757EF">
        <w:rPr>
          <w:rStyle w:val="FootnoteReference"/>
          <w:rFonts w:cs="Arial"/>
        </w:rPr>
        <w:footnoteReference w:id="6"/>
      </w:r>
      <w:r w:rsidRPr="006757EF">
        <w:rPr>
          <w:rFonts w:cs="Arial"/>
        </w:rPr>
        <w:t xml:space="preserve"> for Fife</w:t>
      </w:r>
      <w:r>
        <w:rPr>
          <w:rFonts w:cs="Arial"/>
        </w:rPr>
        <w:t>. The most recent HNDA’s</w:t>
      </w:r>
      <w:r w:rsidRPr="006757EF">
        <w:rPr>
          <w:rFonts w:cs="Arial"/>
        </w:rPr>
        <w:t xml:space="preserve"> indicate that 2,392 households are in housing need and require social rented housing to meet that need. This existing need has been used to inform a range of housing scenarios to calculate housing estimates for both affordable and market housing.  </w:t>
      </w:r>
    </w:p>
    <w:p w14:paraId="3A06D309" w14:textId="2848DC2C" w:rsidR="00687E09" w:rsidRDefault="00687E09" w:rsidP="00687E09">
      <w:pPr>
        <w:jc w:val="both"/>
        <w:rPr>
          <w:rFonts w:cs="Arial"/>
        </w:rPr>
      </w:pPr>
      <w:r w:rsidRPr="006757EF">
        <w:rPr>
          <w:rFonts w:cs="Arial"/>
        </w:rPr>
        <w:t>The agreed scenario for Fife was steady growth which estimates a need for 673 new homes per annum (401 affordable, 272 market) from 2021</w:t>
      </w:r>
      <w:r w:rsidR="002B17B1">
        <w:rPr>
          <w:rFonts w:cs="Arial"/>
        </w:rPr>
        <w:t xml:space="preserve"> to 20</w:t>
      </w:r>
      <w:r w:rsidRPr="006757EF">
        <w:rPr>
          <w:rFonts w:cs="Arial"/>
        </w:rPr>
        <w:t>30. This information is used to inform the Housing Supply Target in Fife, along with Affordable Housing Programme requirements by tenure and Housing Market Area.</w:t>
      </w:r>
    </w:p>
    <w:p w14:paraId="32DAE20D" w14:textId="77777777" w:rsidR="00687E09" w:rsidRPr="00474E60" w:rsidRDefault="00687E09" w:rsidP="00687E09">
      <w:pPr>
        <w:pStyle w:val="Heading4"/>
        <w:jc w:val="both"/>
        <w:rPr>
          <w:rFonts w:ascii="Arial" w:hAnsi="Arial" w:cs="Arial"/>
          <w:szCs w:val="28"/>
        </w:rPr>
      </w:pPr>
      <w:r w:rsidRPr="00474E60">
        <w:rPr>
          <w:rFonts w:ascii="Arial" w:hAnsi="Arial" w:cs="Arial"/>
          <w:szCs w:val="28"/>
        </w:rPr>
        <w:t>Fife Housing Register</w:t>
      </w:r>
    </w:p>
    <w:p w14:paraId="121EE823" w14:textId="77777777" w:rsidR="00687E09" w:rsidRPr="006757EF" w:rsidRDefault="00687E09" w:rsidP="00687E09">
      <w:pPr>
        <w:jc w:val="both"/>
        <w:rPr>
          <w:rFonts w:cs="Arial"/>
        </w:rPr>
      </w:pPr>
      <w:r w:rsidRPr="672BB544">
        <w:rPr>
          <w:rFonts w:cs="Arial"/>
        </w:rPr>
        <w:t>Common Housing Register housing lists are demand driven and should not be used to indicate housing need. However, the data can be examined to provide an indication of the sizes and types of properties required for social rent, along with an idea of the local areas required. </w:t>
      </w:r>
      <w:r>
        <w:rPr>
          <w:rFonts w:cs="Arial"/>
        </w:rPr>
        <w:t>In</w:t>
      </w:r>
      <w:r w:rsidRPr="672BB544">
        <w:rPr>
          <w:rFonts w:cs="Arial"/>
        </w:rPr>
        <w:t xml:space="preserve"> 2024:</w:t>
      </w:r>
    </w:p>
    <w:p w14:paraId="46BC5145" w14:textId="77777777" w:rsidR="00687E09" w:rsidRPr="006757EF" w:rsidRDefault="00687E09" w:rsidP="00687E09">
      <w:pPr>
        <w:numPr>
          <w:ilvl w:val="0"/>
          <w:numId w:val="13"/>
        </w:numPr>
        <w:spacing w:before="0" w:after="0" w:line="259" w:lineRule="auto"/>
        <w:ind w:left="284" w:hanging="284"/>
        <w:jc w:val="both"/>
        <w:rPr>
          <w:rFonts w:cs="Arial"/>
        </w:rPr>
      </w:pPr>
      <w:r w:rsidRPr="006757EF">
        <w:rPr>
          <w:rFonts w:cs="Arial"/>
        </w:rPr>
        <w:t>11,847 applicants were on the Fife Housing Register (FHR) list with the predominant proportion (50%) of households entitled to a 1-bed property.  </w:t>
      </w:r>
    </w:p>
    <w:p w14:paraId="418693A4" w14:textId="77777777" w:rsidR="00687E09" w:rsidRPr="006757EF" w:rsidRDefault="00687E09" w:rsidP="00687E09">
      <w:pPr>
        <w:numPr>
          <w:ilvl w:val="0"/>
          <w:numId w:val="14"/>
        </w:numPr>
        <w:spacing w:before="0" w:after="0" w:line="259" w:lineRule="auto"/>
        <w:ind w:left="284" w:hanging="284"/>
        <w:jc w:val="both"/>
        <w:rPr>
          <w:rFonts w:cs="Arial"/>
        </w:rPr>
      </w:pPr>
      <w:r w:rsidRPr="006757EF">
        <w:rPr>
          <w:rFonts w:cs="Arial"/>
        </w:rPr>
        <w:t>1,289 of FHR applicants were homeless, with 76% of this group also having a prevalent need for a 1-bed property.</w:t>
      </w:r>
    </w:p>
    <w:p w14:paraId="62DAD0AB" w14:textId="77777777" w:rsidR="00687E09" w:rsidRPr="006757EF" w:rsidRDefault="00687E09" w:rsidP="00687E09">
      <w:pPr>
        <w:numPr>
          <w:ilvl w:val="0"/>
          <w:numId w:val="15"/>
        </w:numPr>
        <w:spacing w:before="0" w:after="0" w:line="259" w:lineRule="auto"/>
        <w:ind w:left="284" w:hanging="284"/>
        <w:jc w:val="both"/>
        <w:rPr>
          <w:rFonts w:cs="Arial"/>
        </w:rPr>
      </w:pPr>
      <w:r w:rsidRPr="006757EF">
        <w:rPr>
          <w:rFonts w:cs="Arial"/>
        </w:rPr>
        <w:t>66% of applicants are new to social housing in Fife which means a social housing tenancy would not be freed up through the chain of supply. </w:t>
      </w:r>
    </w:p>
    <w:p w14:paraId="7F842501" w14:textId="77777777" w:rsidR="00687E09" w:rsidRPr="00FC2227" w:rsidRDefault="00687E09" w:rsidP="00687E09">
      <w:pPr>
        <w:numPr>
          <w:ilvl w:val="0"/>
          <w:numId w:val="16"/>
        </w:numPr>
        <w:spacing w:before="0" w:after="0" w:line="259" w:lineRule="auto"/>
        <w:ind w:left="284" w:hanging="284"/>
        <w:jc w:val="both"/>
        <w:rPr>
          <w:rFonts w:cs="Arial"/>
        </w:rPr>
      </w:pPr>
      <w:r w:rsidRPr="00FC2227">
        <w:rPr>
          <w:rFonts w:cs="Arial"/>
        </w:rPr>
        <w:t>There are 42,225 properties recorded across all social landlords in Fife, with RSL stock constituting 26% of this. </w:t>
      </w:r>
    </w:p>
    <w:p w14:paraId="0B8CA55B" w14:textId="77777777" w:rsidR="00687E09" w:rsidRDefault="00687E09" w:rsidP="00687E09">
      <w:pPr>
        <w:numPr>
          <w:ilvl w:val="0"/>
          <w:numId w:val="16"/>
        </w:numPr>
        <w:tabs>
          <w:tab w:val="clear" w:pos="720"/>
        </w:tabs>
        <w:spacing w:before="0" w:after="160" w:line="259" w:lineRule="auto"/>
        <w:ind w:left="284" w:hanging="284"/>
        <w:jc w:val="both"/>
        <w:rPr>
          <w:rFonts w:cs="Arial"/>
        </w:rPr>
      </w:pPr>
      <w:r w:rsidRPr="0013322F">
        <w:rPr>
          <w:rFonts w:cs="Arial"/>
        </w:rPr>
        <w:t>Across all social housing stock, 2-bed properties are most common at 48%, with 25% of stock recorded as 3-bed.  </w:t>
      </w:r>
    </w:p>
    <w:p w14:paraId="2DB04FA1" w14:textId="77777777" w:rsidR="00687E09" w:rsidRPr="00474E60" w:rsidRDefault="00687E09" w:rsidP="00687E09">
      <w:pPr>
        <w:spacing w:before="100" w:beforeAutospacing="1" w:after="100" w:afterAutospacing="1"/>
        <w:jc w:val="both"/>
        <w:rPr>
          <w:rFonts w:cs="Arial"/>
          <w:b/>
          <w:bCs/>
          <w:color w:val="000000" w:themeColor="text1"/>
          <w:sz w:val="28"/>
          <w:szCs w:val="28"/>
        </w:rPr>
      </w:pPr>
      <w:r w:rsidRPr="00474E60">
        <w:rPr>
          <w:rFonts w:cs="Arial"/>
          <w:b/>
          <w:bCs/>
          <w:color w:val="000000" w:themeColor="text1"/>
          <w:sz w:val="28"/>
          <w:szCs w:val="28"/>
        </w:rPr>
        <w:t>Homelessness Demand</w:t>
      </w:r>
    </w:p>
    <w:p w14:paraId="5FEB9679" w14:textId="77777777" w:rsidR="00687E09" w:rsidRPr="00797B80" w:rsidRDefault="00687E09" w:rsidP="00687E09">
      <w:pPr>
        <w:spacing w:before="100" w:beforeAutospacing="1" w:after="100" w:afterAutospacing="1"/>
        <w:jc w:val="both"/>
        <w:rPr>
          <w:rFonts w:cs="Arial"/>
          <w:color w:val="000000" w:themeColor="text1"/>
        </w:rPr>
      </w:pPr>
      <w:r>
        <w:rPr>
          <w:rFonts w:cs="Arial"/>
          <w:color w:val="000000" w:themeColor="text1"/>
        </w:rPr>
        <w:t>Around</w:t>
      </w:r>
      <w:r w:rsidRPr="00797B80">
        <w:rPr>
          <w:rFonts w:cs="Arial"/>
          <w:color w:val="000000" w:themeColor="text1"/>
        </w:rPr>
        <w:t> 2,700 households become homeless each year, and this number may rise by a third (about 900 more households) in the next two years</w:t>
      </w:r>
      <w:r>
        <w:rPr>
          <w:rStyle w:val="FootnoteReference"/>
          <w:rFonts w:cs="Arial"/>
          <w:color w:val="000000" w:themeColor="text1"/>
        </w:rPr>
        <w:footnoteReference w:id="7"/>
      </w:r>
      <w:r w:rsidRPr="00797B80">
        <w:rPr>
          <w:rFonts w:cs="Arial"/>
          <w:color w:val="000000" w:themeColor="text1"/>
        </w:rPr>
        <w:t>. Despite progress in tackling homelessness, over 1,600 households, including 360 children, are still waiting for a permanent home.</w:t>
      </w:r>
      <w:r>
        <w:rPr>
          <w:rFonts w:cs="Arial"/>
          <w:color w:val="000000" w:themeColor="text1"/>
        </w:rPr>
        <w:t xml:space="preserve">  </w:t>
      </w:r>
      <w:r w:rsidRPr="6BD86777">
        <w:rPr>
          <w:rFonts w:cs="Arial"/>
          <w:color w:val="000000" w:themeColor="text1"/>
        </w:rPr>
        <w:t xml:space="preserve">This situation shows a growing problem of households struggling to find safe, secure, and long-term housing. Solutions must address current needs </w:t>
      </w:r>
      <w:proofErr w:type="gramStart"/>
      <w:r w:rsidRPr="6BD86777">
        <w:rPr>
          <w:rFonts w:cs="Arial"/>
          <w:color w:val="000000" w:themeColor="text1"/>
        </w:rPr>
        <w:t>and also</w:t>
      </w:r>
      <w:proofErr w:type="gramEnd"/>
      <w:r w:rsidRPr="6BD86777">
        <w:rPr>
          <w:rFonts w:cs="Arial"/>
          <w:color w:val="000000" w:themeColor="text1"/>
        </w:rPr>
        <w:t xml:space="preserve"> prepare for future demand, which is hard to predict.</w:t>
      </w:r>
    </w:p>
    <w:p w14:paraId="6BF888A1" w14:textId="77777777" w:rsidR="00687E09" w:rsidRDefault="00687E09" w:rsidP="00687E09">
      <w:pPr>
        <w:spacing w:before="100" w:beforeAutospacing="1" w:after="100" w:afterAutospacing="1"/>
        <w:jc w:val="both"/>
        <w:rPr>
          <w:rFonts w:cs="Arial"/>
          <w:b/>
          <w:bCs/>
          <w:color w:val="000000" w:themeColor="text1"/>
        </w:rPr>
      </w:pPr>
    </w:p>
    <w:p w14:paraId="389E7F2D" w14:textId="77777777" w:rsidR="00687E09" w:rsidRDefault="00687E09" w:rsidP="00687E09">
      <w:pPr>
        <w:spacing w:before="100" w:beforeAutospacing="1" w:after="100" w:afterAutospacing="1"/>
        <w:jc w:val="both"/>
        <w:rPr>
          <w:rFonts w:cs="Arial"/>
          <w:b/>
          <w:bCs/>
          <w:color w:val="000000" w:themeColor="text1"/>
        </w:rPr>
      </w:pPr>
    </w:p>
    <w:p w14:paraId="3381B066" w14:textId="77777777" w:rsidR="00687E09" w:rsidRPr="00474E60" w:rsidRDefault="00687E09" w:rsidP="00687E09">
      <w:pPr>
        <w:spacing w:before="100" w:beforeAutospacing="1" w:after="100" w:afterAutospacing="1"/>
        <w:jc w:val="both"/>
        <w:rPr>
          <w:rFonts w:cs="Arial"/>
          <w:color w:val="000000" w:themeColor="text1"/>
          <w:sz w:val="28"/>
          <w:szCs w:val="28"/>
        </w:rPr>
      </w:pPr>
      <w:r w:rsidRPr="00474E60">
        <w:rPr>
          <w:rFonts w:cs="Arial"/>
          <w:b/>
          <w:bCs/>
          <w:color w:val="000000" w:themeColor="text1"/>
          <w:sz w:val="28"/>
          <w:szCs w:val="28"/>
        </w:rPr>
        <w:lastRenderedPageBreak/>
        <w:t>A Multi-Tenure Approach</w:t>
      </w:r>
    </w:p>
    <w:p w14:paraId="115904BC" w14:textId="77777777" w:rsidR="00687E09" w:rsidRPr="001C4358" w:rsidRDefault="00687E09" w:rsidP="00687E09">
      <w:pPr>
        <w:spacing w:before="100" w:beforeAutospacing="1" w:after="100" w:afterAutospacing="1"/>
        <w:jc w:val="both"/>
        <w:rPr>
          <w:rFonts w:cs="Arial"/>
          <w:color w:val="000000" w:themeColor="text1"/>
        </w:rPr>
      </w:pPr>
      <w:r w:rsidRPr="6BD86777">
        <w:rPr>
          <w:rFonts w:cs="Arial"/>
          <w:color w:val="000000" w:themeColor="text1"/>
        </w:rPr>
        <w:t>Based on HNDA housing estimates, 673 new homes are needed each year until 2030. Of these, 401 should be affordable and 272 for market. Approximately, 20% of affordable homes should be below market rent.</w:t>
      </w:r>
    </w:p>
    <w:p w14:paraId="1F17654F" w14:textId="77777777" w:rsidR="00687E09" w:rsidRPr="001C4358" w:rsidRDefault="00687E09" w:rsidP="00687E09">
      <w:pPr>
        <w:spacing w:before="100" w:beforeAutospacing="1" w:after="100" w:afterAutospacing="1"/>
        <w:jc w:val="both"/>
        <w:rPr>
          <w:rFonts w:cs="Arial"/>
          <w:color w:val="000000" w:themeColor="text1"/>
        </w:rPr>
      </w:pPr>
      <w:r w:rsidRPr="6BD86777">
        <w:rPr>
          <w:rFonts w:cs="Arial"/>
          <w:color w:val="000000" w:themeColor="text1"/>
        </w:rPr>
        <w:t>Developing a mixed tenure housing programme faces several challenges:</w:t>
      </w:r>
    </w:p>
    <w:p w14:paraId="5F964656" w14:textId="77777777" w:rsidR="00687E09" w:rsidRPr="001C4358" w:rsidRDefault="00687E09" w:rsidP="00687E09">
      <w:pPr>
        <w:numPr>
          <w:ilvl w:val="0"/>
          <w:numId w:val="21"/>
        </w:numPr>
        <w:spacing w:before="100" w:beforeAutospacing="1" w:after="100" w:afterAutospacing="1"/>
        <w:jc w:val="both"/>
        <w:rPr>
          <w:rFonts w:cs="Arial"/>
          <w:color w:val="000000" w:themeColor="text1"/>
        </w:rPr>
      </w:pPr>
      <w:r w:rsidRPr="001C4358">
        <w:rPr>
          <w:rFonts w:cs="Arial"/>
          <w:color w:val="000000" w:themeColor="text1"/>
        </w:rPr>
        <w:t>Short-term budgeting and uncertain subsidies make long-term planning difficult.</w:t>
      </w:r>
    </w:p>
    <w:p w14:paraId="23154BC1" w14:textId="77777777" w:rsidR="00687E09" w:rsidRPr="001C4358" w:rsidRDefault="00687E09" w:rsidP="00687E09">
      <w:pPr>
        <w:numPr>
          <w:ilvl w:val="0"/>
          <w:numId w:val="21"/>
        </w:numPr>
        <w:spacing w:before="100" w:beforeAutospacing="1" w:after="100" w:afterAutospacing="1"/>
        <w:jc w:val="both"/>
        <w:rPr>
          <w:rFonts w:cs="Arial"/>
          <w:color w:val="000000" w:themeColor="text1"/>
        </w:rPr>
      </w:pPr>
      <w:r w:rsidRPr="001C4358">
        <w:rPr>
          <w:rFonts w:cs="Arial"/>
          <w:color w:val="000000" w:themeColor="text1"/>
        </w:rPr>
        <w:t>Limited suitable land and new infrastructure are needed for growth.</w:t>
      </w:r>
    </w:p>
    <w:p w14:paraId="0307DDEB" w14:textId="77777777" w:rsidR="00687E09" w:rsidRPr="001C4358" w:rsidRDefault="00687E09" w:rsidP="00687E09">
      <w:pPr>
        <w:numPr>
          <w:ilvl w:val="0"/>
          <w:numId w:val="21"/>
        </w:numPr>
        <w:spacing w:before="100" w:beforeAutospacing="1" w:after="100" w:afterAutospacing="1"/>
        <w:jc w:val="both"/>
        <w:rPr>
          <w:rFonts w:cs="Arial"/>
          <w:color w:val="000000" w:themeColor="text1"/>
        </w:rPr>
      </w:pPr>
      <w:r w:rsidRPr="001C4358">
        <w:rPr>
          <w:rFonts w:cs="Arial"/>
          <w:color w:val="000000" w:themeColor="text1"/>
        </w:rPr>
        <w:t>Local Development Plan reviews will take time to address housing land requirements.</w:t>
      </w:r>
    </w:p>
    <w:p w14:paraId="5FD939B1" w14:textId="77777777" w:rsidR="00687E09" w:rsidRPr="001C4358" w:rsidRDefault="00687E09" w:rsidP="00687E09">
      <w:pPr>
        <w:numPr>
          <w:ilvl w:val="0"/>
          <w:numId w:val="21"/>
        </w:numPr>
        <w:spacing w:before="100" w:beforeAutospacing="1" w:after="100" w:afterAutospacing="1"/>
        <w:jc w:val="both"/>
        <w:rPr>
          <w:rFonts w:cs="Arial"/>
          <w:color w:val="000000" w:themeColor="text1"/>
        </w:rPr>
      </w:pPr>
      <w:r w:rsidRPr="001C4358">
        <w:rPr>
          <w:rFonts w:cs="Arial"/>
          <w:color w:val="000000" w:themeColor="text1"/>
        </w:rPr>
        <w:t>Construction sector capacity issues affect housing delivery.</w:t>
      </w:r>
    </w:p>
    <w:p w14:paraId="2B87136C" w14:textId="77777777" w:rsidR="00687E09" w:rsidRPr="001C4358" w:rsidRDefault="00687E09" w:rsidP="00687E09">
      <w:pPr>
        <w:numPr>
          <w:ilvl w:val="0"/>
          <w:numId w:val="21"/>
        </w:numPr>
        <w:spacing w:before="100" w:beforeAutospacing="1" w:after="100" w:afterAutospacing="1"/>
        <w:jc w:val="both"/>
        <w:rPr>
          <w:rFonts w:cs="Arial"/>
          <w:color w:val="000000" w:themeColor="text1"/>
        </w:rPr>
      </w:pPr>
      <w:r w:rsidRPr="001C4358">
        <w:rPr>
          <w:rFonts w:cs="Arial"/>
          <w:color w:val="000000" w:themeColor="text1"/>
        </w:rPr>
        <w:t>Supply and demand mismatches exist, especially for single-person households and larger families.</w:t>
      </w:r>
    </w:p>
    <w:p w14:paraId="7800D1B9" w14:textId="77777777" w:rsidR="00687E09" w:rsidRPr="009B4D2B" w:rsidRDefault="00687E09" w:rsidP="00687E09">
      <w:pPr>
        <w:numPr>
          <w:ilvl w:val="0"/>
          <w:numId w:val="21"/>
        </w:numPr>
        <w:spacing w:before="100" w:beforeAutospacing="1" w:after="100" w:afterAutospacing="1"/>
        <w:jc w:val="both"/>
        <w:rPr>
          <w:rFonts w:cs="Arial"/>
          <w:color w:val="000000" w:themeColor="text1"/>
        </w:rPr>
      </w:pPr>
      <w:r w:rsidRPr="6BD86777">
        <w:rPr>
          <w:rFonts w:cs="Arial"/>
          <w:color w:val="000000" w:themeColor="text1"/>
        </w:rPr>
        <w:t>Proposed rent caps in the Housing (Scotland) Bill may discourage investment, impacting housing supply.</w:t>
      </w:r>
    </w:p>
    <w:p w14:paraId="527AAEF3" w14:textId="77777777" w:rsidR="00687E09" w:rsidRPr="00474E60" w:rsidRDefault="00687E09" w:rsidP="00687E09">
      <w:pPr>
        <w:spacing w:before="100" w:beforeAutospacing="1" w:after="100" w:afterAutospacing="1"/>
        <w:jc w:val="both"/>
        <w:rPr>
          <w:rFonts w:cs="Arial"/>
          <w:color w:val="000000" w:themeColor="text1"/>
          <w:sz w:val="28"/>
          <w:szCs w:val="28"/>
        </w:rPr>
      </w:pPr>
      <w:r w:rsidRPr="00474E60">
        <w:rPr>
          <w:rFonts w:cs="Arial"/>
          <w:b/>
          <w:bCs/>
          <w:color w:val="000000" w:themeColor="text1"/>
          <w:sz w:val="28"/>
          <w:szCs w:val="28"/>
        </w:rPr>
        <w:t>Private Ownership and Long-Term Empty Homes</w:t>
      </w:r>
    </w:p>
    <w:p w14:paraId="47968D26" w14:textId="77777777" w:rsidR="00687E09" w:rsidRPr="004F4FDF" w:rsidRDefault="00687E09" w:rsidP="00687E09">
      <w:pPr>
        <w:spacing w:before="100" w:beforeAutospacing="1" w:after="100" w:afterAutospacing="1"/>
        <w:jc w:val="both"/>
        <w:rPr>
          <w:rFonts w:cs="Arial"/>
          <w:color w:val="000000" w:themeColor="text1"/>
        </w:rPr>
      </w:pPr>
      <w:r w:rsidRPr="6BD86777">
        <w:rPr>
          <w:rFonts w:cs="Arial"/>
          <w:color w:val="000000" w:themeColor="text1"/>
        </w:rPr>
        <w:t>The Private Rented Sector is shrinking due to rising costs, lower returns, and increased responsibilities. Private landlords are selling up or raising rents, making the sector unaffordable for many.</w:t>
      </w:r>
    </w:p>
    <w:p w14:paraId="75B1C1B8" w14:textId="77777777" w:rsidR="00687E09" w:rsidRPr="004F4FDF" w:rsidRDefault="00687E09" w:rsidP="00687E09">
      <w:pPr>
        <w:spacing w:before="100" w:beforeAutospacing="1" w:after="100" w:afterAutospacing="1"/>
        <w:jc w:val="both"/>
        <w:rPr>
          <w:rFonts w:cs="Arial"/>
          <w:color w:val="000000" w:themeColor="text1"/>
        </w:rPr>
      </w:pPr>
      <w:r w:rsidRPr="6BD86777">
        <w:rPr>
          <w:rFonts w:cs="Arial"/>
          <w:color w:val="000000" w:themeColor="text1"/>
        </w:rPr>
        <w:t>Currently, there are 2,664 empty private homes in Fife. The reasons vary, and engaging with owners is complex and time-consuming. There is a lack of funding to bring these homes back into use, potentially as social housing.</w:t>
      </w:r>
    </w:p>
    <w:p w14:paraId="3F61A4A8" w14:textId="77777777" w:rsidR="00687E09" w:rsidRPr="00474E60" w:rsidRDefault="00687E09" w:rsidP="00687E09">
      <w:pPr>
        <w:spacing w:before="100" w:beforeAutospacing="1" w:after="100" w:afterAutospacing="1"/>
        <w:jc w:val="both"/>
        <w:rPr>
          <w:rFonts w:cs="Arial"/>
          <w:color w:val="000000" w:themeColor="text1"/>
          <w:sz w:val="28"/>
          <w:szCs w:val="28"/>
        </w:rPr>
      </w:pPr>
      <w:r w:rsidRPr="00474E60">
        <w:rPr>
          <w:rFonts w:cs="Arial"/>
          <w:b/>
          <w:bCs/>
          <w:color w:val="000000" w:themeColor="text1"/>
          <w:sz w:val="28"/>
          <w:szCs w:val="28"/>
        </w:rPr>
        <w:t>Balancing Priorities Within Existing Stock</w:t>
      </w:r>
    </w:p>
    <w:p w14:paraId="1FF6A1C4" w14:textId="1BB18C5B" w:rsidR="00687E09" w:rsidRPr="004E615D" w:rsidRDefault="00687E09" w:rsidP="00687E09">
      <w:pPr>
        <w:spacing w:before="100" w:beforeAutospacing="1" w:after="100" w:afterAutospacing="1"/>
        <w:jc w:val="both"/>
        <w:rPr>
          <w:rFonts w:cs="Arial"/>
          <w:color w:val="000000" w:themeColor="text1"/>
        </w:rPr>
      </w:pPr>
      <w:r w:rsidRPr="6BD86777">
        <w:rPr>
          <w:rFonts w:cs="Arial"/>
          <w:color w:val="000000" w:themeColor="text1"/>
        </w:rPr>
        <w:t>While improving the overall housing market, Fife Council</w:t>
      </w:r>
      <w:r w:rsidR="00600F79">
        <w:rPr>
          <w:rFonts w:cs="Arial"/>
          <w:color w:val="000000" w:themeColor="text1"/>
        </w:rPr>
        <w:t xml:space="preserve"> and partner landlords</w:t>
      </w:r>
      <w:r w:rsidRPr="6BD86777">
        <w:rPr>
          <w:rFonts w:cs="Arial"/>
          <w:color w:val="000000" w:themeColor="text1"/>
        </w:rPr>
        <w:t xml:space="preserve"> must also invest in its existing home</w:t>
      </w:r>
      <w:r w:rsidR="00600F79">
        <w:rPr>
          <w:rFonts w:cs="Arial"/>
          <w:color w:val="000000" w:themeColor="text1"/>
        </w:rPr>
        <w:t>s</w:t>
      </w:r>
      <w:r w:rsidRPr="6BD86777">
        <w:rPr>
          <w:rFonts w:cs="Arial"/>
          <w:color w:val="000000" w:themeColor="text1"/>
        </w:rPr>
        <w:t xml:space="preserve"> to meet national standards and provide safe, quality homes while keeping rents affordable.</w:t>
      </w:r>
    </w:p>
    <w:p w14:paraId="53A8A2C9" w14:textId="780EB58F" w:rsidR="00687E09" w:rsidRPr="004E615D" w:rsidRDefault="00600F79" w:rsidP="00687E09">
      <w:pPr>
        <w:spacing w:before="100" w:beforeAutospacing="1" w:after="100" w:afterAutospacing="1"/>
        <w:jc w:val="both"/>
        <w:rPr>
          <w:rFonts w:cs="Arial"/>
          <w:color w:val="000000" w:themeColor="text1"/>
        </w:rPr>
      </w:pPr>
      <w:r>
        <w:rPr>
          <w:rFonts w:cs="Arial"/>
          <w:color w:val="000000" w:themeColor="text1"/>
        </w:rPr>
        <w:t xml:space="preserve">All landlords </w:t>
      </w:r>
      <w:r w:rsidR="00687E09" w:rsidRPr="004E615D">
        <w:rPr>
          <w:rFonts w:cs="Arial"/>
          <w:color w:val="000000" w:themeColor="text1"/>
        </w:rPr>
        <w:t xml:space="preserve">face challenges </w:t>
      </w:r>
      <w:r w:rsidR="00687E09">
        <w:rPr>
          <w:rFonts w:cs="Arial"/>
          <w:color w:val="000000" w:themeColor="text1"/>
        </w:rPr>
        <w:t xml:space="preserve">with </w:t>
      </w:r>
      <w:r w:rsidR="00687E09" w:rsidRPr="004E615D">
        <w:rPr>
          <w:rFonts w:cs="Arial"/>
          <w:color w:val="000000" w:themeColor="text1"/>
        </w:rPr>
        <w:t>new design and energy efficiency standards to achieve net zero in social homes, all within a tight budget. An ageing population and the need for more specialist housing for those with disabilities require changes to help people stay in their homes.</w:t>
      </w:r>
    </w:p>
    <w:p w14:paraId="0779D6E9" w14:textId="77777777" w:rsidR="00687E09" w:rsidRPr="004E615D" w:rsidRDefault="00687E09" w:rsidP="00687E09">
      <w:pPr>
        <w:spacing w:before="100" w:beforeAutospacing="1" w:after="100" w:afterAutospacing="1"/>
        <w:jc w:val="both"/>
        <w:rPr>
          <w:rFonts w:cs="Arial"/>
          <w:color w:val="000000" w:themeColor="text1"/>
        </w:rPr>
      </w:pPr>
      <w:r w:rsidRPr="6BD86777">
        <w:rPr>
          <w:rFonts w:cs="Arial"/>
          <w:color w:val="000000" w:themeColor="text1"/>
        </w:rPr>
        <w:t>Demand for supported accommodation is rising, needing more Housing First and other supported housing options. Supporting these households is challenging due to financial pressures on service providers.</w:t>
      </w:r>
    </w:p>
    <w:p w14:paraId="68364C9C" w14:textId="77777777" w:rsidR="00687E09" w:rsidRDefault="00687E09" w:rsidP="00687E09">
      <w:pPr>
        <w:spacing w:before="100" w:beforeAutospacing="1" w:after="100" w:afterAutospacing="1"/>
        <w:jc w:val="both"/>
        <w:rPr>
          <w:rFonts w:cs="Arial"/>
          <w:color w:val="000000" w:themeColor="text1"/>
        </w:rPr>
      </w:pPr>
      <w:r w:rsidRPr="6BD86777">
        <w:rPr>
          <w:rFonts w:cs="Arial"/>
          <w:color w:val="000000" w:themeColor="text1"/>
        </w:rPr>
        <w:t>The Council struggles to meet its duty to provide temporary accommodation and comply with the Unsuitable Accommodation Order. Limited funding for homelessness prevention and the end of the Scottish Government's Rapid Rehousing Transition Plan in March 2026 put services at risk.</w:t>
      </w:r>
    </w:p>
    <w:p w14:paraId="0625DDB5" w14:textId="77777777" w:rsidR="00687E09" w:rsidRPr="004E615D" w:rsidRDefault="00687E09" w:rsidP="00687E09">
      <w:pPr>
        <w:spacing w:before="100" w:beforeAutospacing="1" w:after="100" w:afterAutospacing="1"/>
        <w:jc w:val="both"/>
        <w:rPr>
          <w:rFonts w:cs="Arial"/>
          <w:color w:val="000000" w:themeColor="text1"/>
        </w:rPr>
      </w:pPr>
      <w:r w:rsidRPr="004E615D">
        <w:rPr>
          <w:rFonts w:cs="Arial"/>
          <w:color w:val="000000" w:themeColor="text1"/>
        </w:rPr>
        <w:t>Fife has also taken in families from conflict areas, which has had a limited impact on housing so far, but this situation is fragile and could add more pressure on temporary and permanent housing.</w:t>
      </w:r>
    </w:p>
    <w:p w14:paraId="75B724D8" w14:textId="77777777" w:rsidR="00687E09" w:rsidRPr="00C34562" w:rsidRDefault="00687E09" w:rsidP="00687E09">
      <w:pPr>
        <w:pStyle w:val="Heading4"/>
        <w:jc w:val="both"/>
        <w:rPr>
          <w:b w:val="0"/>
        </w:rPr>
      </w:pPr>
    </w:p>
    <w:p w14:paraId="0E0D663D" w14:textId="77777777" w:rsidR="00687E09" w:rsidRPr="00C045D7" w:rsidRDefault="00687E09" w:rsidP="00687E09">
      <w:pPr>
        <w:pStyle w:val="Heading2"/>
        <w:jc w:val="both"/>
      </w:pPr>
      <w:r>
        <w:t>Policy Options &amp; Actions</w:t>
      </w:r>
    </w:p>
    <w:p w14:paraId="3317D7B3" w14:textId="77777777" w:rsidR="00687E09" w:rsidRPr="0033293E" w:rsidRDefault="00687E09" w:rsidP="00687E09">
      <w:pPr>
        <w:spacing w:before="100" w:beforeAutospacing="1" w:after="100" w:afterAutospacing="1"/>
        <w:jc w:val="both"/>
        <w:rPr>
          <w:rFonts w:cs="Arial"/>
          <w:color w:val="000000" w:themeColor="text1"/>
        </w:rPr>
      </w:pPr>
      <w:r w:rsidRPr="0033293E">
        <w:rPr>
          <w:rFonts w:cs="Arial"/>
          <w:color w:val="000000" w:themeColor="text1"/>
          <w:shd w:val="clear" w:color="auto" w:fill="FFFFFF"/>
        </w:rPr>
        <w:t>The declaration of a Housing Emergency in Fife and nationally shows failures in policy, finance, and strategy to provide affordable, safe, and healthy homes. This was confirmed by the Scottish Housing Regulator in 2024</w:t>
      </w:r>
      <w:r>
        <w:rPr>
          <w:rStyle w:val="FootnoteReference"/>
          <w:rFonts w:cs="Arial"/>
          <w:color w:val="000000" w:themeColor="text1"/>
          <w:shd w:val="clear" w:color="auto" w:fill="FFFFFF"/>
        </w:rPr>
        <w:footnoteReference w:id="8"/>
      </w:r>
      <w:r w:rsidRPr="0033293E">
        <w:rPr>
          <w:rFonts w:cs="Arial"/>
          <w:color w:val="000000" w:themeColor="text1"/>
          <w:shd w:val="clear" w:color="auto" w:fill="FFFFFF"/>
        </w:rPr>
        <w:t>.</w:t>
      </w:r>
    </w:p>
    <w:p w14:paraId="34BAC7F1" w14:textId="77777777" w:rsidR="00687E09" w:rsidRPr="0033293E" w:rsidRDefault="00687E09" w:rsidP="00687E09">
      <w:pPr>
        <w:spacing w:before="100" w:beforeAutospacing="1" w:after="100" w:afterAutospacing="1"/>
        <w:jc w:val="both"/>
        <w:rPr>
          <w:rFonts w:cs="Arial"/>
          <w:color w:val="000000" w:themeColor="text1"/>
        </w:rPr>
      </w:pPr>
      <w:r w:rsidRPr="0033293E">
        <w:rPr>
          <w:rFonts w:cs="Arial"/>
          <w:color w:val="000000" w:themeColor="text1"/>
          <w:shd w:val="clear" w:color="auto" w:fill="FFFFFF"/>
        </w:rPr>
        <w:t>Fife's housing system needs policy changes to maintain social rented homes, use existing housing effectively, support households in need, and prevent homelessness. There are interconnected issues blocking sustainable communities and housing options.</w:t>
      </w:r>
    </w:p>
    <w:p w14:paraId="7C954130" w14:textId="68C6BB79" w:rsidR="00687E09" w:rsidRPr="0033293E" w:rsidRDefault="00687E09" w:rsidP="00687E09">
      <w:pPr>
        <w:spacing w:before="100" w:beforeAutospacing="1" w:after="100" w:afterAutospacing="1"/>
        <w:jc w:val="both"/>
        <w:rPr>
          <w:rFonts w:cs="Arial"/>
          <w:color w:val="000000" w:themeColor="text1"/>
        </w:rPr>
      </w:pPr>
      <w:r w:rsidRPr="0033293E">
        <w:rPr>
          <w:rFonts w:cs="Arial"/>
          <w:color w:val="000000" w:themeColor="text1"/>
          <w:shd w:val="clear" w:color="auto" w:fill="FFFFFF"/>
        </w:rPr>
        <w:t xml:space="preserve">Pressure on crisis services, especially homelessness, requires long-term changes to tackle poverty and improve wellbeing. This </w:t>
      </w:r>
      <w:r w:rsidR="002B63A6">
        <w:rPr>
          <w:rFonts w:cs="Arial"/>
          <w:color w:val="000000" w:themeColor="text1"/>
          <w:shd w:val="clear" w:color="auto" w:fill="FFFFFF"/>
        </w:rPr>
        <w:t>Statement</w:t>
      </w:r>
      <w:r w:rsidRPr="0033293E">
        <w:rPr>
          <w:rFonts w:cs="Arial"/>
          <w:color w:val="000000" w:themeColor="text1"/>
          <w:shd w:val="clear" w:color="auto" w:fill="FFFFFF"/>
        </w:rPr>
        <w:t xml:space="preserve"> shows that focused actions in housing management, homelessness services, and private sector intervention can help but have limited long-term impact.</w:t>
      </w:r>
    </w:p>
    <w:p w14:paraId="04F2CA13" w14:textId="204B0202" w:rsidR="00687E09" w:rsidRPr="0033293E" w:rsidRDefault="00A237FD" w:rsidP="00687E09">
      <w:pPr>
        <w:spacing w:before="100" w:beforeAutospacing="1" w:after="100" w:afterAutospacing="1"/>
        <w:jc w:val="both"/>
        <w:rPr>
          <w:rFonts w:cs="Arial"/>
          <w:color w:val="000000" w:themeColor="text1"/>
        </w:rPr>
      </w:pPr>
      <w:r>
        <w:rPr>
          <w:rFonts w:cs="Arial"/>
          <w:color w:val="000000" w:themeColor="text1"/>
          <w:shd w:val="clear" w:color="auto" w:fill="FFFFFF"/>
        </w:rPr>
        <w:t>Ther current system underpinning</w:t>
      </w:r>
      <w:r w:rsidR="00687E09" w:rsidRPr="0033293E">
        <w:rPr>
          <w:rFonts w:cs="Arial"/>
          <w:color w:val="000000" w:themeColor="text1"/>
          <w:shd w:val="clear" w:color="auto" w:fill="FFFFFF"/>
        </w:rPr>
        <w:t xml:space="preserve"> the Affordable Housing budget highlights the vulnerability of the housing supply programme, leading to reduced housing supply over the next 2-3 years. The Emergency response needs strategic and policy changes to improve outcomes for tenants and those in housing need.</w:t>
      </w:r>
      <w:r w:rsidR="00B020BF">
        <w:rPr>
          <w:rFonts w:cs="Arial"/>
          <w:color w:val="000000" w:themeColor="text1"/>
          <w:shd w:val="clear" w:color="auto" w:fill="FFFFFF"/>
        </w:rPr>
        <w:t xml:space="preserve"> There must be an ambition to create more certainty within the investment programme providing a minimum 3 year, ideally a </w:t>
      </w:r>
      <w:proofErr w:type="gramStart"/>
      <w:r w:rsidR="00B020BF">
        <w:rPr>
          <w:rFonts w:cs="Arial"/>
          <w:color w:val="000000" w:themeColor="text1"/>
          <w:shd w:val="clear" w:color="auto" w:fill="FFFFFF"/>
        </w:rPr>
        <w:t>5 year</w:t>
      </w:r>
      <w:proofErr w:type="gramEnd"/>
      <w:r w:rsidR="00B020BF">
        <w:rPr>
          <w:rFonts w:cs="Arial"/>
          <w:color w:val="000000" w:themeColor="text1"/>
          <w:shd w:val="clear" w:color="auto" w:fill="FFFFFF"/>
        </w:rPr>
        <w:t>, financial planning framework. The anticipated Housing Investment Task Force report may go some way to supporting this aspirational approach, together with wider public sector financing reform.</w:t>
      </w:r>
    </w:p>
    <w:p w14:paraId="713EE349" w14:textId="451BB686" w:rsidR="00687E09" w:rsidRPr="0033293E" w:rsidRDefault="00687E09" w:rsidP="00687E09">
      <w:pPr>
        <w:spacing w:before="100" w:beforeAutospacing="1" w:after="100" w:afterAutospacing="1"/>
        <w:jc w:val="both"/>
        <w:rPr>
          <w:rFonts w:cs="Arial"/>
          <w:color w:val="000000" w:themeColor="text1"/>
        </w:rPr>
      </w:pPr>
      <w:r w:rsidRPr="0033293E">
        <w:rPr>
          <w:rFonts w:cs="Arial"/>
          <w:color w:val="000000" w:themeColor="text1"/>
          <w:shd w:val="clear" w:color="auto" w:fill="FFFFFF"/>
        </w:rPr>
        <w:t xml:space="preserve">The Council’s Place agenda and programmes to tackle poverty, sustainability, and environmental improvement offer opportunities for innovative partnerships, building on existing strong arrangements, </w:t>
      </w:r>
      <w:r w:rsidRPr="0033293E">
        <w:rPr>
          <w:color w:val="000000" w:themeColor="text1"/>
        </w:rPr>
        <w:t xml:space="preserve">with a focus on the following specific actions across the </w:t>
      </w:r>
      <w:r>
        <w:rPr>
          <w:color w:val="000000" w:themeColor="text1"/>
        </w:rPr>
        <w:t>three</w:t>
      </w:r>
      <w:r w:rsidRPr="0033293E">
        <w:rPr>
          <w:color w:val="000000" w:themeColor="text1"/>
        </w:rPr>
        <w:t xml:space="preserve"> </w:t>
      </w:r>
      <w:r>
        <w:rPr>
          <w:color w:val="000000" w:themeColor="text1"/>
        </w:rPr>
        <w:t>t</w:t>
      </w:r>
      <w:r w:rsidRPr="0033293E">
        <w:rPr>
          <w:color w:val="000000" w:themeColor="text1"/>
        </w:rPr>
        <w:t>hemes</w:t>
      </w:r>
      <w:r w:rsidR="00A237FD">
        <w:rPr>
          <w:color w:val="000000" w:themeColor="text1"/>
        </w:rPr>
        <w:t xml:space="preserve"> which are framed as a series of Actions in Appendix 2</w:t>
      </w:r>
      <w:r w:rsidRPr="0033293E">
        <w:rPr>
          <w:color w:val="000000" w:themeColor="text1"/>
        </w:rPr>
        <w:t>.</w:t>
      </w:r>
    </w:p>
    <w:p w14:paraId="14A2640E" w14:textId="77777777" w:rsidR="00687E09" w:rsidRPr="001A2401" w:rsidRDefault="00687E09" w:rsidP="00687E09">
      <w:pPr>
        <w:pStyle w:val="NormalWeb"/>
        <w:jc w:val="both"/>
        <w:rPr>
          <w:rFonts w:ascii="Arial" w:hAnsi="Arial" w:cs="Arial"/>
          <w:b/>
          <w:bCs/>
          <w:color w:val="000000"/>
          <w:sz w:val="28"/>
          <w:szCs w:val="28"/>
        </w:rPr>
      </w:pPr>
      <w:r w:rsidRPr="001A2401">
        <w:rPr>
          <w:rFonts w:ascii="Arial" w:hAnsi="Arial" w:cs="Arial"/>
          <w:b/>
          <w:bCs/>
          <w:color w:val="000000"/>
          <w:sz w:val="28"/>
          <w:szCs w:val="28"/>
        </w:rPr>
        <w:t>Maintaining Affordable Housing Supply</w:t>
      </w:r>
    </w:p>
    <w:p w14:paraId="34E51C5E"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Maintaining the supply of new homes is crucial for addressing the housing emergency. While building social rented housing is a priority, there is a need for a broader range of affordable housing options within the Strategic Housing Investment Plan. Housing should meet the needs of Fife households, adhere to design standards, and create sustainable communities</w:t>
      </w:r>
      <w:r>
        <w:rPr>
          <w:rFonts w:ascii="Arial" w:hAnsi="Arial" w:cs="Arial"/>
          <w:color w:val="000000"/>
        </w:rPr>
        <w:t xml:space="preserve"> as part of a revised approach to Place, Planning and Design.</w:t>
      </w:r>
    </w:p>
    <w:p w14:paraId="547E0D3A" w14:textId="2461289C" w:rsidR="00687E09" w:rsidRPr="006C1524" w:rsidRDefault="00687E09" w:rsidP="00687E09">
      <w:pPr>
        <w:pStyle w:val="NormalWeb"/>
        <w:jc w:val="both"/>
        <w:rPr>
          <w:rFonts w:ascii="Arial" w:hAnsi="Arial" w:cs="Arial"/>
          <w:color w:val="000000"/>
        </w:rPr>
      </w:pPr>
      <w:r w:rsidRPr="006C1524">
        <w:rPr>
          <w:rFonts w:ascii="Arial" w:hAnsi="Arial" w:cs="Arial"/>
          <w:color w:val="000000"/>
        </w:rPr>
        <w:t xml:space="preserve">The </w:t>
      </w:r>
      <w:r w:rsidR="002B63A6">
        <w:rPr>
          <w:rFonts w:ascii="Arial" w:hAnsi="Arial" w:cs="Arial"/>
          <w:color w:val="000000"/>
        </w:rPr>
        <w:t>Statement</w:t>
      </w:r>
      <w:r w:rsidRPr="006C1524">
        <w:rPr>
          <w:rFonts w:ascii="Arial" w:hAnsi="Arial" w:cs="Arial"/>
          <w:color w:val="000000"/>
        </w:rPr>
        <w:t xml:space="preserve"> highlights several challenges limiting the pace and scale of new build housing delivery. These include issues with the current housing finance and subsidy system, rising inflation and costs, infrastructure and land constraints, and capacity and skills shortages in the construction sector. The </w:t>
      </w:r>
      <w:r w:rsidR="002B63A6">
        <w:rPr>
          <w:rFonts w:ascii="Arial" w:hAnsi="Arial" w:cs="Arial"/>
          <w:color w:val="000000"/>
        </w:rPr>
        <w:t>Statement</w:t>
      </w:r>
      <w:r w:rsidRPr="006C1524">
        <w:rPr>
          <w:rFonts w:ascii="Arial" w:hAnsi="Arial" w:cs="Arial"/>
          <w:color w:val="000000"/>
        </w:rPr>
        <w:t xml:space="preserve"> suggests exploring alternative funding options and delivery models for affordable housing.</w:t>
      </w:r>
    </w:p>
    <w:p w14:paraId="02CE4410" w14:textId="72818139" w:rsidR="00687E09" w:rsidRPr="006C1524" w:rsidRDefault="00687E09" w:rsidP="00687E09">
      <w:pPr>
        <w:pStyle w:val="NormalWeb"/>
        <w:jc w:val="both"/>
        <w:rPr>
          <w:rFonts w:ascii="Arial" w:hAnsi="Arial" w:cs="Arial"/>
          <w:color w:val="000000"/>
        </w:rPr>
      </w:pPr>
      <w:r w:rsidRPr="006C1524">
        <w:rPr>
          <w:rFonts w:ascii="Arial" w:hAnsi="Arial" w:cs="Arial"/>
          <w:color w:val="000000"/>
        </w:rPr>
        <w:t xml:space="preserve">To improve the delivery of affordable housing in Fife, property acquisitions </w:t>
      </w:r>
      <w:r>
        <w:rPr>
          <w:rFonts w:ascii="Arial" w:hAnsi="Arial" w:cs="Arial"/>
          <w:color w:val="000000"/>
        </w:rPr>
        <w:t>funding needs to be identified to</w:t>
      </w:r>
      <w:r w:rsidRPr="006C1524">
        <w:rPr>
          <w:rFonts w:ascii="Arial" w:hAnsi="Arial" w:cs="Arial"/>
          <w:color w:val="000000"/>
        </w:rPr>
        <w:t xml:space="preserve"> </w:t>
      </w:r>
      <w:r>
        <w:rPr>
          <w:rFonts w:ascii="Arial" w:hAnsi="Arial" w:cs="Arial"/>
          <w:color w:val="000000"/>
        </w:rPr>
        <w:t xml:space="preserve">strategically </w:t>
      </w:r>
      <w:r w:rsidRPr="006C1524">
        <w:rPr>
          <w:rFonts w:ascii="Arial" w:hAnsi="Arial" w:cs="Arial"/>
          <w:color w:val="000000"/>
        </w:rPr>
        <w:t xml:space="preserve">increase </w:t>
      </w:r>
      <w:r w:rsidR="00600F79">
        <w:rPr>
          <w:rFonts w:ascii="Arial" w:hAnsi="Arial" w:cs="Arial"/>
          <w:color w:val="000000"/>
        </w:rPr>
        <w:t>p</w:t>
      </w:r>
      <w:r w:rsidR="00F441B3">
        <w:rPr>
          <w:rFonts w:ascii="Arial" w:hAnsi="Arial" w:cs="Arial"/>
          <w:color w:val="000000"/>
        </w:rPr>
        <w:t>urchases</w:t>
      </w:r>
      <w:r>
        <w:rPr>
          <w:rFonts w:ascii="Arial" w:hAnsi="Arial" w:cs="Arial"/>
          <w:color w:val="000000"/>
        </w:rPr>
        <w:t xml:space="preserve"> </w:t>
      </w:r>
      <w:r w:rsidRPr="006C1524">
        <w:rPr>
          <w:rFonts w:ascii="Arial" w:hAnsi="Arial" w:cs="Arial"/>
          <w:color w:val="000000"/>
        </w:rPr>
        <w:t>annually</w:t>
      </w:r>
      <w:r w:rsidR="00600F79">
        <w:rPr>
          <w:rFonts w:ascii="Arial" w:hAnsi="Arial" w:cs="Arial"/>
          <w:color w:val="000000"/>
        </w:rPr>
        <w:t xml:space="preserve"> to meet homelessness and other needs included in the recommendations and action plan</w:t>
      </w:r>
      <w:r w:rsidRPr="006C1524">
        <w:rPr>
          <w:rFonts w:ascii="Arial" w:hAnsi="Arial" w:cs="Arial"/>
          <w:color w:val="000000"/>
        </w:rPr>
        <w:t xml:space="preserve">. This will expand social rented stock without the challenges of new builds. However, a new build affordable housing programme </w:t>
      </w:r>
      <w:r>
        <w:rPr>
          <w:rFonts w:ascii="Arial" w:hAnsi="Arial" w:cs="Arial"/>
          <w:color w:val="000000"/>
        </w:rPr>
        <w:t>must remain as the primary delivery vehicle</w:t>
      </w:r>
      <w:r w:rsidRPr="006C1524">
        <w:rPr>
          <w:rFonts w:ascii="Arial" w:hAnsi="Arial" w:cs="Arial"/>
          <w:color w:val="000000"/>
        </w:rPr>
        <w:t xml:space="preserve"> with new funding mechanisms to bridge the gap.</w:t>
      </w:r>
    </w:p>
    <w:p w14:paraId="3E15D30F" w14:textId="3EB25D5E" w:rsidR="00687E09" w:rsidRPr="006C1524" w:rsidRDefault="00687E09" w:rsidP="00687E09">
      <w:pPr>
        <w:pStyle w:val="NormalWeb"/>
        <w:jc w:val="both"/>
        <w:rPr>
          <w:rFonts w:ascii="Arial" w:hAnsi="Arial" w:cs="Arial"/>
          <w:color w:val="000000"/>
        </w:rPr>
      </w:pPr>
      <w:r w:rsidRPr="006C1524">
        <w:rPr>
          <w:rFonts w:ascii="Arial" w:hAnsi="Arial" w:cs="Arial"/>
          <w:color w:val="000000"/>
        </w:rPr>
        <w:lastRenderedPageBreak/>
        <w:t>There is a shortfall in below-market-r</w:t>
      </w:r>
      <w:r>
        <w:rPr>
          <w:rFonts w:ascii="Arial" w:hAnsi="Arial" w:cs="Arial"/>
          <w:color w:val="000000"/>
        </w:rPr>
        <w:t>ent</w:t>
      </w:r>
      <w:r w:rsidRPr="006C1524">
        <w:rPr>
          <w:rFonts w:ascii="Arial" w:hAnsi="Arial" w:cs="Arial"/>
          <w:color w:val="000000"/>
        </w:rPr>
        <w:t xml:space="preserve"> (BMR) initiatives, so the affordable housing programme should increase the delivery of products subsidised below market value. </w:t>
      </w:r>
      <w:r w:rsidR="002B17B1">
        <w:rPr>
          <w:rFonts w:ascii="Arial" w:hAnsi="Arial" w:cs="Arial"/>
          <w:color w:val="000000"/>
        </w:rPr>
        <w:t>BMR</w:t>
      </w:r>
      <w:r w:rsidRPr="006C1524">
        <w:rPr>
          <w:rFonts w:ascii="Arial" w:hAnsi="Arial" w:cs="Arial"/>
          <w:color w:val="000000"/>
        </w:rPr>
        <w:t xml:space="preserve"> includes mid-market rent (MMR) and cross-subsidised tenure models for larger and town centre sites. These should be included in future Strategic Housing Investment Plans to reduce pressure on the social rented sector.</w:t>
      </w:r>
    </w:p>
    <w:p w14:paraId="664EB799" w14:textId="77777777" w:rsidR="00687E09" w:rsidRPr="00FF6C41" w:rsidRDefault="00687E09" w:rsidP="00687E09">
      <w:pPr>
        <w:pStyle w:val="NormalWeb"/>
        <w:jc w:val="both"/>
        <w:rPr>
          <w:rFonts w:ascii="Arial" w:hAnsi="Arial" w:cs="Arial"/>
          <w:color w:val="000000"/>
        </w:rPr>
      </w:pPr>
      <w:r w:rsidRPr="006C1524">
        <w:rPr>
          <w:rFonts w:ascii="Arial" w:hAnsi="Arial" w:cs="Arial"/>
          <w:color w:val="000000"/>
        </w:rPr>
        <w:t>A rural housing working group has researched accessing the national ‘Rural Affordable Homes for Key Workers’</w:t>
      </w:r>
      <w:r>
        <w:rPr>
          <w:rStyle w:val="FootnoteReference"/>
          <w:rFonts w:ascii="Arial" w:hAnsi="Arial" w:cs="Arial"/>
          <w:color w:val="000000"/>
        </w:rPr>
        <w:footnoteReference w:id="9"/>
      </w:r>
      <w:r w:rsidRPr="006C1524">
        <w:rPr>
          <w:rFonts w:ascii="Arial" w:hAnsi="Arial" w:cs="Arial"/>
          <w:color w:val="000000"/>
        </w:rPr>
        <w:t xml:space="preserve"> fund to provide affordable housing in rural areas for key workers. To access this fund, key workers must be defined in the Housing Allocations Policy. Addressing this policy change will help access additional subsidies to increase the supply of affordable housing, target underused or empty homes and retain key workers in rural communities.</w:t>
      </w:r>
    </w:p>
    <w:p w14:paraId="74E64E8E" w14:textId="77777777" w:rsidR="00687E09" w:rsidRPr="0007606C" w:rsidRDefault="00687E09" w:rsidP="00687E09">
      <w:pPr>
        <w:pStyle w:val="NormalWeb"/>
        <w:spacing w:before="0" w:beforeAutospacing="0" w:after="0" w:afterAutospacing="0"/>
        <w:jc w:val="both"/>
        <w:rPr>
          <w:rFonts w:ascii="Arial" w:hAnsi="Arial" w:cs="Arial"/>
          <w:i/>
          <w:color w:val="000000"/>
        </w:rPr>
      </w:pPr>
      <w:r w:rsidRPr="0007606C">
        <w:rPr>
          <w:rFonts w:ascii="Arial" w:hAnsi="Arial" w:cs="Arial"/>
          <w:i/>
          <w:color w:val="000000"/>
        </w:rPr>
        <w:t>The key issues summarised:</w:t>
      </w:r>
    </w:p>
    <w:p w14:paraId="4260A5F5"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1. Finance and Subsidy Issues: The current housing finance and subsidy system is limiting the delivery of new build housing.</w:t>
      </w:r>
    </w:p>
    <w:p w14:paraId="10CB71F6"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2. Rising Costs: Increasing inflation and costs are impacting construction of new homes.</w:t>
      </w:r>
    </w:p>
    <w:p w14:paraId="67DFA88E"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3. Infrastructure and Land Constraints: There are limitations due to the availability of suitable land and necessary infrastructure.</w:t>
      </w:r>
    </w:p>
    <w:p w14:paraId="0A5246A7"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4. Construction Sector Capacity: There are shortages in skills and capacity within the construction sector.</w:t>
      </w:r>
    </w:p>
    <w:p w14:paraId="116D19D6"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5. Shortfall in Below-Market-R</w:t>
      </w:r>
      <w:r>
        <w:rPr>
          <w:rFonts w:ascii="Arial" w:hAnsi="Arial" w:cs="Arial"/>
          <w:color w:val="000000"/>
        </w:rPr>
        <w:t>ent</w:t>
      </w:r>
      <w:r w:rsidRPr="006C1524">
        <w:rPr>
          <w:rFonts w:ascii="Arial" w:hAnsi="Arial" w:cs="Arial"/>
          <w:color w:val="000000"/>
        </w:rPr>
        <w:t xml:space="preserve"> (BMR) Initiatives: There has been a lack of BMR housing initiatives, increasing pressure on social rent delivery.</w:t>
      </w:r>
    </w:p>
    <w:p w14:paraId="2184DDD1"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6. Housing Options for Key Workers: There is a lack of housing options for key workers, which adds pressure on social rented housing.</w:t>
      </w:r>
    </w:p>
    <w:p w14:paraId="013E61D0" w14:textId="77777777" w:rsidR="00687E09" w:rsidRPr="006C1524" w:rsidRDefault="00687E09" w:rsidP="00687E09">
      <w:pPr>
        <w:pStyle w:val="NormalWeb"/>
        <w:spacing w:after="240" w:afterAutospacing="0"/>
        <w:ind w:left="284" w:hanging="284"/>
        <w:jc w:val="both"/>
        <w:rPr>
          <w:rFonts w:ascii="Arial" w:hAnsi="Arial" w:cs="Arial"/>
          <w:color w:val="000000"/>
        </w:rPr>
      </w:pPr>
      <w:r w:rsidRPr="6302048B">
        <w:rPr>
          <w:rFonts w:ascii="Arial" w:hAnsi="Arial" w:cs="Arial"/>
          <w:color w:val="000000" w:themeColor="text1"/>
        </w:rPr>
        <w:t>7. Policy and Funding Adjustments: Changes in policy and new funding mechanisms are required to support the delivery of affordable housing.</w:t>
      </w:r>
    </w:p>
    <w:p w14:paraId="513B1598" w14:textId="77777777" w:rsidR="00687E09" w:rsidRPr="001A2401" w:rsidRDefault="00687E09" w:rsidP="00687E09">
      <w:pPr>
        <w:pStyle w:val="NormalWeb"/>
        <w:spacing w:before="0" w:beforeAutospacing="0"/>
        <w:jc w:val="both"/>
        <w:rPr>
          <w:rFonts w:ascii="Arial" w:hAnsi="Arial" w:cs="Arial"/>
          <w:b/>
          <w:bCs/>
          <w:color w:val="000000"/>
          <w:sz w:val="28"/>
          <w:szCs w:val="28"/>
        </w:rPr>
      </w:pPr>
      <w:r w:rsidRPr="001A2401">
        <w:rPr>
          <w:rFonts w:ascii="Arial" w:hAnsi="Arial" w:cs="Arial"/>
          <w:b/>
          <w:bCs/>
          <w:color w:val="000000"/>
          <w:sz w:val="28"/>
          <w:szCs w:val="28"/>
        </w:rPr>
        <w:t>Making Best Use of Existing Properties</w:t>
      </w:r>
    </w:p>
    <w:p w14:paraId="62B8486D"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Fife Council, one of the largest social landlords in the country, manages a significant housing stock through the Fife Housing Register. Maximising occupancy and efficiently using existing properties is crucial for addressing housing pressures in Fife. This focus is central to the housing emergency response and landlord business plans.</w:t>
      </w:r>
    </w:p>
    <w:p w14:paraId="52BF6B97" w14:textId="253F1215" w:rsidR="00687E09" w:rsidRPr="006C1524" w:rsidRDefault="00687E09" w:rsidP="00687E09">
      <w:pPr>
        <w:pStyle w:val="NormalWeb"/>
        <w:jc w:val="both"/>
        <w:rPr>
          <w:rFonts w:ascii="Arial" w:hAnsi="Arial" w:cs="Arial"/>
          <w:color w:val="000000"/>
        </w:rPr>
      </w:pPr>
      <w:r w:rsidRPr="006C1524">
        <w:rPr>
          <w:rFonts w:ascii="Arial" w:hAnsi="Arial" w:cs="Arial"/>
          <w:color w:val="000000"/>
        </w:rPr>
        <w:t xml:space="preserve">Fife Council promotes a transfer-led approach to housing allocations, aiming to provide the best </w:t>
      </w:r>
      <w:r w:rsidR="002B17B1">
        <w:rPr>
          <w:rFonts w:ascii="Arial" w:hAnsi="Arial" w:cs="Arial"/>
          <w:color w:val="000000"/>
        </w:rPr>
        <w:t>options</w:t>
      </w:r>
      <w:r w:rsidRPr="006C1524">
        <w:rPr>
          <w:rFonts w:ascii="Arial" w:hAnsi="Arial" w:cs="Arial"/>
          <w:color w:val="000000"/>
        </w:rPr>
        <w:t xml:space="preserve"> for tenants and create housing opportunities for priority needs groups. There are around 400 empty properties at any one time, and efforts are focused on minimi</w:t>
      </w:r>
      <w:r>
        <w:rPr>
          <w:rFonts w:ascii="Arial" w:hAnsi="Arial" w:cs="Arial"/>
          <w:color w:val="000000"/>
        </w:rPr>
        <w:t>s</w:t>
      </w:r>
      <w:r w:rsidRPr="006C1524">
        <w:rPr>
          <w:rFonts w:ascii="Arial" w:hAnsi="Arial" w:cs="Arial"/>
          <w:color w:val="000000"/>
        </w:rPr>
        <w:t>ing relet timescales. Streamlining the process to reduce the time properties are empty can improve rental income and free up temporary accommodation for homeless households.</w:t>
      </w:r>
    </w:p>
    <w:p w14:paraId="148F7293"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 xml:space="preserve">In an environment of limited supply, there needs to be a specific focus on making the best use of stock. Over 1,000 tenants have indicated a desire to move because their homes are too big, but finding suitable, smaller homes is challenging. Interim changes to the Allocation Policy could simplify housing allocations, promote commonality across the FHR Partnership, </w:t>
      </w:r>
      <w:r w:rsidRPr="006C1524">
        <w:rPr>
          <w:rFonts w:ascii="Arial" w:hAnsi="Arial" w:cs="Arial"/>
          <w:color w:val="000000"/>
        </w:rPr>
        <w:lastRenderedPageBreak/>
        <w:t>enhance turnover, and ensure homes are allocated more efficiently. Financial or practical assistance incentives could be enhanced to promote mobility and address local supply and demand issues through effective tenancy management.</w:t>
      </w:r>
    </w:p>
    <w:p w14:paraId="5E2B2866"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Transitions between temporary and permanent accommodation can create significant challenges for homeless households. Rapid Rehousing commitments aim to convert 100 temporary tenancies into permanent homes. Increasing financial resources to maintain temporary accommodation could improve outcomes for homeless households and make better use of available housing stock, particularly for families with children.</w:t>
      </w:r>
    </w:p>
    <w:p w14:paraId="38B9B755"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For households with specific needs due to age, disability, or health conditions, remaining in their own home is often the best option. Evidence suggests that adaptation and equipment budgets are not keeping up with demographic and health trends. Providing the right equipment, adaptations, or other support can reduce the need for rehousing and benefit affected households. Fife Council has been supporting vulnerable tenants to remain in their homes or be discharged from hospital by installing environmental sensors and exploring SMART Technology or TEC options. Increasing investment in technology and digitalisation could deliver more positive outcomes for tenants and those in housing need, but further investigation of available options is necessary to stay ahead of technological developments.</w:t>
      </w:r>
    </w:p>
    <w:p w14:paraId="47BB0F65" w14:textId="77777777" w:rsidR="00687E09" w:rsidRPr="006C1524" w:rsidRDefault="00687E09" w:rsidP="00687E09">
      <w:pPr>
        <w:pStyle w:val="NormalWeb"/>
        <w:jc w:val="both"/>
        <w:rPr>
          <w:rFonts w:ascii="Arial" w:hAnsi="Arial" w:cs="Arial"/>
          <w:color w:val="000000"/>
        </w:rPr>
      </w:pPr>
      <w:r w:rsidRPr="79689B8E">
        <w:rPr>
          <w:rFonts w:ascii="Arial" w:hAnsi="Arial" w:cs="Arial"/>
          <w:color w:val="000000" w:themeColor="text1"/>
        </w:rPr>
        <w:t>Reducing empty homes in the private sector and considering the conversion of non-residential properties is a complex issue requiring various resources, legal, and environmental considerations. Private sector properties can significantly increase the availability of homes in Fife. Initiatives could include redirecting resources to buy back empty homes or gaining permission to convert non-residential properties to housing, which could have a wider economic impact on local communities. With 2,600 empty homes and many empty units in town centres, this area could significantly impact increasing affordable housing options in the private sector.</w:t>
      </w:r>
    </w:p>
    <w:p w14:paraId="6E4A7586" w14:textId="77777777" w:rsidR="00687E09" w:rsidRPr="0007606C" w:rsidRDefault="00687E09" w:rsidP="00687E09">
      <w:pPr>
        <w:pStyle w:val="NormalWeb"/>
        <w:jc w:val="both"/>
        <w:rPr>
          <w:rFonts w:ascii="Arial" w:hAnsi="Arial" w:cs="Arial"/>
          <w:i/>
          <w:color w:val="000000"/>
        </w:rPr>
      </w:pPr>
      <w:r w:rsidRPr="0007606C">
        <w:rPr>
          <w:rFonts w:ascii="Arial" w:hAnsi="Arial" w:cs="Arial"/>
          <w:i/>
          <w:color w:val="000000"/>
        </w:rPr>
        <w:t>The key issues summarised:</w:t>
      </w:r>
    </w:p>
    <w:p w14:paraId="398B7BBC"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1. Empty Properties: There are around 400 empty properties at any one time, and minimi</w:t>
      </w:r>
      <w:r>
        <w:rPr>
          <w:rFonts w:ascii="Arial" w:hAnsi="Arial" w:cs="Arial"/>
          <w:color w:val="000000"/>
        </w:rPr>
        <w:t>s</w:t>
      </w:r>
      <w:r w:rsidRPr="006C1524">
        <w:rPr>
          <w:rFonts w:ascii="Arial" w:hAnsi="Arial" w:cs="Arial"/>
          <w:color w:val="000000"/>
        </w:rPr>
        <w:t>ing relet timescales is crucial to improve rental income and free up temporary accommodation for homeless households.</w:t>
      </w:r>
    </w:p>
    <w:p w14:paraId="37169E0F"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2. Limited Supply: There is a need to focus on making the best use of existing stock due to limited housing supply. Over 1,000 tenants want to move because their homes are too big, but finding suitable smaller homes is challenging.</w:t>
      </w:r>
    </w:p>
    <w:p w14:paraId="79BA7937"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3. Transitions for Homeless Households: Converting temporary tenancies into permanent homes can be difficult, and increasing financial resources for temporary accommodation is necessary to improve outcomes for homeless households.</w:t>
      </w:r>
    </w:p>
    <w:p w14:paraId="01C93609"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4. Specific Needs: Households with specific needs due to age, disability, or health conditions require adaptations and equipment, but budgets are not keeping up with demographic and health trends.</w:t>
      </w:r>
    </w:p>
    <w:p w14:paraId="1F2A9EE9"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5. Technology and Digitalisation: There is a need to invest in technology and digitalisation to support vulnerable tenants, but further investigation of available options is necessary.</w:t>
      </w:r>
    </w:p>
    <w:p w14:paraId="411F077F"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6. Private Sector Role: Reducing empty homes in the private sector and converting non-residential properties to housing is complex and requires various resources, legal, and environmental considerations.</w:t>
      </w:r>
    </w:p>
    <w:p w14:paraId="5E6F5C1E" w14:textId="77777777" w:rsidR="00687E09" w:rsidRDefault="00687E09" w:rsidP="00687E09">
      <w:pPr>
        <w:pStyle w:val="ListParagraph"/>
        <w:spacing w:before="0" w:after="160" w:line="259" w:lineRule="auto"/>
        <w:ind w:left="0"/>
        <w:jc w:val="both"/>
        <w:rPr>
          <w:rFonts w:cs="Arial"/>
          <w:b/>
          <w:bCs/>
        </w:rPr>
      </w:pPr>
    </w:p>
    <w:p w14:paraId="712DC196" w14:textId="77777777" w:rsidR="00687E09" w:rsidRPr="00600F79" w:rsidRDefault="00687E09" w:rsidP="00687E09">
      <w:pPr>
        <w:pStyle w:val="Heading4"/>
        <w:jc w:val="both"/>
        <w:rPr>
          <w:rFonts w:ascii="Arial" w:hAnsi="Arial" w:cs="Arial"/>
          <w:sz w:val="28"/>
          <w:szCs w:val="28"/>
        </w:rPr>
      </w:pPr>
      <w:bookmarkStart w:id="1" w:name="_Hlk172208886"/>
      <w:r w:rsidRPr="00600F79">
        <w:rPr>
          <w:rFonts w:ascii="Arial" w:hAnsi="Arial" w:cs="Arial"/>
          <w:sz w:val="28"/>
          <w:szCs w:val="28"/>
        </w:rPr>
        <w:lastRenderedPageBreak/>
        <w:t>Enhancing housing access &amp; preventing homelessness</w:t>
      </w:r>
    </w:p>
    <w:p w14:paraId="03689DC5"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Since 2018, Fife has focused on Rapid Rehousing Transition Planning and the Scottish Government’s Ending Homelessness Together Action Plan. This has helped understand the causes of homelessness in Fife and created a large and diverse homelessness service with around 1,300 temporary accommodation placements. Due to high demand, hotels and B&amp;Bs are sometimes used.</w:t>
      </w:r>
    </w:p>
    <w:p w14:paraId="5F792EDC"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The service has grown due to strategic planning and responses to the pandemic, cost of living crisis, and other factors. To manage this, a long-term strategy for temporary and supported accommodation is being developed, focusing on understanding the needs of those requiring social housing.</w:t>
      </w:r>
    </w:p>
    <w:p w14:paraId="470792C6"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The Fife Housing Register receives about 600 new applications monthly</w:t>
      </w:r>
      <w:r>
        <w:rPr>
          <w:rFonts w:cs="Arial"/>
          <w:color w:val="000000"/>
        </w:rPr>
        <w:t>.</w:t>
      </w:r>
      <w:r w:rsidRPr="0025609B">
        <w:rPr>
          <w:rFonts w:cs="Arial"/>
          <w:color w:val="000000"/>
        </w:rPr>
        <w:t xml:space="preserve"> In the past three years, around 2,700 applicants made homelessness applications, with 89% needing permanent homes. Most applicants (80%) have no or low support needs, highlighting housing supply issues.</w:t>
      </w:r>
    </w:p>
    <w:p w14:paraId="0896A281"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Homelessness in Fife is often due to financial problems, relationship breakdowns, and loss of private tenancies. Certain groups, like care-experienced young people, people leaving institutions, and those experiencing domestic abuse, are more likely to face homelessness and need support services.</w:t>
      </w:r>
    </w:p>
    <w:p w14:paraId="15E4E9E9"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Recent changes in homelessness laws have increased the rights of homeless households but also created challenges for local authorities. A new Housing (Scotland) Bill will emphasise homelessness prevention, requiring public bodies to prevent homelessness where possible.</w:t>
      </w:r>
    </w:p>
    <w:p w14:paraId="09EE4838"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To address homelessness, there is a need to focus on prevention and crisis response services, and to increase housing supply and access. This includes working with private landlords and developing social enterprise models to provide temporary accommodation. This would increase the supply of Fife Housing Register properties for mainstream allocations and improve housing supply for those in greatest need and reduce reliance on unsuitable accommodation.</w:t>
      </w:r>
    </w:p>
    <w:p w14:paraId="15554524"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Fife’s Rapid Rehousing Transition Plan has evolved into the Homelessness Strategy 2024-27, leading to positive changes. The Fife Housing First Programme, which provides housing and support, has been successful but needs to be scaled up to meet demand. Working and funding Housing First collaboratively can have an impact not only on the individual’s health and wellbeing but also on reducing demand for services such as health, social care, criminal justice, substance use</w:t>
      </w:r>
      <w:r>
        <w:rPr>
          <w:rStyle w:val="FootnoteReference"/>
          <w:rFonts w:cs="Arial"/>
          <w:color w:val="000000"/>
        </w:rPr>
        <w:footnoteReference w:id="10"/>
      </w:r>
      <w:r w:rsidRPr="0025609B">
        <w:rPr>
          <w:rFonts w:cs="Arial"/>
          <w:color w:val="000000"/>
        </w:rPr>
        <w:t>.</w:t>
      </w:r>
    </w:p>
    <w:p w14:paraId="034A43C8"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Many projects to prevent homelessness are funded by the Rapid Rehousing Transition Plan fund, but its future is uncertain. Decisions will need to be made about which projects to continue and how to fund them</w:t>
      </w:r>
    </w:p>
    <w:p w14:paraId="531710FE" w14:textId="77777777" w:rsidR="00687E09" w:rsidRPr="0007606C" w:rsidRDefault="00687E09" w:rsidP="00687E09">
      <w:pPr>
        <w:pStyle w:val="NormalWeb"/>
        <w:spacing w:before="0" w:beforeAutospacing="0"/>
        <w:jc w:val="both"/>
        <w:rPr>
          <w:rFonts w:ascii="Arial" w:hAnsi="Arial" w:cs="Arial"/>
          <w:i/>
          <w:color w:val="000000"/>
        </w:rPr>
      </w:pPr>
      <w:r w:rsidRPr="0007606C">
        <w:rPr>
          <w:rFonts w:ascii="Arial" w:hAnsi="Arial" w:cs="Arial"/>
          <w:i/>
          <w:color w:val="000000"/>
        </w:rPr>
        <w:t>The key issues summarised:</w:t>
      </w:r>
    </w:p>
    <w:p w14:paraId="36F3C91A"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1. High Demand for Temporary Accommodation: The need for temporary housing is so high that hotels and B&amp;Bs are sometimes used.</w:t>
      </w:r>
    </w:p>
    <w:p w14:paraId="4176B958"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 xml:space="preserve">2. Growth Driven by External Factors: The </w:t>
      </w:r>
      <w:r>
        <w:rPr>
          <w:rFonts w:ascii="Arial" w:hAnsi="Arial" w:cs="Arial"/>
          <w:color w:val="000000"/>
        </w:rPr>
        <w:t xml:space="preserve">temporary accommodation </w:t>
      </w:r>
      <w:r w:rsidRPr="0025609B">
        <w:rPr>
          <w:rFonts w:ascii="Arial" w:hAnsi="Arial" w:cs="Arial"/>
          <w:color w:val="000000"/>
        </w:rPr>
        <w:t>service has expanded due to the pandemic, cost of living crisis, and other environmental factors.</w:t>
      </w:r>
    </w:p>
    <w:p w14:paraId="02B14914" w14:textId="01BE2B3B"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3. Unmet Housing Needs: The Fife Housing Register receives about 600 new applications monthly,</w:t>
      </w:r>
      <w:r w:rsidR="00600F79">
        <w:rPr>
          <w:rFonts w:ascii="Arial" w:hAnsi="Arial" w:cs="Arial"/>
          <w:color w:val="000000"/>
        </w:rPr>
        <w:t xml:space="preserve"> potentially </w:t>
      </w:r>
      <w:r w:rsidRPr="0025609B">
        <w:rPr>
          <w:rFonts w:ascii="Arial" w:hAnsi="Arial" w:cs="Arial"/>
          <w:color w:val="000000"/>
        </w:rPr>
        <w:t>indicating a significant unmet need for housing</w:t>
      </w:r>
      <w:r w:rsidR="00600F79">
        <w:rPr>
          <w:rFonts w:ascii="Arial" w:hAnsi="Arial" w:cs="Arial"/>
          <w:color w:val="000000"/>
        </w:rPr>
        <w:t>, security or other factors meaning households need, or want, to move home</w:t>
      </w:r>
      <w:r w:rsidRPr="0025609B">
        <w:rPr>
          <w:rFonts w:ascii="Arial" w:hAnsi="Arial" w:cs="Arial"/>
          <w:color w:val="000000"/>
        </w:rPr>
        <w:t>.</w:t>
      </w:r>
    </w:p>
    <w:p w14:paraId="664D2B27"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lastRenderedPageBreak/>
        <w:t>4. Complex Needs of Certain Groups: Specific groups, such as care-experienced young people and those leaving institutions, are more likely to face homelessness and require additional support services.</w:t>
      </w:r>
    </w:p>
    <w:p w14:paraId="397D5B6D"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5. Legislative Changes: Recent changes in homelessness laws have increased the rights of homeless households but also created challenges for local authorities in service delivery.</w:t>
      </w:r>
    </w:p>
    <w:p w14:paraId="1929306E"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6. Need for Prevention and Crisis Response: There is a need to balance focus on prevention with the development of crisis response services and to increase housing supply and access.</w:t>
      </w:r>
    </w:p>
    <w:p w14:paraId="5C33988B" w14:textId="77777777" w:rsidR="00687E09" w:rsidRPr="00BA4DB2"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7. Uncertain Funding: Many projects are funded by the Rapid Rehousing Transition Plan fund, but the future of this fund is uncertain, requiring decisions on which projects to continue and how to fund them.</w:t>
      </w:r>
    </w:p>
    <w:bookmarkEnd w:id="1"/>
    <w:p w14:paraId="426FE942" w14:textId="77777777" w:rsidR="00687E09" w:rsidRDefault="00687E09" w:rsidP="00687E09">
      <w:pPr>
        <w:shd w:val="clear" w:color="auto" w:fill="FFFFFF" w:themeFill="background1"/>
        <w:jc w:val="both"/>
        <w:rPr>
          <w:rFonts w:cs="Arial"/>
        </w:rPr>
      </w:pPr>
    </w:p>
    <w:p w14:paraId="5A545DDE" w14:textId="77777777" w:rsidR="00687E09" w:rsidRDefault="00687E09" w:rsidP="00687E09">
      <w:pPr>
        <w:shd w:val="clear" w:color="auto" w:fill="FFFFFF" w:themeFill="background1"/>
        <w:jc w:val="both"/>
        <w:rPr>
          <w:rFonts w:cs="Arial"/>
        </w:rPr>
        <w:sectPr w:rsidR="00687E09" w:rsidSect="006247E8">
          <w:headerReference w:type="even" r:id="rId13"/>
          <w:headerReference w:type="default" r:id="rId14"/>
          <w:footerReference w:type="even" r:id="rId15"/>
          <w:footerReference w:type="default" r:id="rId16"/>
          <w:headerReference w:type="first" r:id="rId17"/>
          <w:footerReference w:type="first" r:id="rId18"/>
          <w:pgSz w:w="11906" w:h="16838"/>
          <w:pgMar w:top="284" w:right="1134" w:bottom="851" w:left="1134" w:header="0" w:footer="150" w:gutter="0"/>
          <w:pgNumType w:start="0"/>
          <w:cols w:space="708"/>
          <w:titlePg/>
          <w:docGrid w:linePitch="360"/>
        </w:sectPr>
      </w:pPr>
    </w:p>
    <w:p w14:paraId="2D552278" w14:textId="77777777" w:rsidR="005F3ADD" w:rsidRDefault="005F3ADD" w:rsidP="005F3ADD">
      <w:pPr>
        <w:jc w:val="right"/>
      </w:pPr>
      <w:r>
        <w:lastRenderedPageBreak/>
        <w:t>Appendix 1</w:t>
      </w:r>
    </w:p>
    <w:p w14:paraId="36182E29" w14:textId="77777777" w:rsidR="005F3ADD" w:rsidRPr="00ED4CA4" w:rsidRDefault="005F3ADD" w:rsidP="005F3ADD">
      <w:pPr>
        <w:pBdr>
          <w:top w:val="single" w:sz="4" w:space="1" w:color="auto"/>
          <w:left w:val="single" w:sz="4" w:space="4" w:color="auto"/>
          <w:bottom w:val="single" w:sz="4" w:space="1" w:color="auto"/>
          <w:right w:val="single" w:sz="4" w:space="4" w:color="auto"/>
        </w:pBdr>
      </w:pPr>
      <w:r>
        <w:rPr>
          <w:b/>
          <w:bCs/>
        </w:rPr>
        <w:t xml:space="preserve">Fife </w:t>
      </w:r>
      <w:r w:rsidRPr="00ED4CA4">
        <w:rPr>
          <w:b/>
          <w:bCs/>
        </w:rPr>
        <w:t>Housing Emergency: Year One Progress</w:t>
      </w:r>
      <w:r w:rsidRPr="00ED4CA4">
        <w:t> </w:t>
      </w:r>
    </w:p>
    <w:p w14:paraId="65FAB5E2" w14:textId="51E3BA00" w:rsidR="005F3ADD" w:rsidRPr="00BB6000" w:rsidRDefault="005F3ADD" w:rsidP="005F3ADD">
      <w:pPr>
        <w:spacing w:line="276" w:lineRule="auto"/>
      </w:pPr>
      <w:r w:rsidRPr="00ED4CA4">
        <w:t>Since the housing emergency declaration, the following progress was made by the end of March 2025 in the priority areas of focus</w:t>
      </w:r>
      <w:r>
        <w:t xml:space="preserve"> and within existing resources</w:t>
      </w:r>
      <w:r w:rsidRPr="00ED4CA4">
        <w:t>. </w:t>
      </w:r>
    </w:p>
    <w:p w14:paraId="5E208D52" w14:textId="77777777" w:rsidR="005F3ADD" w:rsidRPr="00ED4CA4" w:rsidRDefault="005F3ADD" w:rsidP="005F3ADD">
      <w:pPr>
        <w:spacing w:line="276" w:lineRule="auto"/>
        <w:rPr>
          <w:b/>
          <w:bCs/>
        </w:rPr>
      </w:pPr>
      <w:r w:rsidRPr="00ED4CA4">
        <w:rPr>
          <w:b/>
          <w:bCs/>
        </w:rPr>
        <w:t>Maintaining affordable housing supply </w:t>
      </w:r>
    </w:p>
    <w:p w14:paraId="21DA640C" w14:textId="7A92D45F" w:rsidR="005F3ADD" w:rsidRPr="00ED4CA4" w:rsidRDefault="005F3ADD" w:rsidP="005F3ADD">
      <w:pPr>
        <w:numPr>
          <w:ilvl w:val="0"/>
          <w:numId w:val="32"/>
        </w:numPr>
        <w:spacing w:line="276" w:lineRule="auto"/>
      </w:pPr>
      <w:r w:rsidRPr="00ED4CA4">
        <w:t>40 property acquisitions. A further £1.848m subsidy was granted from the Scottish Government and £2.</w:t>
      </w:r>
      <w:r w:rsidR="00F441B3">
        <w:t>6</w:t>
      </w:r>
      <w:r w:rsidRPr="00ED4CA4">
        <w:t>m made available from Resettlement Funds to support the property acquisition programme in 2024/25. </w:t>
      </w:r>
    </w:p>
    <w:p w14:paraId="523CF15B" w14:textId="77777777" w:rsidR="005F3ADD" w:rsidRPr="00ED4CA4" w:rsidRDefault="005F3ADD" w:rsidP="005F3ADD">
      <w:pPr>
        <w:numPr>
          <w:ilvl w:val="0"/>
          <w:numId w:val="33"/>
        </w:numPr>
        <w:spacing w:line="276" w:lineRule="auto"/>
      </w:pPr>
      <w:r w:rsidRPr="00ED4CA4">
        <w:t>377 new build affordable homes completed by Fife Council and the Fife Housing Association Alliance</w:t>
      </w:r>
      <w:r>
        <w:t>, including 10 Open Market Shared Equity properties</w:t>
      </w:r>
    </w:p>
    <w:p w14:paraId="07041777" w14:textId="77777777" w:rsidR="005F3ADD" w:rsidRPr="00ED4CA4" w:rsidRDefault="005F3ADD" w:rsidP="005F3ADD">
      <w:pPr>
        <w:numPr>
          <w:ilvl w:val="0"/>
          <w:numId w:val="34"/>
        </w:numPr>
        <w:spacing w:line="276" w:lineRule="auto"/>
      </w:pPr>
      <w:r w:rsidRPr="00ED4CA4">
        <w:t xml:space="preserve">Agreed the HRA </w:t>
      </w:r>
      <w:r>
        <w:t>C</w:t>
      </w:r>
      <w:r w:rsidRPr="00ED4CA4">
        <w:t xml:space="preserve">apital </w:t>
      </w:r>
      <w:r>
        <w:t>P</w:t>
      </w:r>
      <w:r w:rsidRPr="00ED4CA4">
        <w:t xml:space="preserve">lan </w:t>
      </w:r>
      <w:r>
        <w:t xml:space="preserve">and priorities </w:t>
      </w:r>
      <w:r w:rsidRPr="00ED4CA4">
        <w:t>for 2024-27. </w:t>
      </w:r>
    </w:p>
    <w:p w14:paraId="4304D6D2" w14:textId="77777777" w:rsidR="005F3ADD" w:rsidRPr="00ED4CA4" w:rsidRDefault="005F3ADD" w:rsidP="005F3ADD">
      <w:pPr>
        <w:numPr>
          <w:ilvl w:val="0"/>
          <w:numId w:val="35"/>
        </w:numPr>
        <w:spacing w:line="276" w:lineRule="auto"/>
      </w:pPr>
      <w:r w:rsidRPr="00ED4CA4">
        <w:t>Established a rural housing short-life group to explore increasing delivery of affordable housing in rural area</w:t>
      </w:r>
      <w:r>
        <w:t>s with recommendations feeding into the Allocation Policy Review and the update of the SHIP</w:t>
      </w:r>
    </w:p>
    <w:p w14:paraId="2BB1FEAC" w14:textId="77777777" w:rsidR="005F3ADD" w:rsidRPr="00ED4CA4" w:rsidRDefault="005F3ADD" w:rsidP="005F3ADD">
      <w:pPr>
        <w:numPr>
          <w:ilvl w:val="0"/>
          <w:numId w:val="36"/>
        </w:numPr>
        <w:spacing w:line="276" w:lineRule="auto"/>
      </w:pPr>
      <w:r w:rsidRPr="00ED4CA4">
        <w:t>Reviewed land / property audits and investigated opportunity sites to confirm that there are no immediately viable opportunities. </w:t>
      </w:r>
    </w:p>
    <w:p w14:paraId="6683D1CB" w14:textId="77777777" w:rsidR="005F3ADD" w:rsidRPr="00ED4CA4" w:rsidRDefault="005F3ADD" w:rsidP="005F3ADD">
      <w:pPr>
        <w:numPr>
          <w:ilvl w:val="0"/>
          <w:numId w:val="37"/>
        </w:numPr>
        <w:spacing w:line="276" w:lineRule="auto"/>
      </w:pPr>
      <w:r w:rsidRPr="00ED4CA4">
        <w:t>Launched Place Matters public engagement as part of the LDP preparation. </w:t>
      </w:r>
    </w:p>
    <w:p w14:paraId="6A143342" w14:textId="77777777" w:rsidR="005F3ADD" w:rsidRPr="00ED4CA4" w:rsidRDefault="005F3ADD" w:rsidP="005F3ADD">
      <w:pPr>
        <w:spacing w:line="276" w:lineRule="auto"/>
        <w:rPr>
          <w:b/>
          <w:bCs/>
        </w:rPr>
      </w:pPr>
      <w:r w:rsidRPr="00ED4CA4">
        <w:rPr>
          <w:b/>
          <w:bCs/>
        </w:rPr>
        <w:t>Making best use of existing properties </w:t>
      </w:r>
    </w:p>
    <w:p w14:paraId="23FF5501" w14:textId="77777777" w:rsidR="005F3ADD" w:rsidRPr="00ED4CA4" w:rsidRDefault="005F3ADD" w:rsidP="005F3ADD">
      <w:pPr>
        <w:numPr>
          <w:ilvl w:val="0"/>
          <w:numId w:val="38"/>
        </w:numPr>
        <w:spacing w:line="276" w:lineRule="auto"/>
      </w:pPr>
      <w:r w:rsidRPr="00ED4CA4">
        <w:t>Empty homes resources increased from 0.5 full time equivalent (FTE) Housing Professionals to 1.8 FTE and UK Government resettlement funding was identified to progress work. </w:t>
      </w:r>
    </w:p>
    <w:p w14:paraId="156CBBAB" w14:textId="77777777" w:rsidR="005F3ADD" w:rsidRPr="00ED4CA4" w:rsidRDefault="005F3ADD" w:rsidP="005F3ADD">
      <w:pPr>
        <w:numPr>
          <w:ilvl w:val="0"/>
          <w:numId w:val="39"/>
        </w:numPr>
        <w:spacing w:line="276" w:lineRule="auto"/>
      </w:pPr>
      <w:r w:rsidRPr="00ED4CA4">
        <w:t>66 long term empty private sector homes have been brought back into use</w:t>
      </w:r>
      <w:r>
        <w:t xml:space="preserve"> and £1m of funding was redirected to support further initiatives as part of the LTEH Strategy</w:t>
      </w:r>
    </w:p>
    <w:p w14:paraId="07683A5C" w14:textId="77777777" w:rsidR="005F3ADD" w:rsidRPr="00ED4CA4" w:rsidRDefault="005F3ADD" w:rsidP="005F3ADD">
      <w:pPr>
        <w:numPr>
          <w:ilvl w:val="0"/>
          <w:numId w:val="40"/>
        </w:numPr>
        <w:spacing w:line="276" w:lineRule="auto"/>
      </w:pPr>
      <w:r w:rsidRPr="00ED4CA4">
        <w:t>The Empty Homes Strategy 2024-2029</w:t>
      </w:r>
      <w:r w:rsidRPr="00ED4CA4">
        <w:rPr>
          <w:vertAlign w:val="superscript"/>
        </w:rPr>
        <w:t>5</w:t>
      </w:r>
      <w:r w:rsidRPr="00ED4CA4">
        <w:t xml:space="preserve"> was developed and implemented. </w:t>
      </w:r>
    </w:p>
    <w:p w14:paraId="4493877B" w14:textId="77777777" w:rsidR="005F3ADD" w:rsidRPr="00ED4CA4" w:rsidRDefault="005F3ADD" w:rsidP="005F3ADD">
      <w:pPr>
        <w:numPr>
          <w:ilvl w:val="0"/>
          <w:numId w:val="41"/>
        </w:numPr>
        <w:spacing w:line="276" w:lineRule="auto"/>
      </w:pPr>
      <w:r w:rsidRPr="00ED4CA4">
        <w:t>Streamlined social sector voids processes and improved contracts supporting a reduction in average days to relet Fife Council properties from 43.5 to 36.7 days</w:t>
      </w:r>
      <w:r>
        <w:t xml:space="preserve"> with reductions reported across the Fife Housing Association Alliance partners.</w:t>
      </w:r>
    </w:p>
    <w:p w14:paraId="6AC14C07" w14:textId="77777777" w:rsidR="005F3ADD" w:rsidRPr="00ED4CA4" w:rsidRDefault="005F3ADD" w:rsidP="005F3ADD">
      <w:pPr>
        <w:numPr>
          <w:ilvl w:val="0"/>
          <w:numId w:val="42"/>
        </w:numPr>
        <w:spacing w:line="276" w:lineRule="auto"/>
      </w:pPr>
      <w:r w:rsidRPr="00ED4CA4">
        <w:t>Reviewed long-term social sector voids to identify properties where asset management decisions were required and carried out some disposals. </w:t>
      </w:r>
    </w:p>
    <w:p w14:paraId="148E9A49" w14:textId="77777777" w:rsidR="005F3ADD" w:rsidRPr="00ED4CA4" w:rsidRDefault="005F3ADD" w:rsidP="005F3ADD">
      <w:pPr>
        <w:numPr>
          <w:ilvl w:val="0"/>
          <w:numId w:val="43"/>
        </w:numPr>
        <w:spacing w:line="276" w:lineRule="auto"/>
      </w:pPr>
      <w:r w:rsidRPr="00ED4CA4">
        <w:t>Increased allocations to homeless households across the social rented sector as part of a transfer led approach to housing allocations which increased turnover and available housing opportunities for a range of priority need groups. </w:t>
      </w:r>
    </w:p>
    <w:p w14:paraId="3DC1B205" w14:textId="77777777" w:rsidR="005F3ADD" w:rsidRPr="00ED4CA4" w:rsidRDefault="005F3ADD" w:rsidP="005F3ADD">
      <w:pPr>
        <w:numPr>
          <w:ilvl w:val="0"/>
          <w:numId w:val="44"/>
        </w:numPr>
        <w:spacing w:line="276" w:lineRule="auto"/>
      </w:pPr>
      <w:r w:rsidRPr="00ED4CA4">
        <w:t>Constituted a Task &amp; Finish Group to review and simplify the allocations policy which reported in March 2025 with further recommendations to be reported to Cabinet later in the year. </w:t>
      </w:r>
    </w:p>
    <w:p w14:paraId="4AD738F1" w14:textId="77777777" w:rsidR="005F3ADD" w:rsidRPr="00ED4CA4" w:rsidRDefault="005F3ADD" w:rsidP="005F3ADD">
      <w:pPr>
        <w:numPr>
          <w:ilvl w:val="0"/>
          <w:numId w:val="45"/>
        </w:numPr>
        <w:spacing w:line="276" w:lineRule="auto"/>
      </w:pPr>
      <w:r w:rsidRPr="00ED4CA4">
        <w:t>Opened an Independent Living Hub in Kirkcaldy to offer support and assessments for adaptations. </w:t>
      </w:r>
    </w:p>
    <w:p w14:paraId="3DB04832" w14:textId="28637189" w:rsidR="005F3ADD" w:rsidRPr="00ED4CA4" w:rsidRDefault="005F3ADD" w:rsidP="005F3ADD">
      <w:pPr>
        <w:numPr>
          <w:ilvl w:val="0"/>
          <w:numId w:val="46"/>
        </w:numPr>
        <w:spacing w:line="276" w:lineRule="auto"/>
      </w:pPr>
      <w:r w:rsidRPr="00ED4CA4">
        <w:t>Delivered 193 Council Technology Enabled Care solutions to enable independent living. </w:t>
      </w:r>
    </w:p>
    <w:p w14:paraId="2ECE8D6B" w14:textId="77777777" w:rsidR="005F3ADD" w:rsidRPr="00ED4CA4" w:rsidRDefault="005F3ADD" w:rsidP="005F3ADD">
      <w:pPr>
        <w:numPr>
          <w:ilvl w:val="0"/>
          <w:numId w:val="47"/>
        </w:numPr>
        <w:spacing w:line="276" w:lineRule="auto"/>
      </w:pPr>
      <w:r w:rsidRPr="00ED4CA4">
        <w:t>Approved provision of 100 environmental sensors in temporary accommodation with a similar number deployed in mainstream tenancies. </w:t>
      </w:r>
    </w:p>
    <w:p w14:paraId="451400E3" w14:textId="77777777" w:rsidR="005F3ADD" w:rsidRDefault="005F3ADD" w:rsidP="005F3ADD">
      <w:pPr>
        <w:spacing w:line="276" w:lineRule="auto"/>
        <w:rPr>
          <w:b/>
          <w:bCs/>
        </w:rPr>
      </w:pPr>
    </w:p>
    <w:p w14:paraId="2B72D517" w14:textId="77777777" w:rsidR="005F3ADD" w:rsidRPr="00ED4CA4" w:rsidRDefault="005F3ADD" w:rsidP="005F3ADD">
      <w:pPr>
        <w:spacing w:line="276" w:lineRule="auto"/>
        <w:rPr>
          <w:b/>
          <w:bCs/>
        </w:rPr>
      </w:pPr>
      <w:r w:rsidRPr="00ED4CA4">
        <w:rPr>
          <w:b/>
          <w:bCs/>
        </w:rPr>
        <w:t>Enhancing housing access &amp; preventing homelessness </w:t>
      </w:r>
    </w:p>
    <w:p w14:paraId="6F6597EA" w14:textId="77777777" w:rsidR="005F3ADD" w:rsidRPr="00241269" w:rsidRDefault="005F3ADD" w:rsidP="005F3ADD">
      <w:pPr>
        <w:pStyle w:val="ListParagraph"/>
        <w:numPr>
          <w:ilvl w:val="0"/>
          <w:numId w:val="48"/>
        </w:numPr>
        <w:spacing w:before="0" w:after="160" w:line="276" w:lineRule="auto"/>
        <w:contextualSpacing/>
        <w:rPr>
          <w:color w:val="000000" w:themeColor="text1"/>
        </w:rPr>
      </w:pPr>
      <w:r>
        <w:rPr>
          <w:color w:val="000000" w:themeColor="text1"/>
        </w:rPr>
        <w:t>Contained a predicted increase in homelessness applications with presentations sustained at</w:t>
      </w:r>
      <w:r w:rsidRPr="00A10A0D">
        <w:rPr>
          <w:color w:val="000000" w:themeColor="text1"/>
        </w:rPr>
        <w:t xml:space="preserve"> 2,624</w:t>
      </w:r>
      <w:r>
        <w:rPr>
          <w:color w:val="000000" w:themeColor="text1"/>
        </w:rPr>
        <w:t xml:space="preserve"> which is comparable to previous year</w:t>
      </w:r>
      <w:r w:rsidRPr="00A10A0D">
        <w:rPr>
          <w:color w:val="000000" w:themeColor="text1"/>
        </w:rPr>
        <w:t>, however live homeless cases reduced to 1,678, a 13.4% decrease from last year.</w:t>
      </w:r>
    </w:p>
    <w:p w14:paraId="2781CD91" w14:textId="77777777" w:rsidR="005F3ADD" w:rsidRDefault="005F3ADD" w:rsidP="005F3ADD">
      <w:pPr>
        <w:numPr>
          <w:ilvl w:val="0"/>
          <w:numId w:val="48"/>
        </w:numPr>
        <w:spacing w:line="276" w:lineRule="auto"/>
      </w:pPr>
      <w:r>
        <w:t>97 temporary tenancies were flipped to provide permanent homes with no transitions and potential to increase this in future years due to efficiencies within the process</w:t>
      </w:r>
    </w:p>
    <w:p w14:paraId="39B7FA55" w14:textId="77777777" w:rsidR="005F3ADD" w:rsidRPr="005F3ADD" w:rsidRDefault="005F3ADD" w:rsidP="005F3ADD">
      <w:pPr>
        <w:pStyle w:val="ListParagraph"/>
        <w:numPr>
          <w:ilvl w:val="0"/>
          <w:numId w:val="48"/>
        </w:numPr>
        <w:spacing w:before="0" w:after="160" w:line="276" w:lineRule="auto"/>
        <w:contextualSpacing/>
        <w:rPr>
          <w:color w:val="000000" w:themeColor="text1"/>
        </w:rPr>
      </w:pPr>
      <w:r>
        <w:rPr>
          <w:color w:val="000000" w:themeColor="text1"/>
        </w:rPr>
        <w:t>The average days spent in temporary accommodation went down from 139 to 134. The number of children in temporary accommodation also decreased from 387 to 342.</w:t>
      </w:r>
    </w:p>
    <w:p w14:paraId="620B73BB" w14:textId="77777777" w:rsidR="005F3ADD" w:rsidRPr="005F3ADD" w:rsidRDefault="005F3ADD" w:rsidP="005F3ADD">
      <w:pPr>
        <w:pStyle w:val="ListParagraph"/>
        <w:numPr>
          <w:ilvl w:val="0"/>
          <w:numId w:val="48"/>
        </w:numPr>
        <w:spacing w:before="0" w:after="160" w:line="276" w:lineRule="auto"/>
        <w:contextualSpacing/>
        <w:rPr>
          <w:color w:val="000000" w:themeColor="text1"/>
        </w:rPr>
      </w:pPr>
      <w:r w:rsidRPr="00A10A0D">
        <w:rPr>
          <w:color w:val="000000"/>
        </w:rPr>
        <w:t>202 homeless / potentially homeless households moved into private housing</w:t>
      </w:r>
      <w:r>
        <w:rPr>
          <w:color w:val="000000"/>
        </w:rPr>
        <w:t xml:space="preserve"> due to </w:t>
      </w:r>
      <w:r w:rsidRPr="00A10A0D">
        <w:rPr>
          <w:color w:val="000000"/>
        </w:rPr>
        <w:t>enhanced interventions to help prevent homelessness</w:t>
      </w:r>
    </w:p>
    <w:p w14:paraId="6C63B981" w14:textId="77777777" w:rsidR="005F3ADD" w:rsidRPr="00241269" w:rsidRDefault="005F3ADD" w:rsidP="005F3ADD">
      <w:pPr>
        <w:pStyle w:val="ListParagraph"/>
        <w:numPr>
          <w:ilvl w:val="0"/>
          <w:numId w:val="48"/>
        </w:numPr>
        <w:spacing w:before="0" w:after="160" w:line="276" w:lineRule="auto"/>
        <w:contextualSpacing/>
        <w:rPr>
          <w:color w:val="000000" w:themeColor="text1"/>
        </w:rPr>
      </w:pPr>
      <w:r>
        <w:rPr>
          <w:color w:val="000000"/>
        </w:rPr>
        <w:t>Initiated discussions with Scottish Government to support the development and implementation of a Private Sector Leasing Scheme to enhance the provision of temporary accommodation</w:t>
      </w:r>
    </w:p>
    <w:p w14:paraId="48D06B45" w14:textId="77777777" w:rsidR="005F3ADD" w:rsidRPr="00ED4CA4" w:rsidRDefault="005F3ADD" w:rsidP="005F3ADD">
      <w:pPr>
        <w:numPr>
          <w:ilvl w:val="0"/>
          <w:numId w:val="49"/>
        </w:numPr>
        <w:spacing w:line="276" w:lineRule="auto"/>
      </w:pPr>
      <w:r w:rsidRPr="00ED4CA4">
        <w:t xml:space="preserve">Increased the number of live Housing First tenancies </w:t>
      </w:r>
      <w:r>
        <w:t xml:space="preserve">with wrap around support </w:t>
      </w:r>
      <w:r w:rsidRPr="00ED4CA4">
        <w:t>from 66 to 103</w:t>
      </w:r>
      <w:r>
        <w:t xml:space="preserve"> providing a holistic response to complex needs</w:t>
      </w:r>
    </w:p>
    <w:p w14:paraId="7EB014FF" w14:textId="77777777" w:rsidR="005F3ADD" w:rsidRPr="00ED4CA4" w:rsidRDefault="005F3ADD" w:rsidP="005F3ADD">
      <w:pPr>
        <w:numPr>
          <w:ilvl w:val="0"/>
          <w:numId w:val="50"/>
        </w:numPr>
        <w:spacing w:line="276" w:lineRule="auto"/>
      </w:pPr>
      <w:r w:rsidRPr="00ED4CA4">
        <w:t>Reduced the households placed in B&amp;B type accommodation from 23.1% to 15% by ceasing the use of three hotels in Fife. </w:t>
      </w:r>
      <w:r>
        <w:t>This generated a corresponding reduction in Unsuitable Accommodation Order breaches from 87 to 32.</w:t>
      </w:r>
    </w:p>
    <w:p w14:paraId="44228029" w14:textId="77777777" w:rsidR="005F3ADD" w:rsidRPr="00ED4CA4" w:rsidRDefault="005F3ADD" w:rsidP="005F3ADD">
      <w:pPr>
        <w:numPr>
          <w:ilvl w:val="0"/>
          <w:numId w:val="51"/>
        </w:numPr>
        <w:spacing w:line="276" w:lineRule="auto"/>
      </w:pPr>
      <w:r w:rsidRPr="00ED4CA4">
        <w:t>Introduced a community link worker alongside H&amp;SCP to prevent homelessness. </w:t>
      </w:r>
    </w:p>
    <w:p w14:paraId="7A9B72BE" w14:textId="77777777" w:rsidR="005F3ADD" w:rsidRPr="00ED4CA4" w:rsidRDefault="005F3ADD" w:rsidP="005F3ADD">
      <w:pPr>
        <w:numPr>
          <w:ilvl w:val="0"/>
          <w:numId w:val="52"/>
        </w:numPr>
        <w:spacing w:line="276" w:lineRule="auto"/>
      </w:pPr>
      <w:r w:rsidRPr="00ED4CA4">
        <w:t>Introduced hospital navigators and addiction workers at the Victoria Hospital to provide support to customers and awareness raising training to staff. </w:t>
      </w:r>
    </w:p>
    <w:p w14:paraId="388DD8A9" w14:textId="77777777" w:rsidR="005F3ADD" w:rsidRPr="00ED4CA4" w:rsidRDefault="005F3ADD" w:rsidP="005F3ADD">
      <w:pPr>
        <w:numPr>
          <w:ilvl w:val="0"/>
          <w:numId w:val="53"/>
        </w:numPr>
        <w:spacing w:line="276" w:lineRule="auto"/>
      </w:pPr>
      <w:r w:rsidRPr="00ED4CA4">
        <w:t>Enabled self-service housing options advice through the Housing Options portal. </w:t>
      </w:r>
    </w:p>
    <w:p w14:paraId="34BDAC21" w14:textId="77777777" w:rsidR="005F3ADD" w:rsidRPr="00ED4CA4" w:rsidRDefault="005F3ADD" w:rsidP="005F3ADD">
      <w:pPr>
        <w:numPr>
          <w:ilvl w:val="0"/>
          <w:numId w:val="54"/>
        </w:numPr>
        <w:spacing w:line="276" w:lineRule="auto"/>
      </w:pPr>
      <w:r w:rsidRPr="00ED4CA4">
        <w:t>Refocused Housing advice to link to the Council’s ‘No Wrong Door’ approach. </w:t>
      </w:r>
    </w:p>
    <w:p w14:paraId="6B813492" w14:textId="77777777" w:rsidR="005F3ADD" w:rsidRPr="00ED4CA4" w:rsidRDefault="005F3ADD" w:rsidP="005F3ADD">
      <w:pPr>
        <w:numPr>
          <w:ilvl w:val="0"/>
          <w:numId w:val="55"/>
        </w:numPr>
        <w:spacing w:line="276" w:lineRule="auto"/>
      </w:pPr>
      <w:r w:rsidRPr="00ED4CA4">
        <w:t>Implemented a pilot project with HMP Perth to support end to end support for prisoners from housing options on admission to prison through to support to sustain a tenancy.  </w:t>
      </w:r>
    </w:p>
    <w:p w14:paraId="56CAA2EC" w14:textId="77777777" w:rsidR="005F3ADD" w:rsidRDefault="005F3ADD" w:rsidP="005F3ADD">
      <w:pPr>
        <w:spacing w:line="276" w:lineRule="auto"/>
      </w:pPr>
    </w:p>
    <w:p w14:paraId="36D92881" w14:textId="77777777" w:rsidR="005F3ADD" w:rsidRPr="00ED4CA4" w:rsidRDefault="005F3ADD" w:rsidP="005F3ADD">
      <w:pPr>
        <w:spacing w:line="276" w:lineRule="auto"/>
      </w:pPr>
      <w:r w:rsidRPr="00ED4CA4">
        <w:t>These measures reflect a short-term focus on housing management, homelessness services and interventions within the private sector and have been managed within existing resources.  More fundamental and impactful improvement will rely on a deeper dive into complex and cross cutting policy areas. </w:t>
      </w:r>
    </w:p>
    <w:p w14:paraId="6766ED63" w14:textId="77777777" w:rsidR="005F3ADD" w:rsidRDefault="005F3ADD" w:rsidP="00687E09">
      <w:pPr>
        <w:spacing w:after="0"/>
        <w:jc w:val="both"/>
        <w:rPr>
          <w:rFonts w:cs="Arial"/>
          <w:b/>
          <w:bCs/>
          <w:color w:val="141414"/>
        </w:rPr>
        <w:sectPr w:rsidR="005F3ADD" w:rsidSect="00EA0A74">
          <w:pgSz w:w="11906" w:h="16838"/>
          <w:pgMar w:top="507" w:right="567" w:bottom="851" w:left="1134" w:header="127" w:footer="709" w:gutter="0"/>
          <w:cols w:space="708"/>
          <w:titlePg/>
          <w:docGrid w:linePitch="360"/>
        </w:sectPr>
      </w:pPr>
    </w:p>
    <w:p w14:paraId="1082F654" w14:textId="77777777" w:rsidR="005F3ADD" w:rsidRDefault="005F3ADD" w:rsidP="00687E09">
      <w:pPr>
        <w:spacing w:after="0"/>
        <w:jc w:val="both"/>
        <w:rPr>
          <w:rFonts w:cs="Arial"/>
          <w:b/>
          <w:bCs/>
          <w:color w:val="141414"/>
        </w:rPr>
      </w:pPr>
    </w:p>
    <w:p w14:paraId="71A20621" w14:textId="00BBE839" w:rsidR="00687E09" w:rsidRPr="00EE5CB5" w:rsidRDefault="00687E09" w:rsidP="005F3ADD">
      <w:pPr>
        <w:spacing w:after="0"/>
        <w:jc w:val="right"/>
        <w:rPr>
          <w:rFonts w:cs="Arial"/>
          <w:b/>
          <w:bCs/>
          <w:color w:val="141414"/>
        </w:rPr>
      </w:pPr>
      <w:r w:rsidRPr="00EE5CB5">
        <w:rPr>
          <w:rFonts w:cs="Arial"/>
          <w:b/>
          <w:bCs/>
          <w:color w:val="141414"/>
        </w:rPr>
        <w:t xml:space="preserve">Appendix </w:t>
      </w:r>
      <w:r w:rsidR="005F3ADD">
        <w:rPr>
          <w:rFonts w:cs="Arial"/>
          <w:b/>
          <w:bCs/>
          <w:color w:val="141414"/>
        </w:rPr>
        <w:t>2</w:t>
      </w:r>
    </w:p>
    <w:p w14:paraId="6FD2232F" w14:textId="43C8959E" w:rsidR="00687E09" w:rsidRDefault="00687E09" w:rsidP="00687E09">
      <w:pPr>
        <w:spacing w:after="0"/>
        <w:jc w:val="both"/>
        <w:rPr>
          <w:rFonts w:cs="Arial"/>
          <w:color w:val="141414"/>
        </w:rPr>
      </w:pPr>
      <w:r>
        <w:rPr>
          <w:rFonts w:cs="Arial"/>
          <w:color w:val="141414"/>
        </w:rPr>
        <w:t xml:space="preserve">A summary of the themed action plans is presented for consideration to support the recommendations in the Executive Summary at the head of the </w:t>
      </w:r>
      <w:r w:rsidR="002B63A6">
        <w:rPr>
          <w:rFonts w:cs="Arial"/>
          <w:color w:val="141414"/>
        </w:rPr>
        <w:t>Statement</w:t>
      </w:r>
      <w:r>
        <w:rPr>
          <w:rFonts w:cs="Arial"/>
          <w:color w:val="141414"/>
        </w:rPr>
        <w:t>.</w:t>
      </w:r>
    </w:p>
    <w:p w14:paraId="5484D8C5" w14:textId="77777777" w:rsidR="0080014E" w:rsidRDefault="0080014E" w:rsidP="0080014E">
      <w:pPr>
        <w:pStyle w:val="ListParagraph"/>
        <w:spacing w:before="0" w:after="0" w:line="259" w:lineRule="auto"/>
        <w:ind w:left="0"/>
        <w:jc w:val="both"/>
        <w:rPr>
          <w:rFonts w:cs="Arial"/>
          <w:b/>
          <w:bCs/>
        </w:rPr>
      </w:pPr>
    </w:p>
    <w:p w14:paraId="78266BEA" w14:textId="74860543" w:rsidR="00687E09" w:rsidRPr="00285662" w:rsidRDefault="00687E09" w:rsidP="0080014E">
      <w:pPr>
        <w:pStyle w:val="ListParagraph"/>
        <w:spacing w:before="0" w:after="0" w:line="259" w:lineRule="auto"/>
        <w:ind w:left="0"/>
        <w:jc w:val="both"/>
        <w:rPr>
          <w:rFonts w:cs="Arial"/>
          <w:b/>
          <w:bCs/>
        </w:rPr>
      </w:pPr>
      <w:r>
        <w:rPr>
          <w:rFonts w:cs="Arial"/>
          <w:b/>
          <w:bCs/>
        </w:rPr>
        <w:t xml:space="preserve">THEME 1 - </w:t>
      </w:r>
      <w:r w:rsidRPr="00DB17D1">
        <w:rPr>
          <w:rFonts w:cs="Arial"/>
          <w:b/>
          <w:bCs/>
        </w:rPr>
        <w:t xml:space="preserve">HEAP Actions </w:t>
      </w:r>
      <w:r>
        <w:rPr>
          <w:rFonts w:cs="Arial"/>
          <w:b/>
          <w:bCs/>
        </w:rPr>
        <w:t>to maintain supply</w:t>
      </w:r>
    </w:p>
    <w:tbl>
      <w:tblPr>
        <w:tblpPr w:leftFromText="180" w:rightFromText="180" w:vertAnchor="text" w:horzAnchor="margin" w:tblpY="123"/>
        <w:tblW w:w="92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
        <w:gridCol w:w="2252"/>
        <w:gridCol w:w="16"/>
        <w:gridCol w:w="4237"/>
        <w:gridCol w:w="16"/>
        <w:gridCol w:w="1514"/>
        <w:gridCol w:w="16"/>
        <w:gridCol w:w="1144"/>
        <w:gridCol w:w="16"/>
      </w:tblGrid>
      <w:tr w:rsidR="00687E09" w:rsidRPr="0090453F" w14:paraId="45BD89DF" w14:textId="77777777" w:rsidTr="00687E09">
        <w:trPr>
          <w:gridBefore w:val="1"/>
          <w:wBefore w:w="16" w:type="dxa"/>
          <w:trHeight w:val="300"/>
          <w:tblHeader/>
        </w:trPr>
        <w:tc>
          <w:tcPr>
            <w:tcW w:w="2268" w:type="dxa"/>
            <w:gridSpan w:val="2"/>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7506F680"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Issue / Challenge</w:t>
            </w:r>
          </w:p>
        </w:tc>
        <w:tc>
          <w:tcPr>
            <w:tcW w:w="4253" w:type="dxa"/>
            <w:gridSpan w:val="2"/>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272B8E81"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Action</w:t>
            </w:r>
          </w:p>
        </w:tc>
        <w:tc>
          <w:tcPr>
            <w:tcW w:w="1530" w:type="dxa"/>
            <w:gridSpan w:val="2"/>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4D06A408" w14:textId="77777777" w:rsidR="00687E09" w:rsidRPr="0090453F" w:rsidRDefault="00687E09" w:rsidP="009B7EAD">
            <w:pPr>
              <w:spacing w:before="0" w:after="0"/>
              <w:jc w:val="both"/>
              <w:rPr>
                <w:rFonts w:cs="Arial"/>
                <w:b/>
                <w:bCs/>
                <w:color w:val="FFFFFF" w:themeColor="background1"/>
                <w:sz w:val="20"/>
              </w:rPr>
            </w:pPr>
            <w:r w:rsidRPr="672BB544">
              <w:rPr>
                <w:rFonts w:cs="Arial"/>
                <w:b/>
                <w:bCs/>
                <w:color w:val="FFFFFF" w:themeColor="background1"/>
                <w:sz w:val="20"/>
              </w:rPr>
              <w:t>Strategy/Policy</w:t>
            </w:r>
          </w:p>
        </w:tc>
        <w:tc>
          <w:tcPr>
            <w:tcW w:w="1160" w:type="dxa"/>
            <w:gridSpan w:val="2"/>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12CFB774" w14:textId="77777777" w:rsidR="00687E09" w:rsidRPr="0090453F" w:rsidRDefault="00687E09" w:rsidP="009B7EAD">
            <w:pPr>
              <w:spacing w:before="0" w:after="0"/>
              <w:jc w:val="both"/>
              <w:rPr>
                <w:rFonts w:cs="Arial"/>
                <w:b/>
                <w:bCs/>
                <w:color w:val="FFFFFF" w:themeColor="background1"/>
                <w:sz w:val="20"/>
              </w:rPr>
            </w:pPr>
            <w:r>
              <w:rPr>
                <w:rFonts w:cs="Arial"/>
                <w:b/>
                <w:bCs/>
                <w:color w:val="FFFFFF" w:themeColor="background1"/>
                <w:sz w:val="20"/>
              </w:rPr>
              <w:t>Resources</w:t>
            </w:r>
          </w:p>
        </w:tc>
      </w:tr>
      <w:tr w:rsidR="00687E09" w:rsidRPr="0090453F" w14:paraId="70A9F813" w14:textId="77777777" w:rsidTr="0080014E">
        <w:trPr>
          <w:gridAfter w:val="1"/>
          <w:wAfter w:w="16" w:type="dxa"/>
          <w:trHeight w:val="6328"/>
        </w:trPr>
        <w:tc>
          <w:tcPr>
            <w:tcW w:w="2268" w:type="dxa"/>
            <w:gridSpan w:val="2"/>
            <w:tcBorders>
              <w:top w:val="single" w:sz="6" w:space="0" w:color="auto"/>
              <w:left w:val="single" w:sz="6" w:space="0" w:color="auto"/>
              <w:bottom w:val="single" w:sz="6" w:space="0" w:color="auto"/>
              <w:right w:val="single" w:sz="6" w:space="0" w:color="auto"/>
            </w:tcBorders>
          </w:tcPr>
          <w:p w14:paraId="135F1AB6" w14:textId="77777777" w:rsidR="00687E09" w:rsidRPr="0090453F" w:rsidRDefault="00687E09" w:rsidP="009B7EAD">
            <w:pPr>
              <w:ind w:left="149"/>
              <w:rPr>
                <w:rFonts w:cs="Arial"/>
                <w:sz w:val="19"/>
                <w:szCs w:val="19"/>
              </w:rPr>
            </w:pPr>
            <w:r>
              <w:rPr>
                <w:rFonts w:cs="Arial"/>
                <w:sz w:val="19"/>
                <w:szCs w:val="19"/>
              </w:rPr>
              <w:t>Maintain the p</w:t>
            </w:r>
            <w:r w:rsidRPr="672BB544">
              <w:rPr>
                <w:rFonts w:cs="Arial"/>
                <w:sz w:val="19"/>
                <w:szCs w:val="19"/>
              </w:rPr>
              <w:t xml:space="preserve">ace and scale of housing supply due to uncertainty of availability of Government housing subsidy and costs inflation pushing up the costs of new build </w:t>
            </w:r>
            <w:r>
              <w:rPr>
                <w:rFonts w:cs="Arial"/>
                <w:sz w:val="19"/>
                <w:szCs w:val="19"/>
              </w:rPr>
              <w:t>social</w:t>
            </w:r>
            <w:r w:rsidRPr="672BB544">
              <w:rPr>
                <w:rFonts w:cs="Arial"/>
                <w:sz w:val="19"/>
                <w:szCs w:val="19"/>
              </w:rPr>
              <w:t xml:space="preserve"> housing</w:t>
            </w:r>
          </w:p>
        </w:tc>
        <w:tc>
          <w:tcPr>
            <w:tcW w:w="4253" w:type="dxa"/>
            <w:gridSpan w:val="2"/>
            <w:tcBorders>
              <w:top w:val="single" w:sz="6" w:space="0" w:color="auto"/>
              <w:left w:val="single" w:sz="6" w:space="0" w:color="auto"/>
              <w:bottom w:val="single" w:sz="6" w:space="0" w:color="auto"/>
              <w:right w:val="single" w:sz="6" w:space="0" w:color="auto"/>
            </w:tcBorders>
          </w:tcPr>
          <w:p w14:paraId="429084C5" w14:textId="77777777" w:rsidR="00687E09" w:rsidRPr="00F441B3" w:rsidRDefault="00687E09" w:rsidP="00F441B3">
            <w:pPr>
              <w:pStyle w:val="ListParagraph"/>
              <w:numPr>
                <w:ilvl w:val="0"/>
                <w:numId w:val="57"/>
              </w:numPr>
              <w:spacing w:before="0" w:after="0"/>
              <w:contextualSpacing/>
              <w:textAlignment w:val="baseline"/>
              <w:rPr>
                <w:rFonts w:cs="Arial"/>
                <w:b/>
                <w:bCs/>
              </w:rPr>
            </w:pPr>
            <w:r w:rsidRPr="00F441B3">
              <w:rPr>
                <w:rFonts w:cs="Arial"/>
                <w:sz w:val="19"/>
                <w:szCs w:val="19"/>
              </w:rPr>
              <w:t xml:space="preserve">Building on the work of the Housing Investment Task Force, work with Scottish Government and </w:t>
            </w:r>
            <w:proofErr w:type="spellStart"/>
            <w:r w:rsidRPr="00F441B3">
              <w:rPr>
                <w:rFonts w:cs="Arial"/>
                <w:sz w:val="19"/>
                <w:szCs w:val="19"/>
              </w:rPr>
              <w:t>CoSLA</w:t>
            </w:r>
            <w:proofErr w:type="spellEnd"/>
            <w:r w:rsidRPr="00F441B3">
              <w:rPr>
                <w:rFonts w:cs="Arial"/>
                <w:sz w:val="19"/>
                <w:szCs w:val="19"/>
              </w:rPr>
              <w:t xml:space="preserve"> to investigate new or innovative finance models to increase the number of properties available for let from 2025-2029 complimenting the new build affordable housing programme.</w:t>
            </w:r>
            <w:r w:rsidRPr="00F441B3">
              <w:rPr>
                <w:rFonts w:cs="Arial"/>
                <w:b/>
                <w:bCs/>
                <w:sz w:val="19"/>
                <w:szCs w:val="19"/>
              </w:rPr>
              <w:t xml:space="preserve"> </w:t>
            </w:r>
          </w:p>
          <w:p w14:paraId="3D424C70" w14:textId="77777777" w:rsidR="00687E09" w:rsidRPr="00F441B3" w:rsidRDefault="00687E09" w:rsidP="00F441B3">
            <w:pPr>
              <w:pStyle w:val="ListParagraph"/>
              <w:numPr>
                <w:ilvl w:val="0"/>
                <w:numId w:val="57"/>
              </w:numPr>
              <w:spacing w:after="0"/>
              <w:contextualSpacing/>
              <w:textAlignment w:val="baseline"/>
              <w:rPr>
                <w:rFonts w:cs="Arial"/>
              </w:rPr>
            </w:pPr>
            <w:r w:rsidRPr="00F441B3">
              <w:rPr>
                <w:rFonts w:cs="Arial"/>
                <w:sz w:val="19"/>
                <w:szCs w:val="19"/>
              </w:rPr>
              <w:t>Ensure finances are in place to deliver the final 3 years of the Affordable Housing Programme (2026-29)</w:t>
            </w:r>
          </w:p>
          <w:p w14:paraId="337B3A7B" w14:textId="75D1AACC" w:rsidR="00687E09" w:rsidRPr="00F441B3" w:rsidRDefault="00687E09" w:rsidP="00F441B3">
            <w:pPr>
              <w:pStyle w:val="ListParagraph"/>
              <w:numPr>
                <w:ilvl w:val="0"/>
                <w:numId w:val="57"/>
              </w:numPr>
              <w:spacing w:after="0"/>
              <w:contextualSpacing/>
              <w:textAlignment w:val="baseline"/>
              <w:rPr>
                <w:rFonts w:cs="Arial"/>
                <w:b/>
                <w:bCs/>
                <w:szCs w:val="24"/>
              </w:rPr>
            </w:pPr>
            <w:r w:rsidRPr="00F441B3">
              <w:rPr>
                <w:rFonts w:cs="Arial"/>
                <w:sz w:val="19"/>
                <w:szCs w:val="19"/>
              </w:rPr>
              <w:t>Establish resources to increase property acquisitions during 2025-2027 with a focus o</w:t>
            </w:r>
            <w:r w:rsidR="008F6A53">
              <w:rPr>
                <w:rFonts w:cs="Arial"/>
                <w:sz w:val="19"/>
                <w:szCs w:val="19"/>
              </w:rPr>
              <w:t>n meeting specific needs and gaps (for example, helping to get children out of temporary accommodation)</w:t>
            </w:r>
          </w:p>
          <w:p w14:paraId="197F59B3" w14:textId="77777777" w:rsidR="00687E09" w:rsidRPr="00F441B3" w:rsidRDefault="00687E09" w:rsidP="00F441B3">
            <w:pPr>
              <w:pStyle w:val="ListParagraph"/>
              <w:numPr>
                <w:ilvl w:val="0"/>
                <w:numId w:val="57"/>
              </w:numPr>
              <w:spacing w:after="0"/>
              <w:contextualSpacing/>
              <w:textAlignment w:val="baseline"/>
              <w:rPr>
                <w:rFonts w:cs="Arial"/>
                <w:b/>
                <w:bCs/>
              </w:rPr>
            </w:pPr>
            <w:r w:rsidRPr="00F441B3">
              <w:rPr>
                <w:rFonts w:cs="Arial"/>
                <w:sz w:val="19"/>
                <w:szCs w:val="19"/>
              </w:rPr>
              <w:t>Develop a financial model to increase the role of property acquisitions using existing Council resources and Scottish Government support to target specific gaps</w:t>
            </w:r>
          </w:p>
          <w:p w14:paraId="45A0F9C6" w14:textId="77777777" w:rsidR="00687E09" w:rsidRPr="00F441B3" w:rsidRDefault="00687E09" w:rsidP="00F441B3">
            <w:pPr>
              <w:pStyle w:val="ListParagraph"/>
              <w:numPr>
                <w:ilvl w:val="0"/>
                <w:numId w:val="57"/>
              </w:numPr>
              <w:spacing w:after="0"/>
              <w:contextualSpacing/>
              <w:textAlignment w:val="baseline"/>
              <w:rPr>
                <w:rFonts w:cs="Arial"/>
                <w:sz w:val="19"/>
                <w:szCs w:val="19"/>
              </w:rPr>
            </w:pPr>
            <w:r w:rsidRPr="00F441B3">
              <w:rPr>
                <w:rFonts w:cs="Arial"/>
                <w:sz w:val="19"/>
                <w:szCs w:val="19"/>
              </w:rPr>
              <w:t>Call on all Fife Community Partners to release land and empty properties to support the new build programme</w:t>
            </w:r>
          </w:p>
          <w:p w14:paraId="4B9B0149" w14:textId="30E7866D" w:rsidR="00687E09" w:rsidRPr="00F441B3" w:rsidRDefault="00F441B3" w:rsidP="00F441B3">
            <w:pPr>
              <w:pStyle w:val="ListParagraph"/>
              <w:numPr>
                <w:ilvl w:val="0"/>
                <w:numId w:val="57"/>
              </w:numPr>
              <w:spacing w:after="0"/>
              <w:contextualSpacing/>
              <w:textAlignment w:val="baseline"/>
              <w:rPr>
                <w:rFonts w:cs="Arial"/>
                <w:sz w:val="19"/>
                <w:szCs w:val="19"/>
              </w:rPr>
            </w:pPr>
            <w:r>
              <w:rPr>
                <w:rFonts w:cs="Arial"/>
                <w:sz w:val="19"/>
                <w:szCs w:val="19"/>
              </w:rPr>
              <w:t>Consider and impact an approach</w:t>
            </w:r>
            <w:r w:rsidR="00687E09" w:rsidRPr="00F441B3">
              <w:rPr>
                <w:rFonts w:cs="Arial"/>
                <w:sz w:val="19"/>
                <w:szCs w:val="19"/>
              </w:rPr>
              <w:t xml:space="preserve"> that</w:t>
            </w:r>
            <w:r>
              <w:rPr>
                <w:rFonts w:cs="Arial"/>
                <w:sz w:val="19"/>
                <w:szCs w:val="19"/>
              </w:rPr>
              <w:t xml:space="preserve"> enables</w:t>
            </w:r>
            <w:r w:rsidR="00687E09" w:rsidRPr="00F441B3">
              <w:rPr>
                <w:rFonts w:cs="Arial"/>
                <w:sz w:val="19"/>
                <w:szCs w:val="19"/>
              </w:rPr>
              <w:t xml:space="preserve"> General Fund land will be transferred to the HRA at nil value to support the Council’s Affordable Housing Programme</w:t>
            </w:r>
          </w:p>
          <w:p w14:paraId="148D3DFD" w14:textId="77777777" w:rsidR="00687E09" w:rsidRPr="001C463C" w:rsidRDefault="00687E09" w:rsidP="00687E09">
            <w:pPr>
              <w:pStyle w:val="ListParagraph"/>
              <w:spacing w:after="0"/>
              <w:ind w:left="414" w:hanging="590"/>
              <w:rPr>
                <w:rFonts w:cs="Arial"/>
                <w:b/>
                <w:bCs/>
              </w:rPr>
            </w:pP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tcPr>
          <w:p w14:paraId="098FDF0A" w14:textId="77777777" w:rsidR="00687E09" w:rsidRDefault="00687E09" w:rsidP="009B7EAD">
            <w:pPr>
              <w:spacing w:before="0" w:after="0"/>
              <w:rPr>
                <w:rFonts w:cs="Arial"/>
                <w:sz w:val="19"/>
                <w:szCs w:val="19"/>
              </w:rPr>
            </w:pPr>
          </w:p>
          <w:p w14:paraId="6F6C4B16" w14:textId="77777777" w:rsidR="00687E09" w:rsidRPr="0090453F" w:rsidRDefault="00687E09" w:rsidP="009B7EAD">
            <w:pPr>
              <w:spacing w:before="0" w:after="0"/>
              <w:rPr>
                <w:rFonts w:cs="Arial"/>
                <w:sz w:val="19"/>
                <w:szCs w:val="19"/>
              </w:rPr>
            </w:pPr>
            <w:r>
              <w:rPr>
                <w:rFonts w:cs="Arial"/>
                <w:sz w:val="19"/>
                <w:szCs w:val="19"/>
              </w:rPr>
              <w:t>Fife Affordable Housing Policy</w:t>
            </w:r>
          </w:p>
          <w:p w14:paraId="28897DA2" w14:textId="77777777" w:rsidR="00687E09" w:rsidRDefault="00687E09" w:rsidP="009B7EAD">
            <w:pPr>
              <w:spacing w:after="0"/>
              <w:rPr>
                <w:rFonts w:cs="Arial"/>
                <w:sz w:val="19"/>
                <w:szCs w:val="19"/>
              </w:rPr>
            </w:pPr>
          </w:p>
          <w:p w14:paraId="3DA58665" w14:textId="77777777" w:rsidR="00687E09" w:rsidRDefault="00687E09" w:rsidP="009B7EAD">
            <w:pPr>
              <w:spacing w:after="0"/>
              <w:rPr>
                <w:rFonts w:cs="Arial"/>
                <w:sz w:val="19"/>
                <w:szCs w:val="19"/>
              </w:rPr>
            </w:pPr>
          </w:p>
          <w:p w14:paraId="1221A2AB" w14:textId="77777777" w:rsidR="00687E09" w:rsidRPr="0090453F" w:rsidRDefault="00687E09" w:rsidP="009B7EAD">
            <w:pPr>
              <w:spacing w:after="0"/>
              <w:rPr>
                <w:rFonts w:cs="Arial"/>
                <w:sz w:val="19"/>
                <w:szCs w:val="19"/>
              </w:rPr>
            </w:pPr>
          </w:p>
          <w:p w14:paraId="2F6A22A9" w14:textId="77777777" w:rsidR="00687E09" w:rsidRDefault="00687E09" w:rsidP="009B7EAD">
            <w:pPr>
              <w:spacing w:after="0"/>
              <w:rPr>
                <w:rFonts w:cs="Arial"/>
                <w:sz w:val="19"/>
                <w:szCs w:val="19"/>
              </w:rPr>
            </w:pPr>
            <w:r w:rsidRPr="672BB544">
              <w:rPr>
                <w:rFonts w:cs="Arial"/>
                <w:sz w:val="19"/>
                <w:szCs w:val="19"/>
              </w:rPr>
              <w:t>SHIP</w:t>
            </w:r>
          </w:p>
          <w:p w14:paraId="15C06B23" w14:textId="77777777" w:rsidR="00687E09" w:rsidRDefault="00687E09" w:rsidP="009B7EAD">
            <w:pPr>
              <w:spacing w:after="0"/>
              <w:rPr>
                <w:rFonts w:cs="Arial"/>
                <w:sz w:val="19"/>
                <w:szCs w:val="19"/>
              </w:rPr>
            </w:pPr>
          </w:p>
          <w:p w14:paraId="11DAEAF8" w14:textId="77777777" w:rsidR="00687E09" w:rsidRDefault="00687E09" w:rsidP="009B7EAD">
            <w:pPr>
              <w:spacing w:after="0"/>
              <w:rPr>
                <w:rFonts w:cs="Arial"/>
                <w:sz w:val="19"/>
                <w:szCs w:val="19"/>
              </w:rPr>
            </w:pPr>
            <w:r>
              <w:rPr>
                <w:rFonts w:cs="Arial"/>
                <w:sz w:val="19"/>
                <w:szCs w:val="19"/>
              </w:rPr>
              <w:t>Fife Acquisition Policy</w:t>
            </w:r>
          </w:p>
          <w:p w14:paraId="79057B22" w14:textId="77777777" w:rsidR="008F6A53" w:rsidRDefault="008F6A53" w:rsidP="009B7EAD">
            <w:pPr>
              <w:spacing w:after="0"/>
              <w:rPr>
                <w:rFonts w:cs="Arial"/>
                <w:sz w:val="19"/>
                <w:szCs w:val="19"/>
              </w:rPr>
            </w:pPr>
          </w:p>
          <w:p w14:paraId="1115D121" w14:textId="77777777" w:rsidR="008F6A53" w:rsidRDefault="008F6A53" w:rsidP="009B7EAD">
            <w:pPr>
              <w:spacing w:after="0"/>
              <w:rPr>
                <w:rFonts w:cs="Arial"/>
                <w:sz w:val="19"/>
                <w:szCs w:val="19"/>
              </w:rPr>
            </w:pPr>
          </w:p>
          <w:p w14:paraId="1E4143BD" w14:textId="77777777" w:rsidR="00687E09" w:rsidRDefault="00687E09" w:rsidP="009B7EAD">
            <w:pPr>
              <w:spacing w:after="0"/>
              <w:rPr>
                <w:rFonts w:cs="Arial"/>
                <w:sz w:val="19"/>
                <w:szCs w:val="19"/>
              </w:rPr>
            </w:pPr>
            <w:r>
              <w:rPr>
                <w:rFonts w:cs="Arial"/>
                <w:sz w:val="19"/>
                <w:szCs w:val="19"/>
              </w:rPr>
              <w:t>Fife Acquisition Policy</w:t>
            </w:r>
          </w:p>
          <w:p w14:paraId="48D05F4F" w14:textId="77777777" w:rsidR="00687E09" w:rsidRDefault="00687E09" w:rsidP="009B7EAD">
            <w:pPr>
              <w:spacing w:after="0"/>
              <w:rPr>
                <w:rFonts w:cs="Arial"/>
                <w:sz w:val="19"/>
                <w:szCs w:val="19"/>
              </w:rPr>
            </w:pPr>
          </w:p>
          <w:p w14:paraId="7CE535A2" w14:textId="77777777" w:rsidR="00687E09" w:rsidRDefault="00687E09" w:rsidP="009B7EAD">
            <w:pPr>
              <w:spacing w:after="0"/>
              <w:rPr>
                <w:rFonts w:cs="Arial"/>
                <w:sz w:val="19"/>
                <w:szCs w:val="19"/>
              </w:rPr>
            </w:pPr>
            <w:r>
              <w:rPr>
                <w:rFonts w:cs="Arial"/>
                <w:sz w:val="19"/>
                <w:szCs w:val="19"/>
              </w:rPr>
              <w:t>Affordable Housing Programme</w:t>
            </w:r>
          </w:p>
          <w:p w14:paraId="00478330" w14:textId="77777777" w:rsidR="00687E09" w:rsidRPr="0090453F" w:rsidRDefault="00687E09" w:rsidP="009B7EAD">
            <w:pPr>
              <w:spacing w:after="0"/>
              <w:rPr>
                <w:rFonts w:cs="Arial"/>
                <w:sz w:val="19"/>
                <w:szCs w:val="19"/>
              </w:rPr>
            </w:pPr>
            <w:r>
              <w:rPr>
                <w:rFonts w:cs="Arial"/>
                <w:sz w:val="19"/>
                <w:szCs w:val="19"/>
              </w:rPr>
              <w:t>Affordable Housing Programme</w:t>
            </w:r>
          </w:p>
        </w:tc>
        <w:tc>
          <w:tcPr>
            <w:tcW w:w="1160" w:type="dxa"/>
            <w:gridSpan w:val="2"/>
            <w:tcBorders>
              <w:top w:val="single" w:sz="6" w:space="0" w:color="auto"/>
              <w:left w:val="single" w:sz="6" w:space="0" w:color="auto"/>
              <w:bottom w:val="single" w:sz="6" w:space="0" w:color="auto"/>
              <w:right w:val="single" w:sz="6" w:space="0" w:color="auto"/>
            </w:tcBorders>
          </w:tcPr>
          <w:p w14:paraId="52807B50" w14:textId="77777777" w:rsidR="00687E09" w:rsidRPr="00940347" w:rsidRDefault="00687E09" w:rsidP="009B7EAD">
            <w:pPr>
              <w:spacing w:after="0"/>
              <w:rPr>
                <w:rFonts w:cs="Arial"/>
                <w:sz w:val="4"/>
                <w:szCs w:val="4"/>
              </w:rPr>
            </w:pPr>
          </w:p>
          <w:p w14:paraId="260792B8" w14:textId="77777777" w:rsidR="00687E09" w:rsidRDefault="00687E09" w:rsidP="009B7EAD">
            <w:pPr>
              <w:spacing w:after="0"/>
              <w:rPr>
                <w:rFonts w:cs="Arial"/>
                <w:sz w:val="18"/>
                <w:szCs w:val="18"/>
              </w:rPr>
            </w:pPr>
            <w:r w:rsidRPr="00D433B0">
              <w:rPr>
                <w:rFonts w:cs="Arial"/>
                <w:sz w:val="18"/>
                <w:szCs w:val="18"/>
              </w:rPr>
              <w:t>Policy Investigation Resource Costs</w:t>
            </w:r>
          </w:p>
          <w:p w14:paraId="0B9458DD" w14:textId="77777777" w:rsidR="00687E09" w:rsidRDefault="00687E09" w:rsidP="009B7EAD">
            <w:pPr>
              <w:spacing w:after="0"/>
              <w:rPr>
                <w:rFonts w:cs="Arial"/>
                <w:sz w:val="18"/>
                <w:szCs w:val="18"/>
              </w:rPr>
            </w:pPr>
          </w:p>
          <w:p w14:paraId="5521DCB7" w14:textId="77777777" w:rsidR="00687E09" w:rsidRPr="00D433B0" w:rsidRDefault="00687E09" w:rsidP="009B7EAD">
            <w:pPr>
              <w:spacing w:after="0"/>
              <w:rPr>
                <w:rFonts w:cs="Arial"/>
                <w:sz w:val="18"/>
                <w:szCs w:val="18"/>
              </w:rPr>
            </w:pPr>
          </w:p>
          <w:p w14:paraId="0F1D4ECC" w14:textId="77777777" w:rsidR="00687E09" w:rsidRPr="00D433B0" w:rsidRDefault="00687E09" w:rsidP="009B7EAD">
            <w:pPr>
              <w:spacing w:after="0"/>
              <w:rPr>
                <w:rFonts w:cs="Arial"/>
                <w:sz w:val="18"/>
                <w:szCs w:val="18"/>
              </w:rPr>
            </w:pPr>
            <w:r w:rsidRPr="00D433B0">
              <w:rPr>
                <w:rFonts w:cs="Arial"/>
                <w:sz w:val="18"/>
                <w:szCs w:val="18"/>
              </w:rPr>
              <w:t>AHP Agreed by Council</w:t>
            </w:r>
          </w:p>
          <w:p w14:paraId="72649450" w14:textId="77777777" w:rsidR="00687E09" w:rsidRPr="00D433B0" w:rsidRDefault="00687E09" w:rsidP="009B7EAD">
            <w:pPr>
              <w:spacing w:after="0"/>
              <w:rPr>
                <w:rFonts w:cs="Arial"/>
                <w:sz w:val="18"/>
                <w:szCs w:val="18"/>
              </w:rPr>
            </w:pPr>
            <w:r w:rsidRPr="00D433B0">
              <w:rPr>
                <w:rFonts w:cs="Arial"/>
                <w:sz w:val="18"/>
                <w:szCs w:val="18"/>
              </w:rPr>
              <w:t xml:space="preserve">Capital </w:t>
            </w:r>
            <w:r>
              <w:rPr>
                <w:rFonts w:cs="Arial"/>
                <w:sz w:val="18"/>
                <w:szCs w:val="18"/>
              </w:rPr>
              <w:t>&amp;</w:t>
            </w:r>
            <w:r w:rsidRPr="00D433B0">
              <w:rPr>
                <w:rFonts w:cs="Arial"/>
                <w:sz w:val="18"/>
                <w:szCs w:val="18"/>
              </w:rPr>
              <w:t xml:space="preserve"> Revenue resource gap</w:t>
            </w:r>
          </w:p>
          <w:p w14:paraId="179AC7B6" w14:textId="081984A9" w:rsidR="00687E09" w:rsidRDefault="00687E09" w:rsidP="009B7EAD">
            <w:pPr>
              <w:spacing w:before="0" w:after="0"/>
              <w:rPr>
                <w:rFonts w:cs="Arial"/>
                <w:sz w:val="18"/>
                <w:szCs w:val="18"/>
              </w:rPr>
            </w:pPr>
            <w:r w:rsidRPr="00D433B0">
              <w:rPr>
                <w:rFonts w:cs="Arial"/>
                <w:sz w:val="18"/>
                <w:szCs w:val="18"/>
              </w:rPr>
              <w:t>(</w:t>
            </w:r>
            <w:proofErr w:type="spellStart"/>
            <w:r w:rsidRPr="00D433B0">
              <w:rPr>
                <w:rFonts w:cs="Arial"/>
                <w:sz w:val="18"/>
                <w:szCs w:val="18"/>
              </w:rPr>
              <w:t>est</w:t>
            </w:r>
            <w:proofErr w:type="spellEnd"/>
            <w:r w:rsidRPr="00D433B0">
              <w:rPr>
                <w:rFonts w:cs="Arial"/>
                <w:sz w:val="18"/>
                <w:szCs w:val="18"/>
              </w:rPr>
              <w:t xml:space="preserve"> £</w:t>
            </w:r>
            <w:r w:rsidR="004C63DE">
              <w:rPr>
                <w:rFonts w:cs="Arial"/>
                <w:sz w:val="18"/>
                <w:szCs w:val="18"/>
              </w:rPr>
              <w:t>6.5</w:t>
            </w:r>
            <w:r>
              <w:rPr>
                <w:rFonts w:cs="Arial"/>
                <w:sz w:val="18"/>
                <w:szCs w:val="18"/>
              </w:rPr>
              <w:t>m</w:t>
            </w:r>
            <w:r w:rsidR="004C63DE">
              <w:rPr>
                <w:rFonts w:cs="Arial"/>
                <w:sz w:val="18"/>
                <w:szCs w:val="18"/>
              </w:rPr>
              <w:t>*</w:t>
            </w:r>
            <w:r>
              <w:rPr>
                <w:rFonts w:cs="Arial"/>
                <w:sz w:val="18"/>
                <w:szCs w:val="18"/>
              </w:rPr>
              <w:t>)</w:t>
            </w:r>
          </w:p>
          <w:p w14:paraId="27EC5454" w14:textId="77777777" w:rsidR="00687E09" w:rsidRDefault="00687E09" w:rsidP="009B7EAD">
            <w:pPr>
              <w:spacing w:after="0"/>
              <w:rPr>
                <w:rFonts w:cs="Arial"/>
                <w:sz w:val="18"/>
                <w:szCs w:val="18"/>
              </w:rPr>
            </w:pPr>
            <w:r>
              <w:rPr>
                <w:rFonts w:cs="Arial"/>
                <w:sz w:val="18"/>
                <w:szCs w:val="18"/>
              </w:rPr>
              <w:t>To be confirmed</w:t>
            </w:r>
          </w:p>
          <w:p w14:paraId="306BF1BC" w14:textId="77777777" w:rsidR="00687E09" w:rsidRDefault="00687E09" w:rsidP="009B7EAD">
            <w:pPr>
              <w:spacing w:after="0"/>
              <w:rPr>
                <w:rFonts w:cs="Arial"/>
                <w:sz w:val="18"/>
                <w:szCs w:val="18"/>
              </w:rPr>
            </w:pPr>
          </w:p>
          <w:p w14:paraId="38257D42" w14:textId="77777777" w:rsidR="00687E09" w:rsidRDefault="00687E09" w:rsidP="009B7EAD">
            <w:pPr>
              <w:spacing w:after="0"/>
              <w:rPr>
                <w:rFonts w:cs="Arial"/>
                <w:sz w:val="18"/>
                <w:szCs w:val="18"/>
              </w:rPr>
            </w:pPr>
            <w:r>
              <w:rPr>
                <w:rFonts w:cs="Arial"/>
                <w:sz w:val="18"/>
                <w:szCs w:val="18"/>
              </w:rPr>
              <w:t>Project Costs</w:t>
            </w:r>
          </w:p>
          <w:p w14:paraId="11431D27" w14:textId="77777777" w:rsidR="00687E09" w:rsidRDefault="00687E09" w:rsidP="009B7EAD">
            <w:pPr>
              <w:spacing w:after="0"/>
              <w:rPr>
                <w:rFonts w:cs="Arial"/>
                <w:sz w:val="18"/>
                <w:szCs w:val="18"/>
              </w:rPr>
            </w:pPr>
          </w:p>
          <w:p w14:paraId="4E306E2D" w14:textId="6970BBC0" w:rsidR="004C63DE" w:rsidRDefault="00687E09" w:rsidP="009B7EAD">
            <w:pPr>
              <w:spacing w:after="0"/>
              <w:rPr>
                <w:rFonts w:cs="Arial"/>
                <w:sz w:val="18"/>
                <w:szCs w:val="18"/>
              </w:rPr>
            </w:pPr>
            <w:r>
              <w:rPr>
                <w:rFonts w:cs="Arial"/>
                <w:sz w:val="18"/>
                <w:szCs w:val="18"/>
              </w:rPr>
              <w:t>Impact assessment required</w:t>
            </w:r>
          </w:p>
          <w:p w14:paraId="56C22248" w14:textId="1B60BE49" w:rsidR="004C63DE" w:rsidRPr="0090453F" w:rsidRDefault="004C63DE" w:rsidP="009B7EAD">
            <w:pPr>
              <w:spacing w:after="0"/>
              <w:rPr>
                <w:rFonts w:cs="Arial"/>
                <w:sz w:val="19"/>
                <w:szCs w:val="19"/>
              </w:rPr>
            </w:pPr>
            <w:r>
              <w:rPr>
                <w:rFonts w:cs="Arial"/>
                <w:sz w:val="18"/>
                <w:szCs w:val="18"/>
              </w:rPr>
              <w:t>*</w:t>
            </w:r>
            <w:proofErr w:type="gramStart"/>
            <w:r>
              <w:rPr>
                <w:rFonts w:cs="Arial"/>
                <w:sz w:val="18"/>
                <w:szCs w:val="18"/>
              </w:rPr>
              <w:t>assumes</w:t>
            </w:r>
            <w:proofErr w:type="gramEnd"/>
            <w:r>
              <w:rPr>
                <w:rFonts w:cs="Arial"/>
                <w:sz w:val="18"/>
                <w:szCs w:val="18"/>
              </w:rPr>
              <w:t xml:space="preserve"> no subsidy</w:t>
            </w:r>
          </w:p>
        </w:tc>
      </w:tr>
      <w:tr w:rsidR="00687E09" w:rsidRPr="0090453F" w14:paraId="22B6BC0D" w14:textId="77777777" w:rsidTr="00687E09">
        <w:trPr>
          <w:gridAfter w:val="1"/>
          <w:wAfter w:w="16" w:type="dxa"/>
          <w:trHeight w:val="2610"/>
        </w:trPr>
        <w:tc>
          <w:tcPr>
            <w:tcW w:w="2268" w:type="dxa"/>
            <w:gridSpan w:val="2"/>
            <w:tcBorders>
              <w:top w:val="single" w:sz="6" w:space="0" w:color="auto"/>
              <w:left w:val="single" w:sz="6" w:space="0" w:color="auto"/>
              <w:bottom w:val="single" w:sz="6" w:space="0" w:color="auto"/>
              <w:right w:val="single" w:sz="6" w:space="0" w:color="auto"/>
            </w:tcBorders>
          </w:tcPr>
          <w:p w14:paraId="439EDB87" w14:textId="77777777" w:rsidR="00687E09" w:rsidRPr="0090453F" w:rsidRDefault="00687E09" w:rsidP="009B7EAD">
            <w:pPr>
              <w:spacing w:after="0"/>
              <w:ind w:left="149"/>
              <w:rPr>
                <w:rFonts w:cs="Arial"/>
                <w:sz w:val="19"/>
                <w:szCs w:val="19"/>
              </w:rPr>
            </w:pPr>
            <w:r w:rsidRPr="0090453F">
              <w:rPr>
                <w:rFonts w:cs="Arial"/>
                <w:sz w:val="19"/>
                <w:szCs w:val="19"/>
              </w:rPr>
              <w:t>Shortage of new build Below Market Rent initiatives, placing pressure on social rent delivery to meet affordable housing need</w:t>
            </w:r>
          </w:p>
        </w:tc>
        <w:tc>
          <w:tcPr>
            <w:tcW w:w="4253" w:type="dxa"/>
            <w:gridSpan w:val="2"/>
            <w:tcBorders>
              <w:top w:val="single" w:sz="6" w:space="0" w:color="auto"/>
              <w:left w:val="single" w:sz="6" w:space="0" w:color="auto"/>
              <w:bottom w:val="single" w:sz="6" w:space="0" w:color="auto"/>
              <w:right w:val="single" w:sz="6" w:space="0" w:color="auto"/>
            </w:tcBorders>
          </w:tcPr>
          <w:p w14:paraId="40588FCD" w14:textId="77777777" w:rsidR="00687E09" w:rsidRPr="00F441B3" w:rsidRDefault="00687E09" w:rsidP="00F441B3">
            <w:pPr>
              <w:pStyle w:val="ListParagraph"/>
              <w:numPr>
                <w:ilvl w:val="0"/>
                <w:numId w:val="58"/>
              </w:numPr>
              <w:spacing w:after="0"/>
              <w:ind w:left="413" w:hanging="284"/>
              <w:contextualSpacing/>
              <w:textAlignment w:val="baseline"/>
              <w:rPr>
                <w:rFonts w:cs="Arial"/>
              </w:rPr>
            </w:pPr>
            <w:r w:rsidRPr="00F441B3">
              <w:rPr>
                <w:rFonts w:cs="Arial"/>
                <w:sz w:val="19"/>
                <w:szCs w:val="19"/>
              </w:rPr>
              <w:t>Boost provision of MMR properties and other below market alternatives to meet evidenced housing need through available housing finance models and working in partnership with Registered Social Landlords</w:t>
            </w:r>
          </w:p>
          <w:p w14:paraId="2091896F" w14:textId="77777777" w:rsidR="00687E09" w:rsidRPr="00F441B3" w:rsidRDefault="00687E09" w:rsidP="00F441B3">
            <w:pPr>
              <w:pStyle w:val="ListParagraph"/>
              <w:numPr>
                <w:ilvl w:val="0"/>
                <w:numId w:val="58"/>
              </w:numPr>
              <w:spacing w:after="0"/>
              <w:ind w:left="413" w:hanging="284"/>
              <w:contextualSpacing/>
              <w:textAlignment w:val="baseline"/>
              <w:rPr>
                <w:rFonts w:cs="Arial"/>
                <w:szCs w:val="24"/>
              </w:rPr>
            </w:pPr>
            <w:r w:rsidRPr="00F441B3">
              <w:rPr>
                <w:rFonts w:cs="Arial"/>
                <w:sz w:val="19"/>
                <w:szCs w:val="19"/>
              </w:rPr>
              <w:t>Adopt a cross-subsidised housing tenure model for larger sites and town centre sites</w:t>
            </w:r>
            <w:r w:rsidRPr="00F441B3">
              <w:rPr>
                <w:rFonts w:cs="Arial"/>
                <w:b/>
                <w:bCs/>
                <w:sz w:val="19"/>
                <w:szCs w:val="19"/>
              </w:rPr>
              <w:t>.</w:t>
            </w:r>
          </w:p>
          <w:p w14:paraId="70BBF9CF" w14:textId="77777777" w:rsidR="00687E09" w:rsidRPr="0080014E" w:rsidRDefault="00687E09" w:rsidP="0080014E">
            <w:pPr>
              <w:pStyle w:val="ListParagraph"/>
              <w:numPr>
                <w:ilvl w:val="0"/>
                <w:numId w:val="58"/>
              </w:numPr>
              <w:spacing w:after="0"/>
              <w:ind w:left="413" w:hanging="284"/>
              <w:contextualSpacing/>
              <w:textAlignment w:val="baseline"/>
              <w:rPr>
                <w:rFonts w:cs="Arial"/>
                <w:szCs w:val="24"/>
              </w:rPr>
            </w:pPr>
            <w:r w:rsidRPr="00F441B3">
              <w:rPr>
                <w:rFonts w:cs="Arial"/>
                <w:sz w:val="19"/>
                <w:szCs w:val="19"/>
              </w:rPr>
              <w:t xml:space="preserve">Develop an approach, including </w:t>
            </w:r>
            <w:proofErr w:type="spellStart"/>
            <w:r w:rsidRPr="00F441B3">
              <w:rPr>
                <w:rFonts w:cs="Arial"/>
                <w:sz w:val="19"/>
                <w:szCs w:val="19"/>
              </w:rPr>
              <w:t>Mid Market</w:t>
            </w:r>
            <w:proofErr w:type="spellEnd"/>
            <w:r w:rsidRPr="00F441B3">
              <w:rPr>
                <w:rFonts w:cs="Arial"/>
                <w:sz w:val="19"/>
                <w:szCs w:val="19"/>
              </w:rPr>
              <w:t xml:space="preserve"> Rent, </w:t>
            </w:r>
            <w:proofErr w:type="gramStart"/>
            <w:r w:rsidRPr="00F441B3">
              <w:rPr>
                <w:rFonts w:cs="Arial"/>
                <w:sz w:val="19"/>
                <w:szCs w:val="19"/>
              </w:rPr>
              <w:t>Low Cost</w:t>
            </w:r>
            <w:proofErr w:type="gramEnd"/>
            <w:r w:rsidRPr="00F441B3">
              <w:rPr>
                <w:rFonts w:cs="Arial"/>
                <w:sz w:val="19"/>
                <w:szCs w:val="19"/>
              </w:rPr>
              <w:t xml:space="preserve"> Home Ownership and other below market rent schemes targeting the growing number of single people affected by current housing market conditions </w:t>
            </w:r>
          </w:p>
          <w:p w14:paraId="0F5308AD" w14:textId="63AF6853" w:rsidR="0080014E" w:rsidRPr="0080014E" w:rsidRDefault="0080014E" w:rsidP="0080014E">
            <w:pPr>
              <w:pStyle w:val="ListParagraph"/>
              <w:spacing w:after="0"/>
              <w:ind w:left="413"/>
              <w:contextualSpacing/>
              <w:textAlignment w:val="baseline"/>
              <w:rPr>
                <w:rFonts w:cs="Arial"/>
                <w:sz w:val="8"/>
                <w:szCs w:val="8"/>
              </w:rPr>
            </w:pP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tcPr>
          <w:p w14:paraId="7F809150" w14:textId="77777777" w:rsidR="00687E09" w:rsidRDefault="00687E09" w:rsidP="009B7EAD">
            <w:pPr>
              <w:spacing w:after="0"/>
              <w:rPr>
                <w:rFonts w:cs="Arial"/>
                <w:sz w:val="19"/>
                <w:szCs w:val="19"/>
              </w:rPr>
            </w:pPr>
            <w:r w:rsidRPr="672BB544">
              <w:rPr>
                <w:rFonts w:cs="Arial"/>
                <w:sz w:val="19"/>
                <w:szCs w:val="19"/>
              </w:rPr>
              <w:t>Amendment to the SHIP required</w:t>
            </w:r>
          </w:p>
          <w:p w14:paraId="02539A4F" w14:textId="77777777" w:rsidR="00687E09" w:rsidRDefault="00687E09" w:rsidP="009B7EAD">
            <w:pPr>
              <w:spacing w:after="0"/>
              <w:rPr>
                <w:rFonts w:cs="Arial"/>
                <w:sz w:val="19"/>
                <w:szCs w:val="19"/>
              </w:rPr>
            </w:pPr>
          </w:p>
          <w:p w14:paraId="5C538012" w14:textId="77777777" w:rsidR="00687E09" w:rsidRDefault="00687E09" w:rsidP="009B7EAD">
            <w:pPr>
              <w:spacing w:after="0"/>
              <w:rPr>
                <w:rFonts w:cs="Arial"/>
                <w:sz w:val="19"/>
                <w:szCs w:val="19"/>
              </w:rPr>
            </w:pPr>
          </w:p>
          <w:p w14:paraId="0A65154D" w14:textId="77777777" w:rsidR="00687E09" w:rsidRPr="0090453F" w:rsidRDefault="00687E09" w:rsidP="009B7EAD">
            <w:pPr>
              <w:spacing w:after="0"/>
              <w:rPr>
                <w:rFonts w:eastAsia="Arial" w:cs="Arial"/>
                <w:sz w:val="19"/>
                <w:szCs w:val="19"/>
              </w:rPr>
            </w:pPr>
            <w:r>
              <w:rPr>
                <w:rFonts w:cs="Arial"/>
                <w:sz w:val="19"/>
                <w:szCs w:val="19"/>
              </w:rPr>
              <w:t>Affordable Housing Programme</w:t>
            </w:r>
          </w:p>
        </w:tc>
        <w:tc>
          <w:tcPr>
            <w:tcW w:w="1160" w:type="dxa"/>
            <w:gridSpan w:val="2"/>
            <w:tcBorders>
              <w:top w:val="single" w:sz="6" w:space="0" w:color="auto"/>
              <w:left w:val="single" w:sz="6" w:space="0" w:color="auto"/>
              <w:bottom w:val="single" w:sz="6" w:space="0" w:color="auto"/>
              <w:right w:val="single" w:sz="6" w:space="0" w:color="auto"/>
            </w:tcBorders>
          </w:tcPr>
          <w:p w14:paraId="62EEDE86" w14:textId="77777777" w:rsidR="00687E09" w:rsidRDefault="00687E09" w:rsidP="009B7EAD">
            <w:pPr>
              <w:spacing w:after="0"/>
              <w:rPr>
                <w:rFonts w:cs="Arial"/>
                <w:sz w:val="18"/>
                <w:szCs w:val="18"/>
              </w:rPr>
            </w:pPr>
            <w:r w:rsidRPr="00D433B0">
              <w:rPr>
                <w:rFonts w:cs="Arial"/>
                <w:sz w:val="18"/>
                <w:szCs w:val="18"/>
              </w:rPr>
              <w:t>Policy Investigation Resource Costs</w:t>
            </w:r>
          </w:p>
          <w:p w14:paraId="00DB9353" w14:textId="77777777" w:rsidR="00687E09" w:rsidRPr="00D433B0" w:rsidRDefault="00687E09" w:rsidP="009B7EAD">
            <w:pPr>
              <w:spacing w:after="0"/>
              <w:rPr>
                <w:rFonts w:cs="Arial"/>
                <w:sz w:val="18"/>
                <w:szCs w:val="18"/>
              </w:rPr>
            </w:pPr>
          </w:p>
          <w:p w14:paraId="02AF8610" w14:textId="77777777" w:rsidR="00687E09" w:rsidRPr="005F535E" w:rsidRDefault="00687E09" w:rsidP="009B7EAD">
            <w:pPr>
              <w:spacing w:after="0"/>
              <w:rPr>
                <w:rFonts w:cs="Arial"/>
                <w:sz w:val="18"/>
                <w:szCs w:val="18"/>
              </w:rPr>
            </w:pPr>
            <w:r w:rsidRPr="00D433B0">
              <w:rPr>
                <w:rFonts w:cs="Arial"/>
                <w:sz w:val="18"/>
                <w:szCs w:val="18"/>
              </w:rPr>
              <w:t>Policy Investigation Resource Costs</w:t>
            </w:r>
          </w:p>
        </w:tc>
      </w:tr>
      <w:tr w:rsidR="00687E09" w14:paraId="40674ECB" w14:textId="77777777" w:rsidTr="0080014E">
        <w:trPr>
          <w:gridAfter w:val="1"/>
          <w:wAfter w:w="16" w:type="dxa"/>
          <w:trHeight w:val="2780"/>
        </w:trPr>
        <w:tc>
          <w:tcPr>
            <w:tcW w:w="2268" w:type="dxa"/>
            <w:gridSpan w:val="2"/>
            <w:tcBorders>
              <w:top w:val="single" w:sz="6" w:space="0" w:color="auto"/>
              <w:left w:val="single" w:sz="6" w:space="0" w:color="auto"/>
              <w:bottom w:val="single" w:sz="6" w:space="0" w:color="auto"/>
              <w:right w:val="single" w:sz="6" w:space="0" w:color="auto"/>
            </w:tcBorders>
          </w:tcPr>
          <w:p w14:paraId="57591274" w14:textId="77777777" w:rsidR="00687E09" w:rsidRPr="001953AB" w:rsidRDefault="00687E09" w:rsidP="009B7EAD">
            <w:pPr>
              <w:spacing w:after="0"/>
              <w:ind w:left="149"/>
              <w:rPr>
                <w:rFonts w:cs="Arial"/>
                <w:sz w:val="20"/>
              </w:rPr>
            </w:pPr>
            <w:r w:rsidRPr="001953AB">
              <w:rPr>
                <w:rStyle w:val="cf01"/>
                <w:rFonts w:ascii="Arial" w:hAnsi="Arial" w:cs="Arial"/>
                <w:sz w:val="20"/>
              </w:rPr>
              <w:t xml:space="preserve">Reduced subsidy for Affordable housing </w:t>
            </w:r>
            <w:proofErr w:type="gramStart"/>
            <w:r w:rsidRPr="001953AB">
              <w:rPr>
                <w:rStyle w:val="cf01"/>
                <w:rFonts w:ascii="Arial" w:hAnsi="Arial" w:cs="Arial"/>
                <w:sz w:val="20"/>
              </w:rPr>
              <w:t>and  lack</w:t>
            </w:r>
            <w:proofErr w:type="gramEnd"/>
            <w:r w:rsidRPr="001953AB">
              <w:rPr>
                <w:rStyle w:val="cf01"/>
                <w:rFonts w:ascii="Arial" w:hAnsi="Arial" w:cs="Arial"/>
                <w:sz w:val="20"/>
              </w:rPr>
              <w:t xml:space="preserve"> of housing options in rural areas for keyworkers / difficulties retaining keyworkers in rural areas</w:t>
            </w:r>
          </w:p>
        </w:tc>
        <w:tc>
          <w:tcPr>
            <w:tcW w:w="4253" w:type="dxa"/>
            <w:gridSpan w:val="2"/>
            <w:tcBorders>
              <w:top w:val="single" w:sz="6" w:space="0" w:color="auto"/>
              <w:left w:val="single" w:sz="6" w:space="0" w:color="auto"/>
              <w:bottom w:val="single" w:sz="6" w:space="0" w:color="auto"/>
              <w:right w:val="single" w:sz="6" w:space="0" w:color="auto"/>
            </w:tcBorders>
          </w:tcPr>
          <w:p w14:paraId="0F25C186" w14:textId="77777777" w:rsidR="00687E09" w:rsidRPr="00F441B3" w:rsidRDefault="00687E09" w:rsidP="00F441B3">
            <w:pPr>
              <w:pStyle w:val="ListParagraph"/>
              <w:numPr>
                <w:ilvl w:val="0"/>
                <w:numId w:val="58"/>
              </w:numPr>
              <w:spacing w:after="0"/>
              <w:ind w:left="413" w:hanging="284"/>
              <w:contextualSpacing/>
              <w:textAlignment w:val="baseline"/>
              <w:rPr>
                <w:rFonts w:cs="Arial"/>
                <w:sz w:val="19"/>
                <w:szCs w:val="19"/>
              </w:rPr>
            </w:pPr>
            <w:r w:rsidRPr="00F441B3">
              <w:rPr>
                <w:rFonts w:cs="Arial"/>
                <w:sz w:val="19"/>
                <w:szCs w:val="19"/>
              </w:rPr>
              <w:t>Amend the Housing Allocations Policy to include key workers criterion</w:t>
            </w:r>
          </w:p>
          <w:p w14:paraId="367DF784" w14:textId="77777777" w:rsidR="00687E09" w:rsidRPr="00F441B3" w:rsidRDefault="00687E09" w:rsidP="00F441B3">
            <w:pPr>
              <w:pStyle w:val="ListParagraph"/>
              <w:numPr>
                <w:ilvl w:val="0"/>
                <w:numId w:val="58"/>
              </w:numPr>
              <w:spacing w:after="0"/>
              <w:ind w:left="413" w:hanging="284"/>
              <w:contextualSpacing/>
              <w:textAlignment w:val="baseline"/>
              <w:rPr>
                <w:rFonts w:cs="Arial"/>
                <w:szCs w:val="24"/>
              </w:rPr>
            </w:pPr>
            <w:r w:rsidRPr="00F441B3">
              <w:rPr>
                <w:rFonts w:cs="Arial"/>
                <w:sz w:val="19"/>
                <w:szCs w:val="19"/>
              </w:rPr>
              <w:t>Bid to the Scottish Government “Rural Affordable Homes for Key Workers fund” as part of a wider approach to building sustainable rural communities</w:t>
            </w:r>
          </w:p>
          <w:p w14:paraId="198D4185" w14:textId="77777777" w:rsidR="00687E09" w:rsidRPr="00F441B3" w:rsidRDefault="00687E09" w:rsidP="00F441B3">
            <w:pPr>
              <w:pStyle w:val="ListParagraph"/>
              <w:numPr>
                <w:ilvl w:val="0"/>
                <w:numId w:val="58"/>
              </w:numPr>
              <w:spacing w:after="0"/>
              <w:ind w:left="413" w:hanging="284"/>
              <w:contextualSpacing/>
              <w:textAlignment w:val="baseline"/>
              <w:rPr>
                <w:rFonts w:cs="Arial"/>
              </w:rPr>
            </w:pPr>
            <w:r w:rsidRPr="00F441B3">
              <w:rPr>
                <w:rFonts w:cs="Arial"/>
                <w:sz w:val="19"/>
                <w:szCs w:val="19"/>
              </w:rPr>
              <w:t>Develop multi tenure approaches as part of a wider area regeneration in addition to single site developments to make us of specific funding approaches with a specific focus on rural housing and economy issues</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tcPr>
          <w:p w14:paraId="5B17587E" w14:textId="77777777" w:rsidR="00687E09" w:rsidRPr="0090453F" w:rsidRDefault="00687E09" w:rsidP="009B7EAD">
            <w:pPr>
              <w:spacing w:after="0"/>
              <w:rPr>
                <w:rFonts w:cs="Arial"/>
                <w:sz w:val="19"/>
                <w:szCs w:val="19"/>
              </w:rPr>
            </w:pPr>
            <w:r w:rsidRPr="672BB544">
              <w:rPr>
                <w:rFonts w:cs="Arial"/>
                <w:sz w:val="19"/>
                <w:szCs w:val="19"/>
              </w:rPr>
              <w:t>Change to the Housing Allocations Policy</w:t>
            </w:r>
          </w:p>
          <w:p w14:paraId="29AAB710" w14:textId="77777777" w:rsidR="00687E09" w:rsidRDefault="00687E09" w:rsidP="009B7EAD">
            <w:pPr>
              <w:spacing w:after="0"/>
              <w:rPr>
                <w:rFonts w:cs="Arial"/>
                <w:sz w:val="19"/>
                <w:szCs w:val="19"/>
              </w:rPr>
            </w:pPr>
            <w:r w:rsidRPr="672BB544">
              <w:rPr>
                <w:rFonts w:cs="Arial"/>
                <w:sz w:val="19"/>
                <w:szCs w:val="19"/>
              </w:rPr>
              <w:t>Include in SHIP review for 2026/27</w:t>
            </w:r>
          </w:p>
          <w:p w14:paraId="153D99C3" w14:textId="77777777" w:rsidR="00687E09" w:rsidRPr="0090453F" w:rsidRDefault="00687E09" w:rsidP="009B7EAD">
            <w:pPr>
              <w:spacing w:after="0"/>
              <w:rPr>
                <w:rFonts w:cs="Arial"/>
                <w:sz w:val="19"/>
                <w:szCs w:val="19"/>
              </w:rPr>
            </w:pPr>
            <w:r>
              <w:rPr>
                <w:rFonts w:cs="Arial"/>
                <w:sz w:val="19"/>
                <w:szCs w:val="19"/>
              </w:rPr>
              <w:t>Local Development Plan</w:t>
            </w:r>
          </w:p>
        </w:tc>
        <w:tc>
          <w:tcPr>
            <w:tcW w:w="1160" w:type="dxa"/>
            <w:gridSpan w:val="2"/>
            <w:tcBorders>
              <w:top w:val="single" w:sz="6" w:space="0" w:color="auto"/>
              <w:left w:val="single" w:sz="6" w:space="0" w:color="auto"/>
              <w:bottom w:val="single" w:sz="6" w:space="0" w:color="auto"/>
              <w:right w:val="single" w:sz="6" w:space="0" w:color="auto"/>
            </w:tcBorders>
          </w:tcPr>
          <w:p w14:paraId="7740831C" w14:textId="77777777" w:rsidR="00687E09" w:rsidRDefault="00687E09" w:rsidP="009B7EAD">
            <w:pPr>
              <w:spacing w:after="0"/>
              <w:rPr>
                <w:rFonts w:cs="Arial"/>
                <w:sz w:val="19"/>
                <w:szCs w:val="19"/>
              </w:rPr>
            </w:pPr>
            <w:r>
              <w:rPr>
                <w:rFonts w:cs="Arial"/>
                <w:sz w:val="19"/>
                <w:szCs w:val="19"/>
              </w:rPr>
              <w:t>Potential to attract SG investment via established funds</w:t>
            </w:r>
          </w:p>
          <w:p w14:paraId="00F2CEFF" w14:textId="77777777" w:rsidR="00687E09" w:rsidRDefault="00687E09" w:rsidP="009B7EAD">
            <w:pPr>
              <w:spacing w:after="0"/>
              <w:rPr>
                <w:rFonts w:cs="Arial"/>
                <w:sz w:val="19"/>
                <w:szCs w:val="19"/>
              </w:rPr>
            </w:pPr>
          </w:p>
          <w:p w14:paraId="7DFBCFFE" w14:textId="77777777" w:rsidR="00687E09" w:rsidRDefault="00687E09" w:rsidP="009B7EAD">
            <w:pPr>
              <w:spacing w:after="0"/>
              <w:rPr>
                <w:rFonts w:cs="Arial"/>
                <w:sz w:val="19"/>
                <w:szCs w:val="19"/>
              </w:rPr>
            </w:pPr>
            <w:r>
              <w:rPr>
                <w:rFonts w:cs="Arial"/>
                <w:sz w:val="19"/>
                <w:szCs w:val="19"/>
              </w:rPr>
              <w:t>Not resourced</w:t>
            </w:r>
          </w:p>
        </w:tc>
      </w:tr>
    </w:tbl>
    <w:p w14:paraId="56468900" w14:textId="77777777" w:rsidR="00687E09" w:rsidRDefault="00687E09" w:rsidP="00687E09">
      <w:pPr>
        <w:tabs>
          <w:tab w:val="left" w:pos="5280"/>
        </w:tabs>
        <w:jc w:val="both"/>
        <w:rPr>
          <w:rFonts w:cs="Arial"/>
        </w:rPr>
      </w:pPr>
    </w:p>
    <w:p w14:paraId="6B02BB3C" w14:textId="77777777" w:rsidR="00687E09" w:rsidRDefault="00687E09" w:rsidP="00687E09">
      <w:pPr>
        <w:tabs>
          <w:tab w:val="left" w:pos="5280"/>
        </w:tabs>
        <w:jc w:val="both"/>
        <w:rPr>
          <w:rFonts w:cs="Arial"/>
        </w:rPr>
      </w:pPr>
    </w:p>
    <w:p w14:paraId="30485F7F" w14:textId="77777777" w:rsidR="00687E09" w:rsidRDefault="00687E09" w:rsidP="00687E09">
      <w:pPr>
        <w:pStyle w:val="ListParagraph"/>
        <w:spacing w:before="0" w:after="160" w:line="259" w:lineRule="auto"/>
        <w:ind w:left="0"/>
        <w:jc w:val="both"/>
        <w:rPr>
          <w:rFonts w:cs="Arial"/>
          <w:b/>
          <w:bCs/>
        </w:rPr>
      </w:pPr>
    </w:p>
    <w:p w14:paraId="6576A6C8" w14:textId="77777777" w:rsidR="00687E09" w:rsidRDefault="00687E09" w:rsidP="00687E09">
      <w:pPr>
        <w:pStyle w:val="ListParagraph"/>
        <w:spacing w:before="0" w:after="160" w:line="259" w:lineRule="auto"/>
        <w:ind w:left="0"/>
        <w:jc w:val="both"/>
        <w:rPr>
          <w:rFonts w:cs="Arial"/>
          <w:b/>
          <w:bCs/>
        </w:rPr>
      </w:pPr>
    </w:p>
    <w:p w14:paraId="723A122D" w14:textId="77777777" w:rsidR="00687E09" w:rsidRDefault="00687E09" w:rsidP="00687E09">
      <w:pPr>
        <w:pStyle w:val="ListParagraph"/>
        <w:spacing w:before="0" w:after="160" w:line="259" w:lineRule="auto"/>
        <w:ind w:left="0"/>
        <w:jc w:val="both"/>
        <w:rPr>
          <w:rFonts w:cs="Arial"/>
          <w:b/>
          <w:bCs/>
        </w:rPr>
      </w:pPr>
    </w:p>
    <w:p w14:paraId="5A61920B" w14:textId="77777777" w:rsidR="00687E09" w:rsidRDefault="00687E09" w:rsidP="00687E09">
      <w:pPr>
        <w:pStyle w:val="ListParagraph"/>
        <w:spacing w:before="0" w:after="160" w:line="259" w:lineRule="auto"/>
        <w:ind w:left="0"/>
        <w:jc w:val="both"/>
        <w:rPr>
          <w:rFonts w:cs="Arial"/>
          <w:b/>
          <w:bCs/>
        </w:rPr>
      </w:pPr>
    </w:p>
    <w:p w14:paraId="04EFBA10" w14:textId="77777777" w:rsidR="00687E09" w:rsidRDefault="00687E09" w:rsidP="00687E09">
      <w:pPr>
        <w:pStyle w:val="ListParagraph"/>
        <w:spacing w:before="0" w:after="160" w:line="259" w:lineRule="auto"/>
        <w:ind w:left="0"/>
        <w:jc w:val="both"/>
        <w:rPr>
          <w:rFonts w:cs="Arial"/>
          <w:b/>
          <w:bCs/>
        </w:rPr>
      </w:pPr>
    </w:p>
    <w:p w14:paraId="7BC1ADD5" w14:textId="77777777" w:rsidR="00687E09" w:rsidRDefault="00687E09" w:rsidP="00687E09">
      <w:pPr>
        <w:pStyle w:val="ListParagraph"/>
        <w:spacing w:before="0" w:after="160" w:line="259" w:lineRule="auto"/>
        <w:ind w:left="0"/>
        <w:jc w:val="both"/>
        <w:rPr>
          <w:rFonts w:cs="Arial"/>
          <w:b/>
          <w:bCs/>
        </w:rPr>
        <w:sectPr w:rsidR="00687E09" w:rsidSect="00EA0A74">
          <w:pgSz w:w="11906" w:h="16838"/>
          <w:pgMar w:top="507" w:right="567" w:bottom="851" w:left="1134" w:header="127" w:footer="709" w:gutter="0"/>
          <w:cols w:space="708"/>
          <w:titlePg/>
          <w:docGrid w:linePitch="360"/>
        </w:sectPr>
      </w:pPr>
    </w:p>
    <w:p w14:paraId="62D5DEC3" w14:textId="6C2C9226" w:rsidR="00687E09" w:rsidRPr="00DB17D1" w:rsidRDefault="00687E09" w:rsidP="00687E09">
      <w:pPr>
        <w:pStyle w:val="ListParagraph"/>
        <w:spacing w:before="0" w:after="160" w:line="259" w:lineRule="auto"/>
        <w:ind w:left="0"/>
        <w:jc w:val="both"/>
        <w:rPr>
          <w:rFonts w:cs="Arial"/>
          <w:b/>
          <w:bCs/>
        </w:rPr>
      </w:pPr>
      <w:r>
        <w:rPr>
          <w:rFonts w:cs="Arial"/>
          <w:b/>
          <w:bCs/>
        </w:rPr>
        <w:lastRenderedPageBreak/>
        <w:t xml:space="preserve">THEME 2 - </w:t>
      </w:r>
      <w:r w:rsidRPr="00DB17D1">
        <w:rPr>
          <w:rFonts w:cs="Arial"/>
          <w:b/>
          <w:bCs/>
        </w:rPr>
        <w:t xml:space="preserve">HEAP Actions </w:t>
      </w:r>
      <w:r>
        <w:rPr>
          <w:rFonts w:cs="Arial"/>
          <w:b/>
          <w:bCs/>
        </w:rPr>
        <w:t>to make the best use of existing properties</w:t>
      </w:r>
    </w:p>
    <w:tbl>
      <w:tblPr>
        <w:tblpPr w:leftFromText="180" w:rightFromText="180" w:vertAnchor="text" w:horzAnchor="margin" w:tblpY="-23"/>
        <w:tblW w:w="9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4253"/>
        <w:gridCol w:w="1455"/>
        <w:gridCol w:w="1276"/>
      </w:tblGrid>
      <w:tr w:rsidR="00687E09" w:rsidRPr="0090453F" w14:paraId="3346D2CE" w14:textId="77777777" w:rsidTr="009B7EAD">
        <w:trPr>
          <w:trHeight w:val="300"/>
          <w:tblHeader/>
        </w:trPr>
        <w:tc>
          <w:tcPr>
            <w:tcW w:w="2268"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41CFC352"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Issue / Challenge</w:t>
            </w:r>
          </w:p>
        </w:tc>
        <w:tc>
          <w:tcPr>
            <w:tcW w:w="4253"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5A84EA84"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Action</w:t>
            </w:r>
          </w:p>
        </w:tc>
        <w:tc>
          <w:tcPr>
            <w:tcW w:w="1455"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3825BFF7" w14:textId="77777777" w:rsidR="00687E09" w:rsidRDefault="00687E09" w:rsidP="009B7EAD">
            <w:pPr>
              <w:spacing w:before="0" w:after="0"/>
              <w:jc w:val="both"/>
              <w:rPr>
                <w:rFonts w:cs="Arial"/>
                <w:b/>
                <w:bCs/>
                <w:color w:val="FFFFFF" w:themeColor="background1"/>
                <w:sz w:val="20"/>
              </w:rPr>
            </w:pPr>
            <w:r w:rsidRPr="672BB544">
              <w:rPr>
                <w:rFonts w:cs="Arial"/>
                <w:b/>
                <w:bCs/>
                <w:color w:val="FFFFFF" w:themeColor="background1"/>
                <w:sz w:val="20"/>
              </w:rPr>
              <w:t>Strategy/</w:t>
            </w:r>
          </w:p>
          <w:p w14:paraId="1B4243CB" w14:textId="77777777" w:rsidR="00687E09" w:rsidRPr="0090453F" w:rsidRDefault="00687E09" w:rsidP="009B7EAD">
            <w:pPr>
              <w:spacing w:before="0" w:after="0"/>
              <w:jc w:val="both"/>
              <w:rPr>
                <w:rFonts w:cs="Arial"/>
                <w:b/>
                <w:bCs/>
                <w:color w:val="FFFFFF" w:themeColor="background1"/>
                <w:sz w:val="20"/>
              </w:rPr>
            </w:pPr>
            <w:r w:rsidRPr="672BB544">
              <w:rPr>
                <w:rFonts w:cs="Arial"/>
                <w:b/>
                <w:bCs/>
                <w:color w:val="FFFFFF" w:themeColor="background1"/>
                <w:sz w:val="20"/>
              </w:rPr>
              <w:t>Policy</w:t>
            </w:r>
          </w:p>
        </w:tc>
        <w:tc>
          <w:tcPr>
            <w:tcW w:w="1276"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582F8D26" w14:textId="77777777" w:rsidR="00687E09" w:rsidRPr="0090453F" w:rsidRDefault="00687E09" w:rsidP="009B7EAD">
            <w:pPr>
              <w:spacing w:before="0" w:after="0"/>
              <w:jc w:val="both"/>
              <w:rPr>
                <w:rFonts w:cs="Arial"/>
                <w:b/>
                <w:bCs/>
                <w:color w:val="FFFFFF" w:themeColor="background1"/>
                <w:sz w:val="20"/>
              </w:rPr>
            </w:pPr>
            <w:r>
              <w:rPr>
                <w:rFonts w:cs="Arial"/>
                <w:b/>
                <w:bCs/>
                <w:color w:val="FFFFFF" w:themeColor="background1"/>
                <w:sz w:val="20"/>
              </w:rPr>
              <w:t>Resources</w:t>
            </w:r>
          </w:p>
        </w:tc>
      </w:tr>
      <w:tr w:rsidR="00687E09" w:rsidRPr="0090453F" w14:paraId="206072C5"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3F12072C" w14:textId="77777777" w:rsidR="00687E09" w:rsidRPr="0090453F" w:rsidRDefault="00687E09" w:rsidP="009B7EAD">
            <w:pPr>
              <w:ind w:left="149"/>
              <w:rPr>
                <w:rFonts w:cs="Arial"/>
                <w:sz w:val="19"/>
                <w:szCs w:val="19"/>
              </w:rPr>
            </w:pPr>
            <w:r w:rsidRPr="672BB544">
              <w:rPr>
                <w:rFonts w:cs="Arial"/>
                <w:sz w:val="19"/>
                <w:szCs w:val="19"/>
              </w:rPr>
              <w:t>Too many empty private sector homes in Fife</w:t>
            </w:r>
          </w:p>
        </w:tc>
        <w:tc>
          <w:tcPr>
            <w:tcW w:w="4253" w:type="dxa"/>
            <w:tcBorders>
              <w:top w:val="single" w:sz="6" w:space="0" w:color="auto"/>
              <w:left w:val="single" w:sz="6" w:space="0" w:color="auto"/>
              <w:bottom w:val="single" w:sz="6" w:space="0" w:color="auto"/>
              <w:right w:val="single" w:sz="6" w:space="0" w:color="auto"/>
            </w:tcBorders>
          </w:tcPr>
          <w:p w14:paraId="31A9F0C3" w14:textId="7D823416" w:rsidR="00687E09" w:rsidRPr="0090453F" w:rsidRDefault="00687E09" w:rsidP="00F441B3">
            <w:pPr>
              <w:pStyle w:val="ListParagraph"/>
              <w:numPr>
                <w:ilvl w:val="0"/>
                <w:numId w:val="31"/>
              </w:numPr>
              <w:spacing w:after="0"/>
              <w:ind w:left="414" w:hanging="285"/>
              <w:contextualSpacing/>
              <w:textAlignment w:val="baseline"/>
              <w:rPr>
                <w:rFonts w:cs="Arial"/>
              </w:rPr>
            </w:pPr>
            <w:r>
              <w:rPr>
                <w:rFonts w:cs="Arial"/>
                <w:sz w:val="19"/>
                <w:szCs w:val="19"/>
              </w:rPr>
              <w:t>By March 2027, r</w:t>
            </w:r>
            <w:r w:rsidRPr="672BB544">
              <w:rPr>
                <w:rFonts w:cs="Arial"/>
                <w:sz w:val="19"/>
                <w:szCs w:val="19"/>
              </w:rPr>
              <w:t xml:space="preserve">educe empty homes in the private sector by </w:t>
            </w:r>
            <w:r>
              <w:rPr>
                <w:rFonts w:cs="Arial"/>
                <w:sz w:val="19"/>
                <w:szCs w:val="19"/>
              </w:rPr>
              <w:t>180</w:t>
            </w:r>
            <w:r w:rsidRPr="672BB544">
              <w:rPr>
                <w:rFonts w:cs="Arial"/>
                <w:sz w:val="19"/>
                <w:szCs w:val="19"/>
              </w:rPr>
              <w:t xml:space="preserve"> </w:t>
            </w:r>
            <w:r>
              <w:rPr>
                <w:rFonts w:cs="Arial"/>
                <w:sz w:val="19"/>
                <w:szCs w:val="19"/>
              </w:rPr>
              <w:t>using existing resources</w:t>
            </w:r>
            <w:r w:rsidR="0089755F">
              <w:rPr>
                <w:rFonts w:cs="Arial"/>
                <w:sz w:val="19"/>
                <w:szCs w:val="19"/>
              </w:rPr>
              <w:t xml:space="preserve"> such as redirected Resettlement Funding</w:t>
            </w:r>
          </w:p>
          <w:p w14:paraId="3A183D25" w14:textId="77777777" w:rsidR="00687E09" w:rsidRPr="005810AC" w:rsidRDefault="00687E09" w:rsidP="00F441B3">
            <w:pPr>
              <w:pStyle w:val="ListParagraph"/>
              <w:numPr>
                <w:ilvl w:val="0"/>
                <w:numId w:val="31"/>
              </w:numPr>
              <w:spacing w:after="0"/>
              <w:ind w:left="414" w:hanging="285"/>
              <w:contextualSpacing/>
              <w:textAlignment w:val="baseline"/>
              <w:rPr>
                <w:rFonts w:cs="Arial"/>
              </w:rPr>
            </w:pPr>
            <w:r w:rsidRPr="005810AC">
              <w:rPr>
                <w:rFonts w:cs="Arial"/>
                <w:sz w:val="19"/>
                <w:szCs w:val="19"/>
              </w:rPr>
              <w:t xml:space="preserve">In 2025/26 examine and implement initiatives to engage owners </w:t>
            </w:r>
            <w:r>
              <w:rPr>
                <w:rFonts w:cs="Arial"/>
                <w:sz w:val="19"/>
                <w:szCs w:val="19"/>
              </w:rPr>
              <w:t xml:space="preserve">and other partners </w:t>
            </w:r>
            <w:r w:rsidRPr="005810AC">
              <w:rPr>
                <w:rFonts w:cs="Arial"/>
                <w:sz w:val="19"/>
                <w:szCs w:val="19"/>
              </w:rPr>
              <w:t xml:space="preserve">and return </w:t>
            </w:r>
            <w:r>
              <w:rPr>
                <w:rFonts w:cs="Arial"/>
                <w:sz w:val="19"/>
                <w:szCs w:val="19"/>
              </w:rPr>
              <w:t xml:space="preserve">long term empty </w:t>
            </w:r>
            <w:r w:rsidRPr="005810AC">
              <w:rPr>
                <w:rFonts w:cs="Arial"/>
                <w:sz w:val="19"/>
                <w:szCs w:val="19"/>
              </w:rPr>
              <w:t>properties</w:t>
            </w:r>
            <w:r>
              <w:rPr>
                <w:rFonts w:cs="Arial"/>
                <w:sz w:val="19"/>
                <w:szCs w:val="19"/>
              </w:rPr>
              <w:t xml:space="preserve"> in the private sector</w:t>
            </w:r>
            <w:r w:rsidRPr="005810AC">
              <w:rPr>
                <w:rFonts w:cs="Arial"/>
                <w:sz w:val="19"/>
                <w:szCs w:val="19"/>
              </w:rPr>
              <w:t xml:space="preserve"> to use</w:t>
            </w:r>
          </w:p>
          <w:p w14:paraId="4EEE9313" w14:textId="77777777" w:rsidR="00687E09" w:rsidRPr="005810AC" w:rsidRDefault="00687E09" w:rsidP="00F441B3">
            <w:pPr>
              <w:pStyle w:val="ListParagraph"/>
              <w:numPr>
                <w:ilvl w:val="0"/>
                <w:numId w:val="31"/>
              </w:numPr>
              <w:spacing w:after="0"/>
              <w:ind w:left="414" w:hanging="285"/>
              <w:contextualSpacing/>
              <w:textAlignment w:val="baseline"/>
              <w:rPr>
                <w:rFonts w:cs="Arial"/>
              </w:rPr>
            </w:pPr>
            <w:r w:rsidRPr="005810AC">
              <w:rPr>
                <w:rFonts w:cs="Arial"/>
                <w:sz w:val="19"/>
                <w:szCs w:val="19"/>
              </w:rPr>
              <w:t>In 2025/26 complete a further review of land/housing audits to identify non-residential properties/sites that can be converted for housing use</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1A65CFC" w14:textId="2BA4135C" w:rsidR="00687E09" w:rsidRDefault="00687E09" w:rsidP="009B7EAD">
            <w:pPr>
              <w:spacing w:after="0"/>
              <w:rPr>
                <w:rFonts w:cs="Arial"/>
                <w:sz w:val="19"/>
                <w:szCs w:val="19"/>
              </w:rPr>
            </w:pPr>
            <w:r>
              <w:rPr>
                <w:rFonts w:cs="Arial"/>
                <w:sz w:val="19"/>
                <w:szCs w:val="19"/>
              </w:rPr>
              <w:t>Long Term Empty Homes Strategy</w:t>
            </w:r>
          </w:p>
          <w:p w14:paraId="76C52C91" w14:textId="77777777" w:rsidR="0089755F" w:rsidRDefault="0089755F" w:rsidP="009B7EAD">
            <w:pPr>
              <w:spacing w:after="0"/>
              <w:rPr>
                <w:rFonts w:cs="Arial"/>
                <w:sz w:val="19"/>
                <w:szCs w:val="19"/>
              </w:rPr>
            </w:pPr>
          </w:p>
          <w:p w14:paraId="1470B3DA" w14:textId="43FDD9D4" w:rsidR="00BA29A7" w:rsidRDefault="00BA29A7" w:rsidP="009B7EAD">
            <w:pPr>
              <w:spacing w:after="0"/>
              <w:rPr>
                <w:rFonts w:cs="Arial"/>
                <w:sz w:val="19"/>
                <w:szCs w:val="19"/>
              </w:rPr>
            </w:pPr>
            <w:r>
              <w:rPr>
                <w:rFonts w:cs="Arial"/>
                <w:sz w:val="19"/>
                <w:szCs w:val="19"/>
              </w:rPr>
              <w:t>Long Term Empty Homes Strategy</w:t>
            </w:r>
          </w:p>
          <w:p w14:paraId="386A4FFC" w14:textId="780A737F" w:rsidR="00BA29A7" w:rsidRPr="0090453F" w:rsidRDefault="00BA29A7" w:rsidP="009B7EAD">
            <w:pPr>
              <w:spacing w:after="0"/>
              <w:rPr>
                <w:rFonts w:cs="Arial"/>
                <w:sz w:val="19"/>
                <w:szCs w:val="19"/>
              </w:rPr>
            </w:pPr>
            <w:r>
              <w:rPr>
                <w:rFonts w:cs="Arial"/>
                <w:sz w:val="19"/>
                <w:szCs w:val="19"/>
              </w:rPr>
              <w:t>Asset Management Plan</w:t>
            </w:r>
          </w:p>
        </w:tc>
        <w:tc>
          <w:tcPr>
            <w:tcW w:w="1276" w:type="dxa"/>
            <w:tcBorders>
              <w:top w:val="single" w:sz="6" w:space="0" w:color="auto"/>
              <w:left w:val="single" w:sz="6" w:space="0" w:color="auto"/>
              <w:bottom w:val="single" w:sz="6" w:space="0" w:color="auto"/>
              <w:right w:val="single" w:sz="6" w:space="0" w:color="auto"/>
            </w:tcBorders>
          </w:tcPr>
          <w:p w14:paraId="45517729" w14:textId="77777777" w:rsidR="00687E09" w:rsidRDefault="00687E09" w:rsidP="009B7EAD">
            <w:pPr>
              <w:spacing w:after="0"/>
              <w:rPr>
                <w:rFonts w:cs="Arial"/>
                <w:sz w:val="19"/>
                <w:szCs w:val="19"/>
              </w:rPr>
            </w:pPr>
            <w:r>
              <w:rPr>
                <w:rFonts w:cs="Arial"/>
                <w:sz w:val="19"/>
                <w:szCs w:val="19"/>
              </w:rPr>
              <w:t>£1m directed to LTEH for acquisition and initiatives</w:t>
            </w:r>
          </w:p>
          <w:p w14:paraId="4D9D5BBF" w14:textId="77777777" w:rsidR="00687E09" w:rsidRDefault="00687E09" w:rsidP="009B7EAD">
            <w:pPr>
              <w:spacing w:after="0"/>
              <w:rPr>
                <w:rFonts w:cs="Arial"/>
                <w:sz w:val="19"/>
                <w:szCs w:val="19"/>
              </w:rPr>
            </w:pPr>
            <w:r>
              <w:rPr>
                <w:rFonts w:cs="Arial"/>
                <w:sz w:val="19"/>
                <w:szCs w:val="19"/>
              </w:rPr>
              <w:t>Project Resource Costs</w:t>
            </w:r>
          </w:p>
          <w:p w14:paraId="61554C64" w14:textId="24847093" w:rsidR="00BA29A7" w:rsidRPr="0090453F" w:rsidRDefault="00BA29A7" w:rsidP="00BA29A7">
            <w:pPr>
              <w:spacing w:after="0"/>
              <w:rPr>
                <w:rFonts w:cs="Arial"/>
                <w:sz w:val="19"/>
                <w:szCs w:val="19"/>
              </w:rPr>
            </w:pPr>
            <w:r>
              <w:rPr>
                <w:rFonts w:cs="Arial"/>
                <w:sz w:val="19"/>
                <w:szCs w:val="19"/>
              </w:rPr>
              <w:t>Project Resource Costs</w:t>
            </w:r>
          </w:p>
        </w:tc>
      </w:tr>
      <w:tr w:rsidR="00687E09" w:rsidRPr="0090453F" w14:paraId="4AA11A2E"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2F1FAC42" w14:textId="77777777" w:rsidR="00687E09" w:rsidRPr="672BB544" w:rsidRDefault="00687E09" w:rsidP="009B7EAD">
            <w:pPr>
              <w:ind w:left="149"/>
              <w:rPr>
                <w:rFonts w:cs="Arial"/>
                <w:sz w:val="19"/>
                <w:szCs w:val="19"/>
              </w:rPr>
            </w:pPr>
            <w:r w:rsidRPr="672BB544">
              <w:rPr>
                <w:rFonts w:cs="Arial"/>
                <w:sz w:val="19"/>
                <w:szCs w:val="19"/>
              </w:rPr>
              <w:t xml:space="preserve">Need to reduce the number </w:t>
            </w:r>
            <w:r>
              <w:rPr>
                <w:rFonts w:cs="Arial"/>
                <w:sz w:val="19"/>
                <w:szCs w:val="19"/>
              </w:rPr>
              <w:t>and time social rented tenancies are empty through change of tenancies and significant repair / improvement</w:t>
            </w:r>
          </w:p>
        </w:tc>
        <w:tc>
          <w:tcPr>
            <w:tcW w:w="4253" w:type="dxa"/>
            <w:tcBorders>
              <w:top w:val="single" w:sz="6" w:space="0" w:color="auto"/>
              <w:left w:val="single" w:sz="6" w:space="0" w:color="auto"/>
              <w:bottom w:val="single" w:sz="6" w:space="0" w:color="auto"/>
              <w:right w:val="single" w:sz="6" w:space="0" w:color="auto"/>
            </w:tcBorders>
          </w:tcPr>
          <w:p w14:paraId="6D203EC2" w14:textId="77777777" w:rsidR="00687E09" w:rsidRPr="0090453F" w:rsidRDefault="00687E09" w:rsidP="00F441B3">
            <w:pPr>
              <w:pStyle w:val="ListParagraph"/>
              <w:numPr>
                <w:ilvl w:val="0"/>
                <w:numId w:val="31"/>
              </w:numPr>
              <w:spacing w:after="0"/>
              <w:ind w:left="414" w:hanging="285"/>
              <w:contextualSpacing/>
              <w:textAlignment w:val="baseline"/>
              <w:rPr>
                <w:rFonts w:cs="Arial"/>
              </w:rPr>
            </w:pPr>
            <w:r w:rsidRPr="672BB544">
              <w:rPr>
                <w:rFonts w:cs="Arial"/>
                <w:sz w:val="19"/>
                <w:szCs w:val="19"/>
              </w:rPr>
              <w:t xml:space="preserve">Address </w:t>
            </w:r>
            <w:r>
              <w:rPr>
                <w:rFonts w:cs="Arial"/>
                <w:sz w:val="19"/>
                <w:szCs w:val="19"/>
              </w:rPr>
              <w:t>contractual and supplier issues</w:t>
            </w:r>
            <w:r w:rsidRPr="672BB544">
              <w:rPr>
                <w:rFonts w:cs="Arial"/>
                <w:sz w:val="19"/>
                <w:szCs w:val="19"/>
              </w:rPr>
              <w:t xml:space="preserve"> to </w:t>
            </w:r>
            <w:r>
              <w:rPr>
                <w:rFonts w:cs="Arial"/>
                <w:sz w:val="19"/>
                <w:szCs w:val="19"/>
              </w:rPr>
              <w:t>reduce the numbers and time properties are empty at change of tenancy to maximise the availability and use of existing properties</w:t>
            </w:r>
          </w:p>
          <w:p w14:paraId="09149011" w14:textId="77777777" w:rsidR="00687E09" w:rsidRPr="0090453F" w:rsidRDefault="00687E09" w:rsidP="00F441B3">
            <w:pPr>
              <w:pStyle w:val="ListParagraph"/>
              <w:numPr>
                <w:ilvl w:val="0"/>
                <w:numId w:val="31"/>
              </w:numPr>
              <w:spacing w:after="0"/>
              <w:ind w:left="414" w:hanging="285"/>
              <w:contextualSpacing/>
              <w:textAlignment w:val="baseline"/>
              <w:rPr>
                <w:rFonts w:cs="Arial"/>
              </w:rPr>
            </w:pPr>
            <w:r>
              <w:rPr>
                <w:rFonts w:cs="Arial"/>
                <w:sz w:val="19"/>
                <w:szCs w:val="19"/>
              </w:rPr>
              <w:t>Reduce operational voids at any one time to 350 by 2025/26 while implementing a transfer led approach</w:t>
            </w:r>
            <w:r w:rsidRPr="672BB544">
              <w:rPr>
                <w:rFonts w:cs="Arial"/>
                <w:sz w:val="19"/>
                <w:szCs w:val="19"/>
              </w:rPr>
              <w:t xml:space="preserve"> to </w:t>
            </w:r>
            <w:r>
              <w:rPr>
                <w:rFonts w:cs="Arial"/>
                <w:sz w:val="19"/>
                <w:szCs w:val="19"/>
              </w:rPr>
              <w:t>housing allocations</w:t>
            </w:r>
          </w:p>
          <w:p w14:paraId="74E78BC1" w14:textId="77777777" w:rsidR="00687E09" w:rsidRPr="005D7402" w:rsidRDefault="00687E09" w:rsidP="00F441B3">
            <w:pPr>
              <w:pStyle w:val="ListParagraph"/>
              <w:numPr>
                <w:ilvl w:val="0"/>
                <w:numId w:val="31"/>
              </w:numPr>
              <w:spacing w:after="0"/>
              <w:ind w:left="414" w:hanging="285"/>
              <w:contextualSpacing/>
              <w:textAlignment w:val="baseline"/>
              <w:rPr>
                <w:rFonts w:cs="Arial"/>
              </w:rPr>
            </w:pPr>
            <w:r>
              <w:rPr>
                <w:rFonts w:cs="Arial"/>
                <w:sz w:val="19"/>
                <w:szCs w:val="19"/>
              </w:rPr>
              <w:t>Reduce</w:t>
            </w:r>
            <w:r w:rsidRPr="672BB544">
              <w:rPr>
                <w:rFonts w:cs="Arial"/>
                <w:sz w:val="19"/>
                <w:szCs w:val="19"/>
              </w:rPr>
              <w:t xml:space="preserve"> turnover time to less than 25 days in 2025/26</w:t>
            </w:r>
          </w:p>
          <w:p w14:paraId="71E95210" w14:textId="77777777" w:rsidR="00687E09" w:rsidRPr="005D7402" w:rsidRDefault="00687E09" w:rsidP="00F441B3">
            <w:pPr>
              <w:pStyle w:val="ListParagraph"/>
              <w:numPr>
                <w:ilvl w:val="0"/>
                <w:numId w:val="31"/>
              </w:numPr>
              <w:spacing w:after="0"/>
              <w:ind w:left="414" w:hanging="285"/>
              <w:contextualSpacing/>
              <w:textAlignment w:val="baseline"/>
              <w:rPr>
                <w:rFonts w:cs="Arial"/>
              </w:rPr>
            </w:pPr>
            <w:r>
              <w:rPr>
                <w:rFonts w:cs="Arial"/>
                <w:sz w:val="19"/>
                <w:szCs w:val="19"/>
              </w:rPr>
              <w:t>Simplify the housing allocation policy and develop more commonality across partners focussed on housing need and to boost turnover</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8ECC44A" w14:textId="77777777" w:rsidR="00687E09" w:rsidRDefault="00687E09" w:rsidP="009B7EAD">
            <w:pPr>
              <w:spacing w:after="0"/>
              <w:rPr>
                <w:rFonts w:cs="Arial"/>
                <w:sz w:val="19"/>
                <w:szCs w:val="19"/>
              </w:rPr>
            </w:pPr>
            <w:r w:rsidRPr="672BB544">
              <w:rPr>
                <w:rFonts w:cs="Arial"/>
                <w:sz w:val="19"/>
                <w:szCs w:val="19"/>
              </w:rPr>
              <w:t>Voids Service Improvement Plan</w:t>
            </w:r>
          </w:p>
          <w:p w14:paraId="063AD6C0" w14:textId="77777777" w:rsidR="00BA29A7" w:rsidRDefault="00BA29A7" w:rsidP="009B7EAD">
            <w:pPr>
              <w:spacing w:after="0"/>
              <w:rPr>
                <w:rFonts w:cs="Arial"/>
                <w:sz w:val="19"/>
                <w:szCs w:val="19"/>
              </w:rPr>
            </w:pPr>
          </w:p>
          <w:p w14:paraId="2196E35D" w14:textId="77777777" w:rsidR="00BA29A7" w:rsidRDefault="00BA29A7" w:rsidP="009B7EAD">
            <w:pPr>
              <w:spacing w:after="0"/>
              <w:rPr>
                <w:rFonts w:cs="Arial"/>
                <w:sz w:val="19"/>
                <w:szCs w:val="19"/>
              </w:rPr>
            </w:pPr>
          </w:p>
          <w:p w14:paraId="0A72891A" w14:textId="77777777" w:rsidR="00BA29A7" w:rsidRDefault="00BA29A7" w:rsidP="009B7EAD">
            <w:pPr>
              <w:spacing w:after="0"/>
              <w:rPr>
                <w:rFonts w:cs="Arial"/>
                <w:sz w:val="19"/>
                <w:szCs w:val="19"/>
              </w:rPr>
            </w:pPr>
          </w:p>
          <w:p w14:paraId="604FFE9D" w14:textId="77777777" w:rsidR="00BA29A7" w:rsidRDefault="00BA29A7" w:rsidP="009B7EAD">
            <w:pPr>
              <w:spacing w:after="0"/>
              <w:rPr>
                <w:rFonts w:cs="Arial"/>
                <w:sz w:val="19"/>
                <w:szCs w:val="19"/>
              </w:rPr>
            </w:pPr>
          </w:p>
          <w:p w14:paraId="0DCE677B" w14:textId="77777777" w:rsidR="00BA29A7" w:rsidRDefault="00BA29A7" w:rsidP="009B7EAD">
            <w:pPr>
              <w:spacing w:after="0"/>
              <w:rPr>
                <w:rFonts w:cs="Arial"/>
                <w:sz w:val="19"/>
                <w:szCs w:val="19"/>
              </w:rPr>
            </w:pPr>
          </w:p>
          <w:p w14:paraId="1EFE1FD5" w14:textId="27E66CD1" w:rsidR="00BA29A7" w:rsidRPr="672BB544" w:rsidRDefault="00BA29A7" w:rsidP="009B7EAD">
            <w:pPr>
              <w:spacing w:after="0"/>
              <w:rPr>
                <w:rFonts w:cs="Arial"/>
                <w:sz w:val="19"/>
                <w:szCs w:val="19"/>
              </w:rPr>
            </w:pPr>
            <w:r>
              <w:rPr>
                <w:rFonts w:cs="Arial"/>
                <w:sz w:val="19"/>
                <w:szCs w:val="19"/>
              </w:rPr>
              <w:t>Allocation Policy Review</w:t>
            </w:r>
          </w:p>
        </w:tc>
        <w:tc>
          <w:tcPr>
            <w:tcW w:w="1276" w:type="dxa"/>
            <w:tcBorders>
              <w:top w:val="single" w:sz="6" w:space="0" w:color="auto"/>
              <w:left w:val="single" w:sz="6" w:space="0" w:color="auto"/>
              <w:bottom w:val="single" w:sz="6" w:space="0" w:color="auto"/>
              <w:right w:val="single" w:sz="6" w:space="0" w:color="auto"/>
            </w:tcBorders>
          </w:tcPr>
          <w:p w14:paraId="1617F723" w14:textId="77777777" w:rsidR="00687E09" w:rsidRDefault="00687E09" w:rsidP="009B7EAD">
            <w:pPr>
              <w:spacing w:after="0"/>
              <w:rPr>
                <w:rFonts w:cs="Arial"/>
                <w:sz w:val="19"/>
                <w:szCs w:val="19"/>
              </w:rPr>
            </w:pPr>
            <w:r>
              <w:rPr>
                <w:rFonts w:cs="Arial"/>
                <w:sz w:val="19"/>
                <w:szCs w:val="19"/>
              </w:rPr>
              <w:t>Partnership Management resource cost</w:t>
            </w:r>
          </w:p>
          <w:p w14:paraId="3070BB81" w14:textId="77777777" w:rsidR="00687E09" w:rsidRDefault="00687E09" w:rsidP="009B7EAD">
            <w:pPr>
              <w:spacing w:after="0"/>
              <w:rPr>
                <w:rFonts w:cs="Arial"/>
                <w:sz w:val="19"/>
                <w:szCs w:val="19"/>
              </w:rPr>
            </w:pPr>
          </w:p>
          <w:p w14:paraId="0141B678" w14:textId="07DF72F9" w:rsidR="00687E09" w:rsidRDefault="00687E09" w:rsidP="009B7EAD">
            <w:pPr>
              <w:spacing w:after="0"/>
              <w:rPr>
                <w:rFonts w:cs="Arial"/>
                <w:sz w:val="19"/>
                <w:szCs w:val="19"/>
              </w:rPr>
            </w:pPr>
            <w:r>
              <w:rPr>
                <w:rFonts w:cs="Arial"/>
                <w:sz w:val="19"/>
                <w:szCs w:val="19"/>
              </w:rPr>
              <w:t>HRA / RSL Efficiency</w:t>
            </w:r>
          </w:p>
          <w:p w14:paraId="2235F33E" w14:textId="4DE94778" w:rsidR="00BA29A7" w:rsidRDefault="00687E09" w:rsidP="009B7EAD">
            <w:pPr>
              <w:spacing w:after="0"/>
              <w:rPr>
                <w:rFonts w:cs="Arial"/>
                <w:sz w:val="19"/>
                <w:szCs w:val="19"/>
              </w:rPr>
            </w:pPr>
            <w:r>
              <w:rPr>
                <w:rFonts w:cs="Arial"/>
                <w:sz w:val="19"/>
                <w:szCs w:val="19"/>
              </w:rPr>
              <w:t>Business Plan efficiency</w:t>
            </w:r>
          </w:p>
          <w:p w14:paraId="6A6272E3" w14:textId="77777777" w:rsidR="00BA29A7" w:rsidRDefault="00BA29A7" w:rsidP="009B7EAD">
            <w:pPr>
              <w:spacing w:after="0"/>
              <w:rPr>
                <w:rFonts w:cs="Arial"/>
                <w:sz w:val="19"/>
                <w:szCs w:val="19"/>
              </w:rPr>
            </w:pPr>
          </w:p>
          <w:p w14:paraId="5101BC49" w14:textId="1C93D82B" w:rsidR="00BA29A7" w:rsidRDefault="00BA29A7" w:rsidP="009B7EAD">
            <w:pPr>
              <w:spacing w:after="0"/>
              <w:rPr>
                <w:rFonts w:cs="Arial"/>
                <w:sz w:val="19"/>
                <w:szCs w:val="19"/>
              </w:rPr>
            </w:pPr>
            <w:r>
              <w:rPr>
                <w:rFonts w:cs="Arial"/>
                <w:sz w:val="19"/>
                <w:szCs w:val="19"/>
              </w:rPr>
              <w:t>FHR Business Plan</w:t>
            </w:r>
          </w:p>
        </w:tc>
      </w:tr>
      <w:tr w:rsidR="00687E09" w:rsidRPr="0090453F" w14:paraId="35F0CA48"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21763DF7" w14:textId="77777777" w:rsidR="00687E09" w:rsidRPr="0090453F" w:rsidRDefault="00687E09" w:rsidP="009B7EAD">
            <w:pPr>
              <w:spacing w:after="0"/>
              <w:ind w:left="149"/>
              <w:rPr>
                <w:rFonts w:cs="Arial"/>
                <w:sz w:val="19"/>
                <w:szCs w:val="19"/>
              </w:rPr>
            </w:pPr>
            <w:r w:rsidRPr="672BB544">
              <w:rPr>
                <w:rFonts w:cs="Arial"/>
                <w:sz w:val="19"/>
                <w:szCs w:val="19"/>
              </w:rPr>
              <w:t>Very limited access to housing options for single person households</w:t>
            </w:r>
          </w:p>
          <w:p w14:paraId="5033EBBF" w14:textId="77777777" w:rsidR="00687E09" w:rsidRPr="672BB544" w:rsidRDefault="00687E09" w:rsidP="009B7EAD">
            <w:pPr>
              <w:ind w:left="149"/>
              <w:rPr>
                <w:rFonts w:cs="Arial"/>
                <w:sz w:val="19"/>
                <w:szCs w:val="19"/>
              </w:rPr>
            </w:pPr>
          </w:p>
        </w:tc>
        <w:tc>
          <w:tcPr>
            <w:tcW w:w="4253" w:type="dxa"/>
            <w:tcBorders>
              <w:top w:val="single" w:sz="6" w:space="0" w:color="auto"/>
              <w:left w:val="single" w:sz="6" w:space="0" w:color="auto"/>
              <w:bottom w:val="single" w:sz="6" w:space="0" w:color="auto"/>
              <w:right w:val="single" w:sz="6" w:space="0" w:color="auto"/>
            </w:tcBorders>
          </w:tcPr>
          <w:p w14:paraId="72E7CF02" w14:textId="77777777" w:rsidR="00687E09" w:rsidRPr="005D7402" w:rsidRDefault="00687E09" w:rsidP="00F441B3">
            <w:pPr>
              <w:pStyle w:val="ListParagraph"/>
              <w:numPr>
                <w:ilvl w:val="0"/>
                <w:numId w:val="31"/>
              </w:numPr>
              <w:ind w:left="414" w:hanging="285"/>
              <w:contextualSpacing/>
              <w:textAlignment w:val="baseline"/>
              <w:rPr>
                <w:rFonts w:cs="Arial"/>
              </w:rPr>
            </w:pPr>
            <w:r>
              <w:rPr>
                <w:rFonts w:cs="Arial"/>
                <w:sz w:val="19"/>
                <w:szCs w:val="19"/>
              </w:rPr>
              <w:t xml:space="preserve">Implement the Cabinet Committee decision to enable single people to be offered </w:t>
            </w:r>
            <w:proofErr w:type="gramStart"/>
            <w:r>
              <w:rPr>
                <w:rFonts w:cs="Arial"/>
                <w:sz w:val="19"/>
                <w:szCs w:val="19"/>
              </w:rPr>
              <w:t>two bedroom</w:t>
            </w:r>
            <w:proofErr w:type="gramEnd"/>
            <w:r>
              <w:rPr>
                <w:rFonts w:cs="Arial"/>
                <w:sz w:val="19"/>
                <w:szCs w:val="19"/>
              </w:rPr>
              <w:t xml:space="preserve"> properties to address supply and demand issues for single people</w:t>
            </w:r>
          </w:p>
          <w:p w14:paraId="41FD6AA6" w14:textId="77777777" w:rsidR="00687E09" w:rsidRPr="005D7402" w:rsidRDefault="00687E09" w:rsidP="00F441B3">
            <w:pPr>
              <w:pStyle w:val="ListParagraph"/>
              <w:numPr>
                <w:ilvl w:val="0"/>
                <w:numId w:val="31"/>
              </w:numPr>
              <w:ind w:left="414" w:hanging="285"/>
              <w:contextualSpacing/>
              <w:textAlignment w:val="baseline"/>
              <w:rPr>
                <w:rFonts w:cs="Arial"/>
              </w:rPr>
            </w:pPr>
            <w:r w:rsidRPr="005D7402">
              <w:rPr>
                <w:rFonts w:cs="Arial"/>
                <w:sz w:val="19"/>
                <w:szCs w:val="19"/>
              </w:rPr>
              <w:t>Investigate options to develop a hosting / shared tenancy arrangement based on good practice within Resettlement activity</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31F143F0" w14:textId="77777777" w:rsidR="00687E09" w:rsidRPr="672BB544" w:rsidRDefault="00687E09" w:rsidP="009B7EAD">
            <w:pPr>
              <w:spacing w:after="0"/>
              <w:rPr>
                <w:rFonts w:cs="Arial"/>
                <w:sz w:val="19"/>
                <w:szCs w:val="19"/>
              </w:rPr>
            </w:pPr>
            <w:r w:rsidRPr="672BB544">
              <w:rPr>
                <w:rFonts w:cs="Arial"/>
                <w:sz w:val="19"/>
                <w:szCs w:val="19"/>
              </w:rPr>
              <w:t>Amendment to the Housing Allocations Policy</w:t>
            </w:r>
          </w:p>
        </w:tc>
        <w:tc>
          <w:tcPr>
            <w:tcW w:w="1276" w:type="dxa"/>
            <w:tcBorders>
              <w:top w:val="single" w:sz="6" w:space="0" w:color="auto"/>
              <w:left w:val="single" w:sz="6" w:space="0" w:color="auto"/>
              <w:bottom w:val="single" w:sz="6" w:space="0" w:color="auto"/>
              <w:right w:val="single" w:sz="6" w:space="0" w:color="auto"/>
            </w:tcBorders>
          </w:tcPr>
          <w:p w14:paraId="0FC81BAB" w14:textId="77777777" w:rsidR="00687E09" w:rsidRDefault="00687E09" w:rsidP="009B7EAD">
            <w:pPr>
              <w:spacing w:after="0"/>
              <w:rPr>
                <w:rFonts w:cs="Arial"/>
                <w:sz w:val="19"/>
                <w:szCs w:val="19"/>
              </w:rPr>
            </w:pPr>
            <w:r>
              <w:rPr>
                <w:rFonts w:cs="Arial"/>
                <w:sz w:val="19"/>
                <w:szCs w:val="19"/>
              </w:rPr>
              <w:t>Resource Cost</w:t>
            </w:r>
          </w:p>
          <w:p w14:paraId="0ADA1B8F" w14:textId="77777777" w:rsidR="00687E09" w:rsidRDefault="00687E09" w:rsidP="009B7EAD">
            <w:pPr>
              <w:spacing w:after="0"/>
              <w:rPr>
                <w:rFonts w:cs="Arial"/>
                <w:sz w:val="19"/>
                <w:szCs w:val="19"/>
              </w:rPr>
            </w:pPr>
          </w:p>
          <w:p w14:paraId="67EA45EC" w14:textId="77777777" w:rsidR="009F749B" w:rsidRDefault="009F749B" w:rsidP="009B7EAD">
            <w:pPr>
              <w:spacing w:after="0"/>
              <w:rPr>
                <w:rFonts w:cs="Arial"/>
                <w:sz w:val="19"/>
                <w:szCs w:val="19"/>
              </w:rPr>
            </w:pPr>
          </w:p>
          <w:p w14:paraId="6C5FE568" w14:textId="77777777" w:rsidR="00687E09" w:rsidRDefault="00687E09" w:rsidP="009B7EAD">
            <w:pPr>
              <w:spacing w:after="0"/>
              <w:rPr>
                <w:rFonts w:cs="Arial"/>
                <w:sz w:val="19"/>
                <w:szCs w:val="19"/>
              </w:rPr>
            </w:pPr>
            <w:r>
              <w:rPr>
                <w:rFonts w:cs="Arial"/>
                <w:sz w:val="19"/>
                <w:szCs w:val="19"/>
              </w:rPr>
              <w:t>Project Resource Costs</w:t>
            </w:r>
          </w:p>
        </w:tc>
      </w:tr>
      <w:tr w:rsidR="00687E09" w:rsidRPr="0090453F" w14:paraId="49B48ECA"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718CFD9A" w14:textId="77777777" w:rsidR="00687E09" w:rsidRPr="672BB544" w:rsidRDefault="00687E09" w:rsidP="009B7EAD">
            <w:pPr>
              <w:spacing w:after="0"/>
              <w:ind w:left="149"/>
              <w:rPr>
                <w:rFonts w:cs="Arial"/>
                <w:sz w:val="19"/>
                <w:szCs w:val="19"/>
              </w:rPr>
            </w:pPr>
            <w:r w:rsidRPr="0090453F">
              <w:rPr>
                <w:rFonts w:cs="Arial"/>
                <w:sz w:val="19"/>
                <w:szCs w:val="19"/>
              </w:rPr>
              <w:t>High levels of children residing in temporary accommodation</w:t>
            </w:r>
          </w:p>
        </w:tc>
        <w:tc>
          <w:tcPr>
            <w:tcW w:w="4253" w:type="dxa"/>
            <w:tcBorders>
              <w:top w:val="single" w:sz="6" w:space="0" w:color="auto"/>
              <w:left w:val="single" w:sz="6" w:space="0" w:color="auto"/>
              <w:bottom w:val="single" w:sz="6" w:space="0" w:color="auto"/>
              <w:right w:val="single" w:sz="6" w:space="0" w:color="auto"/>
            </w:tcBorders>
          </w:tcPr>
          <w:p w14:paraId="48E9E7CB" w14:textId="77777777" w:rsidR="00687E09" w:rsidRPr="0090453F" w:rsidRDefault="00687E09" w:rsidP="00F441B3">
            <w:pPr>
              <w:pStyle w:val="ListParagraph"/>
              <w:numPr>
                <w:ilvl w:val="0"/>
                <w:numId w:val="31"/>
              </w:numPr>
              <w:spacing w:after="0"/>
              <w:ind w:left="414" w:hanging="285"/>
              <w:contextualSpacing/>
              <w:textAlignment w:val="baseline"/>
              <w:rPr>
                <w:rFonts w:cs="Arial"/>
              </w:rPr>
            </w:pPr>
            <w:r>
              <w:rPr>
                <w:rFonts w:cs="Arial"/>
                <w:sz w:val="19"/>
                <w:szCs w:val="19"/>
              </w:rPr>
              <w:t>Increase</w:t>
            </w:r>
            <w:r w:rsidRPr="672BB544">
              <w:rPr>
                <w:rFonts w:cs="Arial"/>
                <w:sz w:val="19"/>
                <w:szCs w:val="19"/>
              </w:rPr>
              <w:t xml:space="preserve"> acquisition</w:t>
            </w:r>
            <w:r>
              <w:rPr>
                <w:rFonts w:cs="Arial"/>
                <w:sz w:val="19"/>
                <w:szCs w:val="19"/>
              </w:rPr>
              <w:t>s</w:t>
            </w:r>
            <w:r w:rsidRPr="672BB544">
              <w:rPr>
                <w:rFonts w:cs="Arial"/>
                <w:sz w:val="19"/>
                <w:szCs w:val="19"/>
              </w:rPr>
              <w:t xml:space="preserve"> of larger family housing to </w:t>
            </w:r>
            <w:r>
              <w:rPr>
                <w:rFonts w:cs="Arial"/>
                <w:sz w:val="19"/>
                <w:szCs w:val="19"/>
              </w:rPr>
              <w:t>reduce time families spend in</w:t>
            </w:r>
            <w:r w:rsidRPr="672BB544">
              <w:rPr>
                <w:rFonts w:cs="Arial"/>
                <w:sz w:val="19"/>
                <w:szCs w:val="19"/>
              </w:rPr>
              <w:t xml:space="preserve"> temporary accommodation </w:t>
            </w:r>
            <w:r>
              <w:rPr>
                <w:rFonts w:cs="Arial"/>
                <w:sz w:val="19"/>
                <w:szCs w:val="19"/>
              </w:rPr>
              <w:t>during 2025/26.</w:t>
            </w:r>
            <w:r w:rsidRPr="672BB544">
              <w:rPr>
                <w:rFonts w:cs="Arial"/>
                <w:sz w:val="19"/>
                <w:szCs w:val="19"/>
              </w:rPr>
              <w:t xml:space="preserve"> </w:t>
            </w:r>
          </w:p>
          <w:p w14:paraId="506E317C" w14:textId="77777777" w:rsidR="00687E09" w:rsidRDefault="00687E09" w:rsidP="00F441B3">
            <w:pPr>
              <w:pStyle w:val="ListParagraph"/>
              <w:numPr>
                <w:ilvl w:val="0"/>
                <w:numId w:val="31"/>
              </w:numPr>
              <w:ind w:left="414" w:hanging="285"/>
              <w:contextualSpacing/>
              <w:textAlignment w:val="baseline"/>
              <w:rPr>
                <w:rFonts w:cs="Arial"/>
                <w:sz w:val="19"/>
                <w:szCs w:val="19"/>
              </w:rPr>
            </w:pPr>
            <w:r>
              <w:rPr>
                <w:rFonts w:cs="Arial"/>
                <w:sz w:val="19"/>
                <w:szCs w:val="19"/>
              </w:rPr>
              <w:t>Establish a focussed programme to i</w:t>
            </w:r>
            <w:r w:rsidRPr="672BB544">
              <w:rPr>
                <w:rFonts w:cs="Arial"/>
                <w:sz w:val="19"/>
                <w:szCs w:val="19"/>
              </w:rPr>
              <w:t>ncrease flipping of temporary accommodation to secure tenancies for families</w:t>
            </w:r>
            <w:r>
              <w:rPr>
                <w:rFonts w:cs="Arial"/>
                <w:sz w:val="19"/>
                <w:szCs w:val="19"/>
              </w:rPr>
              <w:t xml:space="preserve"> during 2025/26</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2E6D3A9D" w14:textId="77777777" w:rsidR="00687E09" w:rsidRPr="672BB544" w:rsidRDefault="00687E09" w:rsidP="009B7EAD">
            <w:pPr>
              <w:spacing w:after="0"/>
              <w:rPr>
                <w:rFonts w:cs="Arial"/>
                <w:sz w:val="19"/>
                <w:szCs w:val="19"/>
              </w:rPr>
            </w:pPr>
            <w:r w:rsidRPr="672BB544">
              <w:rPr>
                <w:rFonts w:cs="Arial"/>
                <w:sz w:val="19"/>
                <w:szCs w:val="19"/>
              </w:rPr>
              <w:t>Revise Property Acquisition Policy and financial guidance for purchases.</w:t>
            </w:r>
          </w:p>
        </w:tc>
        <w:tc>
          <w:tcPr>
            <w:tcW w:w="1276" w:type="dxa"/>
            <w:tcBorders>
              <w:top w:val="single" w:sz="6" w:space="0" w:color="auto"/>
              <w:left w:val="single" w:sz="6" w:space="0" w:color="auto"/>
              <w:bottom w:val="single" w:sz="6" w:space="0" w:color="auto"/>
              <w:right w:val="single" w:sz="6" w:space="0" w:color="auto"/>
            </w:tcBorders>
          </w:tcPr>
          <w:p w14:paraId="2F6E6756" w14:textId="343C512D" w:rsidR="00687E09" w:rsidRDefault="00687E09" w:rsidP="009B7EAD">
            <w:pPr>
              <w:spacing w:after="0"/>
              <w:rPr>
                <w:rFonts w:cs="Arial"/>
                <w:sz w:val="19"/>
                <w:szCs w:val="19"/>
              </w:rPr>
            </w:pPr>
            <w:r>
              <w:rPr>
                <w:rFonts w:cs="Arial"/>
                <w:sz w:val="19"/>
                <w:szCs w:val="19"/>
              </w:rPr>
              <w:t>£2.</w:t>
            </w:r>
            <w:r w:rsidR="004C63DE">
              <w:rPr>
                <w:rFonts w:cs="Arial"/>
                <w:sz w:val="19"/>
                <w:szCs w:val="19"/>
              </w:rPr>
              <w:t>6</w:t>
            </w:r>
            <w:r>
              <w:rPr>
                <w:rFonts w:cs="Arial"/>
                <w:sz w:val="19"/>
                <w:szCs w:val="19"/>
              </w:rPr>
              <w:t xml:space="preserve">m </w:t>
            </w:r>
          </w:p>
          <w:p w14:paraId="397F20F7" w14:textId="77777777" w:rsidR="00687E09" w:rsidRDefault="00687E09" w:rsidP="009B7EAD">
            <w:pPr>
              <w:spacing w:before="0" w:after="0"/>
              <w:rPr>
                <w:rFonts w:cs="Arial"/>
                <w:sz w:val="19"/>
                <w:szCs w:val="19"/>
              </w:rPr>
            </w:pPr>
            <w:r>
              <w:rPr>
                <w:rFonts w:cs="Arial"/>
                <w:sz w:val="19"/>
                <w:szCs w:val="19"/>
              </w:rPr>
              <w:t>(20 properties)</w:t>
            </w:r>
          </w:p>
          <w:p w14:paraId="5D206B96" w14:textId="77777777" w:rsidR="00687E09" w:rsidRDefault="00687E09" w:rsidP="009B7EAD">
            <w:pPr>
              <w:spacing w:before="0" w:after="0"/>
              <w:rPr>
                <w:rFonts w:cs="Arial"/>
                <w:sz w:val="19"/>
                <w:szCs w:val="19"/>
              </w:rPr>
            </w:pPr>
            <w:r>
              <w:rPr>
                <w:rFonts w:cs="Arial"/>
                <w:sz w:val="19"/>
                <w:szCs w:val="19"/>
              </w:rPr>
              <w:t xml:space="preserve"> </w:t>
            </w:r>
          </w:p>
          <w:p w14:paraId="3FCC3AC0" w14:textId="77777777" w:rsidR="00687E09" w:rsidRDefault="00687E09" w:rsidP="009B7EAD">
            <w:pPr>
              <w:spacing w:after="0"/>
              <w:rPr>
                <w:rFonts w:cs="Arial"/>
                <w:sz w:val="19"/>
                <w:szCs w:val="19"/>
              </w:rPr>
            </w:pPr>
            <w:r>
              <w:rPr>
                <w:rFonts w:cs="Arial"/>
                <w:sz w:val="19"/>
                <w:szCs w:val="19"/>
              </w:rPr>
              <w:t>£0.5m</w:t>
            </w:r>
          </w:p>
          <w:p w14:paraId="18F6A8C0" w14:textId="77777777" w:rsidR="00687E09" w:rsidRDefault="00687E09" w:rsidP="009B7EAD">
            <w:pPr>
              <w:spacing w:before="0" w:after="0"/>
              <w:rPr>
                <w:rFonts w:cs="Arial"/>
                <w:sz w:val="19"/>
                <w:szCs w:val="19"/>
              </w:rPr>
            </w:pPr>
            <w:r>
              <w:rPr>
                <w:rFonts w:cs="Arial"/>
                <w:sz w:val="18"/>
                <w:szCs w:val="18"/>
              </w:rPr>
              <w:t>(</w:t>
            </w:r>
            <w:r w:rsidRPr="0047504D">
              <w:rPr>
                <w:rFonts w:cs="Arial"/>
                <w:sz w:val="18"/>
                <w:szCs w:val="18"/>
              </w:rPr>
              <w:t xml:space="preserve">100 </w:t>
            </w:r>
            <w:r>
              <w:rPr>
                <w:rFonts w:cs="Arial"/>
                <w:sz w:val="18"/>
                <w:szCs w:val="18"/>
              </w:rPr>
              <w:t xml:space="preserve">of 200 </w:t>
            </w:r>
            <w:r w:rsidRPr="0047504D">
              <w:rPr>
                <w:rFonts w:cs="Arial"/>
                <w:sz w:val="18"/>
                <w:szCs w:val="18"/>
              </w:rPr>
              <w:t>replacements</w:t>
            </w:r>
            <w:r>
              <w:rPr>
                <w:rFonts w:cs="Arial"/>
                <w:sz w:val="18"/>
                <w:szCs w:val="18"/>
              </w:rPr>
              <w:t>)</w:t>
            </w:r>
          </w:p>
        </w:tc>
      </w:tr>
      <w:tr w:rsidR="00687E09" w:rsidRPr="0090453F" w14:paraId="16014073"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2ED6A856" w14:textId="77777777" w:rsidR="00687E09" w:rsidRPr="672BB544" w:rsidRDefault="00687E09" w:rsidP="009B7EAD">
            <w:pPr>
              <w:spacing w:after="0"/>
              <w:ind w:left="149"/>
              <w:rPr>
                <w:rFonts w:cs="Arial"/>
                <w:sz w:val="19"/>
                <w:szCs w:val="19"/>
              </w:rPr>
            </w:pPr>
            <w:r w:rsidRPr="0090453F">
              <w:rPr>
                <w:rFonts w:cs="Arial"/>
                <w:sz w:val="19"/>
                <w:szCs w:val="19"/>
              </w:rPr>
              <w:t>Increased demand for supported or specific needs accommodation</w:t>
            </w:r>
          </w:p>
        </w:tc>
        <w:tc>
          <w:tcPr>
            <w:tcW w:w="4253" w:type="dxa"/>
            <w:tcBorders>
              <w:top w:val="single" w:sz="6" w:space="0" w:color="auto"/>
              <w:left w:val="single" w:sz="6" w:space="0" w:color="auto"/>
              <w:bottom w:val="single" w:sz="6" w:space="0" w:color="auto"/>
              <w:right w:val="single" w:sz="6" w:space="0" w:color="auto"/>
            </w:tcBorders>
          </w:tcPr>
          <w:p w14:paraId="7C04B39F" w14:textId="77777777" w:rsidR="00687E09" w:rsidRDefault="00687E09" w:rsidP="00F441B3">
            <w:pPr>
              <w:pStyle w:val="ListParagraph"/>
              <w:numPr>
                <w:ilvl w:val="0"/>
                <w:numId w:val="31"/>
              </w:numPr>
              <w:ind w:left="414" w:hanging="285"/>
              <w:contextualSpacing/>
              <w:textAlignment w:val="baseline"/>
              <w:rPr>
                <w:rFonts w:cs="Arial"/>
                <w:sz w:val="19"/>
                <w:szCs w:val="19"/>
              </w:rPr>
            </w:pPr>
            <w:r>
              <w:rPr>
                <w:rFonts w:cs="Arial"/>
                <w:sz w:val="19"/>
                <w:szCs w:val="19"/>
              </w:rPr>
              <w:t>Increase</w:t>
            </w:r>
            <w:r w:rsidRPr="672BB544">
              <w:rPr>
                <w:rFonts w:cs="Arial"/>
                <w:sz w:val="19"/>
                <w:szCs w:val="19"/>
              </w:rPr>
              <w:t xml:space="preserve"> the provision of equipment </w:t>
            </w:r>
            <w:r>
              <w:rPr>
                <w:rFonts w:cs="Arial"/>
                <w:sz w:val="19"/>
                <w:szCs w:val="19"/>
              </w:rPr>
              <w:t xml:space="preserve">(including TEC) </w:t>
            </w:r>
            <w:r w:rsidRPr="672BB544">
              <w:rPr>
                <w:rFonts w:cs="Arial"/>
                <w:sz w:val="19"/>
                <w:szCs w:val="19"/>
              </w:rPr>
              <w:t>and adaptations to support vulnerable people and help them remain at home</w:t>
            </w:r>
            <w:r>
              <w:rPr>
                <w:rFonts w:cs="Arial"/>
                <w:sz w:val="19"/>
                <w:szCs w:val="19"/>
              </w:rPr>
              <w:t xml:space="preserve"> during 2025/26</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5B6BC66F" w14:textId="77777777" w:rsidR="00687E09" w:rsidRPr="0090453F" w:rsidRDefault="00687E09" w:rsidP="009B7EAD">
            <w:pPr>
              <w:spacing w:after="0"/>
              <w:rPr>
                <w:rFonts w:eastAsia="Arial" w:cs="Arial"/>
                <w:sz w:val="19"/>
                <w:szCs w:val="19"/>
              </w:rPr>
            </w:pPr>
            <w:r w:rsidRPr="0161E64C">
              <w:rPr>
                <w:rFonts w:cs="Arial"/>
                <w:sz w:val="19"/>
                <w:szCs w:val="19"/>
              </w:rPr>
              <w:t>Housing Plus Strategy</w:t>
            </w:r>
          </w:p>
          <w:p w14:paraId="50A86AE9" w14:textId="77777777" w:rsidR="00687E09" w:rsidRPr="672BB544" w:rsidRDefault="00687E09" w:rsidP="009B7EAD">
            <w:pPr>
              <w:spacing w:after="0"/>
              <w:rPr>
                <w:rFonts w:cs="Arial"/>
                <w:sz w:val="19"/>
                <w:szCs w:val="19"/>
              </w:rPr>
            </w:pPr>
            <w:r w:rsidRPr="0161E64C">
              <w:rPr>
                <w:rFonts w:cs="Arial"/>
                <w:sz w:val="19"/>
                <w:szCs w:val="19"/>
              </w:rPr>
              <w:t>Local Housing Strategy</w:t>
            </w:r>
          </w:p>
        </w:tc>
        <w:tc>
          <w:tcPr>
            <w:tcW w:w="1276" w:type="dxa"/>
            <w:tcBorders>
              <w:top w:val="single" w:sz="6" w:space="0" w:color="auto"/>
              <w:left w:val="single" w:sz="6" w:space="0" w:color="auto"/>
              <w:bottom w:val="single" w:sz="6" w:space="0" w:color="auto"/>
              <w:right w:val="single" w:sz="6" w:space="0" w:color="auto"/>
            </w:tcBorders>
          </w:tcPr>
          <w:p w14:paraId="681A5DA2" w14:textId="77777777" w:rsidR="00687E09" w:rsidRDefault="00687E09" w:rsidP="009B7EAD">
            <w:pPr>
              <w:spacing w:after="0"/>
              <w:rPr>
                <w:rFonts w:cs="Arial"/>
                <w:sz w:val="19"/>
                <w:szCs w:val="19"/>
              </w:rPr>
            </w:pPr>
            <w:r w:rsidRPr="0161E64C">
              <w:rPr>
                <w:rFonts w:cs="Arial"/>
                <w:sz w:val="19"/>
                <w:szCs w:val="19"/>
              </w:rPr>
              <w:t>£0.4m</w:t>
            </w:r>
          </w:p>
          <w:p w14:paraId="56870CC2" w14:textId="77777777" w:rsidR="00687E09" w:rsidRDefault="00687E09" w:rsidP="009B7EAD">
            <w:pPr>
              <w:spacing w:after="0"/>
              <w:rPr>
                <w:rFonts w:cs="Arial"/>
                <w:sz w:val="19"/>
                <w:szCs w:val="19"/>
              </w:rPr>
            </w:pPr>
            <w:r w:rsidRPr="0161E64C">
              <w:rPr>
                <w:rFonts w:cs="Arial"/>
                <w:sz w:val="19"/>
                <w:szCs w:val="19"/>
              </w:rPr>
              <w:t>Estimated Financial Requirement</w:t>
            </w:r>
          </w:p>
        </w:tc>
      </w:tr>
    </w:tbl>
    <w:p w14:paraId="49124AAD" w14:textId="77777777" w:rsidR="00687E09" w:rsidRPr="00DB17D1" w:rsidRDefault="00687E09" w:rsidP="00687E09">
      <w:pPr>
        <w:pStyle w:val="ListParagraph"/>
        <w:spacing w:before="0" w:after="160" w:line="259" w:lineRule="auto"/>
        <w:ind w:left="0"/>
        <w:rPr>
          <w:rFonts w:cs="Arial"/>
          <w:b/>
          <w:bCs/>
        </w:rPr>
      </w:pPr>
    </w:p>
    <w:p w14:paraId="5DC7B2F3" w14:textId="77777777" w:rsidR="00687E09" w:rsidRDefault="00687E09" w:rsidP="00687E09">
      <w:pPr>
        <w:tabs>
          <w:tab w:val="left" w:pos="5280"/>
        </w:tabs>
        <w:jc w:val="both"/>
        <w:rPr>
          <w:rFonts w:cs="Arial"/>
        </w:rPr>
      </w:pPr>
    </w:p>
    <w:p w14:paraId="512907E4" w14:textId="77777777" w:rsidR="00687E09" w:rsidRDefault="00687E09" w:rsidP="00687E09">
      <w:pPr>
        <w:tabs>
          <w:tab w:val="left" w:pos="5280"/>
        </w:tabs>
        <w:jc w:val="both"/>
        <w:rPr>
          <w:rFonts w:cs="Arial"/>
        </w:rPr>
      </w:pPr>
    </w:p>
    <w:p w14:paraId="2E209A15" w14:textId="77777777" w:rsidR="00687E09" w:rsidRDefault="00687E09" w:rsidP="00687E09">
      <w:pPr>
        <w:tabs>
          <w:tab w:val="left" w:pos="5280"/>
        </w:tabs>
        <w:jc w:val="both"/>
        <w:rPr>
          <w:rFonts w:cs="Arial"/>
        </w:rPr>
      </w:pPr>
    </w:p>
    <w:p w14:paraId="33C3F2D1" w14:textId="77777777" w:rsidR="00687E09" w:rsidRDefault="00687E09" w:rsidP="00687E09">
      <w:pPr>
        <w:tabs>
          <w:tab w:val="left" w:pos="5280"/>
        </w:tabs>
        <w:jc w:val="both"/>
        <w:rPr>
          <w:rFonts w:cs="Arial"/>
        </w:rPr>
      </w:pPr>
    </w:p>
    <w:p w14:paraId="7F4717EF" w14:textId="77777777" w:rsidR="00687E09" w:rsidRDefault="00687E09" w:rsidP="00687E09">
      <w:pPr>
        <w:tabs>
          <w:tab w:val="left" w:pos="5280"/>
        </w:tabs>
        <w:jc w:val="both"/>
        <w:rPr>
          <w:rFonts w:cs="Arial"/>
        </w:rPr>
      </w:pPr>
    </w:p>
    <w:p w14:paraId="656E2E1F" w14:textId="77777777" w:rsidR="00687E09" w:rsidRDefault="00687E09" w:rsidP="00687E09">
      <w:pPr>
        <w:tabs>
          <w:tab w:val="left" w:pos="5280"/>
        </w:tabs>
        <w:jc w:val="both"/>
        <w:rPr>
          <w:rFonts w:cs="Arial"/>
        </w:rPr>
      </w:pPr>
    </w:p>
    <w:p w14:paraId="4EEC56AB" w14:textId="77777777" w:rsidR="00687E09" w:rsidRDefault="00687E09" w:rsidP="00687E09">
      <w:pPr>
        <w:tabs>
          <w:tab w:val="left" w:pos="5280"/>
        </w:tabs>
        <w:jc w:val="both"/>
        <w:rPr>
          <w:rFonts w:cs="Arial"/>
        </w:rPr>
      </w:pPr>
    </w:p>
    <w:p w14:paraId="01A8BB5C" w14:textId="77777777" w:rsidR="00687E09" w:rsidRDefault="00687E09" w:rsidP="00687E09">
      <w:pPr>
        <w:pStyle w:val="ListParagraph"/>
        <w:spacing w:before="0" w:after="160" w:line="259" w:lineRule="auto"/>
        <w:ind w:left="0"/>
        <w:jc w:val="both"/>
        <w:rPr>
          <w:rFonts w:cs="Arial"/>
          <w:b/>
          <w:bCs/>
        </w:rPr>
      </w:pPr>
    </w:p>
    <w:p w14:paraId="46A92943" w14:textId="77777777" w:rsidR="00687E09" w:rsidRDefault="00687E09" w:rsidP="00687E09">
      <w:pPr>
        <w:pStyle w:val="ListParagraph"/>
        <w:spacing w:before="0" w:after="160" w:line="259" w:lineRule="auto"/>
        <w:ind w:left="0"/>
        <w:jc w:val="both"/>
        <w:rPr>
          <w:rFonts w:cs="Arial"/>
          <w:b/>
          <w:bCs/>
        </w:rPr>
      </w:pPr>
    </w:p>
    <w:p w14:paraId="4E2A51AF" w14:textId="77777777" w:rsidR="00687E09" w:rsidRDefault="00687E09" w:rsidP="00687E09">
      <w:pPr>
        <w:pStyle w:val="ListParagraph"/>
        <w:spacing w:before="0" w:after="160" w:line="259" w:lineRule="auto"/>
        <w:ind w:left="0"/>
        <w:jc w:val="both"/>
        <w:rPr>
          <w:rFonts w:cs="Arial"/>
          <w:b/>
          <w:bCs/>
        </w:rPr>
      </w:pPr>
    </w:p>
    <w:p w14:paraId="488C7DCA" w14:textId="77777777" w:rsidR="00687E09" w:rsidRDefault="00687E09" w:rsidP="00687E09">
      <w:pPr>
        <w:pStyle w:val="ListParagraph"/>
        <w:spacing w:before="0" w:after="160" w:line="259" w:lineRule="auto"/>
        <w:ind w:left="0"/>
        <w:jc w:val="both"/>
        <w:rPr>
          <w:rFonts w:cs="Arial"/>
          <w:b/>
          <w:bCs/>
        </w:rPr>
        <w:sectPr w:rsidR="00687E09" w:rsidSect="00EA0A74">
          <w:pgSz w:w="11906" w:h="16838"/>
          <w:pgMar w:top="507" w:right="567" w:bottom="851" w:left="1134" w:header="127" w:footer="709" w:gutter="0"/>
          <w:cols w:space="708"/>
          <w:titlePg/>
          <w:docGrid w:linePitch="360"/>
        </w:sectPr>
      </w:pPr>
    </w:p>
    <w:p w14:paraId="5BC5BE2E" w14:textId="62A0CECC" w:rsidR="00687E09" w:rsidRPr="00DB17D1" w:rsidRDefault="00687E09" w:rsidP="00687E09">
      <w:pPr>
        <w:pStyle w:val="ListParagraph"/>
        <w:spacing w:before="0" w:after="160" w:line="259" w:lineRule="auto"/>
        <w:ind w:left="0"/>
        <w:jc w:val="both"/>
        <w:rPr>
          <w:rFonts w:cs="Arial"/>
          <w:b/>
          <w:bCs/>
        </w:rPr>
      </w:pPr>
      <w:r>
        <w:rPr>
          <w:rFonts w:cs="Arial"/>
          <w:b/>
          <w:bCs/>
        </w:rPr>
        <w:lastRenderedPageBreak/>
        <w:t xml:space="preserve">THEME 3 - </w:t>
      </w:r>
      <w:r w:rsidRPr="00DB17D1">
        <w:rPr>
          <w:rFonts w:cs="Arial"/>
          <w:b/>
          <w:bCs/>
        </w:rPr>
        <w:t xml:space="preserve">HEAP Actions </w:t>
      </w:r>
      <w:r>
        <w:rPr>
          <w:rFonts w:cs="Arial"/>
          <w:b/>
          <w:bCs/>
        </w:rPr>
        <w:t>to enhance housing access and prevent homelessness to meet statutory duties</w:t>
      </w:r>
    </w:p>
    <w:tbl>
      <w:tblPr>
        <w:tblW w:w="911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4253"/>
        <w:gridCol w:w="1320"/>
        <w:gridCol w:w="1276"/>
      </w:tblGrid>
      <w:tr w:rsidR="00687E09" w:rsidRPr="0090453F" w14:paraId="4A222C17" w14:textId="77777777" w:rsidTr="009B7EAD">
        <w:trPr>
          <w:trHeight w:val="300"/>
          <w:tblHeader/>
        </w:trPr>
        <w:tc>
          <w:tcPr>
            <w:tcW w:w="2268"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4C1DBF4E"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Issue / Challenge</w:t>
            </w:r>
          </w:p>
        </w:tc>
        <w:tc>
          <w:tcPr>
            <w:tcW w:w="4253"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2C40EFF3"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Action</w:t>
            </w:r>
          </w:p>
        </w:tc>
        <w:tc>
          <w:tcPr>
            <w:tcW w:w="1320" w:type="dxa"/>
            <w:tcBorders>
              <w:top w:val="single" w:sz="6" w:space="0" w:color="auto"/>
              <w:left w:val="single" w:sz="6" w:space="0" w:color="auto"/>
              <w:bottom w:val="single" w:sz="6" w:space="0" w:color="auto"/>
              <w:right w:val="single" w:sz="6" w:space="0" w:color="auto"/>
            </w:tcBorders>
            <w:shd w:val="clear" w:color="auto" w:fill="1F4E79" w:themeFill="accent1" w:themeFillShade="80"/>
          </w:tcPr>
          <w:p w14:paraId="5242043C" w14:textId="77777777" w:rsidR="00687E09" w:rsidRDefault="00687E09" w:rsidP="009B7EAD">
            <w:pPr>
              <w:spacing w:before="0" w:after="0"/>
              <w:rPr>
                <w:rFonts w:cs="Arial"/>
                <w:b/>
                <w:bCs/>
                <w:color w:val="FFFFFF" w:themeColor="background1"/>
                <w:sz w:val="20"/>
              </w:rPr>
            </w:pPr>
            <w:r w:rsidRPr="672BB544">
              <w:rPr>
                <w:rFonts w:cs="Arial"/>
                <w:b/>
                <w:bCs/>
                <w:color w:val="FFFFFF" w:themeColor="background1"/>
                <w:sz w:val="20"/>
              </w:rPr>
              <w:t>Strategy/</w:t>
            </w:r>
          </w:p>
          <w:p w14:paraId="49A94C29" w14:textId="77777777" w:rsidR="00687E09" w:rsidRPr="0090453F" w:rsidRDefault="00687E09" w:rsidP="009B7EAD">
            <w:pPr>
              <w:spacing w:before="0" w:after="0"/>
              <w:rPr>
                <w:rFonts w:cs="Arial"/>
                <w:b/>
                <w:bCs/>
                <w:color w:val="FFFFFF" w:themeColor="background1"/>
                <w:sz w:val="20"/>
              </w:rPr>
            </w:pPr>
            <w:r w:rsidRPr="672BB544">
              <w:rPr>
                <w:rFonts w:cs="Arial"/>
                <w:b/>
                <w:bCs/>
                <w:color w:val="FFFFFF" w:themeColor="background1"/>
                <w:sz w:val="20"/>
              </w:rPr>
              <w:t>Policy</w:t>
            </w:r>
          </w:p>
        </w:tc>
        <w:tc>
          <w:tcPr>
            <w:tcW w:w="1276" w:type="dxa"/>
            <w:tcBorders>
              <w:top w:val="single" w:sz="6" w:space="0" w:color="auto"/>
              <w:left w:val="single" w:sz="6" w:space="0" w:color="auto"/>
              <w:bottom w:val="single" w:sz="6" w:space="0" w:color="auto"/>
              <w:right w:val="single" w:sz="6" w:space="0" w:color="auto"/>
            </w:tcBorders>
            <w:shd w:val="clear" w:color="auto" w:fill="1F4E79" w:themeFill="accent1" w:themeFillShade="80"/>
          </w:tcPr>
          <w:p w14:paraId="7EDB9CFA" w14:textId="77777777" w:rsidR="00687E09" w:rsidRPr="0090453F" w:rsidRDefault="00687E09" w:rsidP="009B7EAD">
            <w:pPr>
              <w:spacing w:before="0" w:after="0"/>
              <w:rPr>
                <w:rFonts w:cs="Arial"/>
                <w:b/>
                <w:bCs/>
                <w:color w:val="FFFFFF" w:themeColor="background1"/>
                <w:sz w:val="20"/>
              </w:rPr>
            </w:pPr>
            <w:r>
              <w:rPr>
                <w:rFonts w:cs="Arial"/>
                <w:b/>
                <w:bCs/>
                <w:color w:val="FFFFFF" w:themeColor="background1"/>
                <w:sz w:val="20"/>
              </w:rPr>
              <w:t>Resources</w:t>
            </w:r>
          </w:p>
        </w:tc>
      </w:tr>
      <w:tr w:rsidR="00687E09" w:rsidRPr="0090453F" w14:paraId="5BA3503B" w14:textId="77777777" w:rsidTr="00687E09">
        <w:trPr>
          <w:trHeight w:val="300"/>
        </w:trPr>
        <w:tc>
          <w:tcPr>
            <w:tcW w:w="2268" w:type="dxa"/>
            <w:tcBorders>
              <w:top w:val="single" w:sz="6" w:space="0" w:color="auto"/>
              <w:left w:val="single" w:sz="6" w:space="0" w:color="auto"/>
              <w:bottom w:val="single" w:sz="6" w:space="0" w:color="auto"/>
              <w:right w:val="single" w:sz="6" w:space="0" w:color="auto"/>
            </w:tcBorders>
          </w:tcPr>
          <w:p w14:paraId="1C023F35" w14:textId="77777777" w:rsidR="00687E09" w:rsidRPr="0090453F" w:rsidRDefault="00687E09" w:rsidP="009B7EAD">
            <w:pPr>
              <w:ind w:left="149"/>
              <w:rPr>
                <w:rFonts w:cs="Arial"/>
                <w:color w:val="FF0000"/>
                <w:sz w:val="19"/>
                <w:szCs w:val="19"/>
              </w:rPr>
            </w:pPr>
            <w:r w:rsidRPr="672BB544">
              <w:rPr>
                <w:rFonts w:cs="Arial"/>
                <w:sz w:val="19"/>
                <w:szCs w:val="19"/>
              </w:rPr>
              <w:t xml:space="preserve">Need to increase prevention of homelessness and repeat homelessness </w:t>
            </w:r>
          </w:p>
        </w:tc>
        <w:tc>
          <w:tcPr>
            <w:tcW w:w="4253" w:type="dxa"/>
            <w:tcBorders>
              <w:top w:val="single" w:sz="6" w:space="0" w:color="auto"/>
              <w:left w:val="single" w:sz="6" w:space="0" w:color="auto"/>
              <w:bottom w:val="single" w:sz="6" w:space="0" w:color="auto"/>
              <w:right w:val="single" w:sz="6" w:space="0" w:color="auto"/>
            </w:tcBorders>
          </w:tcPr>
          <w:p w14:paraId="1D3F875C" w14:textId="77777777" w:rsidR="00687E09" w:rsidRPr="0090453F" w:rsidRDefault="00687E09" w:rsidP="00F441B3">
            <w:pPr>
              <w:pStyle w:val="ListParagraph"/>
              <w:numPr>
                <w:ilvl w:val="0"/>
                <w:numId w:val="31"/>
              </w:numPr>
              <w:spacing w:after="0"/>
              <w:ind w:left="424" w:hanging="281"/>
              <w:contextualSpacing/>
              <w:textAlignment w:val="baseline"/>
              <w:rPr>
                <w:rFonts w:cs="Arial"/>
              </w:rPr>
            </w:pPr>
            <w:r w:rsidRPr="672BB544">
              <w:rPr>
                <w:rFonts w:cs="Arial"/>
                <w:sz w:val="19"/>
                <w:szCs w:val="19"/>
              </w:rPr>
              <w:t xml:space="preserve">Upscale </w:t>
            </w:r>
            <w:r>
              <w:rPr>
                <w:rFonts w:cs="Arial"/>
                <w:sz w:val="19"/>
                <w:szCs w:val="19"/>
              </w:rPr>
              <w:t xml:space="preserve">the </w:t>
            </w:r>
            <w:r w:rsidRPr="672BB544">
              <w:rPr>
                <w:rFonts w:cs="Arial"/>
                <w:sz w:val="19"/>
                <w:szCs w:val="19"/>
              </w:rPr>
              <w:t>Housing First</w:t>
            </w:r>
            <w:r>
              <w:rPr>
                <w:rFonts w:cs="Arial"/>
                <w:sz w:val="19"/>
                <w:szCs w:val="19"/>
              </w:rPr>
              <w:t xml:space="preserve"> Programme to provide 200 more tenancies by April 2027</w:t>
            </w:r>
          </w:p>
          <w:p w14:paraId="29388341" w14:textId="77777777" w:rsidR="00687E09" w:rsidRPr="0090453F" w:rsidRDefault="00687E09" w:rsidP="00F441B3">
            <w:pPr>
              <w:pStyle w:val="ListParagraph"/>
              <w:numPr>
                <w:ilvl w:val="0"/>
                <w:numId w:val="31"/>
              </w:numPr>
              <w:spacing w:after="0"/>
              <w:ind w:left="424" w:hanging="281"/>
              <w:contextualSpacing/>
              <w:textAlignment w:val="baseline"/>
              <w:rPr>
                <w:rFonts w:cs="Arial"/>
              </w:rPr>
            </w:pPr>
            <w:r>
              <w:rPr>
                <w:rFonts w:cs="Arial"/>
                <w:sz w:val="19"/>
                <w:szCs w:val="19"/>
              </w:rPr>
              <w:t>Work with Turning Point Scotland to develop the Whole Systems Approach to homelessness prevention, building capacity in public sector bodies.</w:t>
            </w:r>
          </w:p>
          <w:p w14:paraId="78101C3E" w14:textId="77777777" w:rsidR="00687E09" w:rsidRPr="00A57536" w:rsidRDefault="00687E09" w:rsidP="00F441B3">
            <w:pPr>
              <w:pStyle w:val="ListParagraph"/>
              <w:numPr>
                <w:ilvl w:val="0"/>
                <w:numId w:val="31"/>
              </w:numPr>
              <w:spacing w:after="0"/>
              <w:ind w:left="424" w:hanging="281"/>
              <w:contextualSpacing/>
              <w:textAlignment w:val="baseline"/>
              <w:rPr>
                <w:rFonts w:cs="Arial"/>
                <w:szCs w:val="24"/>
              </w:rPr>
            </w:pPr>
            <w:r>
              <w:rPr>
                <w:rFonts w:cs="Arial"/>
                <w:sz w:val="19"/>
                <w:szCs w:val="19"/>
              </w:rPr>
              <w:t>Review the</w:t>
            </w:r>
            <w:r w:rsidRPr="672BB544">
              <w:rPr>
                <w:rFonts w:cs="Arial"/>
                <w:sz w:val="19"/>
                <w:szCs w:val="19"/>
              </w:rPr>
              <w:t xml:space="preserve"> Homelessness </w:t>
            </w:r>
            <w:r>
              <w:rPr>
                <w:rFonts w:cs="Arial"/>
                <w:sz w:val="19"/>
                <w:szCs w:val="19"/>
              </w:rPr>
              <w:t>Strategy</w:t>
            </w:r>
            <w:r w:rsidRPr="672BB544">
              <w:rPr>
                <w:rFonts w:cs="Arial"/>
                <w:sz w:val="19"/>
                <w:szCs w:val="19"/>
              </w:rPr>
              <w:t xml:space="preserve"> to focus on prevention services</w:t>
            </w:r>
            <w:r>
              <w:rPr>
                <w:rFonts w:cs="Arial"/>
                <w:sz w:val="19"/>
                <w:szCs w:val="19"/>
              </w:rPr>
              <w:t xml:space="preserve"> by 2026 to help prepare for the “Ask &amp; Act” duties and reduce reliance on crisis response services and reduce the negative impacts of homelessness</w:t>
            </w:r>
          </w:p>
          <w:p w14:paraId="1D18693E" w14:textId="77777777" w:rsidR="00687E09" w:rsidRPr="005810AC" w:rsidRDefault="00687E09" w:rsidP="00F441B3">
            <w:pPr>
              <w:pStyle w:val="ListParagraph"/>
              <w:spacing w:after="0"/>
              <w:ind w:left="424" w:hanging="281"/>
              <w:contextualSpacing/>
              <w:textAlignment w:val="baseline"/>
              <w:rPr>
                <w:rFonts w:cs="Arial"/>
              </w:rPr>
            </w:pP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8A2698" w14:textId="77777777" w:rsidR="00687E09" w:rsidRPr="00704075" w:rsidRDefault="00687E09" w:rsidP="009B7EAD">
            <w:pPr>
              <w:spacing w:after="0"/>
              <w:rPr>
                <w:rFonts w:cs="Arial"/>
                <w:sz w:val="19"/>
                <w:szCs w:val="19"/>
              </w:rPr>
            </w:pPr>
            <w:r w:rsidRPr="672BB544">
              <w:rPr>
                <w:rFonts w:cs="Arial"/>
                <w:sz w:val="19"/>
                <w:szCs w:val="19"/>
              </w:rPr>
              <w:t>Fife Homelessness Strategy</w:t>
            </w:r>
          </w:p>
          <w:p w14:paraId="6AF78276" w14:textId="77777777" w:rsidR="00687E09" w:rsidRPr="00704075" w:rsidRDefault="00687E09" w:rsidP="009B7EAD">
            <w:pPr>
              <w:spacing w:after="0"/>
              <w:rPr>
                <w:rFonts w:cs="Arial"/>
                <w:sz w:val="19"/>
                <w:szCs w:val="19"/>
              </w:rPr>
            </w:pPr>
          </w:p>
        </w:tc>
        <w:tc>
          <w:tcPr>
            <w:tcW w:w="1276" w:type="dxa"/>
            <w:tcBorders>
              <w:top w:val="single" w:sz="6" w:space="0" w:color="auto"/>
              <w:left w:val="single" w:sz="6" w:space="0" w:color="auto"/>
              <w:bottom w:val="single" w:sz="6" w:space="0" w:color="auto"/>
              <w:right w:val="single" w:sz="6" w:space="0" w:color="auto"/>
            </w:tcBorders>
          </w:tcPr>
          <w:p w14:paraId="3454E2A0" w14:textId="77777777" w:rsidR="00687E09" w:rsidRDefault="00687E09" w:rsidP="009B7EAD">
            <w:pPr>
              <w:spacing w:after="0"/>
              <w:rPr>
                <w:rFonts w:cs="Arial"/>
                <w:sz w:val="19"/>
                <w:szCs w:val="19"/>
              </w:rPr>
            </w:pPr>
            <w:r>
              <w:rPr>
                <w:rFonts w:cs="Arial"/>
                <w:sz w:val="19"/>
                <w:szCs w:val="19"/>
              </w:rPr>
              <w:t>£2.2m</w:t>
            </w:r>
          </w:p>
          <w:p w14:paraId="3786F469" w14:textId="77777777" w:rsidR="00687E09" w:rsidRDefault="00687E09" w:rsidP="009B7EAD">
            <w:pPr>
              <w:spacing w:after="0"/>
              <w:rPr>
                <w:rFonts w:cs="Arial"/>
                <w:sz w:val="19"/>
                <w:szCs w:val="19"/>
              </w:rPr>
            </w:pPr>
          </w:p>
          <w:p w14:paraId="4F5B2348" w14:textId="77777777" w:rsidR="00687E09" w:rsidRDefault="00687E09" w:rsidP="009B7EAD">
            <w:pPr>
              <w:spacing w:after="0"/>
              <w:rPr>
                <w:rFonts w:cs="Arial"/>
                <w:sz w:val="19"/>
                <w:szCs w:val="19"/>
              </w:rPr>
            </w:pPr>
            <w:r>
              <w:rPr>
                <w:rFonts w:cs="Arial"/>
                <w:sz w:val="19"/>
                <w:szCs w:val="19"/>
              </w:rPr>
              <w:t>Budget in place for 2 years</w:t>
            </w:r>
          </w:p>
          <w:p w14:paraId="76655167" w14:textId="77777777" w:rsidR="00687E09" w:rsidRDefault="00687E09" w:rsidP="009B7EAD">
            <w:pPr>
              <w:spacing w:after="0"/>
              <w:rPr>
                <w:rFonts w:cs="Arial"/>
                <w:sz w:val="19"/>
                <w:szCs w:val="19"/>
              </w:rPr>
            </w:pPr>
          </w:p>
          <w:p w14:paraId="27F0CADD" w14:textId="77777777" w:rsidR="00687E09" w:rsidRPr="0090453F" w:rsidRDefault="00687E09" w:rsidP="009B7EAD">
            <w:pPr>
              <w:spacing w:after="0"/>
              <w:rPr>
                <w:rFonts w:cs="Arial"/>
                <w:sz w:val="19"/>
                <w:szCs w:val="19"/>
              </w:rPr>
            </w:pPr>
            <w:r>
              <w:rPr>
                <w:rFonts w:cs="Arial"/>
                <w:sz w:val="19"/>
                <w:szCs w:val="19"/>
              </w:rPr>
              <w:t>Project investigations resource costs</w:t>
            </w:r>
          </w:p>
        </w:tc>
      </w:tr>
      <w:tr w:rsidR="00687E09" w:rsidRPr="0090453F" w14:paraId="3C6C2CB4" w14:textId="77777777" w:rsidTr="00687E09">
        <w:trPr>
          <w:trHeight w:val="300"/>
        </w:trPr>
        <w:tc>
          <w:tcPr>
            <w:tcW w:w="2268" w:type="dxa"/>
            <w:tcBorders>
              <w:top w:val="single" w:sz="6" w:space="0" w:color="auto"/>
              <w:left w:val="single" w:sz="6" w:space="0" w:color="auto"/>
              <w:bottom w:val="single" w:sz="6" w:space="0" w:color="auto"/>
              <w:right w:val="single" w:sz="6" w:space="0" w:color="auto"/>
            </w:tcBorders>
          </w:tcPr>
          <w:p w14:paraId="2349E05F" w14:textId="77777777" w:rsidR="00687E09" w:rsidRPr="0090453F" w:rsidRDefault="00687E09" w:rsidP="009B7EAD">
            <w:pPr>
              <w:spacing w:after="0"/>
              <w:ind w:left="149"/>
              <w:rPr>
                <w:rFonts w:cs="Arial"/>
                <w:sz w:val="19"/>
                <w:szCs w:val="19"/>
              </w:rPr>
            </w:pPr>
            <w:r w:rsidRPr="672BB544">
              <w:rPr>
                <w:rFonts w:cs="Arial"/>
                <w:sz w:val="19"/>
                <w:szCs w:val="19"/>
              </w:rPr>
              <w:t>Need for increased numbers of suitable temporary accommodation to eradicate B&amp;B and hotel usage</w:t>
            </w:r>
          </w:p>
        </w:tc>
        <w:tc>
          <w:tcPr>
            <w:tcW w:w="4253" w:type="dxa"/>
            <w:tcBorders>
              <w:top w:val="single" w:sz="6" w:space="0" w:color="auto"/>
              <w:left w:val="single" w:sz="6" w:space="0" w:color="auto"/>
              <w:bottom w:val="single" w:sz="6" w:space="0" w:color="auto"/>
              <w:right w:val="single" w:sz="6" w:space="0" w:color="auto"/>
            </w:tcBorders>
          </w:tcPr>
          <w:p w14:paraId="6431566E" w14:textId="77777777" w:rsidR="00687E09" w:rsidRPr="006E4027" w:rsidRDefault="00687E09" w:rsidP="00F441B3">
            <w:pPr>
              <w:pStyle w:val="ListParagraph"/>
              <w:numPr>
                <w:ilvl w:val="0"/>
                <w:numId w:val="31"/>
              </w:numPr>
              <w:spacing w:after="0"/>
              <w:ind w:left="424" w:hanging="281"/>
              <w:contextualSpacing/>
              <w:textAlignment w:val="baseline"/>
              <w:rPr>
                <w:rFonts w:cs="Arial"/>
              </w:rPr>
            </w:pPr>
            <w:r>
              <w:rPr>
                <w:rFonts w:cs="Arial"/>
                <w:sz w:val="18"/>
                <w:szCs w:val="18"/>
              </w:rPr>
              <w:t>Develop</w:t>
            </w:r>
            <w:r w:rsidRPr="00886CD5">
              <w:rPr>
                <w:rFonts w:cs="Arial"/>
                <w:sz w:val="18"/>
                <w:szCs w:val="18"/>
              </w:rPr>
              <w:t xml:space="preserve"> a Temporary and Supported Accommodation strategy by October 2025 to inform the supply and diversity of temporary and interim accommodation </w:t>
            </w:r>
            <w:r>
              <w:rPr>
                <w:rFonts w:cs="Arial"/>
                <w:sz w:val="18"/>
                <w:szCs w:val="18"/>
              </w:rPr>
              <w:t>required from 2025-2028</w:t>
            </w:r>
          </w:p>
          <w:p w14:paraId="53CDA376" w14:textId="77777777" w:rsidR="00687E09" w:rsidRPr="0090453F" w:rsidRDefault="00687E09" w:rsidP="00F441B3">
            <w:pPr>
              <w:pStyle w:val="ListParagraph"/>
              <w:numPr>
                <w:ilvl w:val="0"/>
                <w:numId w:val="31"/>
              </w:numPr>
              <w:spacing w:after="0"/>
              <w:ind w:left="424" w:hanging="281"/>
              <w:contextualSpacing/>
              <w:textAlignment w:val="baseline"/>
              <w:rPr>
                <w:rFonts w:cs="Arial"/>
              </w:rPr>
            </w:pPr>
            <w:r>
              <w:rPr>
                <w:rFonts w:cs="Arial"/>
                <w:sz w:val="19"/>
                <w:szCs w:val="19"/>
              </w:rPr>
              <w:t>Conclude a b</w:t>
            </w:r>
            <w:r w:rsidRPr="672BB544">
              <w:rPr>
                <w:rFonts w:cs="Arial"/>
                <w:sz w:val="19"/>
                <w:szCs w:val="19"/>
              </w:rPr>
              <w:t>id to</w:t>
            </w:r>
            <w:r>
              <w:rPr>
                <w:rFonts w:cs="Arial"/>
                <w:sz w:val="19"/>
                <w:szCs w:val="19"/>
              </w:rPr>
              <w:t xml:space="preserve"> </w:t>
            </w:r>
            <w:r w:rsidRPr="672BB544">
              <w:rPr>
                <w:rFonts w:cs="Arial"/>
                <w:sz w:val="19"/>
                <w:szCs w:val="19"/>
              </w:rPr>
              <w:t>Scottish Government</w:t>
            </w:r>
            <w:r>
              <w:rPr>
                <w:rFonts w:cs="Arial"/>
                <w:sz w:val="19"/>
                <w:szCs w:val="19"/>
              </w:rPr>
              <w:t xml:space="preserve"> and Fife Council</w:t>
            </w:r>
            <w:r w:rsidRPr="672BB544">
              <w:rPr>
                <w:rFonts w:cs="Arial"/>
                <w:sz w:val="19"/>
                <w:szCs w:val="19"/>
              </w:rPr>
              <w:t xml:space="preserve"> </w:t>
            </w:r>
            <w:r>
              <w:rPr>
                <w:rFonts w:cs="Arial"/>
                <w:sz w:val="19"/>
                <w:szCs w:val="19"/>
              </w:rPr>
              <w:t xml:space="preserve">by July 2025 </w:t>
            </w:r>
            <w:r w:rsidRPr="672BB544">
              <w:rPr>
                <w:rFonts w:cs="Arial"/>
                <w:sz w:val="19"/>
                <w:szCs w:val="19"/>
              </w:rPr>
              <w:t>to reintroduce a Fife Private Sector Leasing Scheme for temporary accommodation.</w:t>
            </w:r>
          </w:p>
          <w:p w14:paraId="1304B61E" w14:textId="77777777" w:rsidR="00687E09" w:rsidRPr="005810AC" w:rsidRDefault="00687E09" w:rsidP="00F441B3">
            <w:pPr>
              <w:pStyle w:val="ListParagraph"/>
              <w:numPr>
                <w:ilvl w:val="0"/>
                <w:numId w:val="31"/>
              </w:numPr>
              <w:spacing w:after="0"/>
              <w:ind w:left="424" w:hanging="281"/>
              <w:contextualSpacing/>
              <w:textAlignment w:val="baseline"/>
              <w:rPr>
                <w:rFonts w:cs="Arial"/>
              </w:rPr>
            </w:pPr>
            <w:r w:rsidRPr="672BB544">
              <w:rPr>
                <w:rFonts w:cs="Arial"/>
                <w:sz w:val="19"/>
                <w:szCs w:val="19"/>
              </w:rPr>
              <w:t xml:space="preserve">Increase number of scatter flats sourced from Fife Council and RSLs </w:t>
            </w:r>
            <w:r>
              <w:rPr>
                <w:rFonts w:cs="Arial"/>
                <w:sz w:val="19"/>
                <w:szCs w:val="19"/>
              </w:rPr>
              <w:t xml:space="preserve">by 200 </w:t>
            </w:r>
            <w:r w:rsidRPr="672BB544">
              <w:rPr>
                <w:rFonts w:cs="Arial"/>
                <w:sz w:val="19"/>
                <w:szCs w:val="19"/>
              </w:rPr>
              <w:t>to remove need for B&amp;B placements in Fife</w:t>
            </w:r>
            <w:r>
              <w:rPr>
                <w:rFonts w:cs="Arial"/>
                <w:sz w:val="19"/>
                <w:szCs w:val="19"/>
              </w:rPr>
              <w:t xml:space="preserve"> by 2027</w:t>
            </w:r>
          </w:p>
          <w:p w14:paraId="36CB64FB" w14:textId="77777777" w:rsidR="00687E09" w:rsidRPr="00F36ECC" w:rsidRDefault="00687E09" w:rsidP="00F441B3">
            <w:pPr>
              <w:pStyle w:val="ListParagraph"/>
              <w:numPr>
                <w:ilvl w:val="0"/>
                <w:numId w:val="31"/>
              </w:numPr>
              <w:spacing w:after="0"/>
              <w:ind w:left="424" w:hanging="281"/>
              <w:contextualSpacing/>
              <w:textAlignment w:val="baseline"/>
              <w:rPr>
                <w:rFonts w:cs="Arial"/>
                <w:szCs w:val="24"/>
              </w:rPr>
            </w:pPr>
            <w:r>
              <w:rPr>
                <w:rFonts w:cs="Arial"/>
                <w:sz w:val="19"/>
                <w:szCs w:val="19"/>
              </w:rPr>
              <w:t>R</w:t>
            </w:r>
            <w:r w:rsidRPr="672BB544">
              <w:rPr>
                <w:rFonts w:cs="Arial"/>
                <w:sz w:val="19"/>
                <w:szCs w:val="19"/>
              </w:rPr>
              <w:t xml:space="preserve">emove shared </w:t>
            </w:r>
            <w:r>
              <w:rPr>
                <w:rFonts w:cs="Arial"/>
                <w:sz w:val="19"/>
                <w:szCs w:val="19"/>
              </w:rPr>
              <w:t xml:space="preserve">temporary </w:t>
            </w:r>
            <w:r w:rsidRPr="672BB544">
              <w:rPr>
                <w:rFonts w:cs="Arial"/>
                <w:sz w:val="19"/>
                <w:szCs w:val="19"/>
              </w:rPr>
              <w:t xml:space="preserve">accommodation </w:t>
            </w:r>
            <w:r>
              <w:rPr>
                <w:rFonts w:cs="Arial"/>
                <w:sz w:val="19"/>
                <w:szCs w:val="19"/>
              </w:rPr>
              <w:t>by r</w:t>
            </w:r>
            <w:r w:rsidRPr="672BB544">
              <w:rPr>
                <w:rFonts w:cs="Arial"/>
                <w:sz w:val="19"/>
                <w:szCs w:val="19"/>
              </w:rPr>
              <w:t xml:space="preserve">eprovision specific council homeless hostels </w:t>
            </w:r>
            <w:r>
              <w:rPr>
                <w:rFonts w:cs="Arial"/>
                <w:sz w:val="19"/>
                <w:szCs w:val="19"/>
              </w:rPr>
              <w:t xml:space="preserve">by </w:t>
            </w:r>
            <w:r w:rsidRPr="005810AC">
              <w:rPr>
                <w:rFonts w:cs="Arial"/>
                <w:sz w:val="19"/>
                <w:szCs w:val="19"/>
              </w:rPr>
              <w:t>2027</w:t>
            </w:r>
          </w:p>
          <w:p w14:paraId="33EDC0FC" w14:textId="77777777" w:rsidR="00687E09" w:rsidRPr="00F36ECC" w:rsidRDefault="00687E09" w:rsidP="00F441B3">
            <w:pPr>
              <w:pStyle w:val="ListParagraph"/>
              <w:numPr>
                <w:ilvl w:val="0"/>
                <w:numId w:val="31"/>
              </w:numPr>
              <w:spacing w:after="0"/>
              <w:ind w:left="424" w:hanging="281"/>
              <w:contextualSpacing/>
              <w:textAlignment w:val="baseline"/>
              <w:rPr>
                <w:rFonts w:cs="Arial"/>
              </w:rPr>
            </w:pPr>
            <w:r>
              <w:rPr>
                <w:rFonts w:cs="Arial"/>
                <w:sz w:val="19"/>
                <w:szCs w:val="19"/>
              </w:rPr>
              <w:t>Reduce transitions for homeless households by increasing the number of temporary accommodation units ‘flipped’ to 200 per year</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11482E" w14:textId="77777777" w:rsidR="00687E09" w:rsidRPr="0090453F" w:rsidRDefault="00687E09" w:rsidP="009B7EAD">
            <w:pPr>
              <w:spacing w:after="0"/>
              <w:rPr>
                <w:rFonts w:eastAsia="Arial" w:cs="Arial"/>
                <w:sz w:val="19"/>
                <w:szCs w:val="19"/>
              </w:rPr>
            </w:pPr>
            <w:r w:rsidRPr="672BB544">
              <w:rPr>
                <w:rFonts w:cs="Arial"/>
                <w:sz w:val="19"/>
                <w:szCs w:val="19"/>
              </w:rPr>
              <w:t>Fife Homelessness Strategy</w:t>
            </w:r>
          </w:p>
        </w:tc>
        <w:tc>
          <w:tcPr>
            <w:tcW w:w="1276" w:type="dxa"/>
            <w:tcBorders>
              <w:top w:val="single" w:sz="6" w:space="0" w:color="auto"/>
              <w:left w:val="single" w:sz="6" w:space="0" w:color="auto"/>
              <w:bottom w:val="single" w:sz="6" w:space="0" w:color="auto"/>
              <w:right w:val="single" w:sz="6" w:space="0" w:color="auto"/>
            </w:tcBorders>
          </w:tcPr>
          <w:p w14:paraId="090AF53D" w14:textId="77777777" w:rsidR="00687E09" w:rsidRDefault="00687E09" w:rsidP="009B7EAD">
            <w:pPr>
              <w:spacing w:before="0" w:after="0"/>
              <w:rPr>
                <w:rFonts w:cs="Arial"/>
                <w:sz w:val="19"/>
                <w:szCs w:val="19"/>
              </w:rPr>
            </w:pPr>
          </w:p>
          <w:p w14:paraId="046EE78D" w14:textId="6DEA4C7A" w:rsidR="00687E09" w:rsidRPr="0090453F" w:rsidRDefault="00687E09" w:rsidP="009B7EAD">
            <w:pPr>
              <w:spacing w:before="0" w:after="0"/>
              <w:rPr>
                <w:rFonts w:cs="Arial"/>
                <w:sz w:val="19"/>
                <w:szCs w:val="19"/>
              </w:rPr>
            </w:pPr>
            <w:r>
              <w:rPr>
                <w:rFonts w:cs="Arial"/>
                <w:sz w:val="19"/>
                <w:szCs w:val="19"/>
              </w:rPr>
              <w:t>£0.013</w:t>
            </w:r>
            <w:r w:rsidR="00F441B3">
              <w:rPr>
                <w:rFonts w:cs="Arial"/>
                <w:sz w:val="19"/>
                <w:szCs w:val="19"/>
              </w:rPr>
              <w:t>m</w:t>
            </w:r>
            <w:r>
              <w:rPr>
                <w:rFonts w:cs="Arial"/>
                <w:sz w:val="19"/>
                <w:szCs w:val="19"/>
              </w:rPr>
              <w:t xml:space="preserve"> Consultancy Costs</w:t>
            </w:r>
          </w:p>
          <w:p w14:paraId="2DB5BD27" w14:textId="77777777" w:rsidR="00687E09" w:rsidRDefault="00687E09" w:rsidP="009B7EAD">
            <w:pPr>
              <w:spacing w:before="0" w:after="0"/>
              <w:rPr>
                <w:rFonts w:cs="Arial"/>
                <w:sz w:val="19"/>
                <w:szCs w:val="19"/>
              </w:rPr>
            </w:pPr>
            <w:r>
              <w:rPr>
                <w:rFonts w:cs="Arial"/>
                <w:sz w:val="19"/>
                <w:szCs w:val="19"/>
              </w:rPr>
              <w:t>Strategy costs tbc</w:t>
            </w:r>
          </w:p>
          <w:p w14:paraId="30264C19" w14:textId="77777777" w:rsidR="00687E09" w:rsidRDefault="00687E09" w:rsidP="009B7EAD">
            <w:pPr>
              <w:spacing w:after="0"/>
              <w:rPr>
                <w:rFonts w:cs="Arial"/>
                <w:sz w:val="19"/>
                <w:szCs w:val="19"/>
              </w:rPr>
            </w:pPr>
            <w:r>
              <w:rPr>
                <w:rFonts w:cs="Arial"/>
                <w:sz w:val="19"/>
                <w:szCs w:val="19"/>
              </w:rPr>
              <w:t xml:space="preserve">£1.2m </w:t>
            </w:r>
          </w:p>
          <w:p w14:paraId="48422722" w14:textId="77777777" w:rsidR="00687E09" w:rsidRDefault="00687E09" w:rsidP="009B7EAD">
            <w:pPr>
              <w:spacing w:before="0" w:after="0"/>
              <w:rPr>
                <w:rFonts w:cs="Arial"/>
                <w:sz w:val="19"/>
                <w:szCs w:val="19"/>
              </w:rPr>
            </w:pPr>
            <w:r>
              <w:rPr>
                <w:rFonts w:cs="Arial"/>
                <w:sz w:val="19"/>
                <w:szCs w:val="19"/>
              </w:rPr>
              <w:t>(100 Units)</w:t>
            </w:r>
          </w:p>
          <w:p w14:paraId="2CE42B34" w14:textId="77777777" w:rsidR="00687E09" w:rsidRDefault="00687E09" w:rsidP="009B7EAD">
            <w:pPr>
              <w:spacing w:before="0" w:after="0"/>
              <w:rPr>
                <w:rFonts w:cs="Arial"/>
                <w:sz w:val="19"/>
                <w:szCs w:val="19"/>
              </w:rPr>
            </w:pPr>
          </w:p>
          <w:p w14:paraId="485A3A4A" w14:textId="77777777" w:rsidR="00687E09" w:rsidRDefault="00687E09" w:rsidP="009B7EAD">
            <w:pPr>
              <w:spacing w:after="0"/>
              <w:rPr>
                <w:rFonts w:cs="Arial"/>
                <w:sz w:val="19"/>
                <w:szCs w:val="19"/>
              </w:rPr>
            </w:pPr>
            <w:r>
              <w:rPr>
                <w:rFonts w:cs="Arial"/>
                <w:sz w:val="19"/>
                <w:szCs w:val="19"/>
              </w:rPr>
              <w:t>Opportunity and Resource Costs</w:t>
            </w:r>
          </w:p>
          <w:p w14:paraId="487AFEE6" w14:textId="77777777" w:rsidR="00687E09" w:rsidRDefault="00687E09" w:rsidP="009B7EAD">
            <w:pPr>
              <w:spacing w:after="0"/>
              <w:rPr>
                <w:rFonts w:cs="Arial"/>
                <w:sz w:val="19"/>
                <w:szCs w:val="19"/>
              </w:rPr>
            </w:pPr>
            <w:r>
              <w:rPr>
                <w:rFonts w:cs="Arial"/>
                <w:sz w:val="19"/>
                <w:szCs w:val="19"/>
              </w:rPr>
              <w:t>Asset Disposal and linked costs</w:t>
            </w:r>
          </w:p>
          <w:p w14:paraId="3191AB7A" w14:textId="3BF5A971" w:rsidR="00687E09" w:rsidRPr="0090453F" w:rsidRDefault="00687E09" w:rsidP="009B7EAD">
            <w:pPr>
              <w:spacing w:after="0"/>
              <w:rPr>
                <w:rFonts w:cs="Arial"/>
                <w:sz w:val="19"/>
                <w:szCs w:val="19"/>
              </w:rPr>
            </w:pPr>
            <w:r>
              <w:rPr>
                <w:rFonts w:cs="Arial"/>
                <w:sz w:val="19"/>
                <w:szCs w:val="19"/>
              </w:rPr>
              <w:t>£</w:t>
            </w:r>
            <w:r w:rsidR="009F749B">
              <w:rPr>
                <w:rFonts w:cs="Arial"/>
                <w:sz w:val="19"/>
                <w:szCs w:val="19"/>
              </w:rPr>
              <w:t>0.5</w:t>
            </w:r>
            <w:r>
              <w:rPr>
                <w:rFonts w:cs="Arial"/>
                <w:sz w:val="19"/>
                <w:szCs w:val="19"/>
              </w:rPr>
              <w:t>m property replacement costs linked to family programme</w:t>
            </w:r>
          </w:p>
        </w:tc>
      </w:tr>
      <w:tr w:rsidR="00687E09" w:rsidRPr="0090453F" w14:paraId="0F0007F2" w14:textId="77777777" w:rsidTr="00687E09">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1CFBD6E0" w14:textId="77777777" w:rsidR="00687E09" w:rsidRPr="0090453F" w:rsidRDefault="00687E09" w:rsidP="009B7EAD">
            <w:pPr>
              <w:spacing w:after="0"/>
              <w:ind w:left="149"/>
              <w:rPr>
                <w:rFonts w:cs="Arial"/>
                <w:sz w:val="4"/>
                <w:szCs w:val="4"/>
              </w:rPr>
            </w:pPr>
          </w:p>
          <w:p w14:paraId="046F0EEB" w14:textId="77777777" w:rsidR="00687E09" w:rsidRPr="0090453F" w:rsidRDefault="00687E09" w:rsidP="009B7EAD">
            <w:pPr>
              <w:spacing w:after="0"/>
              <w:ind w:left="149"/>
              <w:rPr>
                <w:rFonts w:cs="Arial"/>
                <w:sz w:val="19"/>
                <w:szCs w:val="19"/>
              </w:rPr>
            </w:pPr>
            <w:r w:rsidRPr="672BB544">
              <w:rPr>
                <w:rFonts w:cs="Arial"/>
                <w:sz w:val="19"/>
                <w:szCs w:val="19"/>
              </w:rPr>
              <w:t>Diminishing Private Rented Sector housing options</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339C020C" w14:textId="77777777" w:rsidR="00687E09" w:rsidRPr="00266850" w:rsidRDefault="00687E09" w:rsidP="00F441B3">
            <w:pPr>
              <w:pStyle w:val="ListParagraph"/>
              <w:numPr>
                <w:ilvl w:val="0"/>
                <w:numId w:val="31"/>
              </w:numPr>
              <w:spacing w:after="0"/>
              <w:ind w:left="424" w:hanging="281"/>
              <w:contextualSpacing/>
              <w:textAlignment w:val="baseline"/>
              <w:rPr>
                <w:rFonts w:cs="Arial"/>
              </w:rPr>
            </w:pPr>
            <w:r>
              <w:rPr>
                <w:rFonts w:cs="Arial"/>
                <w:sz w:val="19"/>
                <w:szCs w:val="19"/>
              </w:rPr>
              <w:t>Increase access and tenancy sustainment in private rented sector in partnership with Fife Private Rental Solutions and other landlord bodies</w:t>
            </w:r>
          </w:p>
          <w:p w14:paraId="1818B637" w14:textId="77777777" w:rsidR="00266850" w:rsidRPr="00266850" w:rsidRDefault="00266850" w:rsidP="00F441B3">
            <w:pPr>
              <w:spacing w:after="0"/>
              <w:ind w:hanging="281"/>
              <w:contextualSpacing/>
              <w:textAlignment w:val="baseline"/>
              <w:rPr>
                <w:rFonts w:cs="Arial"/>
              </w:rPr>
            </w:pPr>
          </w:p>
          <w:p w14:paraId="03075470" w14:textId="77777777" w:rsidR="00687E09" w:rsidRPr="0090453F" w:rsidRDefault="00687E09" w:rsidP="00F441B3">
            <w:pPr>
              <w:pStyle w:val="ListParagraph"/>
              <w:numPr>
                <w:ilvl w:val="0"/>
                <w:numId w:val="31"/>
              </w:numPr>
              <w:spacing w:after="0"/>
              <w:ind w:left="424" w:hanging="281"/>
              <w:contextualSpacing/>
              <w:textAlignment w:val="baseline"/>
              <w:rPr>
                <w:rFonts w:cs="Arial"/>
              </w:rPr>
            </w:pPr>
            <w:r w:rsidRPr="672BB544">
              <w:rPr>
                <w:rFonts w:cs="Arial"/>
                <w:sz w:val="19"/>
                <w:szCs w:val="19"/>
              </w:rPr>
              <w:t>Call for the Scottish Government to develop a national private rented sector strategy</w:t>
            </w:r>
            <w:r>
              <w:rPr>
                <w:rFonts w:cs="Arial"/>
                <w:sz w:val="19"/>
                <w:szCs w:val="19"/>
              </w:rPr>
              <w:t xml:space="preserve"> by 2028</w:t>
            </w:r>
            <w:r w:rsidRPr="672BB544">
              <w:rPr>
                <w:rFonts w:cs="Arial"/>
                <w:sz w:val="19"/>
                <w:szCs w:val="19"/>
              </w:rPr>
              <w:t>.</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3F0A81" w14:textId="77777777" w:rsidR="00687E09" w:rsidRDefault="00687E09" w:rsidP="009B7EAD">
            <w:pPr>
              <w:spacing w:after="0"/>
              <w:rPr>
                <w:rFonts w:cs="Arial"/>
                <w:sz w:val="19"/>
                <w:szCs w:val="19"/>
              </w:rPr>
            </w:pPr>
            <w:r w:rsidRPr="672BB544">
              <w:rPr>
                <w:rFonts w:cs="Arial"/>
                <w:sz w:val="19"/>
                <w:szCs w:val="19"/>
              </w:rPr>
              <w:t>Fife Homelessness Strategy</w:t>
            </w:r>
          </w:p>
          <w:p w14:paraId="365749AD" w14:textId="77777777" w:rsidR="00BA29A7" w:rsidRDefault="00BA29A7" w:rsidP="009B7EAD">
            <w:pPr>
              <w:spacing w:after="0"/>
              <w:rPr>
                <w:rFonts w:cs="Arial"/>
                <w:sz w:val="19"/>
                <w:szCs w:val="19"/>
              </w:rPr>
            </w:pPr>
          </w:p>
          <w:p w14:paraId="658A7BA5" w14:textId="77777777" w:rsidR="00266850" w:rsidRPr="0090453F" w:rsidRDefault="00266850" w:rsidP="009B7EAD">
            <w:pPr>
              <w:spacing w:after="0"/>
              <w:rPr>
                <w:rFonts w:cs="Arial"/>
                <w:sz w:val="19"/>
                <w:szCs w:val="19"/>
              </w:rPr>
            </w:pPr>
          </w:p>
          <w:p w14:paraId="4C82CB16" w14:textId="77777777" w:rsidR="00687E09" w:rsidRPr="0090453F" w:rsidRDefault="00687E09" w:rsidP="009B7EAD">
            <w:pPr>
              <w:spacing w:after="0"/>
              <w:rPr>
                <w:rFonts w:cs="Arial"/>
                <w:sz w:val="19"/>
                <w:szCs w:val="19"/>
              </w:rPr>
            </w:pPr>
            <w:r w:rsidRPr="672BB544">
              <w:rPr>
                <w:rFonts w:cs="Arial"/>
                <w:sz w:val="19"/>
                <w:szCs w:val="19"/>
              </w:rPr>
              <w:t>Local Housing Strategy</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0B5DBC4" w14:textId="77777777" w:rsidR="00687E09" w:rsidRDefault="00687E09" w:rsidP="009B7EAD">
            <w:pPr>
              <w:spacing w:after="0"/>
              <w:rPr>
                <w:rFonts w:cs="Arial"/>
                <w:sz w:val="19"/>
                <w:szCs w:val="19"/>
              </w:rPr>
            </w:pPr>
            <w:r>
              <w:rPr>
                <w:rFonts w:cs="Arial"/>
                <w:sz w:val="19"/>
                <w:szCs w:val="19"/>
              </w:rPr>
              <w:t>£1m</w:t>
            </w:r>
          </w:p>
          <w:p w14:paraId="6BBCC0B2" w14:textId="77C6CCBC" w:rsidR="00687E09" w:rsidRDefault="00687E09" w:rsidP="009B7EAD">
            <w:pPr>
              <w:spacing w:before="0" w:after="0"/>
              <w:rPr>
                <w:rFonts w:cs="Arial"/>
                <w:sz w:val="19"/>
                <w:szCs w:val="19"/>
              </w:rPr>
            </w:pPr>
            <w:r>
              <w:rPr>
                <w:rFonts w:cs="Arial"/>
                <w:sz w:val="19"/>
                <w:szCs w:val="19"/>
              </w:rPr>
              <w:t xml:space="preserve">service commission costs </w:t>
            </w:r>
            <w:r w:rsidR="00266850">
              <w:rPr>
                <w:rFonts w:cs="Arial"/>
                <w:sz w:val="19"/>
                <w:szCs w:val="19"/>
              </w:rPr>
              <w:t>diverted from Resettlement</w:t>
            </w:r>
          </w:p>
          <w:p w14:paraId="43396C58" w14:textId="77777777" w:rsidR="00687E09" w:rsidRDefault="00687E09" w:rsidP="009B7EAD">
            <w:pPr>
              <w:spacing w:before="0" w:after="0"/>
              <w:rPr>
                <w:rFonts w:cs="Arial"/>
                <w:sz w:val="19"/>
                <w:szCs w:val="19"/>
              </w:rPr>
            </w:pPr>
          </w:p>
          <w:p w14:paraId="0CFE333B" w14:textId="77777777" w:rsidR="00687E09" w:rsidRPr="0090453F" w:rsidRDefault="00687E09" w:rsidP="009B7EAD">
            <w:pPr>
              <w:spacing w:before="0" w:after="0"/>
              <w:rPr>
                <w:rFonts w:cs="Arial"/>
                <w:sz w:val="19"/>
                <w:szCs w:val="19"/>
              </w:rPr>
            </w:pPr>
            <w:r>
              <w:rPr>
                <w:rFonts w:cs="Arial"/>
                <w:sz w:val="19"/>
                <w:szCs w:val="19"/>
              </w:rPr>
              <w:t>Project Resource Costs</w:t>
            </w:r>
          </w:p>
        </w:tc>
      </w:tr>
      <w:tr w:rsidR="00687E09" w:rsidRPr="0090453F" w14:paraId="60D6959E" w14:textId="77777777" w:rsidTr="00687E09">
        <w:trPr>
          <w:trHeight w:val="300"/>
        </w:trPr>
        <w:tc>
          <w:tcPr>
            <w:tcW w:w="2268" w:type="dxa"/>
            <w:tcBorders>
              <w:top w:val="single" w:sz="6" w:space="0" w:color="auto"/>
              <w:left w:val="single" w:sz="6" w:space="0" w:color="auto"/>
              <w:bottom w:val="single" w:sz="6" w:space="0" w:color="auto"/>
              <w:right w:val="single" w:sz="6" w:space="0" w:color="auto"/>
            </w:tcBorders>
          </w:tcPr>
          <w:p w14:paraId="0F3D9A85" w14:textId="77777777" w:rsidR="00687E09" w:rsidRPr="0090453F" w:rsidRDefault="00687E09" w:rsidP="009B7EAD">
            <w:pPr>
              <w:spacing w:after="0"/>
              <w:ind w:left="149"/>
              <w:rPr>
                <w:rFonts w:cs="Arial"/>
                <w:sz w:val="4"/>
                <w:szCs w:val="4"/>
              </w:rPr>
            </w:pPr>
          </w:p>
          <w:p w14:paraId="495D9E5B" w14:textId="77777777" w:rsidR="00687E09" w:rsidRPr="0090453F" w:rsidRDefault="00687E09" w:rsidP="009B7EAD">
            <w:pPr>
              <w:spacing w:after="0"/>
              <w:ind w:left="149"/>
              <w:rPr>
                <w:rFonts w:cs="Arial"/>
                <w:sz w:val="19"/>
                <w:szCs w:val="19"/>
              </w:rPr>
            </w:pPr>
            <w:r>
              <w:rPr>
                <w:rFonts w:cs="Arial"/>
                <w:sz w:val="19"/>
                <w:szCs w:val="19"/>
              </w:rPr>
              <w:t>Funding for homelessness services is</w:t>
            </w:r>
            <w:r w:rsidRPr="0090453F">
              <w:rPr>
                <w:rFonts w:cs="Arial"/>
                <w:sz w:val="19"/>
                <w:szCs w:val="19"/>
              </w:rPr>
              <w:t xml:space="preserve"> uncertain after March 2026</w:t>
            </w:r>
            <w:r>
              <w:rPr>
                <w:rFonts w:cs="Arial"/>
                <w:sz w:val="19"/>
                <w:szCs w:val="19"/>
              </w:rPr>
              <w:t>.</w:t>
            </w:r>
          </w:p>
        </w:tc>
        <w:tc>
          <w:tcPr>
            <w:tcW w:w="4253" w:type="dxa"/>
            <w:tcBorders>
              <w:top w:val="single" w:sz="6" w:space="0" w:color="auto"/>
              <w:left w:val="single" w:sz="6" w:space="0" w:color="auto"/>
              <w:bottom w:val="single" w:sz="6" w:space="0" w:color="auto"/>
              <w:right w:val="single" w:sz="6" w:space="0" w:color="auto"/>
            </w:tcBorders>
          </w:tcPr>
          <w:p w14:paraId="2790F22F" w14:textId="77777777" w:rsidR="00687E09" w:rsidRPr="00B518F1" w:rsidRDefault="00687E09" w:rsidP="00F441B3">
            <w:pPr>
              <w:pStyle w:val="ListParagraph"/>
              <w:numPr>
                <w:ilvl w:val="0"/>
                <w:numId w:val="31"/>
              </w:numPr>
              <w:spacing w:after="0"/>
              <w:ind w:left="424" w:hanging="281"/>
              <w:contextualSpacing/>
              <w:textAlignment w:val="baseline"/>
              <w:rPr>
                <w:rFonts w:cs="Arial"/>
                <w:szCs w:val="24"/>
              </w:rPr>
            </w:pPr>
            <w:r>
              <w:rPr>
                <w:rFonts w:cs="Arial"/>
                <w:sz w:val="19"/>
                <w:szCs w:val="19"/>
              </w:rPr>
              <w:t>Develop a business case and call on Scottish Government to continue longer term RRTP financial support beyond March 2026</w:t>
            </w:r>
          </w:p>
          <w:p w14:paraId="7EA7C8D7" w14:textId="77777777" w:rsidR="00687E09" w:rsidRPr="0090453F" w:rsidRDefault="00687E09" w:rsidP="00F441B3">
            <w:pPr>
              <w:pStyle w:val="ListParagraph"/>
              <w:numPr>
                <w:ilvl w:val="0"/>
                <w:numId w:val="31"/>
              </w:numPr>
              <w:spacing w:after="0"/>
              <w:ind w:left="424" w:hanging="281"/>
              <w:contextualSpacing/>
              <w:textAlignment w:val="baseline"/>
              <w:rPr>
                <w:rFonts w:cs="Arial"/>
              </w:rPr>
            </w:pPr>
            <w:r w:rsidRPr="672BB544">
              <w:rPr>
                <w:rFonts w:cs="Arial"/>
                <w:sz w:val="19"/>
                <w:szCs w:val="19"/>
              </w:rPr>
              <w:t>Develop an exit strategy for RRTP funded services, including mainstreaming of services and ceasing short term initiatives</w:t>
            </w:r>
            <w:r>
              <w:rPr>
                <w:rFonts w:cs="Arial"/>
                <w:sz w:val="19"/>
                <w:szCs w:val="19"/>
              </w:rPr>
              <w:t xml:space="preserve"> by March 2026</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5D0E329" w14:textId="77777777" w:rsidR="00687E09" w:rsidRPr="0090453F" w:rsidRDefault="00687E09" w:rsidP="009B7EAD">
            <w:pPr>
              <w:spacing w:after="0"/>
              <w:rPr>
                <w:rFonts w:eastAsia="Arial" w:cs="Arial"/>
                <w:sz w:val="19"/>
                <w:szCs w:val="19"/>
              </w:rPr>
            </w:pPr>
            <w:r w:rsidRPr="672BB544">
              <w:rPr>
                <w:rFonts w:cs="Arial"/>
                <w:sz w:val="19"/>
                <w:szCs w:val="19"/>
              </w:rPr>
              <w:t>Ending Homelessness Tog</w:t>
            </w:r>
            <w:r>
              <w:rPr>
                <w:rFonts w:cs="Arial"/>
                <w:sz w:val="19"/>
                <w:szCs w:val="19"/>
              </w:rPr>
              <w:t>e</w:t>
            </w:r>
            <w:r w:rsidRPr="672BB544">
              <w:rPr>
                <w:rFonts w:cs="Arial"/>
                <w:sz w:val="19"/>
                <w:szCs w:val="19"/>
              </w:rPr>
              <w:t>ther Plan</w:t>
            </w:r>
          </w:p>
        </w:tc>
        <w:tc>
          <w:tcPr>
            <w:tcW w:w="1276" w:type="dxa"/>
            <w:tcBorders>
              <w:top w:val="single" w:sz="6" w:space="0" w:color="auto"/>
              <w:left w:val="single" w:sz="6" w:space="0" w:color="auto"/>
              <w:bottom w:val="single" w:sz="6" w:space="0" w:color="auto"/>
              <w:right w:val="single" w:sz="6" w:space="0" w:color="auto"/>
            </w:tcBorders>
          </w:tcPr>
          <w:p w14:paraId="39A74388" w14:textId="77777777" w:rsidR="00687E09" w:rsidRPr="0090453F" w:rsidRDefault="00687E09" w:rsidP="009B7EAD">
            <w:pPr>
              <w:spacing w:after="0"/>
              <w:rPr>
                <w:rFonts w:cs="Arial"/>
                <w:sz w:val="19"/>
                <w:szCs w:val="19"/>
              </w:rPr>
            </w:pPr>
            <w:r>
              <w:rPr>
                <w:rFonts w:cs="Arial"/>
                <w:sz w:val="19"/>
                <w:szCs w:val="19"/>
              </w:rPr>
              <w:t>Project Resource Costs for loss of £0.536m</w:t>
            </w:r>
          </w:p>
        </w:tc>
      </w:tr>
    </w:tbl>
    <w:p w14:paraId="2336A6BE" w14:textId="77777777" w:rsidR="00687E09" w:rsidRPr="00F34C2D" w:rsidRDefault="00687E09" w:rsidP="00687E09">
      <w:pPr>
        <w:jc w:val="both"/>
      </w:pPr>
    </w:p>
    <w:p w14:paraId="2E142000" w14:textId="77777777" w:rsidR="00EA0A74" w:rsidRPr="004B0B93" w:rsidRDefault="00EA0A74" w:rsidP="00EA0A74">
      <w:pPr>
        <w:rPr>
          <w:rFonts w:ascii="Arial" w:hAnsi="Arial" w:cs="Arial"/>
          <w:b/>
          <w:szCs w:val="24"/>
        </w:rPr>
      </w:pPr>
    </w:p>
    <w:p w14:paraId="378C8AA2" w14:textId="77777777" w:rsidR="00ED4CA4" w:rsidRDefault="00ED4CA4" w:rsidP="00ED4CA4"/>
    <w:sectPr w:rsidR="00ED4CA4" w:rsidSect="00EA0A74">
      <w:pgSz w:w="11906" w:h="16838"/>
      <w:pgMar w:top="507" w:right="567" w:bottom="851" w:left="1134" w:header="1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906F" w14:textId="77777777" w:rsidR="00345730" w:rsidRDefault="00345730">
      <w:r>
        <w:separator/>
      </w:r>
    </w:p>
  </w:endnote>
  <w:endnote w:type="continuationSeparator" w:id="0">
    <w:p w14:paraId="1C2F3A06" w14:textId="77777777" w:rsidR="00345730" w:rsidRDefault="00345730">
      <w:r>
        <w:continuationSeparator/>
      </w:r>
    </w:p>
  </w:endnote>
  <w:endnote w:type="continuationNotice" w:id="1">
    <w:p w14:paraId="3A81E8E2" w14:textId="77777777" w:rsidR="00345730" w:rsidRDefault="003457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57BC" w14:textId="176A9D6C" w:rsidR="00687E09" w:rsidRDefault="00687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737301"/>
      <w:docPartObj>
        <w:docPartGallery w:val="Page Numbers (Bottom of Page)"/>
        <w:docPartUnique/>
      </w:docPartObj>
    </w:sdtPr>
    <w:sdtEndPr>
      <w:rPr>
        <w:color w:val="7F7F7F" w:themeColor="background1" w:themeShade="7F"/>
        <w:spacing w:val="60"/>
      </w:rPr>
    </w:sdtEndPr>
    <w:sdtContent>
      <w:p w14:paraId="5AC3F716" w14:textId="4293BD9E" w:rsidR="00687E09" w:rsidRDefault="00687E0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EAE28E" w14:textId="77777777" w:rsidR="00687E09" w:rsidRDefault="00687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E914" w14:textId="39A4F65A" w:rsidR="00687E09" w:rsidRPr="003865AD" w:rsidRDefault="00687E09" w:rsidP="002C22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09B8D" w14:textId="77777777" w:rsidR="00345730" w:rsidRDefault="00345730">
      <w:r>
        <w:separator/>
      </w:r>
    </w:p>
  </w:footnote>
  <w:footnote w:type="continuationSeparator" w:id="0">
    <w:p w14:paraId="1AB18E74" w14:textId="77777777" w:rsidR="00345730" w:rsidRDefault="00345730">
      <w:r>
        <w:continuationSeparator/>
      </w:r>
    </w:p>
  </w:footnote>
  <w:footnote w:type="continuationNotice" w:id="1">
    <w:p w14:paraId="6CAD58B1" w14:textId="77777777" w:rsidR="00345730" w:rsidRDefault="00345730">
      <w:pPr>
        <w:spacing w:before="0" w:after="0"/>
      </w:pPr>
    </w:p>
  </w:footnote>
  <w:footnote w:id="2">
    <w:p w14:paraId="17A74950" w14:textId="77777777" w:rsidR="00687E09" w:rsidRDefault="00687E09" w:rsidP="00687E09">
      <w:pPr>
        <w:pStyle w:val="FootnoteText"/>
      </w:pPr>
      <w:r w:rsidRPr="5C195E91">
        <w:rPr>
          <w:rStyle w:val="FootnoteReference"/>
        </w:rPr>
        <w:footnoteRef/>
      </w:r>
      <w:r>
        <w:t xml:space="preserve"> </w:t>
      </w:r>
      <w:hyperlink r:id="rId1">
        <w:r w:rsidRPr="5C195E91">
          <w:rPr>
            <w:rStyle w:val="Hyperlink"/>
          </w:rPr>
          <w:t>The Homelessness Monitor: Scotland 2024 | Crisis UK</w:t>
        </w:r>
      </w:hyperlink>
    </w:p>
  </w:footnote>
  <w:footnote w:id="3">
    <w:p w14:paraId="07B4334B" w14:textId="77777777" w:rsidR="00687E09" w:rsidRDefault="00687E09" w:rsidP="00687E09">
      <w:pPr>
        <w:pStyle w:val="FootnoteText"/>
      </w:pPr>
      <w:r w:rsidRPr="0F91FFAF">
        <w:rPr>
          <w:rStyle w:val="FootnoteReference"/>
        </w:rPr>
        <w:footnoteRef/>
      </w:r>
      <w:r>
        <w:t xml:space="preserve"> </w:t>
      </w:r>
      <w:hyperlink r:id="rId2">
        <w:r w:rsidRPr="0F91FFAF">
          <w:rPr>
            <w:rStyle w:val="Hyperlink"/>
          </w:rPr>
          <w:t xml:space="preserve">Supporting documents - Housing to 2040 - </w:t>
        </w:r>
        <w:proofErr w:type="spellStart"/>
        <w:proofErr w:type="gramStart"/>
        <w:r w:rsidRPr="0F91FFAF">
          <w:rPr>
            <w:rStyle w:val="Hyperlink"/>
          </w:rPr>
          <w:t>gov.scot</w:t>
        </w:r>
        <w:proofErr w:type="spellEnd"/>
        <w:proofErr w:type="gramEnd"/>
      </w:hyperlink>
    </w:p>
  </w:footnote>
  <w:footnote w:id="4">
    <w:p w14:paraId="272084B0" w14:textId="77777777" w:rsidR="00687E09" w:rsidRDefault="00687E09" w:rsidP="00687E09">
      <w:pPr>
        <w:pStyle w:val="FootnoteText"/>
      </w:pPr>
      <w:r>
        <w:rPr>
          <w:rStyle w:val="FootnoteReference"/>
        </w:rPr>
        <w:footnoteRef/>
      </w:r>
      <w:r>
        <w:t xml:space="preserve"> </w:t>
      </w:r>
      <w:hyperlink r:id="rId3" w:history="1">
        <w:r w:rsidRPr="0062511F">
          <w:rPr>
            <w:rStyle w:val="Hyperlink"/>
          </w:rPr>
          <w:t>CCPublicAgendaPack2024-06-06.pdf</w:t>
        </w:r>
      </w:hyperlink>
    </w:p>
  </w:footnote>
  <w:footnote w:id="5">
    <w:p w14:paraId="258F0F82" w14:textId="77777777" w:rsidR="00687E09" w:rsidRDefault="00687E09" w:rsidP="00687E09">
      <w:pPr>
        <w:pStyle w:val="FootnoteText"/>
      </w:pPr>
      <w:r>
        <w:rPr>
          <w:rStyle w:val="FootnoteReference"/>
        </w:rPr>
        <w:footnoteRef/>
      </w:r>
      <w:r>
        <w:t xml:space="preserve"> </w:t>
      </w:r>
      <w:hyperlink r:id="rId4" w:history="1">
        <w:r w:rsidRPr="0030719D">
          <w:rPr>
            <w:rStyle w:val="Hyperlink"/>
          </w:rPr>
          <w:t>SES+HNDA3+Final+Report.pdf</w:t>
        </w:r>
      </w:hyperlink>
    </w:p>
  </w:footnote>
  <w:footnote w:id="6">
    <w:p w14:paraId="7C52B136" w14:textId="77777777" w:rsidR="00687E09" w:rsidRDefault="00687E09" w:rsidP="00687E09">
      <w:pPr>
        <w:pStyle w:val="FootnoteText"/>
      </w:pPr>
      <w:r>
        <w:rPr>
          <w:rStyle w:val="FootnoteReference"/>
        </w:rPr>
        <w:footnoteRef/>
      </w:r>
      <w:r>
        <w:t xml:space="preserve"> </w:t>
      </w:r>
      <w:hyperlink r:id="rId5" w:history="1">
        <w:r w:rsidRPr="0030719D">
          <w:rPr>
            <w:rStyle w:val="Hyperlink"/>
          </w:rPr>
          <w:t>Tayside HNDA3 final report for North Fife</w:t>
        </w:r>
      </w:hyperlink>
    </w:p>
  </w:footnote>
  <w:footnote w:id="7">
    <w:p w14:paraId="0B654D4C" w14:textId="77777777" w:rsidR="00687E09" w:rsidRDefault="00687E09" w:rsidP="00687E09">
      <w:pPr>
        <w:pStyle w:val="FootnoteText"/>
      </w:pPr>
      <w:r>
        <w:rPr>
          <w:rStyle w:val="FootnoteReference"/>
        </w:rPr>
        <w:footnoteRef/>
      </w:r>
      <w:r>
        <w:t xml:space="preserve"> </w:t>
      </w:r>
      <w:hyperlink r:id="rId6" w:history="1">
        <w:r w:rsidRPr="00504626">
          <w:rPr>
            <w:rFonts w:ascii="Arial" w:eastAsia="Times New Roman" w:hAnsi="Arial" w:cs="Times New Roman"/>
            <w:color w:val="0000FF"/>
            <w:kern w:val="0"/>
            <w:sz w:val="16"/>
            <w:szCs w:val="16"/>
            <w:u w:val="single"/>
            <w:lang w:eastAsia="en-GB"/>
            <w14:ligatures w14:val="none"/>
          </w:rPr>
          <w:t>homelessness-monitor-scotland_report2024_v7.pdf</w:t>
        </w:r>
      </w:hyperlink>
    </w:p>
  </w:footnote>
  <w:footnote w:id="8">
    <w:p w14:paraId="485306A5" w14:textId="77777777" w:rsidR="00687E09" w:rsidRDefault="00687E09" w:rsidP="00687E09">
      <w:pPr>
        <w:pStyle w:val="FootnoteText"/>
      </w:pPr>
      <w:r>
        <w:rPr>
          <w:rStyle w:val="FootnoteReference"/>
        </w:rPr>
        <w:footnoteRef/>
      </w:r>
      <w:r>
        <w:t xml:space="preserve"> </w:t>
      </w:r>
      <w:hyperlink r:id="rId7" w:history="1">
        <w:r w:rsidRPr="000C1306">
          <w:rPr>
            <w:rFonts w:ascii="Arial" w:eastAsia="Times New Roman" w:hAnsi="Arial" w:cs="Times New Roman"/>
            <w:color w:val="0000FF"/>
            <w:kern w:val="0"/>
            <w:sz w:val="16"/>
            <w:szCs w:val="16"/>
            <w:u w:val="single"/>
            <w:lang w:eastAsia="en-GB"/>
            <w14:ligatures w14:val="none"/>
          </w:rPr>
          <w:t>Update to our February 2023 thematic review of homelessness services in Scotland - December 2023 | Scottish Housing Regulator</w:t>
        </w:r>
      </w:hyperlink>
    </w:p>
  </w:footnote>
  <w:footnote w:id="9">
    <w:p w14:paraId="3432BDF6" w14:textId="77777777" w:rsidR="00687E09" w:rsidRPr="00614DC0" w:rsidRDefault="00687E09" w:rsidP="00687E09">
      <w:pPr>
        <w:pStyle w:val="FootnoteText"/>
        <w:rPr>
          <w:rFonts w:ascii="Arial" w:hAnsi="Arial" w:cs="Arial"/>
          <w:sz w:val="16"/>
          <w:szCs w:val="16"/>
        </w:rPr>
      </w:pPr>
      <w:r w:rsidRPr="00614DC0">
        <w:rPr>
          <w:rStyle w:val="FootnoteReference"/>
          <w:rFonts w:ascii="Arial" w:hAnsi="Arial" w:cs="Arial"/>
          <w:sz w:val="16"/>
          <w:szCs w:val="16"/>
        </w:rPr>
        <w:footnoteRef/>
      </w:r>
      <w:r w:rsidRPr="00614DC0">
        <w:rPr>
          <w:rFonts w:ascii="Arial" w:hAnsi="Arial" w:cs="Arial"/>
          <w:sz w:val="16"/>
          <w:szCs w:val="16"/>
        </w:rPr>
        <w:t xml:space="preserve"> </w:t>
      </w:r>
      <w:hyperlink r:id="rId8" w:history="1">
        <w:r w:rsidRPr="00614DC0">
          <w:rPr>
            <w:rFonts w:ascii="Arial" w:eastAsia="Times New Roman" w:hAnsi="Arial" w:cs="Arial"/>
            <w:color w:val="0000FF"/>
            <w:kern w:val="0"/>
            <w:sz w:val="16"/>
            <w:szCs w:val="16"/>
            <w:u w:val="single"/>
            <w:lang w:eastAsia="en-GB"/>
            <w14:ligatures w14:val="none"/>
          </w:rPr>
          <w:t xml:space="preserve">Affordable housing initiative for key workers - </w:t>
        </w:r>
        <w:proofErr w:type="spellStart"/>
        <w:proofErr w:type="gramStart"/>
        <w:r w:rsidRPr="00614DC0">
          <w:rPr>
            <w:rFonts w:ascii="Arial" w:eastAsia="Times New Roman" w:hAnsi="Arial" w:cs="Arial"/>
            <w:color w:val="0000FF"/>
            <w:kern w:val="0"/>
            <w:sz w:val="16"/>
            <w:szCs w:val="16"/>
            <w:u w:val="single"/>
            <w:lang w:eastAsia="en-GB"/>
            <w14:ligatures w14:val="none"/>
          </w:rPr>
          <w:t>gov.scot</w:t>
        </w:r>
        <w:proofErr w:type="spellEnd"/>
        <w:proofErr w:type="gramEnd"/>
      </w:hyperlink>
    </w:p>
  </w:footnote>
  <w:footnote w:id="10">
    <w:p w14:paraId="19AE4DED" w14:textId="77777777" w:rsidR="00687E09" w:rsidRPr="00C8397B" w:rsidRDefault="00687E09" w:rsidP="00687E09">
      <w:pPr>
        <w:pStyle w:val="FootnoteText"/>
        <w:rPr>
          <w:rFonts w:ascii="Arial" w:hAnsi="Arial" w:cs="Arial"/>
          <w:sz w:val="16"/>
          <w:szCs w:val="16"/>
        </w:rPr>
      </w:pPr>
      <w:r w:rsidRPr="00C8397B">
        <w:rPr>
          <w:rStyle w:val="FootnoteReference"/>
          <w:rFonts w:ascii="Arial" w:hAnsi="Arial" w:cs="Arial"/>
          <w:sz w:val="16"/>
          <w:szCs w:val="16"/>
        </w:rPr>
        <w:footnoteRef/>
      </w:r>
      <w:r w:rsidRPr="00C8397B">
        <w:rPr>
          <w:rFonts w:ascii="Arial" w:hAnsi="Arial" w:cs="Arial"/>
          <w:sz w:val="16"/>
          <w:szCs w:val="16"/>
        </w:rPr>
        <w:t xml:space="preserve"> </w:t>
      </w:r>
      <w:hyperlink r:id="rId9" w:history="1">
        <w:r w:rsidRPr="00C8397B">
          <w:rPr>
            <w:rFonts w:ascii="Arial" w:eastAsia="Times New Roman" w:hAnsi="Arial" w:cs="Arial"/>
            <w:color w:val="0000FF"/>
            <w:kern w:val="0"/>
            <w:sz w:val="16"/>
            <w:szCs w:val="16"/>
            <w:u w:val="single"/>
            <w:lang w:eastAsia="en-GB"/>
            <w14:ligatures w14:val="none"/>
          </w:rPr>
          <w:t>Exploring_holistic_Housing_First_outcomes_exec_summary.pdf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4A2A" w14:textId="1CD89999" w:rsidR="00687E09" w:rsidRDefault="00687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47563"/>
      <w:docPartObj>
        <w:docPartGallery w:val="Watermarks"/>
        <w:docPartUnique/>
      </w:docPartObj>
    </w:sdtPr>
    <w:sdtContent>
      <w:p w14:paraId="0838E6F0" w14:textId="3E2E4DDC" w:rsidR="00687E09" w:rsidRDefault="00000000">
        <w:pPr>
          <w:pStyle w:val="Header"/>
        </w:pPr>
        <w:r>
          <w:rPr>
            <w:noProof/>
          </w:rPr>
          <w:pict w14:anchorId="4EF04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36502" o:spid="_x0000_s1027" type="#_x0000_t136" style="position:absolute;margin-left:0;margin-top:0;width:625.6pt;height:93.8pt;rotation:315;z-index:-251656704;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D899" w14:textId="10C0CE6F" w:rsidR="00687E09" w:rsidRPr="003865AD" w:rsidRDefault="00687E09" w:rsidP="00386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769"/>
    <w:multiLevelType w:val="multilevel"/>
    <w:tmpl w:val="FE1E739C"/>
    <w:lvl w:ilvl="0">
      <w:start w:val="1"/>
      <w:numFmt w:val="decimal"/>
      <w:pStyle w:val="NumberedList4"/>
      <w:lvlText w:val="%1."/>
      <w:lvlJc w:val="left"/>
      <w:pPr>
        <w:tabs>
          <w:tab w:val="num" w:pos="1134"/>
        </w:tabs>
        <w:ind w:left="1134" w:hanging="360"/>
      </w:pPr>
      <w:rPr>
        <w:rFonts w:hint="default"/>
      </w:rPr>
    </w:lvl>
    <w:lvl w:ilvl="1">
      <w:start w:val="1"/>
      <w:numFmt w:val="decimal"/>
      <w:isLgl/>
      <w:lvlText w:val="%1.%2"/>
      <w:lvlJc w:val="left"/>
      <w:pPr>
        <w:tabs>
          <w:tab w:val="num" w:pos="1299"/>
        </w:tabs>
        <w:ind w:left="1299" w:hanging="525"/>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854"/>
        </w:tabs>
        <w:ind w:left="1854" w:hanging="1080"/>
      </w:pPr>
      <w:rPr>
        <w:rFonts w:hint="default"/>
      </w:rPr>
    </w:lvl>
    <w:lvl w:ilvl="4">
      <w:start w:val="1"/>
      <w:numFmt w:val="decimal"/>
      <w:isLgl/>
      <w:lvlText w:val="%1.%2.%3.%4.%5"/>
      <w:lvlJc w:val="left"/>
      <w:pPr>
        <w:tabs>
          <w:tab w:val="num" w:pos="1854"/>
        </w:tabs>
        <w:ind w:left="1854" w:hanging="1080"/>
      </w:pPr>
      <w:rPr>
        <w:rFonts w:hint="default"/>
      </w:rPr>
    </w:lvl>
    <w:lvl w:ilvl="5">
      <w:start w:val="1"/>
      <w:numFmt w:val="decimal"/>
      <w:isLgl/>
      <w:lvlText w:val="%1.%2.%3.%4.%5.%6"/>
      <w:lvlJc w:val="left"/>
      <w:pPr>
        <w:tabs>
          <w:tab w:val="num" w:pos="2214"/>
        </w:tabs>
        <w:ind w:left="2214" w:hanging="1440"/>
      </w:pPr>
      <w:rPr>
        <w:rFonts w:hint="default"/>
      </w:rPr>
    </w:lvl>
    <w:lvl w:ilvl="6">
      <w:start w:val="1"/>
      <w:numFmt w:val="decimal"/>
      <w:isLgl/>
      <w:lvlText w:val="%1.%2.%3.%4.%5.%6.%7"/>
      <w:lvlJc w:val="left"/>
      <w:pPr>
        <w:tabs>
          <w:tab w:val="num" w:pos="2214"/>
        </w:tabs>
        <w:ind w:left="2214" w:hanging="1440"/>
      </w:pPr>
      <w:rPr>
        <w:rFonts w:hint="default"/>
      </w:rPr>
    </w:lvl>
    <w:lvl w:ilvl="7">
      <w:start w:val="1"/>
      <w:numFmt w:val="decimal"/>
      <w:isLgl/>
      <w:lvlText w:val="%1.%2.%3.%4.%5.%6.%7.%8"/>
      <w:lvlJc w:val="left"/>
      <w:pPr>
        <w:tabs>
          <w:tab w:val="num" w:pos="2574"/>
        </w:tabs>
        <w:ind w:left="2574" w:hanging="1800"/>
      </w:pPr>
      <w:rPr>
        <w:rFonts w:hint="default"/>
      </w:rPr>
    </w:lvl>
    <w:lvl w:ilvl="8">
      <w:start w:val="1"/>
      <w:numFmt w:val="decimal"/>
      <w:isLgl/>
      <w:lvlText w:val="%1.%2.%3.%4.%5.%6.%7.%8.%9"/>
      <w:lvlJc w:val="left"/>
      <w:pPr>
        <w:tabs>
          <w:tab w:val="num" w:pos="2574"/>
        </w:tabs>
        <w:ind w:left="2574" w:hanging="1800"/>
      </w:pPr>
      <w:rPr>
        <w:rFonts w:hint="default"/>
      </w:rPr>
    </w:lvl>
  </w:abstractNum>
  <w:abstractNum w:abstractNumId="1" w15:restartNumberingAfterBreak="0">
    <w:nsid w:val="01524BBC"/>
    <w:multiLevelType w:val="multilevel"/>
    <w:tmpl w:val="71B8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30419"/>
    <w:multiLevelType w:val="hybridMultilevel"/>
    <w:tmpl w:val="F51CE66E"/>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25704DF"/>
    <w:multiLevelType w:val="hybridMultilevel"/>
    <w:tmpl w:val="36EA3770"/>
    <w:lvl w:ilvl="0" w:tplc="08090001">
      <w:start w:val="1"/>
      <w:numFmt w:val="bullet"/>
      <w:lvlText w:val=""/>
      <w:lvlJc w:val="left"/>
      <w:pPr>
        <w:ind w:left="544" w:hanging="360"/>
      </w:pPr>
      <w:rPr>
        <w:rFonts w:ascii="Symbol" w:hAnsi="Symbol" w:hint="default"/>
      </w:rPr>
    </w:lvl>
    <w:lvl w:ilvl="1" w:tplc="08090003" w:tentative="1">
      <w:start w:val="1"/>
      <w:numFmt w:val="bullet"/>
      <w:lvlText w:val="o"/>
      <w:lvlJc w:val="left"/>
      <w:pPr>
        <w:ind w:left="1264" w:hanging="360"/>
      </w:pPr>
      <w:rPr>
        <w:rFonts w:ascii="Courier New" w:hAnsi="Courier New" w:cs="Courier New" w:hint="default"/>
      </w:rPr>
    </w:lvl>
    <w:lvl w:ilvl="2" w:tplc="08090005" w:tentative="1">
      <w:start w:val="1"/>
      <w:numFmt w:val="bullet"/>
      <w:lvlText w:val=""/>
      <w:lvlJc w:val="left"/>
      <w:pPr>
        <w:ind w:left="1984" w:hanging="360"/>
      </w:pPr>
      <w:rPr>
        <w:rFonts w:ascii="Wingdings" w:hAnsi="Wingdings" w:hint="default"/>
      </w:rPr>
    </w:lvl>
    <w:lvl w:ilvl="3" w:tplc="08090001" w:tentative="1">
      <w:start w:val="1"/>
      <w:numFmt w:val="bullet"/>
      <w:lvlText w:val=""/>
      <w:lvlJc w:val="left"/>
      <w:pPr>
        <w:ind w:left="2704" w:hanging="360"/>
      </w:pPr>
      <w:rPr>
        <w:rFonts w:ascii="Symbol" w:hAnsi="Symbol" w:hint="default"/>
      </w:rPr>
    </w:lvl>
    <w:lvl w:ilvl="4" w:tplc="08090003" w:tentative="1">
      <w:start w:val="1"/>
      <w:numFmt w:val="bullet"/>
      <w:lvlText w:val="o"/>
      <w:lvlJc w:val="left"/>
      <w:pPr>
        <w:ind w:left="3424" w:hanging="360"/>
      </w:pPr>
      <w:rPr>
        <w:rFonts w:ascii="Courier New" w:hAnsi="Courier New" w:cs="Courier New" w:hint="default"/>
      </w:rPr>
    </w:lvl>
    <w:lvl w:ilvl="5" w:tplc="08090005" w:tentative="1">
      <w:start w:val="1"/>
      <w:numFmt w:val="bullet"/>
      <w:lvlText w:val=""/>
      <w:lvlJc w:val="left"/>
      <w:pPr>
        <w:ind w:left="4144" w:hanging="360"/>
      </w:pPr>
      <w:rPr>
        <w:rFonts w:ascii="Wingdings" w:hAnsi="Wingdings" w:hint="default"/>
      </w:rPr>
    </w:lvl>
    <w:lvl w:ilvl="6" w:tplc="08090001" w:tentative="1">
      <w:start w:val="1"/>
      <w:numFmt w:val="bullet"/>
      <w:lvlText w:val=""/>
      <w:lvlJc w:val="left"/>
      <w:pPr>
        <w:ind w:left="4864" w:hanging="360"/>
      </w:pPr>
      <w:rPr>
        <w:rFonts w:ascii="Symbol" w:hAnsi="Symbol" w:hint="default"/>
      </w:rPr>
    </w:lvl>
    <w:lvl w:ilvl="7" w:tplc="08090003" w:tentative="1">
      <w:start w:val="1"/>
      <w:numFmt w:val="bullet"/>
      <w:lvlText w:val="o"/>
      <w:lvlJc w:val="left"/>
      <w:pPr>
        <w:ind w:left="5584" w:hanging="360"/>
      </w:pPr>
      <w:rPr>
        <w:rFonts w:ascii="Courier New" w:hAnsi="Courier New" w:cs="Courier New" w:hint="default"/>
      </w:rPr>
    </w:lvl>
    <w:lvl w:ilvl="8" w:tplc="08090005" w:tentative="1">
      <w:start w:val="1"/>
      <w:numFmt w:val="bullet"/>
      <w:lvlText w:val=""/>
      <w:lvlJc w:val="left"/>
      <w:pPr>
        <w:ind w:left="6304" w:hanging="360"/>
      </w:pPr>
      <w:rPr>
        <w:rFonts w:ascii="Wingdings" w:hAnsi="Wingdings" w:hint="default"/>
      </w:rPr>
    </w:lvl>
  </w:abstractNum>
  <w:abstractNum w:abstractNumId="4" w15:restartNumberingAfterBreak="0">
    <w:nsid w:val="03B17948"/>
    <w:multiLevelType w:val="hybridMultilevel"/>
    <w:tmpl w:val="FFFFFFFF"/>
    <w:lvl w:ilvl="0" w:tplc="7B364AD8">
      <w:start w:val="1"/>
      <w:numFmt w:val="bullet"/>
      <w:lvlText w:val=""/>
      <w:lvlJc w:val="left"/>
      <w:pPr>
        <w:ind w:left="720" w:hanging="360"/>
      </w:pPr>
      <w:rPr>
        <w:rFonts w:ascii="Symbol" w:hAnsi="Symbol" w:hint="default"/>
      </w:rPr>
    </w:lvl>
    <w:lvl w:ilvl="1" w:tplc="AFBE8EBA">
      <w:start w:val="1"/>
      <w:numFmt w:val="bullet"/>
      <w:lvlText w:val="o"/>
      <w:lvlJc w:val="left"/>
      <w:pPr>
        <w:ind w:left="1440" w:hanging="360"/>
      </w:pPr>
      <w:rPr>
        <w:rFonts w:ascii="Courier New" w:hAnsi="Courier New" w:hint="default"/>
      </w:rPr>
    </w:lvl>
    <w:lvl w:ilvl="2" w:tplc="E97E19F0">
      <w:start w:val="1"/>
      <w:numFmt w:val="bullet"/>
      <w:lvlText w:val=""/>
      <w:lvlJc w:val="left"/>
      <w:pPr>
        <w:ind w:left="2160" w:hanging="360"/>
      </w:pPr>
      <w:rPr>
        <w:rFonts w:ascii="Wingdings" w:hAnsi="Wingdings" w:hint="default"/>
      </w:rPr>
    </w:lvl>
    <w:lvl w:ilvl="3" w:tplc="530A40E0">
      <w:start w:val="1"/>
      <w:numFmt w:val="bullet"/>
      <w:lvlText w:val=""/>
      <w:lvlJc w:val="left"/>
      <w:pPr>
        <w:ind w:left="2880" w:hanging="360"/>
      </w:pPr>
      <w:rPr>
        <w:rFonts w:ascii="Symbol" w:hAnsi="Symbol" w:hint="default"/>
      </w:rPr>
    </w:lvl>
    <w:lvl w:ilvl="4" w:tplc="46DA9C54">
      <w:start w:val="1"/>
      <w:numFmt w:val="bullet"/>
      <w:lvlText w:val="o"/>
      <w:lvlJc w:val="left"/>
      <w:pPr>
        <w:ind w:left="3600" w:hanging="360"/>
      </w:pPr>
      <w:rPr>
        <w:rFonts w:ascii="Courier New" w:hAnsi="Courier New" w:hint="default"/>
      </w:rPr>
    </w:lvl>
    <w:lvl w:ilvl="5" w:tplc="E0A2434C">
      <w:start w:val="1"/>
      <w:numFmt w:val="bullet"/>
      <w:lvlText w:val=""/>
      <w:lvlJc w:val="left"/>
      <w:pPr>
        <w:ind w:left="4320" w:hanging="360"/>
      </w:pPr>
      <w:rPr>
        <w:rFonts w:ascii="Wingdings" w:hAnsi="Wingdings" w:hint="default"/>
      </w:rPr>
    </w:lvl>
    <w:lvl w:ilvl="6" w:tplc="3670CD36">
      <w:start w:val="1"/>
      <w:numFmt w:val="bullet"/>
      <w:lvlText w:val=""/>
      <w:lvlJc w:val="left"/>
      <w:pPr>
        <w:ind w:left="5040" w:hanging="360"/>
      </w:pPr>
      <w:rPr>
        <w:rFonts w:ascii="Symbol" w:hAnsi="Symbol" w:hint="default"/>
      </w:rPr>
    </w:lvl>
    <w:lvl w:ilvl="7" w:tplc="149C1596">
      <w:start w:val="1"/>
      <w:numFmt w:val="bullet"/>
      <w:lvlText w:val="o"/>
      <w:lvlJc w:val="left"/>
      <w:pPr>
        <w:ind w:left="5760" w:hanging="360"/>
      </w:pPr>
      <w:rPr>
        <w:rFonts w:ascii="Courier New" w:hAnsi="Courier New" w:hint="default"/>
      </w:rPr>
    </w:lvl>
    <w:lvl w:ilvl="8" w:tplc="9410BBF4">
      <w:start w:val="1"/>
      <w:numFmt w:val="bullet"/>
      <w:lvlText w:val=""/>
      <w:lvlJc w:val="left"/>
      <w:pPr>
        <w:ind w:left="6480" w:hanging="360"/>
      </w:pPr>
      <w:rPr>
        <w:rFonts w:ascii="Wingdings" w:hAnsi="Wingdings" w:hint="default"/>
      </w:rPr>
    </w:lvl>
  </w:abstractNum>
  <w:abstractNum w:abstractNumId="5" w15:restartNumberingAfterBreak="0">
    <w:nsid w:val="040267AB"/>
    <w:multiLevelType w:val="multilevel"/>
    <w:tmpl w:val="9A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6944A7"/>
    <w:multiLevelType w:val="multilevel"/>
    <w:tmpl w:val="F44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6B7AAC"/>
    <w:multiLevelType w:val="hybridMultilevel"/>
    <w:tmpl w:val="0AA8547C"/>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091C6D"/>
    <w:multiLevelType w:val="multilevel"/>
    <w:tmpl w:val="542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5959BD"/>
    <w:multiLevelType w:val="multilevel"/>
    <w:tmpl w:val="ED1CCA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05C4B24"/>
    <w:multiLevelType w:val="multilevel"/>
    <w:tmpl w:val="D608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722A37"/>
    <w:multiLevelType w:val="multilevel"/>
    <w:tmpl w:val="6D86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3A7B36"/>
    <w:multiLevelType w:val="hybridMultilevel"/>
    <w:tmpl w:val="E3B8C024"/>
    <w:lvl w:ilvl="0" w:tplc="FFFFFFFF">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30855BB"/>
    <w:multiLevelType w:val="multilevel"/>
    <w:tmpl w:val="3C8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A03BA5"/>
    <w:multiLevelType w:val="hybridMultilevel"/>
    <w:tmpl w:val="4674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B0616B"/>
    <w:multiLevelType w:val="multilevel"/>
    <w:tmpl w:val="442CAE46"/>
    <w:lvl w:ilvl="0">
      <w:start w:val="1"/>
      <w:numFmt w:val="decimal"/>
      <w:pStyle w:val="Bulletedlist1"/>
      <w:lvlText w:val="%1."/>
      <w:lvlJc w:val="left"/>
      <w:pPr>
        <w:ind w:left="1440" w:hanging="72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600" w:hanging="1800"/>
      </w:pPr>
      <w:rPr>
        <w:rFonts w:hint="default"/>
      </w:rPr>
    </w:lvl>
    <w:lvl w:ilvl="8">
      <w:start w:val="1"/>
      <w:numFmt w:val="decimal"/>
      <w:isLgl/>
      <w:lvlText w:val="%1.%2.%3.%4.%5.%6.%7.%8.%9"/>
      <w:lvlJc w:val="left"/>
      <w:pPr>
        <w:ind w:left="14040" w:hanging="1800"/>
      </w:pPr>
      <w:rPr>
        <w:rFonts w:hint="default"/>
      </w:rPr>
    </w:lvl>
  </w:abstractNum>
  <w:abstractNum w:abstractNumId="16" w15:restartNumberingAfterBreak="0">
    <w:nsid w:val="1B5A0C75"/>
    <w:multiLevelType w:val="multilevel"/>
    <w:tmpl w:val="19B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866D4B"/>
    <w:multiLevelType w:val="hybridMultilevel"/>
    <w:tmpl w:val="5E5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987969"/>
    <w:multiLevelType w:val="multilevel"/>
    <w:tmpl w:val="279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2F2708"/>
    <w:multiLevelType w:val="multilevel"/>
    <w:tmpl w:val="1B6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04BCFD"/>
    <w:multiLevelType w:val="hybridMultilevel"/>
    <w:tmpl w:val="FAE83082"/>
    <w:lvl w:ilvl="0" w:tplc="5FA80AFC">
      <w:start w:val="1"/>
      <w:numFmt w:val="bullet"/>
      <w:lvlText w:val=""/>
      <w:lvlJc w:val="left"/>
      <w:pPr>
        <w:ind w:left="720" w:hanging="360"/>
      </w:pPr>
      <w:rPr>
        <w:rFonts w:ascii="Symbol" w:hAnsi="Symbol" w:hint="default"/>
      </w:rPr>
    </w:lvl>
    <w:lvl w:ilvl="1" w:tplc="B2247BCC">
      <w:start w:val="1"/>
      <w:numFmt w:val="bullet"/>
      <w:lvlText w:val="o"/>
      <w:lvlJc w:val="left"/>
      <w:pPr>
        <w:ind w:left="1440" w:hanging="360"/>
      </w:pPr>
      <w:rPr>
        <w:rFonts w:ascii="Courier New" w:hAnsi="Courier New" w:hint="default"/>
      </w:rPr>
    </w:lvl>
    <w:lvl w:ilvl="2" w:tplc="9D149AA2">
      <w:start w:val="1"/>
      <w:numFmt w:val="bullet"/>
      <w:lvlText w:val=""/>
      <w:lvlJc w:val="left"/>
      <w:pPr>
        <w:ind w:left="2160" w:hanging="360"/>
      </w:pPr>
      <w:rPr>
        <w:rFonts w:ascii="Wingdings" w:hAnsi="Wingdings" w:hint="default"/>
      </w:rPr>
    </w:lvl>
    <w:lvl w:ilvl="3" w:tplc="9FE47ACA">
      <w:start w:val="1"/>
      <w:numFmt w:val="bullet"/>
      <w:lvlText w:val=""/>
      <w:lvlJc w:val="left"/>
      <w:pPr>
        <w:ind w:left="2880" w:hanging="360"/>
      </w:pPr>
      <w:rPr>
        <w:rFonts w:ascii="Symbol" w:hAnsi="Symbol" w:hint="default"/>
      </w:rPr>
    </w:lvl>
    <w:lvl w:ilvl="4" w:tplc="08E2FEF0">
      <w:start w:val="1"/>
      <w:numFmt w:val="bullet"/>
      <w:lvlText w:val="o"/>
      <w:lvlJc w:val="left"/>
      <w:pPr>
        <w:ind w:left="3600" w:hanging="360"/>
      </w:pPr>
      <w:rPr>
        <w:rFonts w:ascii="Courier New" w:hAnsi="Courier New" w:hint="default"/>
      </w:rPr>
    </w:lvl>
    <w:lvl w:ilvl="5" w:tplc="D7B267B0">
      <w:start w:val="1"/>
      <w:numFmt w:val="bullet"/>
      <w:lvlText w:val=""/>
      <w:lvlJc w:val="left"/>
      <w:pPr>
        <w:ind w:left="4320" w:hanging="360"/>
      </w:pPr>
      <w:rPr>
        <w:rFonts w:ascii="Wingdings" w:hAnsi="Wingdings" w:hint="default"/>
      </w:rPr>
    </w:lvl>
    <w:lvl w:ilvl="6" w:tplc="4CE09278">
      <w:start w:val="1"/>
      <w:numFmt w:val="bullet"/>
      <w:lvlText w:val=""/>
      <w:lvlJc w:val="left"/>
      <w:pPr>
        <w:ind w:left="5040" w:hanging="360"/>
      </w:pPr>
      <w:rPr>
        <w:rFonts w:ascii="Symbol" w:hAnsi="Symbol" w:hint="default"/>
      </w:rPr>
    </w:lvl>
    <w:lvl w:ilvl="7" w:tplc="B4129312">
      <w:start w:val="1"/>
      <w:numFmt w:val="bullet"/>
      <w:lvlText w:val="o"/>
      <w:lvlJc w:val="left"/>
      <w:pPr>
        <w:ind w:left="5760" w:hanging="360"/>
      </w:pPr>
      <w:rPr>
        <w:rFonts w:ascii="Courier New" w:hAnsi="Courier New" w:hint="default"/>
      </w:rPr>
    </w:lvl>
    <w:lvl w:ilvl="8" w:tplc="941EBA2C">
      <w:start w:val="1"/>
      <w:numFmt w:val="bullet"/>
      <w:lvlText w:val=""/>
      <w:lvlJc w:val="left"/>
      <w:pPr>
        <w:ind w:left="6480" w:hanging="360"/>
      </w:pPr>
      <w:rPr>
        <w:rFonts w:ascii="Wingdings" w:hAnsi="Wingdings" w:hint="default"/>
      </w:rPr>
    </w:lvl>
  </w:abstractNum>
  <w:abstractNum w:abstractNumId="21" w15:restartNumberingAfterBreak="0">
    <w:nsid w:val="266955CB"/>
    <w:multiLevelType w:val="multilevel"/>
    <w:tmpl w:val="2148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5E0537"/>
    <w:multiLevelType w:val="multilevel"/>
    <w:tmpl w:val="599A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8578C1"/>
    <w:multiLevelType w:val="multilevel"/>
    <w:tmpl w:val="A1C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072E57"/>
    <w:multiLevelType w:val="multilevel"/>
    <w:tmpl w:val="1448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713BEF"/>
    <w:multiLevelType w:val="multilevel"/>
    <w:tmpl w:val="E77A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0B43CE"/>
    <w:multiLevelType w:val="multilevel"/>
    <w:tmpl w:val="FC8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8" w15:restartNumberingAfterBreak="0">
    <w:nsid w:val="37991650"/>
    <w:multiLevelType w:val="hybridMultilevel"/>
    <w:tmpl w:val="57D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C2AF0"/>
    <w:multiLevelType w:val="multilevel"/>
    <w:tmpl w:val="C9B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020824"/>
    <w:multiLevelType w:val="multilevel"/>
    <w:tmpl w:val="05BE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35255C"/>
    <w:multiLevelType w:val="multilevel"/>
    <w:tmpl w:val="CB5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5467EE"/>
    <w:multiLevelType w:val="multilevel"/>
    <w:tmpl w:val="E58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E75781"/>
    <w:multiLevelType w:val="multilevel"/>
    <w:tmpl w:val="5D5E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CA58E3"/>
    <w:multiLevelType w:val="hybridMultilevel"/>
    <w:tmpl w:val="85E29DA8"/>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16049E7"/>
    <w:multiLevelType w:val="hybridMultilevel"/>
    <w:tmpl w:val="A9B28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784C38"/>
    <w:multiLevelType w:val="hybridMultilevel"/>
    <w:tmpl w:val="66BA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EA7793"/>
    <w:multiLevelType w:val="multilevel"/>
    <w:tmpl w:val="43B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DD47FD"/>
    <w:multiLevelType w:val="hybridMultilevel"/>
    <w:tmpl w:val="442E1662"/>
    <w:lvl w:ilvl="0" w:tplc="1F58C052">
      <w:start w:val="1"/>
      <w:numFmt w:val="bullet"/>
      <w:pStyle w:val="BulletList"/>
      <w:lvlText w:val=""/>
      <w:lvlJc w:val="left"/>
      <w:pPr>
        <w:ind w:left="2586" w:hanging="360"/>
      </w:pPr>
      <w:rPr>
        <w:rFonts w:ascii="Symbol" w:hAnsi="Symbol" w:hint="default"/>
      </w:rPr>
    </w:lvl>
    <w:lvl w:ilvl="1" w:tplc="04090003" w:tentative="1">
      <w:start w:val="1"/>
      <w:numFmt w:val="bullet"/>
      <w:lvlText w:val="o"/>
      <w:lvlJc w:val="left"/>
      <w:pPr>
        <w:ind w:left="3306" w:hanging="360"/>
      </w:pPr>
      <w:rPr>
        <w:rFonts w:ascii="Courier New" w:hAnsi="Courier New" w:hint="default"/>
      </w:rPr>
    </w:lvl>
    <w:lvl w:ilvl="2" w:tplc="04090005" w:tentative="1">
      <w:start w:val="1"/>
      <w:numFmt w:val="bullet"/>
      <w:lvlText w:val=""/>
      <w:lvlJc w:val="left"/>
      <w:pPr>
        <w:ind w:left="4026" w:hanging="360"/>
      </w:pPr>
      <w:rPr>
        <w:rFonts w:ascii="Wingdings" w:hAnsi="Wingdings" w:hint="default"/>
      </w:rPr>
    </w:lvl>
    <w:lvl w:ilvl="3" w:tplc="04090001" w:tentative="1">
      <w:start w:val="1"/>
      <w:numFmt w:val="bullet"/>
      <w:lvlText w:val=""/>
      <w:lvlJc w:val="left"/>
      <w:pPr>
        <w:ind w:left="4746" w:hanging="360"/>
      </w:pPr>
      <w:rPr>
        <w:rFonts w:ascii="Symbol" w:hAnsi="Symbol" w:hint="default"/>
      </w:rPr>
    </w:lvl>
    <w:lvl w:ilvl="4" w:tplc="04090003" w:tentative="1">
      <w:start w:val="1"/>
      <w:numFmt w:val="bullet"/>
      <w:lvlText w:val="o"/>
      <w:lvlJc w:val="left"/>
      <w:pPr>
        <w:ind w:left="5466" w:hanging="360"/>
      </w:pPr>
      <w:rPr>
        <w:rFonts w:ascii="Courier New" w:hAnsi="Courier New" w:hint="default"/>
      </w:rPr>
    </w:lvl>
    <w:lvl w:ilvl="5" w:tplc="04090005" w:tentative="1">
      <w:start w:val="1"/>
      <w:numFmt w:val="bullet"/>
      <w:lvlText w:val=""/>
      <w:lvlJc w:val="left"/>
      <w:pPr>
        <w:ind w:left="6186" w:hanging="360"/>
      </w:pPr>
      <w:rPr>
        <w:rFonts w:ascii="Wingdings" w:hAnsi="Wingdings" w:hint="default"/>
      </w:rPr>
    </w:lvl>
    <w:lvl w:ilvl="6" w:tplc="04090001" w:tentative="1">
      <w:start w:val="1"/>
      <w:numFmt w:val="bullet"/>
      <w:lvlText w:val=""/>
      <w:lvlJc w:val="left"/>
      <w:pPr>
        <w:ind w:left="6906" w:hanging="360"/>
      </w:pPr>
      <w:rPr>
        <w:rFonts w:ascii="Symbol" w:hAnsi="Symbol" w:hint="default"/>
      </w:rPr>
    </w:lvl>
    <w:lvl w:ilvl="7" w:tplc="04090003" w:tentative="1">
      <w:start w:val="1"/>
      <w:numFmt w:val="bullet"/>
      <w:lvlText w:val="o"/>
      <w:lvlJc w:val="left"/>
      <w:pPr>
        <w:ind w:left="7626" w:hanging="360"/>
      </w:pPr>
      <w:rPr>
        <w:rFonts w:ascii="Courier New" w:hAnsi="Courier New" w:hint="default"/>
      </w:rPr>
    </w:lvl>
    <w:lvl w:ilvl="8" w:tplc="04090005" w:tentative="1">
      <w:start w:val="1"/>
      <w:numFmt w:val="bullet"/>
      <w:lvlText w:val=""/>
      <w:lvlJc w:val="left"/>
      <w:pPr>
        <w:ind w:left="8346" w:hanging="360"/>
      </w:pPr>
      <w:rPr>
        <w:rFonts w:ascii="Wingdings" w:hAnsi="Wingdings" w:hint="default"/>
      </w:rPr>
    </w:lvl>
  </w:abstractNum>
  <w:abstractNum w:abstractNumId="39" w15:restartNumberingAfterBreak="0">
    <w:nsid w:val="5A523DB4"/>
    <w:multiLevelType w:val="multilevel"/>
    <w:tmpl w:val="B302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220079"/>
    <w:multiLevelType w:val="multilevel"/>
    <w:tmpl w:val="86A8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B913F7"/>
    <w:multiLevelType w:val="hybridMultilevel"/>
    <w:tmpl w:val="4DD8B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00619DA"/>
    <w:multiLevelType w:val="multilevel"/>
    <w:tmpl w:val="0696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B0458E"/>
    <w:multiLevelType w:val="multilevel"/>
    <w:tmpl w:val="55A03FB8"/>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4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5" w15:restartNumberingAfterBreak="0">
    <w:nsid w:val="6B711A9B"/>
    <w:multiLevelType w:val="multilevel"/>
    <w:tmpl w:val="CE2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0B634F"/>
    <w:multiLevelType w:val="multilevel"/>
    <w:tmpl w:val="1F0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107C61"/>
    <w:multiLevelType w:val="multilevel"/>
    <w:tmpl w:val="EF14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EF67C5"/>
    <w:multiLevelType w:val="hybridMultilevel"/>
    <w:tmpl w:val="FCC6EBD2"/>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41F24F2"/>
    <w:multiLevelType w:val="multilevel"/>
    <w:tmpl w:val="0154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323008"/>
    <w:multiLevelType w:val="multilevel"/>
    <w:tmpl w:val="AAA2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CB03C0"/>
    <w:multiLevelType w:val="hybridMultilevel"/>
    <w:tmpl w:val="DF52D5A2"/>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B2B63CB"/>
    <w:multiLevelType w:val="hybridMultilevel"/>
    <w:tmpl w:val="72324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CEF41CF"/>
    <w:multiLevelType w:val="multilevel"/>
    <w:tmpl w:val="C29E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D050C1C"/>
    <w:multiLevelType w:val="multilevel"/>
    <w:tmpl w:val="A2CE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0B6B44"/>
    <w:multiLevelType w:val="hybridMultilevel"/>
    <w:tmpl w:val="C518B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F8559CA"/>
    <w:multiLevelType w:val="hybridMultilevel"/>
    <w:tmpl w:val="CCA8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8F6FAB"/>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550387178">
    <w:abstractNumId w:val="15"/>
  </w:num>
  <w:num w:numId="2" w16cid:durableId="69039175">
    <w:abstractNumId w:val="38"/>
  </w:num>
  <w:num w:numId="3" w16cid:durableId="1730759468">
    <w:abstractNumId w:val="43"/>
  </w:num>
  <w:num w:numId="4" w16cid:durableId="152187813">
    <w:abstractNumId w:val="27"/>
  </w:num>
  <w:num w:numId="5" w16cid:durableId="1085415648">
    <w:abstractNumId w:val="57"/>
  </w:num>
  <w:num w:numId="6" w16cid:durableId="976492677">
    <w:abstractNumId w:val="0"/>
  </w:num>
  <w:num w:numId="7" w16cid:durableId="1334868952">
    <w:abstractNumId w:val="44"/>
  </w:num>
  <w:num w:numId="8" w16cid:durableId="1953974480">
    <w:abstractNumId w:val="20"/>
  </w:num>
  <w:num w:numId="9" w16cid:durableId="2000962209">
    <w:abstractNumId w:val="10"/>
  </w:num>
  <w:num w:numId="10" w16cid:durableId="1665666923">
    <w:abstractNumId w:val="22"/>
  </w:num>
  <w:num w:numId="11" w16cid:durableId="329139836">
    <w:abstractNumId w:val="39"/>
  </w:num>
  <w:num w:numId="12" w16cid:durableId="2146004489">
    <w:abstractNumId w:val="42"/>
  </w:num>
  <w:num w:numId="13" w16cid:durableId="1918054362">
    <w:abstractNumId w:val="46"/>
  </w:num>
  <w:num w:numId="14" w16cid:durableId="1863201422">
    <w:abstractNumId w:val="49"/>
  </w:num>
  <w:num w:numId="15" w16cid:durableId="623922148">
    <w:abstractNumId w:val="25"/>
  </w:num>
  <w:num w:numId="16" w16cid:durableId="1436441917">
    <w:abstractNumId w:val="19"/>
  </w:num>
  <w:num w:numId="17" w16cid:durableId="81413118">
    <w:abstractNumId w:val="17"/>
  </w:num>
  <w:num w:numId="18" w16cid:durableId="488835869">
    <w:abstractNumId w:val="52"/>
  </w:num>
  <w:num w:numId="19" w16cid:durableId="1400857469">
    <w:abstractNumId w:val="55"/>
  </w:num>
  <w:num w:numId="20" w16cid:durableId="1299383525">
    <w:abstractNumId w:val="56"/>
  </w:num>
  <w:num w:numId="21" w16cid:durableId="452866459">
    <w:abstractNumId w:val="35"/>
  </w:num>
  <w:num w:numId="22" w16cid:durableId="1978602138">
    <w:abstractNumId w:val="41"/>
  </w:num>
  <w:num w:numId="23" w16cid:durableId="475684255">
    <w:abstractNumId w:val="9"/>
  </w:num>
  <w:num w:numId="24" w16cid:durableId="26569857">
    <w:abstractNumId w:val="51"/>
  </w:num>
  <w:num w:numId="25" w16cid:durableId="1588728465">
    <w:abstractNumId w:val="2"/>
  </w:num>
  <w:num w:numId="26" w16cid:durableId="1016998866">
    <w:abstractNumId w:val="34"/>
  </w:num>
  <w:num w:numId="27" w16cid:durableId="1780249854">
    <w:abstractNumId w:val="7"/>
  </w:num>
  <w:num w:numId="28" w16cid:durableId="1155146797">
    <w:abstractNumId w:val="48"/>
  </w:num>
  <w:num w:numId="29" w16cid:durableId="335690502">
    <w:abstractNumId w:val="12"/>
  </w:num>
  <w:num w:numId="30" w16cid:durableId="1039474968">
    <w:abstractNumId w:val="36"/>
  </w:num>
  <w:num w:numId="31" w16cid:durableId="1899316966">
    <w:abstractNumId w:val="14"/>
  </w:num>
  <w:num w:numId="32" w16cid:durableId="2006393890">
    <w:abstractNumId w:val="31"/>
  </w:num>
  <w:num w:numId="33" w16cid:durableId="1716193438">
    <w:abstractNumId w:val="26"/>
  </w:num>
  <w:num w:numId="34" w16cid:durableId="803811961">
    <w:abstractNumId w:val="30"/>
  </w:num>
  <w:num w:numId="35" w16cid:durableId="927425717">
    <w:abstractNumId w:val="37"/>
  </w:num>
  <w:num w:numId="36" w16cid:durableId="1033967174">
    <w:abstractNumId w:val="45"/>
  </w:num>
  <w:num w:numId="37" w16cid:durableId="552228649">
    <w:abstractNumId w:val="11"/>
  </w:num>
  <w:num w:numId="38" w16cid:durableId="1849709807">
    <w:abstractNumId w:val="40"/>
  </w:num>
  <w:num w:numId="39" w16cid:durableId="1596551355">
    <w:abstractNumId w:val="23"/>
  </w:num>
  <w:num w:numId="40" w16cid:durableId="1724059405">
    <w:abstractNumId w:val="53"/>
  </w:num>
  <w:num w:numId="41" w16cid:durableId="332295001">
    <w:abstractNumId w:val="33"/>
  </w:num>
  <w:num w:numId="42" w16cid:durableId="1000235041">
    <w:abstractNumId w:val="54"/>
  </w:num>
  <w:num w:numId="43" w16cid:durableId="1594433794">
    <w:abstractNumId w:val="18"/>
  </w:num>
  <w:num w:numId="44" w16cid:durableId="74668415">
    <w:abstractNumId w:val="47"/>
  </w:num>
  <w:num w:numId="45" w16cid:durableId="2132703505">
    <w:abstractNumId w:val="8"/>
  </w:num>
  <w:num w:numId="46" w16cid:durableId="1084036489">
    <w:abstractNumId w:val="16"/>
  </w:num>
  <w:num w:numId="47" w16cid:durableId="846602015">
    <w:abstractNumId w:val="24"/>
  </w:num>
  <w:num w:numId="48" w16cid:durableId="294607990">
    <w:abstractNumId w:val="32"/>
  </w:num>
  <w:num w:numId="49" w16cid:durableId="1834640532">
    <w:abstractNumId w:val="50"/>
  </w:num>
  <w:num w:numId="50" w16cid:durableId="143936286">
    <w:abstractNumId w:val="1"/>
  </w:num>
  <w:num w:numId="51" w16cid:durableId="1122113867">
    <w:abstractNumId w:val="13"/>
  </w:num>
  <w:num w:numId="52" w16cid:durableId="11616717">
    <w:abstractNumId w:val="6"/>
  </w:num>
  <w:num w:numId="53" w16cid:durableId="1407072672">
    <w:abstractNumId w:val="21"/>
  </w:num>
  <w:num w:numId="54" w16cid:durableId="254898406">
    <w:abstractNumId w:val="29"/>
  </w:num>
  <w:num w:numId="55" w16cid:durableId="2041854130">
    <w:abstractNumId w:val="5"/>
  </w:num>
  <w:num w:numId="56" w16cid:durableId="154612822">
    <w:abstractNumId w:val="4"/>
  </w:num>
  <w:num w:numId="57" w16cid:durableId="1965304831">
    <w:abstractNumId w:val="3"/>
  </w:num>
  <w:num w:numId="58" w16cid:durableId="152536360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94"/>
    <w:rsid w:val="0000004F"/>
    <w:rsid w:val="00000277"/>
    <w:rsid w:val="00000D4B"/>
    <w:rsid w:val="00001A61"/>
    <w:rsid w:val="00004020"/>
    <w:rsid w:val="00005125"/>
    <w:rsid w:val="00005C51"/>
    <w:rsid w:val="00006263"/>
    <w:rsid w:val="000072F8"/>
    <w:rsid w:val="00007546"/>
    <w:rsid w:val="00007E31"/>
    <w:rsid w:val="0001024D"/>
    <w:rsid w:val="00010A26"/>
    <w:rsid w:val="000132C0"/>
    <w:rsid w:val="00013530"/>
    <w:rsid w:val="00013A57"/>
    <w:rsid w:val="00015A30"/>
    <w:rsid w:val="00016073"/>
    <w:rsid w:val="00016219"/>
    <w:rsid w:val="00016D92"/>
    <w:rsid w:val="000209B0"/>
    <w:rsid w:val="000236E4"/>
    <w:rsid w:val="00023DA9"/>
    <w:rsid w:val="0002417E"/>
    <w:rsid w:val="000243A6"/>
    <w:rsid w:val="00024454"/>
    <w:rsid w:val="00025913"/>
    <w:rsid w:val="00026979"/>
    <w:rsid w:val="0003196E"/>
    <w:rsid w:val="00032BB8"/>
    <w:rsid w:val="0003314C"/>
    <w:rsid w:val="00033C2C"/>
    <w:rsid w:val="00033CEF"/>
    <w:rsid w:val="00034E7E"/>
    <w:rsid w:val="000353F6"/>
    <w:rsid w:val="0003589B"/>
    <w:rsid w:val="00035ED3"/>
    <w:rsid w:val="0003605B"/>
    <w:rsid w:val="0003640B"/>
    <w:rsid w:val="000365CC"/>
    <w:rsid w:val="00036AA8"/>
    <w:rsid w:val="00037009"/>
    <w:rsid w:val="000408E8"/>
    <w:rsid w:val="0004101F"/>
    <w:rsid w:val="00042BD7"/>
    <w:rsid w:val="00042EAA"/>
    <w:rsid w:val="00043ADA"/>
    <w:rsid w:val="00047BAA"/>
    <w:rsid w:val="000502C6"/>
    <w:rsid w:val="0005106D"/>
    <w:rsid w:val="000523D8"/>
    <w:rsid w:val="00053C2E"/>
    <w:rsid w:val="000540B5"/>
    <w:rsid w:val="000540F8"/>
    <w:rsid w:val="00054186"/>
    <w:rsid w:val="00054C27"/>
    <w:rsid w:val="000559DC"/>
    <w:rsid w:val="00056546"/>
    <w:rsid w:val="0005714B"/>
    <w:rsid w:val="000575A1"/>
    <w:rsid w:val="000576FA"/>
    <w:rsid w:val="000620F8"/>
    <w:rsid w:val="00063C97"/>
    <w:rsid w:val="0006494E"/>
    <w:rsid w:val="00065553"/>
    <w:rsid w:val="0006673E"/>
    <w:rsid w:val="00067615"/>
    <w:rsid w:val="00067CF9"/>
    <w:rsid w:val="000705C7"/>
    <w:rsid w:val="0007078F"/>
    <w:rsid w:val="000710A2"/>
    <w:rsid w:val="00071F0A"/>
    <w:rsid w:val="00072650"/>
    <w:rsid w:val="000737C5"/>
    <w:rsid w:val="00074AAD"/>
    <w:rsid w:val="00077367"/>
    <w:rsid w:val="00077B0E"/>
    <w:rsid w:val="00077E3E"/>
    <w:rsid w:val="00080BD5"/>
    <w:rsid w:val="00080BE7"/>
    <w:rsid w:val="00080D9D"/>
    <w:rsid w:val="000851BE"/>
    <w:rsid w:val="000878C2"/>
    <w:rsid w:val="00087ABB"/>
    <w:rsid w:val="00087CE1"/>
    <w:rsid w:val="00090D53"/>
    <w:rsid w:val="000916D7"/>
    <w:rsid w:val="0009184E"/>
    <w:rsid w:val="00092379"/>
    <w:rsid w:val="00095577"/>
    <w:rsid w:val="000969F7"/>
    <w:rsid w:val="00096D79"/>
    <w:rsid w:val="00097038"/>
    <w:rsid w:val="000A0121"/>
    <w:rsid w:val="000A1BFF"/>
    <w:rsid w:val="000A38D2"/>
    <w:rsid w:val="000A3EED"/>
    <w:rsid w:val="000A43CC"/>
    <w:rsid w:val="000A49C5"/>
    <w:rsid w:val="000A4BC7"/>
    <w:rsid w:val="000A51E2"/>
    <w:rsid w:val="000A6900"/>
    <w:rsid w:val="000A6F39"/>
    <w:rsid w:val="000A7DFB"/>
    <w:rsid w:val="000B0127"/>
    <w:rsid w:val="000B1223"/>
    <w:rsid w:val="000B1A95"/>
    <w:rsid w:val="000B1D0F"/>
    <w:rsid w:val="000B2811"/>
    <w:rsid w:val="000B4384"/>
    <w:rsid w:val="000B4871"/>
    <w:rsid w:val="000B596C"/>
    <w:rsid w:val="000B5CB5"/>
    <w:rsid w:val="000B5DA8"/>
    <w:rsid w:val="000B64FC"/>
    <w:rsid w:val="000B69DD"/>
    <w:rsid w:val="000B6E66"/>
    <w:rsid w:val="000B7C5A"/>
    <w:rsid w:val="000C295A"/>
    <w:rsid w:val="000C2D10"/>
    <w:rsid w:val="000C37EC"/>
    <w:rsid w:val="000C3CA0"/>
    <w:rsid w:val="000C4074"/>
    <w:rsid w:val="000C4633"/>
    <w:rsid w:val="000C4656"/>
    <w:rsid w:val="000C50A4"/>
    <w:rsid w:val="000C5224"/>
    <w:rsid w:val="000C523F"/>
    <w:rsid w:val="000D14C9"/>
    <w:rsid w:val="000D3716"/>
    <w:rsid w:val="000D3813"/>
    <w:rsid w:val="000D4849"/>
    <w:rsid w:val="000D5475"/>
    <w:rsid w:val="000D5994"/>
    <w:rsid w:val="000D5FD2"/>
    <w:rsid w:val="000D6586"/>
    <w:rsid w:val="000E04E2"/>
    <w:rsid w:val="000E1D8C"/>
    <w:rsid w:val="000E2959"/>
    <w:rsid w:val="000E29CF"/>
    <w:rsid w:val="000E3EA0"/>
    <w:rsid w:val="000E5101"/>
    <w:rsid w:val="000E5147"/>
    <w:rsid w:val="000E6748"/>
    <w:rsid w:val="000E6EF4"/>
    <w:rsid w:val="000F0AEE"/>
    <w:rsid w:val="000F11E7"/>
    <w:rsid w:val="000F2EFD"/>
    <w:rsid w:val="000F476E"/>
    <w:rsid w:val="000F5E7B"/>
    <w:rsid w:val="000F630D"/>
    <w:rsid w:val="000F7747"/>
    <w:rsid w:val="00101ACE"/>
    <w:rsid w:val="0010253B"/>
    <w:rsid w:val="0010326E"/>
    <w:rsid w:val="0010383E"/>
    <w:rsid w:val="0010417B"/>
    <w:rsid w:val="0010432A"/>
    <w:rsid w:val="00104532"/>
    <w:rsid w:val="00104585"/>
    <w:rsid w:val="00104884"/>
    <w:rsid w:val="00110DD1"/>
    <w:rsid w:val="001114D2"/>
    <w:rsid w:val="001116B0"/>
    <w:rsid w:val="001118A7"/>
    <w:rsid w:val="0011216C"/>
    <w:rsid w:val="00112F4F"/>
    <w:rsid w:val="00113AEE"/>
    <w:rsid w:val="00115B64"/>
    <w:rsid w:val="00116A1A"/>
    <w:rsid w:val="00117FCE"/>
    <w:rsid w:val="0012140B"/>
    <w:rsid w:val="00121DAD"/>
    <w:rsid w:val="00122962"/>
    <w:rsid w:val="00123428"/>
    <w:rsid w:val="00123561"/>
    <w:rsid w:val="00123650"/>
    <w:rsid w:val="001264BA"/>
    <w:rsid w:val="00126FAB"/>
    <w:rsid w:val="00126FB2"/>
    <w:rsid w:val="001270FB"/>
    <w:rsid w:val="0013061D"/>
    <w:rsid w:val="0013354C"/>
    <w:rsid w:val="00134388"/>
    <w:rsid w:val="001356A6"/>
    <w:rsid w:val="0013587B"/>
    <w:rsid w:val="001368C1"/>
    <w:rsid w:val="00136BEF"/>
    <w:rsid w:val="00144409"/>
    <w:rsid w:val="0014497E"/>
    <w:rsid w:val="00147D3E"/>
    <w:rsid w:val="00151053"/>
    <w:rsid w:val="00152410"/>
    <w:rsid w:val="00152F4C"/>
    <w:rsid w:val="001539FC"/>
    <w:rsid w:val="0015416D"/>
    <w:rsid w:val="00155197"/>
    <w:rsid w:val="001565A9"/>
    <w:rsid w:val="00157076"/>
    <w:rsid w:val="00157ECA"/>
    <w:rsid w:val="00160555"/>
    <w:rsid w:val="001611E2"/>
    <w:rsid w:val="00161F01"/>
    <w:rsid w:val="00162500"/>
    <w:rsid w:val="00162A6A"/>
    <w:rsid w:val="00163B2E"/>
    <w:rsid w:val="00163D93"/>
    <w:rsid w:val="00165499"/>
    <w:rsid w:val="00165FF7"/>
    <w:rsid w:val="001660F2"/>
    <w:rsid w:val="00167054"/>
    <w:rsid w:val="00171439"/>
    <w:rsid w:val="00171B38"/>
    <w:rsid w:val="001721DA"/>
    <w:rsid w:val="00172250"/>
    <w:rsid w:val="00173ECF"/>
    <w:rsid w:val="00174768"/>
    <w:rsid w:val="00174B6F"/>
    <w:rsid w:val="00176C23"/>
    <w:rsid w:val="001778AD"/>
    <w:rsid w:val="0018019D"/>
    <w:rsid w:val="0018044F"/>
    <w:rsid w:val="00181421"/>
    <w:rsid w:val="00181865"/>
    <w:rsid w:val="00181FCE"/>
    <w:rsid w:val="001842A3"/>
    <w:rsid w:val="00184470"/>
    <w:rsid w:val="001856DE"/>
    <w:rsid w:val="00185B6C"/>
    <w:rsid w:val="0018661D"/>
    <w:rsid w:val="00187CD6"/>
    <w:rsid w:val="00187F2D"/>
    <w:rsid w:val="00187F45"/>
    <w:rsid w:val="00190381"/>
    <w:rsid w:val="00190844"/>
    <w:rsid w:val="00192813"/>
    <w:rsid w:val="00192ED8"/>
    <w:rsid w:val="00193595"/>
    <w:rsid w:val="00193E33"/>
    <w:rsid w:val="00195DD5"/>
    <w:rsid w:val="001961A3"/>
    <w:rsid w:val="00196BB4"/>
    <w:rsid w:val="00197B58"/>
    <w:rsid w:val="001A0CC0"/>
    <w:rsid w:val="001A0CE5"/>
    <w:rsid w:val="001A1676"/>
    <w:rsid w:val="001A1A29"/>
    <w:rsid w:val="001A278E"/>
    <w:rsid w:val="001A432B"/>
    <w:rsid w:val="001A436E"/>
    <w:rsid w:val="001A459E"/>
    <w:rsid w:val="001A5109"/>
    <w:rsid w:val="001A52C0"/>
    <w:rsid w:val="001A58F6"/>
    <w:rsid w:val="001A5EF5"/>
    <w:rsid w:val="001A5FA8"/>
    <w:rsid w:val="001A6120"/>
    <w:rsid w:val="001A6458"/>
    <w:rsid w:val="001A685B"/>
    <w:rsid w:val="001A6A13"/>
    <w:rsid w:val="001B0949"/>
    <w:rsid w:val="001B38EB"/>
    <w:rsid w:val="001B3E7F"/>
    <w:rsid w:val="001B4609"/>
    <w:rsid w:val="001B5A36"/>
    <w:rsid w:val="001B66CB"/>
    <w:rsid w:val="001B692D"/>
    <w:rsid w:val="001B6FFA"/>
    <w:rsid w:val="001B7321"/>
    <w:rsid w:val="001B7530"/>
    <w:rsid w:val="001C2DF0"/>
    <w:rsid w:val="001C582B"/>
    <w:rsid w:val="001C593D"/>
    <w:rsid w:val="001C71C0"/>
    <w:rsid w:val="001C7B42"/>
    <w:rsid w:val="001D02B0"/>
    <w:rsid w:val="001D069D"/>
    <w:rsid w:val="001D0CE7"/>
    <w:rsid w:val="001D1594"/>
    <w:rsid w:val="001D53CF"/>
    <w:rsid w:val="001D6129"/>
    <w:rsid w:val="001D7D00"/>
    <w:rsid w:val="001E0289"/>
    <w:rsid w:val="001E119A"/>
    <w:rsid w:val="001E1B1D"/>
    <w:rsid w:val="001E21C0"/>
    <w:rsid w:val="001E23BE"/>
    <w:rsid w:val="001E2DE7"/>
    <w:rsid w:val="001E30B4"/>
    <w:rsid w:val="001E5EC0"/>
    <w:rsid w:val="001E5FBC"/>
    <w:rsid w:val="001E6057"/>
    <w:rsid w:val="001E7CA9"/>
    <w:rsid w:val="001F0CD3"/>
    <w:rsid w:val="001F2580"/>
    <w:rsid w:val="001F3852"/>
    <w:rsid w:val="001F41D1"/>
    <w:rsid w:val="001F4823"/>
    <w:rsid w:val="001F4DB2"/>
    <w:rsid w:val="001F53B5"/>
    <w:rsid w:val="001F5777"/>
    <w:rsid w:val="001F67C6"/>
    <w:rsid w:val="001F76B9"/>
    <w:rsid w:val="0020289C"/>
    <w:rsid w:val="002029D5"/>
    <w:rsid w:val="00202A31"/>
    <w:rsid w:val="00203441"/>
    <w:rsid w:val="0020360E"/>
    <w:rsid w:val="00206439"/>
    <w:rsid w:val="00206C72"/>
    <w:rsid w:val="00206E44"/>
    <w:rsid w:val="00206F82"/>
    <w:rsid w:val="00207949"/>
    <w:rsid w:val="00210548"/>
    <w:rsid w:val="002109C6"/>
    <w:rsid w:val="00212BE1"/>
    <w:rsid w:val="00213ADB"/>
    <w:rsid w:val="00213F51"/>
    <w:rsid w:val="00214543"/>
    <w:rsid w:val="0021536E"/>
    <w:rsid w:val="00216660"/>
    <w:rsid w:val="00216B85"/>
    <w:rsid w:val="00217390"/>
    <w:rsid w:val="0022009E"/>
    <w:rsid w:val="0022016E"/>
    <w:rsid w:val="00220C68"/>
    <w:rsid w:val="00221F48"/>
    <w:rsid w:val="00222069"/>
    <w:rsid w:val="00223DC5"/>
    <w:rsid w:val="00224513"/>
    <w:rsid w:val="00226E5E"/>
    <w:rsid w:val="00230896"/>
    <w:rsid w:val="00231447"/>
    <w:rsid w:val="0023180E"/>
    <w:rsid w:val="002318FC"/>
    <w:rsid w:val="00232ADD"/>
    <w:rsid w:val="00232D7D"/>
    <w:rsid w:val="00234669"/>
    <w:rsid w:val="00241187"/>
    <w:rsid w:val="00241269"/>
    <w:rsid w:val="00242902"/>
    <w:rsid w:val="002432E3"/>
    <w:rsid w:val="00243EB3"/>
    <w:rsid w:val="002446D4"/>
    <w:rsid w:val="00244BA6"/>
    <w:rsid w:val="00244CC4"/>
    <w:rsid w:val="00245963"/>
    <w:rsid w:val="00246B2D"/>
    <w:rsid w:val="00246BE1"/>
    <w:rsid w:val="00247299"/>
    <w:rsid w:val="002476C1"/>
    <w:rsid w:val="002479C4"/>
    <w:rsid w:val="00247BFE"/>
    <w:rsid w:val="002500A4"/>
    <w:rsid w:val="00250EB2"/>
    <w:rsid w:val="00251B18"/>
    <w:rsid w:val="00252809"/>
    <w:rsid w:val="00254BCD"/>
    <w:rsid w:val="00256536"/>
    <w:rsid w:val="0025659D"/>
    <w:rsid w:val="00256C0B"/>
    <w:rsid w:val="00257ED4"/>
    <w:rsid w:val="00260CA7"/>
    <w:rsid w:val="00261A7A"/>
    <w:rsid w:val="00262AFB"/>
    <w:rsid w:val="00263105"/>
    <w:rsid w:val="00263EDD"/>
    <w:rsid w:val="0026456B"/>
    <w:rsid w:val="00265A7D"/>
    <w:rsid w:val="00266850"/>
    <w:rsid w:val="00266DE7"/>
    <w:rsid w:val="00270505"/>
    <w:rsid w:val="00272152"/>
    <w:rsid w:val="00272DF4"/>
    <w:rsid w:val="002739E5"/>
    <w:rsid w:val="002742E5"/>
    <w:rsid w:val="0027758F"/>
    <w:rsid w:val="0028079F"/>
    <w:rsid w:val="0028090B"/>
    <w:rsid w:val="00280C1A"/>
    <w:rsid w:val="00281A3D"/>
    <w:rsid w:val="00283BF4"/>
    <w:rsid w:val="00285AD0"/>
    <w:rsid w:val="002869D3"/>
    <w:rsid w:val="00290326"/>
    <w:rsid w:val="00290BE3"/>
    <w:rsid w:val="00292034"/>
    <w:rsid w:val="00292995"/>
    <w:rsid w:val="002930D7"/>
    <w:rsid w:val="002933BD"/>
    <w:rsid w:val="002937B2"/>
    <w:rsid w:val="0029401C"/>
    <w:rsid w:val="002952BB"/>
    <w:rsid w:val="0029598B"/>
    <w:rsid w:val="00295D99"/>
    <w:rsid w:val="00295FBD"/>
    <w:rsid w:val="0029604C"/>
    <w:rsid w:val="002960E9"/>
    <w:rsid w:val="0029742B"/>
    <w:rsid w:val="002A005C"/>
    <w:rsid w:val="002A0B4E"/>
    <w:rsid w:val="002A1238"/>
    <w:rsid w:val="002A1E39"/>
    <w:rsid w:val="002A4B65"/>
    <w:rsid w:val="002A4FDB"/>
    <w:rsid w:val="002B0C7D"/>
    <w:rsid w:val="002B17B1"/>
    <w:rsid w:val="002B2044"/>
    <w:rsid w:val="002B21C5"/>
    <w:rsid w:val="002B2689"/>
    <w:rsid w:val="002B51B6"/>
    <w:rsid w:val="002B54C4"/>
    <w:rsid w:val="002B59F5"/>
    <w:rsid w:val="002B5D31"/>
    <w:rsid w:val="002B63A6"/>
    <w:rsid w:val="002B7177"/>
    <w:rsid w:val="002C048C"/>
    <w:rsid w:val="002C0ED7"/>
    <w:rsid w:val="002C1229"/>
    <w:rsid w:val="002C2A75"/>
    <w:rsid w:val="002C4A6B"/>
    <w:rsid w:val="002C56AD"/>
    <w:rsid w:val="002C7964"/>
    <w:rsid w:val="002D0100"/>
    <w:rsid w:val="002D0C69"/>
    <w:rsid w:val="002D287D"/>
    <w:rsid w:val="002D3724"/>
    <w:rsid w:val="002D38A1"/>
    <w:rsid w:val="002D4D3E"/>
    <w:rsid w:val="002D58F6"/>
    <w:rsid w:val="002D5A68"/>
    <w:rsid w:val="002D6076"/>
    <w:rsid w:val="002D66A2"/>
    <w:rsid w:val="002D6D95"/>
    <w:rsid w:val="002D7556"/>
    <w:rsid w:val="002D7701"/>
    <w:rsid w:val="002E06A4"/>
    <w:rsid w:val="002E0A49"/>
    <w:rsid w:val="002E2EC3"/>
    <w:rsid w:val="002E4724"/>
    <w:rsid w:val="002E498C"/>
    <w:rsid w:val="002E6099"/>
    <w:rsid w:val="002E6D50"/>
    <w:rsid w:val="002E71E5"/>
    <w:rsid w:val="002E77EB"/>
    <w:rsid w:val="002E7C1A"/>
    <w:rsid w:val="002F01A1"/>
    <w:rsid w:val="002F0441"/>
    <w:rsid w:val="002F066E"/>
    <w:rsid w:val="002F06BA"/>
    <w:rsid w:val="002F08EA"/>
    <w:rsid w:val="002F227B"/>
    <w:rsid w:val="002F23B8"/>
    <w:rsid w:val="002F3D39"/>
    <w:rsid w:val="002F5E0E"/>
    <w:rsid w:val="002F624E"/>
    <w:rsid w:val="002F7961"/>
    <w:rsid w:val="002F7DB5"/>
    <w:rsid w:val="00301A42"/>
    <w:rsid w:val="00301B11"/>
    <w:rsid w:val="00301B38"/>
    <w:rsid w:val="00302538"/>
    <w:rsid w:val="0030384D"/>
    <w:rsid w:val="00303DB7"/>
    <w:rsid w:val="0030438A"/>
    <w:rsid w:val="00305687"/>
    <w:rsid w:val="00307C33"/>
    <w:rsid w:val="0031098A"/>
    <w:rsid w:val="003115F4"/>
    <w:rsid w:val="00311A86"/>
    <w:rsid w:val="00311CDC"/>
    <w:rsid w:val="00312BEB"/>
    <w:rsid w:val="00312D48"/>
    <w:rsid w:val="00313075"/>
    <w:rsid w:val="00314B93"/>
    <w:rsid w:val="00315AFD"/>
    <w:rsid w:val="0031727B"/>
    <w:rsid w:val="00317905"/>
    <w:rsid w:val="003200AB"/>
    <w:rsid w:val="00320595"/>
    <w:rsid w:val="00320A01"/>
    <w:rsid w:val="00321AA3"/>
    <w:rsid w:val="00321EC3"/>
    <w:rsid w:val="00322F00"/>
    <w:rsid w:val="00324B21"/>
    <w:rsid w:val="00324C3D"/>
    <w:rsid w:val="00324D75"/>
    <w:rsid w:val="0032683C"/>
    <w:rsid w:val="0033093D"/>
    <w:rsid w:val="00331048"/>
    <w:rsid w:val="0033262F"/>
    <w:rsid w:val="003333D3"/>
    <w:rsid w:val="003355A3"/>
    <w:rsid w:val="00337BB3"/>
    <w:rsid w:val="003405E5"/>
    <w:rsid w:val="00340790"/>
    <w:rsid w:val="003408DA"/>
    <w:rsid w:val="0034188D"/>
    <w:rsid w:val="00341ED3"/>
    <w:rsid w:val="00342110"/>
    <w:rsid w:val="003427F3"/>
    <w:rsid w:val="00343CEB"/>
    <w:rsid w:val="00344D77"/>
    <w:rsid w:val="0034525C"/>
    <w:rsid w:val="00345730"/>
    <w:rsid w:val="00345DCB"/>
    <w:rsid w:val="00346566"/>
    <w:rsid w:val="00346EA9"/>
    <w:rsid w:val="00347818"/>
    <w:rsid w:val="00347B15"/>
    <w:rsid w:val="00347C84"/>
    <w:rsid w:val="00350505"/>
    <w:rsid w:val="003516AB"/>
    <w:rsid w:val="00351D71"/>
    <w:rsid w:val="003527D5"/>
    <w:rsid w:val="00353EEF"/>
    <w:rsid w:val="00354420"/>
    <w:rsid w:val="00356E58"/>
    <w:rsid w:val="00357219"/>
    <w:rsid w:val="00357E63"/>
    <w:rsid w:val="00360E1F"/>
    <w:rsid w:val="0036211E"/>
    <w:rsid w:val="00362F9D"/>
    <w:rsid w:val="00363174"/>
    <w:rsid w:val="003641A3"/>
    <w:rsid w:val="003647D2"/>
    <w:rsid w:val="00364944"/>
    <w:rsid w:val="00364A14"/>
    <w:rsid w:val="003652AA"/>
    <w:rsid w:val="00365A26"/>
    <w:rsid w:val="00365C7C"/>
    <w:rsid w:val="003702B8"/>
    <w:rsid w:val="003704D4"/>
    <w:rsid w:val="003706CA"/>
    <w:rsid w:val="00370A6F"/>
    <w:rsid w:val="0037179A"/>
    <w:rsid w:val="00372F70"/>
    <w:rsid w:val="00373110"/>
    <w:rsid w:val="0037506A"/>
    <w:rsid w:val="00375111"/>
    <w:rsid w:val="0037602B"/>
    <w:rsid w:val="00376BED"/>
    <w:rsid w:val="003777FB"/>
    <w:rsid w:val="00380E0B"/>
    <w:rsid w:val="00382ECE"/>
    <w:rsid w:val="00384124"/>
    <w:rsid w:val="003850C7"/>
    <w:rsid w:val="0038516D"/>
    <w:rsid w:val="00386F22"/>
    <w:rsid w:val="003902BD"/>
    <w:rsid w:val="0039066E"/>
    <w:rsid w:val="00390713"/>
    <w:rsid w:val="00390C99"/>
    <w:rsid w:val="003914B1"/>
    <w:rsid w:val="003929D9"/>
    <w:rsid w:val="00392BEE"/>
    <w:rsid w:val="00393402"/>
    <w:rsid w:val="00393436"/>
    <w:rsid w:val="00394DF8"/>
    <w:rsid w:val="003954B7"/>
    <w:rsid w:val="0039599A"/>
    <w:rsid w:val="003A052E"/>
    <w:rsid w:val="003A06FF"/>
    <w:rsid w:val="003A0F40"/>
    <w:rsid w:val="003A173D"/>
    <w:rsid w:val="003A2558"/>
    <w:rsid w:val="003A3835"/>
    <w:rsid w:val="003A4EA7"/>
    <w:rsid w:val="003A5842"/>
    <w:rsid w:val="003A5FA4"/>
    <w:rsid w:val="003A7060"/>
    <w:rsid w:val="003A7E00"/>
    <w:rsid w:val="003B0FF0"/>
    <w:rsid w:val="003B13B8"/>
    <w:rsid w:val="003B26F1"/>
    <w:rsid w:val="003B2714"/>
    <w:rsid w:val="003B3060"/>
    <w:rsid w:val="003B4656"/>
    <w:rsid w:val="003B4873"/>
    <w:rsid w:val="003B636E"/>
    <w:rsid w:val="003B7713"/>
    <w:rsid w:val="003B79FF"/>
    <w:rsid w:val="003B7D0C"/>
    <w:rsid w:val="003C0E1F"/>
    <w:rsid w:val="003C19F2"/>
    <w:rsid w:val="003C2898"/>
    <w:rsid w:val="003C3104"/>
    <w:rsid w:val="003C3640"/>
    <w:rsid w:val="003C38FF"/>
    <w:rsid w:val="003C488D"/>
    <w:rsid w:val="003C511D"/>
    <w:rsid w:val="003C6157"/>
    <w:rsid w:val="003C6B76"/>
    <w:rsid w:val="003C7826"/>
    <w:rsid w:val="003D03E5"/>
    <w:rsid w:val="003D0FB3"/>
    <w:rsid w:val="003D16CF"/>
    <w:rsid w:val="003D2185"/>
    <w:rsid w:val="003D24C5"/>
    <w:rsid w:val="003D2791"/>
    <w:rsid w:val="003D332A"/>
    <w:rsid w:val="003D484A"/>
    <w:rsid w:val="003D5791"/>
    <w:rsid w:val="003D741D"/>
    <w:rsid w:val="003E0D50"/>
    <w:rsid w:val="003E0DDC"/>
    <w:rsid w:val="003E0E36"/>
    <w:rsid w:val="003E3580"/>
    <w:rsid w:val="003E38E7"/>
    <w:rsid w:val="003E3B80"/>
    <w:rsid w:val="003E474F"/>
    <w:rsid w:val="003E4A4B"/>
    <w:rsid w:val="003E5717"/>
    <w:rsid w:val="003E5805"/>
    <w:rsid w:val="003E5F15"/>
    <w:rsid w:val="003E6D81"/>
    <w:rsid w:val="003E7267"/>
    <w:rsid w:val="003E7525"/>
    <w:rsid w:val="003F0310"/>
    <w:rsid w:val="003F12E4"/>
    <w:rsid w:val="003F23ED"/>
    <w:rsid w:val="003F3A1B"/>
    <w:rsid w:val="003F3DFD"/>
    <w:rsid w:val="003F4F35"/>
    <w:rsid w:val="003F68AE"/>
    <w:rsid w:val="00400003"/>
    <w:rsid w:val="0040040F"/>
    <w:rsid w:val="00401828"/>
    <w:rsid w:val="004025F0"/>
    <w:rsid w:val="004033A7"/>
    <w:rsid w:val="00404050"/>
    <w:rsid w:val="0040451C"/>
    <w:rsid w:val="004051BF"/>
    <w:rsid w:val="004064FD"/>
    <w:rsid w:val="00407D4C"/>
    <w:rsid w:val="004102FD"/>
    <w:rsid w:val="004103D4"/>
    <w:rsid w:val="004112AA"/>
    <w:rsid w:val="00411C93"/>
    <w:rsid w:val="0041215D"/>
    <w:rsid w:val="0041222A"/>
    <w:rsid w:val="00412472"/>
    <w:rsid w:val="00412D27"/>
    <w:rsid w:val="004132BE"/>
    <w:rsid w:val="004133C6"/>
    <w:rsid w:val="00414003"/>
    <w:rsid w:val="00414420"/>
    <w:rsid w:val="00414AE6"/>
    <w:rsid w:val="00414C78"/>
    <w:rsid w:val="0041500F"/>
    <w:rsid w:val="004159B5"/>
    <w:rsid w:val="0041629E"/>
    <w:rsid w:val="00416721"/>
    <w:rsid w:val="0041730D"/>
    <w:rsid w:val="004175F6"/>
    <w:rsid w:val="00420B69"/>
    <w:rsid w:val="00421F67"/>
    <w:rsid w:val="004224EF"/>
    <w:rsid w:val="00422D1A"/>
    <w:rsid w:val="00422E3B"/>
    <w:rsid w:val="00423712"/>
    <w:rsid w:val="00423B0F"/>
    <w:rsid w:val="00427DD3"/>
    <w:rsid w:val="004300D3"/>
    <w:rsid w:val="004301FE"/>
    <w:rsid w:val="00430763"/>
    <w:rsid w:val="00430EE2"/>
    <w:rsid w:val="00434FC7"/>
    <w:rsid w:val="004362A8"/>
    <w:rsid w:val="00437DBF"/>
    <w:rsid w:val="004408E8"/>
    <w:rsid w:val="00440E08"/>
    <w:rsid w:val="004410B5"/>
    <w:rsid w:val="00442BAA"/>
    <w:rsid w:val="00443A67"/>
    <w:rsid w:val="00443D22"/>
    <w:rsid w:val="0044528E"/>
    <w:rsid w:val="00445A50"/>
    <w:rsid w:val="00447236"/>
    <w:rsid w:val="004523C2"/>
    <w:rsid w:val="00453567"/>
    <w:rsid w:val="00454859"/>
    <w:rsid w:val="004602BC"/>
    <w:rsid w:val="004608BF"/>
    <w:rsid w:val="00460A12"/>
    <w:rsid w:val="004621E4"/>
    <w:rsid w:val="00462A7E"/>
    <w:rsid w:val="00462DFE"/>
    <w:rsid w:val="00463C55"/>
    <w:rsid w:val="00463D8B"/>
    <w:rsid w:val="00464B60"/>
    <w:rsid w:val="0046599C"/>
    <w:rsid w:val="004662B0"/>
    <w:rsid w:val="00467034"/>
    <w:rsid w:val="00470308"/>
    <w:rsid w:val="00470C99"/>
    <w:rsid w:val="0047105F"/>
    <w:rsid w:val="0047135D"/>
    <w:rsid w:val="004716C1"/>
    <w:rsid w:val="004722D3"/>
    <w:rsid w:val="00475556"/>
    <w:rsid w:val="0047628F"/>
    <w:rsid w:val="00476AC3"/>
    <w:rsid w:val="0048175E"/>
    <w:rsid w:val="004821F4"/>
    <w:rsid w:val="0048364E"/>
    <w:rsid w:val="00484029"/>
    <w:rsid w:val="0048474B"/>
    <w:rsid w:val="00486595"/>
    <w:rsid w:val="0048699C"/>
    <w:rsid w:val="00486E55"/>
    <w:rsid w:val="00487A50"/>
    <w:rsid w:val="00487B87"/>
    <w:rsid w:val="00487E8C"/>
    <w:rsid w:val="00490F0A"/>
    <w:rsid w:val="0049150B"/>
    <w:rsid w:val="004923C5"/>
    <w:rsid w:val="00492D01"/>
    <w:rsid w:val="0049341D"/>
    <w:rsid w:val="00493E52"/>
    <w:rsid w:val="00496420"/>
    <w:rsid w:val="004969C3"/>
    <w:rsid w:val="00497038"/>
    <w:rsid w:val="00497897"/>
    <w:rsid w:val="004A12F8"/>
    <w:rsid w:val="004A17C2"/>
    <w:rsid w:val="004A1881"/>
    <w:rsid w:val="004A285E"/>
    <w:rsid w:val="004A2F6F"/>
    <w:rsid w:val="004A356B"/>
    <w:rsid w:val="004A3898"/>
    <w:rsid w:val="004A411B"/>
    <w:rsid w:val="004A4907"/>
    <w:rsid w:val="004A60F5"/>
    <w:rsid w:val="004A74F0"/>
    <w:rsid w:val="004A7552"/>
    <w:rsid w:val="004A764F"/>
    <w:rsid w:val="004B0B33"/>
    <w:rsid w:val="004B0DE1"/>
    <w:rsid w:val="004B226F"/>
    <w:rsid w:val="004B29DA"/>
    <w:rsid w:val="004B3C85"/>
    <w:rsid w:val="004B4D49"/>
    <w:rsid w:val="004B571B"/>
    <w:rsid w:val="004B60D1"/>
    <w:rsid w:val="004B6916"/>
    <w:rsid w:val="004B7973"/>
    <w:rsid w:val="004C020B"/>
    <w:rsid w:val="004C062E"/>
    <w:rsid w:val="004C0BFB"/>
    <w:rsid w:val="004C11E4"/>
    <w:rsid w:val="004C5085"/>
    <w:rsid w:val="004C585D"/>
    <w:rsid w:val="004C63DE"/>
    <w:rsid w:val="004C655B"/>
    <w:rsid w:val="004C7FDD"/>
    <w:rsid w:val="004D0848"/>
    <w:rsid w:val="004D0E2B"/>
    <w:rsid w:val="004D200C"/>
    <w:rsid w:val="004D3658"/>
    <w:rsid w:val="004D4E85"/>
    <w:rsid w:val="004D571D"/>
    <w:rsid w:val="004D5C70"/>
    <w:rsid w:val="004D66A9"/>
    <w:rsid w:val="004D77CC"/>
    <w:rsid w:val="004D7A2A"/>
    <w:rsid w:val="004E0386"/>
    <w:rsid w:val="004E1472"/>
    <w:rsid w:val="004E1D9D"/>
    <w:rsid w:val="004E30A4"/>
    <w:rsid w:val="004E3407"/>
    <w:rsid w:val="004E4251"/>
    <w:rsid w:val="004E4C3F"/>
    <w:rsid w:val="004E4F0F"/>
    <w:rsid w:val="004E64E9"/>
    <w:rsid w:val="004E66EF"/>
    <w:rsid w:val="004E6E32"/>
    <w:rsid w:val="004E7025"/>
    <w:rsid w:val="004E743A"/>
    <w:rsid w:val="004F180D"/>
    <w:rsid w:val="004F42F1"/>
    <w:rsid w:val="004F4B44"/>
    <w:rsid w:val="004F5691"/>
    <w:rsid w:val="004F6812"/>
    <w:rsid w:val="004F6A00"/>
    <w:rsid w:val="004F6DC9"/>
    <w:rsid w:val="00500C30"/>
    <w:rsid w:val="00500C3A"/>
    <w:rsid w:val="00502498"/>
    <w:rsid w:val="00503328"/>
    <w:rsid w:val="0050649B"/>
    <w:rsid w:val="00506B9B"/>
    <w:rsid w:val="005077F2"/>
    <w:rsid w:val="00510ABE"/>
    <w:rsid w:val="005120C3"/>
    <w:rsid w:val="005129F7"/>
    <w:rsid w:val="00516A13"/>
    <w:rsid w:val="0051751C"/>
    <w:rsid w:val="00517895"/>
    <w:rsid w:val="00517936"/>
    <w:rsid w:val="00517DEE"/>
    <w:rsid w:val="00520240"/>
    <w:rsid w:val="005203AE"/>
    <w:rsid w:val="00520B3E"/>
    <w:rsid w:val="00521948"/>
    <w:rsid w:val="0052458E"/>
    <w:rsid w:val="00525DB0"/>
    <w:rsid w:val="005260A7"/>
    <w:rsid w:val="00526753"/>
    <w:rsid w:val="00527245"/>
    <w:rsid w:val="00527BFC"/>
    <w:rsid w:val="0053016B"/>
    <w:rsid w:val="005304E7"/>
    <w:rsid w:val="00530F99"/>
    <w:rsid w:val="005316E3"/>
    <w:rsid w:val="00531C83"/>
    <w:rsid w:val="005322D3"/>
    <w:rsid w:val="00533196"/>
    <w:rsid w:val="005341F5"/>
    <w:rsid w:val="00534EF5"/>
    <w:rsid w:val="00537511"/>
    <w:rsid w:val="00540387"/>
    <w:rsid w:val="005436BE"/>
    <w:rsid w:val="00544527"/>
    <w:rsid w:val="0054589F"/>
    <w:rsid w:val="00547177"/>
    <w:rsid w:val="00547617"/>
    <w:rsid w:val="00554326"/>
    <w:rsid w:val="00555E27"/>
    <w:rsid w:val="0055626E"/>
    <w:rsid w:val="0055692A"/>
    <w:rsid w:val="005601BC"/>
    <w:rsid w:val="00560F2B"/>
    <w:rsid w:val="00561568"/>
    <w:rsid w:val="00561719"/>
    <w:rsid w:val="00562C4F"/>
    <w:rsid w:val="00562CA6"/>
    <w:rsid w:val="00563EC3"/>
    <w:rsid w:val="00565F66"/>
    <w:rsid w:val="00566824"/>
    <w:rsid w:val="00566B32"/>
    <w:rsid w:val="00567980"/>
    <w:rsid w:val="00570430"/>
    <w:rsid w:val="00570736"/>
    <w:rsid w:val="00571112"/>
    <w:rsid w:val="005725EE"/>
    <w:rsid w:val="00572B46"/>
    <w:rsid w:val="00574A11"/>
    <w:rsid w:val="00576C75"/>
    <w:rsid w:val="0057727B"/>
    <w:rsid w:val="00577E3B"/>
    <w:rsid w:val="0058017B"/>
    <w:rsid w:val="005822EB"/>
    <w:rsid w:val="005823B9"/>
    <w:rsid w:val="005828E8"/>
    <w:rsid w:val="00582D9F"/>
    <w:rsid w:val="005845F7"/>
    <w:rsid w:val="00584F52"/>
    <w:rsid w:val="00585E63"/>
    <w:rsid w:val="00587F3C"/>
    <w:rsid w:val="0059100C"/>
    <w:rsid w:val="00594314"/>
    <w:rsid w:val="00595E0F"/>
    <w:rsid w:val="005969FD"/>
    <w:rsid w:val="005A0A66"/>
    <w:rsid w:val="005A0F7E"/>
    <w:rsid w:val="005A1088"/>
    <w:rsid w:val="005A20C9"/>
    <w:rsid w:val="005A2976"/>
    <w:rsid w:val="005A3942"/>
    <w:rsid w:val="005A402C"/>
    <w:rsid w:val="005A4A34"/>
    <w:rsid w:val="005A4F2C"/>
    <w:rsid w:val="005A5004"/>
    <w:rsid w:val="005B317F"/>
    <w:rsid w:val="005B4281"/>
    <w:rsid w:val="005B43B1"/>
    <w:rsid w:val="005B49D0"/>
    <w:rsid w:val="005B5B6C"/>
    <w:rsid w:val="005B631B"/>
    <w:rsid w:val="005B6519"/>
    <w:rsid w:val="005C10EF"/>
    <w:rsid w:val="005C16CA"/>
    <w:rsid w:val="005C177B"/>
    <w:rsid w:val="005C199C"/>
    <w:rsid w:val="005C1A5A"/>
    <w:rsid w:val="005C2F71"/>
    <w:rsid w:val="005C32DB"/>
    <w:rsid w:val="005C3B7C"/>
    <w:rsid w:val="005C56CA"/>
    <w:rsid w:val="005C5E36"/>
    <w:rsid w:val="005C6BEC"/>
    <w:rsid w:val="005C6FC8"/>
    <w:rsid w:val="005D2F54"/>
    <w:rsid w:val="005D3C64"/>
    <w:rsid w:val="005D4218"/>
    <w:rsid w:val="005D4986"/>
    <w:rsid w:val="005D4CE6"/>
    <w:rsid w:val="005D52F6"/>
    <w:rsid w:val="005D7215"/>
    <w:rsid w:val="005D757C"/>
    <w:rsid w:val="005D7BB5"/>
    <w:rsid w:val="005E0680"/>
    <w:rsid w:val="005E1ADE"/>
    <w:rsid w:val="005E1D57"/>
    <w:rsid w:val="005E2AB6"/>
    <w:rsid w:val="005E3076"/>
    <w:rsid w:val="005E34C9"/>
    <w:rsid w:val="005E42FE"/>
    <w:rsid w:val="005E560C"/>
    <w:rsid w:val="005E583F"/>
    <w:rsid w:val="005E5EA8"/>
    <w:rsid w:val="005E6668"/>
    <w:rsid w:val="005E698B"/>
    <w:rsid w:val="005E6B8E"/>
    <w:rsid w:val="005E7877"/>
    <w:rsid w:val="005E7E75"/>
    <w:rsid w:val="005F15D9"/>
    <w:rsid w:val="005F168C"/>
    <w:rsid w:val="005F27AD"/>
    <w:rsid w:val="005F2A14"/>
    <w:rsid w:val="005F2B38"/>
    <w:rsid w:val="005F3ADD"/>
    <w:rsid w:val="005F3BAB"/>
    <w:rsid w:val="005F6A1B"/>
    <w:rsid w:val="00600F79"/>
    <w:rsid w:val="0060272C"/>
    <w:rsid w:val="006029B5"/>
    <w:rsid w:val="0060428E"/>
    <w:rsid w:val="00605AA8"/>
    <w:rsid w:val="0060746D"/>
    <w:rsid w:val="006074AD"/>
    <w:rsid w:val="006074FD"/>
    <w:rsid w:val="00607609"/>
    <w:rsid w:val="006102D4"/>
    <w:rsid w:val="006104A4"/>
    <w:rsid w:val="00612131"/>
    <w:rsid w:val="006149E5"/>
    <w:rsid w:val="00615561"/>
    <w:rsid w:val="006166AF"/>
    <w:rsid w:val="00616B56"/>
    <w:rsid w:val="00617957"/>
    <w:rsid w:val="00621D54"/>
    <w:rsid w:val="00622092"/>
    <w:rsid w:val="00622E0D"/>
    <w:rsid w:val="0062375D"/>
    <w:rsid w:val="00623878"/>
    <w:rsid w:val="00624139"/>
    <w:rsid w:val="006247E8"/>
    <w:rsid w:val="006250F2"/>
    <w:rsid w:val="00626516"/>
    <w:rsid w:val="00627164"/>
    <w:rsid w:val="00627242"/>
    <w:rsid w:val="0062784A"/>
    <w:rsid w:val="00627CBE"/>
    <w:rsid w:val="0063004C"/>
    <w:rsid w:val="00630D26"/>
    <w:rsid w:val="006315F4"/>
    <w:rsid w:val="0063177A"/>
    <w:rsid w:val="006322E2"/>
    <w:rsid w:val="006326EE"/>
    <w:rsid w:val="00632EF7"/>
    <w:rsid w:val="00633295"/>
    <w:rsid w:val="00634E22"/>
    <w:rsid w:val="006353E8"/>
    <w:rsid w:val="006359F9"/>
    <w:rsid w:val="00635C85"/>
    <w:rsid w:val="00636BA1"/>
    <w:rsid w:val="006370EF"/>
    <w:rsid w:val="00637484"/>
    <w:rsid w:val="00637B12"/>
    <w:rsid w:val="0064100F"/>
    <w:rsid w:val="00641117"/>
    <w:rsid w:val="0064173F"/>
    <w:rsid w:val="006420A7"/>
    <w:rsid w:val="00642226"/>
    <w:rsid w:val="0064284E"/>
    <w:rsid w:val="00643AA2"/>
    <w:rsid w:val="0064463C"/>
    <w:rsid w:val="00645338"/>
    <w:rsid w:val="0065059F"/>
    <w:rsid w:val="006511E0"/>
    <w:rsid w:val="00651BEC"/>
    <w:rsid w:val="00654435"/>
    <w:rsid w:val="006559BC"/>
    <w:rsid w:val="00655A0D"/>
    <w:rsid w:val="00657183"/>
    <w:rsid w:val="0065719B"/>
    <w:rsid w:val="006574E5"/>
    <w:rsid w:val="006578F6"/>
    <w:rsid w:val="00657983"/>
    <w:rsid w:val="00657CAC"/>
    <w:rsid w:val="00657F2B"/>
    <w:rsid w:val="00660D8F"/>
    <w:rsid w:val="00660FC7"/>
    <w:rsid w:val="006611EC"/>
    <w:rsid w:val="0066443A"/>
    <w:rsid w:val="0066528C"/>
    <w:rsid w:val="00665465"/>
    <w:rsid w:val="006656FC"/>
    <w:rsid w:val="00666B54"/>
    <w:rsid w:val="00667333"/>
    <w:rsid w:val="00670CA6"/>
    <w:rsid w:val="00670EF5"/>
    <w:rsid w:val="00671670"/>
    <w:rsid w:val="00671F25"/>
    <w:rsid w:val="0067212A"/>
    <w:rsid w:val="00672838"/>
    <w:rsid w:val="006730FE"/>
    <w:rsid w:val="006731CC"/>
    <w:rsid w:val="006732D5"/>
    <w:rsid w:val="0067512D"/>
    <w:rsid w:val="006753B2"/>
    <w:rsid w:val="006762D9"/>
    <w:rsid w:val="00676C41"/>
    <w:rsid w:val="00676D58"/>
    <w:rsid w:val="0068253A"/>
    <w:rsid w:val="00682CD3"/>
    <w:rsid w:val="00683A5D"/>
    <w:rsid w:val="00684FDD"/>
    <w:rsid w:val="00686A8C"/>
    <w:rsid w:val="00686BAF"/>
    <w:rsid w:val="0068704E"/>
    <w:rsid w:val="00687E09"/>
    <w:rsid w:val="00690376"/>
    <w:rsid w:val="00691207"/>
    <w:rsid w:val="00696A25"/>
    <w:rsid w:val="00697CFE"/>
    <w:rsid w:val="006A046A"/>
    <w:rsid w:val="006A125F"/>
    <w:rsid w:val="006A1A3E"/>
    <w:rsid w:val="006A275C"/>
    <w:rsid w:val="006A280A"/>
    <w:rsid w:val="006A3994"/>
    <w:rsid w:val="006A3D3B"/>
    <w:rsid w:val="006A76E7"/>
    <w:rsid w:val="006B2827"/>
    <w:rsid w:val="006B5787"/>
    <w:rsid w:val="006B5CC7"/>
    <w:rsid w:val="006B5FD2"/>
    <w:rsid w:val="006C0DEE"/>
    <w:rsid w:val="006C1C1F"/>
    <w:rsid w:val="006C238B"/>
    <w:rsid w:val="006C3674"/>
    <w:rsid w:val="006C3C8B"/>
    <w:rsid w:val="006C4216"/>
    <w:rsid w:val="006C5211"/>
    <w:rsid w:val="006C53A7"/>
    <w:rsid w:val="006C55DB"/>
    <w:rsid w:val="006C5D9E"/>
    <w:rsid w:val="006C5E51"/>
    <w:rsid w:val="006C6CD1"/>
    <w:rsid w:val="006C7198"/>
    <w:rsid w:val="006C73E2"/>
    <w:rsid w:val="006D0B6F"/>
    <w:rsid w:val="006D2018"/>
    <w:rsid w:val="006D30A2"/>
    <w:rsid w:val="006D363B"/>
    <w:rsid w:val="006D3CED"/>
    <w:rsid w:val="006D4AFD"/>
    <w:rsid w:val="006D5984"/>
    <w:rsid w:val="006D7E33"/>
    <w:rsid w:val="006E0485"/>
    <w:rsid w:val="006E0B1A"/>
    <w:rsid w:val="006E1716"/>
    <w:rsid w:val="006E2285"/>
    <w:rsid w:val="006E33D3"/>
    <w:rsid w:val="006E3531"/>
    <w:rsid w:val="006E36FD"/>
    <w:rsid w:val="006E496F"/>
    <w:rsid w:val="006E6684"/>
    <w:rsid w:val="006F04A2"/>
    <w:rsid w:val="006F0F8E"/>
    <w:rsid w:val="006F1C6D"/>
    <w:rsid w:val="006F329D"/>
    <w:rsid w:val="006F45E1"/>
    <w:rsid w:val="006F6761"/>
    <w:rsid w:val="006F68F8"/>
    <w:rsid w:val="00700805"/>
    <w:rsid w:val="00701A16"/>
    <w:rsid w:val="00702E8F"/>
    <w:rsid w:val="007032CE"/>
    <w:rsid w:val="007041A0"/>
    <w:rsid w:val="00704F83"/>
    <w:rsid w:val="0070614E"/>
    <w:rsid w:val="0070682C"/>
    <w:rsid w:val="00706ECF"/>
    <w:rsid w:val="007111D1"/>
    <w:rsid w:val="00713FE3"/>
    <w:rsid w:val="00714289"/>
    <w:rsid w:val="00714769"/>
    <w:rsid w:val="00715124"/>
    <w:rsid w:val="00715A73"/>
    <w:rsid w:val="00716857"/>
    <w:rsid w:val="007169CE"/>
    <w:rsid w:val="007178E9"/>
    <w:rsid w:val="0072041C"/>
    <w:rsid w:val="00720B13"/>
    <w:rsid w:val="00721081"/>
    <w:rsid w:val="00721597"/>
    <w:rsid w:val="00721CF8"/>
    <w:rsid w:val="007242FB"/>
    <w:rsid w:val="00725EAD"/>
    <w:rsid w:val="007267A8"/>
    <w:rsid w:val="00727080"/>
    <w:rsid w:val="00727152"/>
    <w:rsid w:val="00727505"/>
    <w:rsid w:val="007278E9"/>
    <w:rsid w:val="00727E7C"/>
    <w:rsid w:val="00727EBE"/>
    <w:rsid w:val="00730BE1"/>
    <w:rsid w:val="00730CF9"/>
    <w:rsid w:val="00731C6E"/>
    <w:rsid w:val="00732C4D"/>
    <w:rsid w:val="00735952"/>
    <w:rsid w:val="00735E9C"/>
    <w:rsid w:val="00737721"/>
    <w:rsid w:val="00737E6D"/>
    <w:rsid w:val="00742E25"/>
    <w:rsid w:val="00744FCB"/>
    <w:rsid w:val="00751758"/>
    <w:rsid w:val="00751C10"/>
    <w:rsid w:val="00752B06"/>
    <w:rsid w:val="00752D97"/>
    <w:rsid w:val="00753DB6"/>
    <w:rsid w:val="00754B11"/>
    <w:rsid w:val="007551DB"/>
    <w:rsid w:val="007552B6"/>
    <w:rsid w:val="00755AD7"/>
    <w:rsid w:val="00755AF2"/>
    <w:rsid w:val="00756F3E"/>
    <w:rsid w:val="007573C0"/>
    <w:rsid w:val="0075773A"/>
    <w:rsid w:val="007577F4"/>
    <w:rsid w:val="00757C41"/>
    <w:rsid w:val="007609BE"/>
    <w:rsid w:val="00760EEF"/>
    <w:rsid w:val="00762004"/>
    <w:rsid w:val="007635A0"/>
    <w:rsid w:val="00764B2C"/>
    <w:rsid w:val="00767431"/>
    <w:rsid w:val="00767AD6"/>
    <w:rsid w:val="0077069D"/>
    <w:rsid w:val="007721C3"/>
    <w:rsid w:val="00772BD7"/>
    <w:rsid w:val="007746EE"/>
    <w:rsid w:val="007746EF"/>
    <w:rsid w:val="007751D8"/>
    <w:rsid w:val="0077689F"/>
    <w:rsid w:val="0078070A"/>
    <w:rsid w:val="00781533"/>
    <w:rsid w:val="00781B0F"/>
    <w:rsid w:val="00781B2B"/>
    <w:rsid w:val="00781FAE"/>
    <w:rsid w:val="00783B0B"/>
    <w:rsid w:val="00784CBD"/>
    <w:rsid w:val="007852D7"/>
    <w:rsid w:val="007863F9"/>
    <w:rsid w:val="00790A53"/>
    <w:rsid w:val="00790BFB"/>
    <w:rsid w:val="007915FC"/>
    <w:rsid w:val="007926A4"/>
    <w:rsid w:val="00792CB0"/>
    <w:rsid w:val="00793A0E"/>
    <w:rsid w:val="00794365"/>
    <w:rsid w:val="007950CC"/>
    <w:rsid w:val="00795443"/>
    <w:rsid w:val="007960A3"/>
    <w:rsid w:val="00796527"/>
    <w:rsid w:val="00796599"/>
    <w:rsid w:val="00797038"/>
    <w:rsid w:val="007977A8"/>
    <w:rsid w:val="00797E98"/>
    <w:rsid w:val="007A1113"/>
    <w:rsid w:val="007A1CB0"/>
    <w:rsid w:val="007A32C9"/>
    <w:rsid w:val="007A395C"/>
    <w:rsid w:val="007A3DDE"/>
    <w:rsid w:val="007A4BE1"/>
    <w:rsid w:val="007A6943"/>
    <w:rsid w:val="007A6D46"/>
    <w:rsid w:val="007A7339"/>
    <w:rsid w:val="007B056C"/>
    <w:rsid w:val="007B1B8D"/>
    <w:rsid w:val="007B2A35"/>
    <w:rsid w:val="007B3141"/>
    <w:rsid w:val="007B56D3"/>
    <w:rsid w:val="007B5EA7"/>
    <w:rsid w:val="007B60C4"/>
    <w:rsid w:val="007C0DBC"/>
    <w:rsid w:val="007C1132"/>
    <w:rsid w:val="007C12D3"/>
    <w:rsid w:val="007C1337"/>
    <w:rsid w:val="007C3E90"/>
    <w:rsid w:val="007C4550"/>
    <w:rsid w:val="007C4FDE"/>
    <w:rsid w:val="007C6155"/>
    <w:rsid w:val="007C64D7"/>
    <w:rsid w:val="007C7316"/>
    <w:rsid w:val="007C7C12"/>
    <w:rsid w:val="007D03B7"/>
    <w:rsid w:val="007D04D1"/>
    <w:rsid w:val="007D1B07"/>
    <w:rsid w:val="007D3B11"/>
    <w:rsid w:val="007D5A6A"/>
    <w:rsid w:val="007D5D5D"/>
    <w:rsid w:val="007D77C6"/>
    <w:rsid w:val="007E01B4"/>
    <w:rsid w:val="007E0733"/>
    <w:rsid w:val="007E0829"/>
    <w:rsid w:val="007E0904"/>
    <w:rsid w:val="007E0BF8"/>
    <w:rsid w:val="007E1424"/>
    <w:rsid w:val="007E2138"/>
    <w:rsid w:val="007E2B2C"/>
    <w:rsid w:val="007E42CB"/>
    <w:rsid w:val="007E4FB1"/>
    <w:rsid w:val="007E5244"/>
    <w:rsid w:val="007E5369"/>
    <w:rsid w:val="007E6937"/>
    <w:rsid w:val="007F0464"/>
    <w:rsid w:val="007F114F"/>
    <w:rsid w:val="007F181A"/>
    <w:rsid w:val="007F2094"/>
    <w:rsid w:val="007F24B0"/>
    <w:rsid w:val="007F27E5"/>
    <w:rsid w:val="007F3EEC"/>
    <w:rsid w:val="007F464D"/>
    <w:rsid w:val="007F4CFB"/>
    <w:rsid w:val="007F532F"/>
    <w:rsid w:val="007F59E5"/>
    <w:rsid w:val="007F5E3E"/>
    <w:rsid w:val="007F7BB4"/>
    <w:rsid w:val="0080014E"/>
    <w:rsid w:val="00802C26"/>
    <w:rsid w:val="00804DCE"/>
    <w:rsid w:val="00804F9B"/>
    <w:rsid w:val="008054FC"/>
    <w:rsid w:val="008062DB"/>
    <w:rsid w:val="008069AD"/>
    <w:rsid w:val="00807E6D"/>
    <w:rsid w:val="00810637"/>
    <w:rsid w:val="0081099F"/>
    <w:rsid w:val="00813586"/>
    <w:rsid w:val="0081447E"/>
    <w:rsid w:val="00815760"/>
    <w:rsid w:val="00815D25"/>
    <w:rsid w:val="00817E37"/>
    <w:rsid w:val="00820B71"/>
    <w:rsid w:val="008213F9"/>
    <w:rsid w:val="008222CB"/>
    <w:rsid w:val="00822CF0"/>
    <w:rsid w:val="00823031"/>
    <w:rsid w:val="00823973"/>
    <w:rsid w:val="00823AB6"/>
    <w:rsid w:val="00823D47"/>
    <w:rsid w:val="00824363"/>
    <w:rsid w:val="00826B3D"/>
    <w:rsid w:val="00832CE1"/>
    <w:rsid w:val="00835415"/>
    <w:rsid w:val="008361A9"/>
    <w:rsid w:val="00837483"/>
    <w:rsid w:val="00837FE6"/>
    <w:rsid w:val="008401E4"/>
    <w:rsid w:val="00840775"/>
    <w:rsid w:val="0084461F"/>
    <w:rsid w:val="00845424"/>
    <w:rsid w:val="00845F1C"/>
    <w:rsid w:val="00845FB8"/>
    <w:rsid w:val="00846310"/>
    <w:rsid w:val="0084799A"/>
    <w:rsid w:val="008479BF"/>
    <w:rsid w:val="008525E6"/>
    <w:rsid w:val="008527CB"/>
    <w:rsid w:val="0085399C"/>
    <w:rsid w:val="00854A2B"/>
    <w:rsid w:val="008562D3"/>
    <w:rsid w:val="0085666A"/>
    <w:rsid w:val="00861189"/>
    <w:rsid w:val="00861A04"/>
    <w:rsid w:val="00863123"/>
    <w:rsid w:val="00863181"/>
    <w:rsid w:val="0086401C"/>
    <w:rsid w:val="008646FB"/>
    <w:rsid w:val="00865508"/>
    <w:rsid w:val="00866D4C"/>
    <w:rsid w:val="00866F5D"/>
    <w:rsid w:val="00870129"/>
    <w:rsid w:val="008708D5"/>
    <w:rsid w:val="00871960"/>
    <w:rsid w:val="00872218"/>
    <w:rsid w:val="00872694"/>
    <w:rsid w:val="008735C3"/>
    <w:rsid w:val="00873F98"/>
    <w:rsid w:val="0087427C"/>
    <w:rsid w:val="00874FFB"/>
    <w:rsid w:val="0087517A"/>
    <w:rsid w:val="00876994"/>
    <w:rsid w:val="00876D45"/>
    <w:rsid w:val="0088267E"/>
    <w:rsid w:val="00882839"/>
    <w:rsid w:val="00882BE0"/>
    <w:rsid w:val="0088500C"/>
    <w:rsid w:val="008850D1"/>
    <w:rsid w:val="00885DE8"/>
    <w:rsid w:val="00886058"/>
    <w:rsid w:val="00886EF7"/>
    <w:rsid w:val="008965E7"/>
    <w:rsid w:val="00896899"/>
    <w:rsid w:val="0089755F"/>
    <w:rsid w:val="008A1F24"/>
    <w:rsid w:val="008A2D06"/>
    <w:rsid w:val="008A51A5"/>
    <w:rsid w:val="008A5A1F"/>
    <w:rsid w:val="008B09DA"/>
    <w:rsid w:val="008B1D75"/>
    <w:rsid w:val="008B1DEB"/>
    <w:rsid w:val="008B46C7"/>
    <w:rsid w:val="008B4FE8"/>
    <w:rsid w:val="008B7749"/>
    <w:rsid w:val="008B7EE6"/>
    <w:rsid w:val="008C07F6"/>
    <w:rsid w:val="008C0C14"/>
    <w:rsid w:val="008C20B8"/>
    <w:rsid w:val="008C2BA4"/>
    <w:rsid w:val="008C2C25"/>
    <w:rsid w:val="008C448D"/>
    <w:rsid w:val="008C69AF"/>
    <w:rsid w:val="008C6F3E"/>
    <w:rsid w:val="008C7B76"/>
    <w:rsid w:val="008C7D34"/>
    <w:rsid w:val="008C7E12"/>
    <w:rsid w:val="008D18D1"/>
    <w:rsid w:val="008D29D4"/>
    <w:rsid w:val="008D3CEB"/>
    <w:rsid w:val="008D4078"/>
    <w:rsid w:val="008D6775"/>
    <w:rsid w:val="008D6CC6"/>
    <w:rsid w:val="008E030E"/>
    <w:rsid w:val="008E0732"/>
    <w:rsid w:val="008E1299"/>
    <w:rsid w:val="008E1FA7"/>
    <w:rsid w:val="008E276F"/>
    <w:rsid w:val="008E3B57"/>
    <w:rsid w:val="008E44A2"/>
    <w:rsid w:val="008E459F"/>
    <w:rsid w:val="008E5C3C"/>
    <w:rsid w:val="008F0560"/>
    <w:rsid w:val="008F13E9"/>
    <w:rsid w:val="008F2505"/>
    <w:rsid w:val="008F2875"/>
    <w:rsid w:val="008F28C3"/>
    <w:rsid w:val="008F5122"/>
    <w:rsid w:val="008F59CD"/>
    <w:rsid w:val="008F5A16"/>
    <w:rsid w:val="008F68E8"/>
    <w:rsid w:val="008F6A53"/>
    <w:rsid w:val="008F6B87"/>
    <w:rsid w:val="0090002A"/>
    <w:rsid w:val="00901C46"/>
    <w:rsid w:val="00901ECC"/>
    <w:rsid w:val="00902EBE"/>
    <w:rsid w:val="00903AB6"/>
    <w:rsid w:val="00904749"/>
    <w:rsid w:val="0090519C"/>
    <w:rsid w:val="0090676D"/>
    <w:rsid w:val="00906A01"/>
    <w:rsid w:val="00907C09"/>
    <w:rsid w:val="00912BC2"/>
    <w:rsid w:val="00912D26"/>
    <w:rsid w:val="00913570"/>
    <w:rsid w:val="00913BB3"/>
    <w:rsid w:val="00914176"/>
    <w:rsid w:val="00914FE5"/>
    <w:rsid w:val="009151FA"/>
    <w:rsid w:val="009174E0"/>
    <w:rsid w:val="0092039E"/>
    <w:rsid w:val="00920414"/>
    <w:rsid w:val="00920BE5"/>
    <w:rsid w:val="00923778"/>
    <w:rsid w:val="00923F49"/>
    <w:rsid w:val="009255C9"/>
    <w:rsid w:val="00926A02"/>
    <w:rsid w:val="00926A71"/>
    <w:rsid w:val="009279F3"/>
    <w:rsid w:val="00932BF0"/>
    <w:rsid w:val="00933757"/>
    <w:rsid w:val="00933CB8"/>
    <w:rsid w:val="009346E2"/>
    <w:rsid w:val="00934F69"/>
    <w:rsid w:val="009351A2"/>
    <w:rsid w:val="00935327"/>
    <w:rsid w:val="009354E7"/>
    <w:rsid w:val="00936AFD"/>
    <w:rsid w:val="0093765C"/>
    <w:rsid w:val="00940120"/>
    <w:rsid w:val="00943634"/>
    <w:rsid w:val="00944F96"/>
    <w:rsid w:val="009457F0"/>
    <w:rsid w:val="00946058"/>
    <w:rsid w:val="009463D3"/>
    <w:rsid w:val="009468A7"/>
    <w:rsid w:val="0094760B"/>
    <w:rsid w:val="0095410A"/>
    <w:rsid w:val="00954554"/>
    <w:rsid w:val="00956AC4"/>
    <w:rsid w:val="0095778B"/>
    <w:rsid w:val="009579C8"/>
    <w:rsid w:val="009579DC"/>
    <w:rsid w:val="00960EAF"/>
    <w:rsid w:val="009619C5"/>
    <w:rsid w:val="009620D9"/>
    <w:rsid w:val="00963FC8"/>
    <w:rsid w:val="00964599"/>
    <w:rsid w:val="009646FF"/>
    <w:rsid w:val="00965528"/>
    <w:rsid w:val="009661CA"/>
    <w:rsid w:val="0096783E"/>
    <w:rsid w:val="009710BC"/>
    <w:rsid w:val="00971F7D"/>
    <w:rsid w:val="00973330"/>
    <w:rsid w:val="009809E4"/>
    <w:rsid w:val="009815CF"/>
    <w:rsid w:val="00982B17"/>
    <w:rsid w:val="00982FD7"/>
    <w:rsid w:val="009830A1"/>
    <w:rsid w:val="00983EAD"/>
    <w:rsid w:val="00984AE1"/>
    <w:rsid w:val="00984C67"/>
    <w:rsid w:val="00984D7D"/>
    <w:rsid w:val="009856D3"/>
    <w:rsid w:val="00985B73"/>
    <w:rsid w:val="00985F18"/>
    <w:rsid w:val="009861B2"/>
    <w:rsid w:val="0098635F"/>
    <w:rsid w:val="00986BC9"/>
    <w:rsid w:val="00986D5B"/>
    <w:rsid w:val="00987508"/>
    <w:rsid w:val="009906BA"/>
    <w:rsid w:val="00990F00"/>
    <w:rsid w:val="009915CC"/>
    <w:rsid w:val="00991828"/>
    <w:rsid w:val="00992182"/>
    <w:rsid w:val="00992AEC"/>
    <w:rsid w:val="00993120"/>
    <w:rsid w:val="009935A2"/>
    <w:rsid w:val="00994A4C"/>
    <w:rsid w:val="009969B1"/>
    <w:rsid w:val="00996B1D"/>
    <w:rsid w:val="00997A2E"/>
    <w:rsid w:val="00997A40"/>
    <w:rsid w:val="009A083A"/>
    <w:rsid w:val="009A0E05"/>
    <w:rsid w:val="009A1B3F"/>
    <w:rsid w:val="009A1CA7"/>
    <w:rsid w:val="009A40D5"/>
    <w:rsid w:val="009A4979"/>
    <w:rsid w:val="009A64C4"/>
    <w:rsid w:val="009A7275"/>
    <w:rsid w:val="009B1514"/>
    <w:rsid w:val="009B19AF"/>
    <w:rsid w:val="009B22EF"/>
    <w:rsid w:val="009B29FF"/>
    <w:rsid w:val="009B377F"/>
    <w:rsid w:val="009B3D68"/>
    <w:rsid w:val="009B6FC3"/>
    <w:rsid w:val="009B7F57"/>
    <w:rsid w:val="009C22E6"/>
    <w:rsid w:val="009C3107"/>
    <w:rsid w:val="009C31CE"/>
    <w:rsid w:val="009C40F7"/>
    <w:rsid w:val="009C495D"/>
    <w:rsid w:val="009C63D5"/>
    <w:rsid w:val="009C67A6"/>
    <w:rsid w:val="009C7ED3"/>
    <w:rsid w:val="009D0139"/>
    <w:rsid w:val="009D0701"/>
    <w:rsid w:val="009D099E"/>
    <w:rsid w:val="009D0B19"/>
    <w:rsid w:val="009D1751"/>
    <w:rsid w:val="009D26B1"/>
    <w:rsid w:val="009D2D77"/>
    <w:rsid w:val="009D2E86"/>
    <w:rsid w:val="009D362C"/>
    <w:rsid w:val="009D42D2"/>
    <w:rsid w:val="009D5DC5"/>
    <w:rsid w:val="009D6D82"/>
    <w:rsid w:val="009D7813"/>
    <w:rsid w:val="009D785F"/>
    <w:rsid w:val="009D790E"/>
    <w:rsid w:val="009E1881"/>
    <w:rsid w:val="009E2D73"/>
    <w:rsid w:val="009E47CF"/>
    <w:rsid w:val="009E5D8F"/>
    <w:rsid w:val="009F1ED0"/>
    <w:rsid w:val="009F44E8"/>
    <w:rsid w:val="009F460D"/>
    <w:rsid w:val="009F57EC"/>
    <w:rsid w:val="009F5C57"/>
    <w:rsid w:val="009F65BF"/>
    <w:rsid w:val="009F697F"/>
    <w:rsid w:val="009F749B"/>
    <w:rsid w:val="00A01E88"/>
    <w:rsid w:val="00A01F3B"/>
    <w:rsid w:val="00A0241D"/>
    <w:rsid w:val="00A02AA0"/>
    <w:rsid w:val="00A04362"/>
    <w:rsid w:val="00A04CB7"/>
    <w:rsid w:val="00A05685"/>
    <w:rsid w:val="00A1053C"/>
    <w:rsid w:val="00A117DA"/>
    <w:rsid w:val="00A12C36"/>
    <w:rsid w:val="00A16AB0"/>
    <w:rsid w:val="00A17511"/>
    <w:rsid w:val="00A211AD"/>
    <w:rsid w:val="00A237FD"/>
    <w:rsid w:val="00A2390D"/>
    <w:rsid w:val="00A2424F"/>
    <w:rsid w:val="00A24349"/>
    <w:rsid w:val="00A244CA"/>
    <w:rsid w:val="00A24A56"/>
    <w:rsid w:val="00A25C46"/>
    <w:rsid w:val="00A25C60"/>
    <w:rsid w:val="00A26B9D"/>
    <w:rsid w:val="00A26E0C"/>
    <w:rsid w:val="00A30621"/>
    <w:rsid w:val="00A3078A"/>
    <w:rsid w:val="00A30BC3"/>
    <w:rsid w:val="00A30C11"/>
    <w:rsid w:val="00A31351"/>
    <w:rsid w:val="00A32D46"/>
    <w:rsid w:val="00A32EBD"/>
    <w:rsid w:val="00A33D41"/>
    <w:rsid w:val="00A34897"/>
    <w:rsid w:val="00A34D28"/>
    <w:rsid w:val="00A34ECE"/>
    <w:rsid w:val="00A350E7"/>
    <w:rsid w:val="00A36726"/>
    <w:rsid w:val="00A36A10"/>
    <w:rsid w:val="00A4114B"/>
    <w:rsid w:val="00A41C56"/>
    <w:rsid w:val="00A41C5E"/>
    <w:rsid w:val="00A42586"/>
    <w:rsid w:val="00A42D14"/>
    <w:rsid w:val="00A43316"/>
    <w:rsid w:val="00A4500D"/>
    <w:rsid w:val="00A450C8"/>
    <w:rsid w:val="00A46037"/>
    <w:rsid w:val="00A477BC"/>
    <w:rsid w:val="00A50E72"/>
    <w:rsid w:val="00A51658"/>
    <w:rsid w:val="00A5202F"/>
    <w:rsid w:val="00A533FE"/>
    <w:rsid w:val="00A577D9"/>
    <w:rsid w:val="00A57A8D"/>
    <w:rsid w:val="00A60175"/>
    <w:rsid w:val="00A60DFE"/>
    <w:rsid w:val="00A637DB"/>
    <w:rsid w:val="00A643F8"/>
    <w:rsid w:val="00A659D4"/>
    <w:rsid w:val="00A66C52"/>
    <w:rsid w:val="00A66D7E"/>
    <w:rsid w:val="00A66DA7"/>
    <w:rsid w:val="00A67EC5"/>
    <w:rsid w:val="00A707A7"/>
    <w:rsid w:val="00A71850"/>
    <w:rsid w:val="00A718B1"/>
    <w:rsid w:val="00A751CA"/>
    <w:rsid w:val="00A75A51"/>
    <w:rsid w:val="00A76FB9"/>
    <w:rsid w:val="00A77C95"/>
    <w:rsid w:val="00A8033A"/>
    <w:rsid w:val="00A82BE0"/>
    <w:rsid w:val="00A8322A"/>
    <w:rsid w:val="00A832C8"/>
    <w:rsid w:val="00A83D2B"/>
    <w:rsid w:val="00A84552"/>
    <w:rsid w:val="00A84AF2"/>
    <w:rsid w:val="00A9008A"/>
    <w:rsid w:val="00A90091"/>
    <w:rsid w:val="00A903E9"/>
    <w:rsid w:val="00A911ED"/>
    <w:rsid w:val="00A948CC"/>
    <w:rsid w:val="00A9501F"/>
    <w:rsid w:val="00A95EE8"/>
    <w:rsid w:val="00A96E32"/>
    <w:rsid w:val="00AA0211"/>
    <w:rsid w:val="00AA0FC4"/>
    <w:rsid w:val="00AA1F91"/>
    <w:rsid w:val="00AA259D"/>
    <w:rsid w:val="00AA4EE6"/>
    <w:rsid w:val="00AA5364"/>
    <w:rsid w:val="00AA5678"/>
    <w:rsid w:val="00AA5CD4"/>
    <w:rsid w:val="00AA69E3"/>
    <w:rsid w:val="00AA760B"/>
    <w:rsid w:val="00AA78BA"/>
    <w:rsid w:val="00AA7DF4"/>
    <w:rsid w:val="00AB0407"/>
    <w:rsid w:val="00AB167E"/>
    <w:rsid w:val="00AB21EE"/>
    <w:rsid w:val="00AB31C2"/>
    <w:rsid w:val="00AB357B"/>
    <w:rsid w:val="00AB3934"/>
    <w:rsid w:val="00AB5E2A"/>
    <w:rsid w:val="00AB6166"/>
    <w:rsid w:val="00AC011D"/>
    <w:rsid w:val="00AC05B9"/>
    <w:rsid w:val="00AC14D2"/>
    <w:rsid w:val="00AC1C56"/>
    <w:rsid w:val="00AC1D77"/>
    <w:rsid w:val="00AC31F6"/>
    <w:rsid w:val="00AC4DAA"/>
    <w:rsid w:val="00AC5864"/>
    <w:rsid w:val="00AC603C"/>
    <w:rsid w:val="00AC676E"/>
    <w:rsid w:val="00AC7746"/>
    <w:rsid w:val="00AD0BD5"/>
    <w:rsid w:val="00AD0EBE"/>
    <w:rsid w:val="00AD16EC"/>
    <w:rsid w:val="00AD1DB0"/>
    <w:rsid w:val="00AD21F3"/>
    <w:rsid w:val="00AD25FF"/>
    <w:rsid w:val="00AD453F"/>
    <w:rsid w:val="00AD47DA"/>
    <w:rsid w:val="00AD4E6B"/>
    <w:rsid w:val="00AE05D9"/>
    <w:rsid w:val="00AE0A02"/>
    <w:rsid w:val="00AE0EAE"/>
    <w:rsid w:val="00AE14B0"/>
    <w:rsid w:val="00AE21C6"/>
    <w:rsid w:val="00AE24D0"/>
    <w:rsid w:val="00AE27BC"/>
    <w:rsid w:val="00AE2D75"/>
    <w:rsid w:val="00AE309B"/>
    <w:rsid w:val="00AE34C3"/>
    <w:rsid w:val="00AE3558"/>
    <w:rsid w:val="00AE7021"/>
    <w:rsid w:val="00AF1C83"/>
    <w:rsid w:val="00AF1DA6"/>
    <w:rsid w:val="00AF2908"/>
    <w:rsid w:val="00AF3113"/>
    <w:rsid w:val="00AF5486"/>
    <w:rsid w:val="00AF725E"/>
    <w:rsid w:val="00AF74D2"/>
    <w:rsid w:val="00AF7D07"/>
    <w:rsid w:val="00B006D3"/>
    <w:rsid w:val="00B0113A"/>
    <w:rsid w:val="00B019F4"/>
    <w:rsid w:val="00B020BF"/>
    <w:rsid w:val="00B021D6"/>
    <w:rsid w:val="00B02566"/>
    <w:rsid w:val="00B02586"/>
    <w:rsid w:val="00B029FE"/>
    <w:rsid w:val="00B02A98"/>
    <w:rsid w:val="00B03A54"/>
    <w:rsid w:val="00B03CCA"/>
    <w:rsid w:val="00B04214"/>
    <w:rsid w:val="00B05AD3"/>
    <w:rsid w:val="00B10153"/>
    <w:rsid w:val="00B11160"/>
    <w:rsid w:val="00B13E6D"/>
    <w:rsid w:val="00B1448D"/>
    <w:rsid w:val="00B152EF"/>
    <w:rsid w:val="00B15CE7"/>
    <w:rsid w:val="00B1742B"/>
    <w:rsid w:val="00B177DC"/>
    <w:rsid w:val="00B17883"/>
    <w:rsid w:val="00B17C30"/>
    <w:rsid w:val="00B217ED"/>
    <w:rsid w:val="00B219FD"/>
    <w:rsid w:val="00B21D83"/>
    <w:rsid w:val="00B21DB5"/>
    <w:rsid w:val="00B225E8"/>
    <w:rsid w:val="00B228DB"/>
    <w:rsid w:val="00B22EDE"/>
    <w:rsid w:val="00B2329C"/>
    <w:rsid w:val="00B232EC"/>
    <w:rsid w:val="00B23703"/>
    <w:rsid w:val="00B2440E"/>
    <w:rsid w:val="00B265EA"/>
    <w:rsid w:val="00B2674E"/>
    <w:rsid w:val="00B27414"/>
    <w:rsid w:val="00B27E8A"/>
    <w:rsid w:val="00B27FAB"/>
    <w:rsid w:val="00B30B85"/>
    <w:rsid w:val="00B31974"/>
    <w:rsid w:val="00B31A47"/>
    <w:rsid w:val="00B337F3"/>
    <w:rsid w:val="00B35960"/>
    <w:rsid w:val="00B3614A"/>
    <w:rsid w:val="00B36B6F"/>
    <w:rsid w:val="00B4039F"/>
    <w:rsid w:val="00B419F8"/>
    <w:rsid w:val="00B42EDB"/>
    <w:rsid w:val="00B4343F"/>
    <w:rsid w:val="00B4550B"/>
    <w:rsid w:val="00B46E95"/>
    <w:rsid w:val="00B47175"/>
    <w:rsid w:val="00B47254"/>
    <w:rsid w:val="00B52526"/>
    <w:rsid w:val="00B553F5"/>
    <w:rsid w:val="00B55553"/>
    <w:rsid w:val="00B5642E"/>
    <w:rsid w:val="00B576F4"/>
    <w:rsid w:val="00B60AFE"/>
    <w:rsid w:val="00B60F9E"/>
    <w:rsid w:val="00B61E78"/>
    <w:rsid w:val="00B64C66"/>
    <w:rsid w:val="00B66804"/>
    <w:rsid w:val="00B67132"/>
    <w:rsid w:val="00B678FD"/>
    <w:rsid w:val="00B701BA"/>
    <w:rsid w:val="00B70410"/>
    <w:rsid w:val="00B70991"/>
    <w:rsid w:val="00B70B92"/>
    <w:rsid w:val="00B70FA6"/>
    <w:rsid w:val="00B71375"/>
    <w:rsid w:val="00B722C8"/>
    <w:rsid w:val="00B73FE0"/>
    <w:rsid w:val="00B7498D"/>
    <w:rsid w:val="00B74B76"/>
    <w:rsid w:val="00B7556E"/>
    <w:rsid w:val="00B76053"/>
    <w:rsid w:val="00B76736"/>
    <w:rsid w:val="00B777C9"/>
    <w:rsid w:val="00B803FA"/>
    <w:rsid w:val="00B81285"/>
    <w:rsid w:val="00B82949"/>
    <w:rsid w:val="00B84B71"/>
    <w:rsid w:val="00B84EB2"/>
    <w:rsid w:val="00B879A6"/>
    <w:rsid w:val="00B9028D"/>
    <w:rsid w:val="00B905CB"/>
    <w:rsid w:val="00B907C8"/>
    <w:rsid w:val="00B9109B"/>
    <w:rsid w:val="00B92343"/>
    <w:rsid w:val="00B92519"/>
    <w:rsid w:val="00B92A68"/>
    <w:rsid w:val="00B92B92"/>
    <w:rsid w:val="00B92FB4"/>
    <w:rsid w:val="00B94308"/>
    <w:rsid w:val="00B95F35"/>
    <w:rsid w:val="00B96BD5"/>
    <w:rsid w:val="00B97EE4"/>
    <w:rsid w:val="00BA0836"/>
    <w:rsid w:val="00BA0C3C"/>
    <w:rsid w:val="00BA1486"/>
    <w:rsid w:val="00BA1A28"/>
    <w:rsid w:val="00BA219F"/>
    <w:rsid w:val="00BA29A7"/>
    <w:rsid w:val="00BA32C3"/>
    <w:rsid w:val="00BA475C"/>
    <w:rsid w:val="00BA4DF8"/>
    <w:rsid w:val="00BA5BBA"/>
    <w:rsid w:val="00BA5C19"/>
    <w:rsid w:val="00BA663E"/>
    <w:rsid w:val="00BB1216"/>
    <w:rsid w:val="00BB2621"/>
    <w:rsid w:val="00BB2685"/>
    <w:rsid w:val="00BB271C"/>
    <w:rsid w:val="00BB32DF"/>
    <w:rsid w:val="00BB3591"/>
    <w:rsid w:val="00BB46A8"/>
    <w:rsid w:val="00BB4EA5"/>
    <w:rsid w:val="00BB505C"/>
    <w:rsid w:val="00BB5D5E"/>
    <w:rsid w:val="00BB6000"/>
    <w:rsid w:val="00BB712D"/>
    <w:rsid w:val="00BB7C4C"/>
    <w:rsid w:val="00BC0035"/>
    <w:rsid w:val="00BC05FB"/>
    <w:rsid w:val="00BC09E0"/>
    <w:rsid w:val="00BC1812"/>
    <w:rsid w:val="00BC2154"/>
    <w:rsid w:val="00BC59D1"/>
    <w:rsid w:val="00BC6908"/>
    <w:rsid w:val="00BC744D"/>
    <w:rsid w:val="00BD1630"/>
    <w:rsid w:val="00BD216B"/>
    <w:rsid w:val="00BD30F1"/>
    <w:rsid w:val="00BD51C6"/>
    <w:rsid w:val="00BD6C6C"/>
    <w:rsid w:val="00BE0359"/>
    <w:rsid w:val="00BE081B"/>
    <w:rsid w:val="00BE0B04"/>
    <w:rsid w:val="00BE0F17"/>
    <w:rsid w:val="00BE31A7"/>
    <w:rsid w:val="00BE3822"/>
    <w:rsid w:val="00BE4B78"/>
    <w:rsid w:val="00BE4FA7"/>
    <w:rsid w:val="00BE5571"/>
    <w:rsid w:val="00BE5999"/>
    <w:rsid w:val="00BE65C8"/>
    <w:rsid w:val="00BE72F7"/>
    <w:rsid w:val="00BF0081"/>
    <w:rsid w:val="00BF0928"/>
    <w:rsid w:val="00BF26AB"/>
    <w:rsid w:val="00BF3CC0"/>
    <w:rsid w:val="00BF3CF7"/>
    <w:rsid w:val="00BF5729"/>
    <w:rsid w:val="00BF5A88"/>
    <w:rsid w:val="00BF5B4E"/>
    <w:rsid w:val="00BF745D"/>
    <w:rsid w:val="00BF7BE4"/>
    <w:rsid w:val="00C006E1"/>
    <w:rsid w:val="00C038C3"/>
    <w:rsid w:val="00C03E14"/>
    <w:rsid w:val="00C04EDA"/>
    <w:rsid w:val="00C051E6"/>
    <w:rsid w:val="00C06F06"/>
    <w:rsid w:val="00C0734F"/>
    <w:rsid w:val="00C1070A"/>
    <w:rsid w:val="00C10B36"/>
    <w:rsid w:val="00C11263"/>
    <w:rsid w:val="00C119A8"/>
    <w:rsid w:val="00C11F72"/>
    <w:rsid w:val="00C12BA4"/>
    <w:rsid w:val="00C13066"/>
    <w:rsid w:val="00C14D0E"/>
    <w:rsid w:val="00C15305"/>
    <w:rsid w:val="00C15A1B"/>
    <w:rsid w:val="00C16624"/>
    <w:rsid w:val="00C169DB"/>
    <w:rsid w:val="00C17A02"/>
    <w:rsid w:val="00C215B6"/>
    <w:rsid w:val="00C21842"/>
    <w:rsid w:val="00C2263E"/>
    <w:rsid w:val="00C22715"/>
    <w:rsid w:val="00C22A03"/>
    <w:rsid w:val="00C2373F"/>
    <w:rsid w:val="00C23BB2"/>
    <w:rsid w:val="00C24DE2"/>
    <w:rsid w:val="00C26229"/>
    <w:rsid w:val="00C315DD"/>
    <w:rsid w:val="00C32AE0"/>
    <w:rsid w:val="00C32C66"/>
    <w:rsid w:val="00C33B51"/>
    <w:rsid w:val="00C3447B"/>
    <w:rsid w:val="00C35B06"/>
    <w:rsid w:val="00C36734"/>
    <w:rsid w:val="00C36880"/>
    <w:rsid w:val="00C36A32"/>
    <w:rsid w:val="00C36A4D"/>
    <w:rsid w:val="00C36A8A"/>
    <w:rsid w:val="00C417C4"/>
    <w:rsid w:val="00C4258A"/>
    <w:rsid w:val="00C42A85"/>
    <w:rsid w:val="00C42DD3"/>
    <w:rsid w:val="00C42DD8"/>
    <w:rsid w:val="00C432F2"/>
    <w:rsid w:val="00C434F3"/>
    <w:rsid w:val="00C43767"/>
    <w:rsid w:val="00C43848"/>
    <w:rsid w:val="00C44280"/>
    <w:rsid w:val="00C442FA"/>
    <w:rsid w:val="00C4460B"/>
    <w:rsid w:val="00C4502C"/>
    <w:rsid w:val="00C46307"/>
    <w:rsid w:val="00C46446"/>
    <w:rsid w:val="00C474EF"/>
    <w:rsid w:val="00C4774B"/>
    <w:rsid w:val="00C50FDA"/>
    <w:rsid w:val="00C50FDB"/>
    <w:rsid w:val="00C53D15"/>
    <w:rsid w:val="00C54BF1"/>
    <w:rsid w:val="00C56469"/>
    <w:rsid w:val="00C56FFD"/>
    <w:rsid w:val="00C57398"/>
    <w:rsid w:val="00C606AD"/>
    <w:rsid w:val="00C61486"/>
    <w:rsid w:val="00C622BF"/>
    <w:rsid w:val="00C6593C"/>
    <w:rsid w:val="00C66A3E"/>
    <w:rsid w:val="00C66EAF"/>
    <w:rsid w:val="00C66F7D"/>
    <w:rsid w:val="00C70072"/>
    <w:rsid w:val="00C7044C"/>
    <w:rsid w:val="00C70BB7"/>
    <w:rsid w:val="00C7273A"/>
    <w:rsid w:val="00C72FC7"/>
    <w:rsid w:val="00C732FE"/>
    <w:rsid w:val="00C73794"/>
    <w:rsid w:val="00C74AD1"/>
    <w:rsid w:val="00C75162"/>
    <w:rsid w:val="00C753AE"/>
    <w:rsid w:val="00C76677"/>
    <w:rsid w:val="00C77DF5"/>
    <w:rsid w:val="00C80D1E"/>
    <w:rsid w:val="00C82A55"/>
    <w:rsid w:val="00C8397D"/>
    <w:rsid w:val="00C855CC"/>
    <w:rsid w:val="00C8704D"/>
    <w:rsid w:val="00C8723D"/>
    <w:rsid w:val="00C8763E"/>
    <w:rsid w:val="00C87940"/>
    <w:rsid w:val="00C87E67"/>
    <w:rsid w:val="00C904C9"/>
    <w:rsid w:val="00C915B5"/>
    <w:rsid w:val="00C91772"/>
    <w:rsid w:val="00C937D1"/>
    <w:rsid w:val="00C94B3F"/>
    <w:rsid w:val="00C95409"/>
    <w:rsid w:val="00C9696A"/>
    <w:rsid w:val="00C96F5D"/>
    <w:rsid w:val="00C97FAF"/>
    <w:rsid w:val="00CA00BC"/>
    <w:rsid w:val="00CA0685"/>
    <w:rsid w:val="00CA0867"/>
    <w:rsid w:val="00CA09F1"/>
    <w:rsid w:val="00CA0B97"/>
    <w:rsid w:val="00CA0DC7"/>
    <w:rsid w:val="00CA0E2A"/>
    <w:rsid w:val="00CA1428"/>
    <w:rsid w:val="00CA20CB"/>
    <w:rsid w:val="00CA2A35"/>
    <w:rsid w:val="00CA3666"/>
    <w:rsid w:val="00CA4246"/>
    <w:rsid w:val="00CA7FA6"/>
    <w:rsid w:val="00CA7FBF"/>
    <w:rsid w:val="00CB00C0"/>
    <w:rsid w:val="00CB26BC"/>
    <w:rsid w:val="00CB2C6E"/>
    <w:rsid w:val="00CB336C"/>
    <w:rsid w:val="00CB3723"/>
    <w:rsid w:val="00CB45B5"/>
    <w:rsid w:val="00CB46C1"/>
    <w:rsid w:val="00CB4BB3"/>
    <w:rsid w:val="00CB5730"/>
    <w:rsid w:val="00CB66F3"/>
    <w:rsid w:val="00CC10D9"/>
    <w:rsid w:val="00CC4188"/>
    <w:rsid w:val="00CC613B"/>
    <w:rsid w:val="00CC6454"/>
    <w:rsid w:val="00CC6767"/>
    <w:rsid w:val="00CC6A2B"/>
    <w:rsid w:val="00CC6E8F"/>
    <w:rsid w:val="00CC70CB"/>
    <w:rsid w:val="00CC70DC"/>
    <w:rsid w:val="00CC775F"/>
    <w:rsid w:val="00CD081E"/>
    <w:rsid w:val="00CD14AA"/>
    <w:rsid w:val="00CD536F"/>
    <w:rsid w:val="00CD7429"/>
    <w:rsid w:val="00CD758D"/>
    <w:rsid w:val="00CD7962"/>
    <w:rsid w:val="00CD7B91"/>
    <w:rsid w:val="00CE15F7"/>
    <w:rsid w:val="00CE46FF"/>
    <w:rsid w:val="00CE4F02"/>
    <w:rsid w:val="00CE5CCC"/>
    <w:rsid w:val="00CE5FE6"/>
    <w:rsid w:val="00CE63A7"/>
    <w:rsid w:val="00CE739D"/>
    <w:rsid w:val="00CF0270"/>
    <w:rsid w:val="00CF0A7B"/>
    <w:rsid w:val="00CF0C19"/>
    <w:rsid w:val="00CF100C"/>
    <w:rsid w:val="00CF107E"/>
    <w:rsid w:val="00CF24C6"/>
    <w:rsid w:val="00CF24C7"/>
    <w:rsid w:val="00CF2F42"/>
    <w:rsid w:val="00CF32D7"/>
    <w:rsid w:val="00CF39FD"/>
    <w:rsid w:val="00CF3F95"/>
    <w:rsid w:val="00CF4FDD"/>
    <w:rsid w:val="00CF5643"/>
    <w:rsid w:val="00CF5657"/>
    <w:rsid w:val="00CF7572"/>
    <w:rsid w:val="00D010BF"/>
    <w:rsid w:val="00D0115A"/>
    <w:rsid w:val="00D03447"/>
    <w:rsid w:val="00D03E86"/>
    <w:rsid w:val="00D04432"/>
    <w:rsid w:val="00D049B2"/>
    <w:rsid w:val="00D05D86"/>
    <w:rsid w:val="00D0608F"/>
    <w:rsid w:val="00D06640"/>
    <w:rsid w:val="00D068FF"/>
    <w:rsid w:val="00D1047B"/>
    <w:rsid w:val="00D112C2"/>
    <w:rsid w:val="00D11545"/>
    <w:rsid w:val="00D11B8B"/>
    <w:rsid w:val="00D12EB3"/>
    <w:rsid w:val="00D1333E"/>
    <w:rsid w:val="00D14BBF"/>
    <w:rsid w:val="00D14E57"/>
    <w:rsid w:val="00D158A0"/>
    <w:rsid w:val="00D200FF"/>
    <w:rsid w:val="00D20419"/>
    <w:rsid w:val="00D20C3B"/>
    <w:rsid w:val="00D22DE0"/>
    <w:rsid w:val="00D231AF"/>
    <w:rsid w:val="00D24C66"/>
    <w:rsid w:val="00D24FDC"/>
    <w:rsid w:val="00D252E3"/>
    <w:rsid w:val="00D254DF"/>
    <w:rsid w:val="00D27096"/>
    <w:rsid w:val="00D27514"/>
    <w:rsid w:val="00D27AF2"/>
    <w:rsid w:val="00D300FA"/>
    <w:rsid w:val="00D3041C"/>
    <w:rsid w:val="00D31B1E"/>
    <w:rsid w:val="00D31CF5"/>
    <w:rsid w:val="00D321A0"/>
    <w:rsid w:val="00D32CBF"/>
    <w:rsid w:val="00D33C8C"/>
    <w:rsid w:val="00D33D6F"/>
    <w:rsid w:val="00D33DCA"/>
    <w:rsid w:val="00D3513D"/>
    <w:rsid w:val="00D3549E"/>
    <w:rsid w:val="00D35928"/>
    <w:rsid w:val="00D363EA"/>
    <w:rsid w:val="00D40A6E"/>
    <w:rsid w:val="00D4294C"/>
    <w:rsid w:val="00D43EEA"/>
    <w:rsid w:val="00D44844"/>
    <w:rsid w:val="00D44930"/>
    <w:rsid w:val="00D44E3B"/>
    <w:rsid w:val="00D450E1"/>
    <w:rsid w:val="00D450FE"/>
    <w:rsid w:val="00D458A2"/>
    <w:rsid w:val="00D458EB"/>
    <w:rsid w:val="00D465B7"/>
    <w:rsid w:val="00D4782B"/>
    <w:rsid w:val="00D50DD2"/>
    <w:rsid w:val="00D51A2C"/>
    <w:rsid w:val="00D53783"/>
    <w:rsid w:val="00D5424F"/>
    <w:rsid w:val="00D55348"/>
    <w:rsid w:val="00D55874"/>
    <w:rsid w:val="00D55AC5"/>
    <w:rsid w:val="00D56575"/>
    <w:rsid w:val="00D57585"/>
    <w:rsid w:val="00D614F4"/>
    <w:rsid w:val="00D616E6"/>
    <w:rsid w:val="00D62C00"/>
    <w:rsid w:val="00D63812"/>
    <w:rsid w:val="00D63CB4"/>
    <w:rsid w:val="00D64982"/>
    <w:rsid w:val="00D65242"/>
    <w:rsid w:val="00D661D5"/>
    <w:rsid w:val="00D669F0"/>
    <w:rsid w:val="00D66C37"/>
    <w:rsid w:val="00D67854"/>
    <w:rsid w:val="00D70AEE"/>
    <w:rsid w:val="00D71986"/>
    <w:rsid w:val="00D71993"/>
    <w:rsid w:val="00D719D9"/>
    <w:rsid w:val="00D71BDB"/>
    <w:rsid w:val="00D72380"/>
    <w:rsid w:val="00D72CC0"/>
    <w:rsid w:val="00D731D9"/>
    <w:rsid w:val="00D73287"/>
    <w:rsid w:val="00D7575A"/>
    <w:rsid w:val="00D76984"/>
    <w:rsid w:val="00D80350"/>
    <w:rsid w:val="00D8086F"/>
    <w:rsid w:val="00D8195C"/>
    <w:rsid w:val="00D81CEE"/>
    <w:rsid w:val="00D832D2"/>
    <w:rsid w:val="00D85D25"/>
    <w:rsid w:val="00D86A45"/>
    <w:rsid w:val="00D87577"/>
    <w:rsid w:val="00D87CF3"/>
    <w:rsid w:val="00D90C0E"/>
    <w:rsid w:val="00D9111E"/>
    <w:rsid w:val="00D91224"/>
    <w:rsid w:val="00D94BCC"/>
    <w:rsid w:val="00D9506A"/>
    <w:rsid w:val="00D9546C"/>
    <w:rsid w:val="00D95992"/>
    <w:rsid w:val="00D95A5A"/>
    <w:rsid w:val="00D9616F"/>
    <w:rsid w:val="00D9781B"/>
    <w:rsid w:val="00D979F6"/>
    <w:rsid w:val="00D97BC3"/>
    <w:rsid w:val="00DA0230"/>
    <w:rsid w:val="00DA087D"/>
    <w:rsid w:val="00DA2663"/>
    <w:rsid w:val="00DA2752"/>
    <w:rsid w:val="00DA2E29"/>
    <w:rsid w:val="00DA3155"/>
    <w:rsid w:val="00DA4CA6"/>
    <w:rsid w:val="00DA61A7"/>
    <w:rsid w:val="00DA676E"/>
    <w:rsid w:val="00DB03A8"/>
    <w:rsid w:val="00DB0DB8"/>
    <w:rsid w:val="00DB285A"/>
    <w:rsid w:val="00DB2B45"/>
    <w:rsid w:val="00DB2BE0"/>
    <w:rsid w:val="00DB45E2"/>
    <w:rsid w:val="00DB5337"/>
    <w:rsid w:val="00DB7960"/>
    <w:rsid w:val="00DC10FE"/>
    <w:rsid w:val="00DC32A0"/>
    <w:rsid w:val="00DC375A"/>
    <w:rsid w:val="00DC4525"/>
    <w:rsid w:val="00DC7DB7"/>
    <w:rsid w:val="00DD05BF"/>
    <w:rsid w:val="00DD08FB"/>
    <w:rsid w:val="00DD1372"/>
    <w:rsid w:val="00DD15D7"/>
    <w:rsid w:val="00DD1718"/>
    <w:rsid w:val="00DD246B"/>
    <w:rsid w:val="00DD28A7"/>
    <w:rsid w:val="00DD2EF4"/>
    <w:rsid w:val="00DD317D"/>
    <w:rsid w:val="00DD340F"/>
    <w:rsid w:val="00DD37C2"/>
    <w:rsid w:val="00DD39E9"/>
    <w:rsid w:val="00DD447E"/>
    <w:rsid w:val="00DD58F6"/>
    <w:rsid w:val="00DD6FFC"/>
    <w:rsid w:val="00DE0DCF"/>
    <w:rsid w:val="00DE1191"/>
    <w:rsid w:val="00DE2874"/>
    <w:rsid w:val="00DE28F5"/>
    <w:rsid w:val="00DE3080"/>
    <w:rsid w:val="00DE3805"/>
    <w:rsid w:val="00DE3E2E"/>
    <w:rsid w:val="00DE3E92"/>
    <w:rsid w:val="00DE451E"/>
    <w:rsid w:val="00DE780A"/>
    <w:rsid w:val="00DF025E"/>
    <w:rsid w:val="00DF0339"/>
    <w:rsid w:val="00DF0F8F"/>
    <w:rsid w:val="00DF1438"/>
    <w:rsid w:val="00DF2B60"/>
    <w:rsid w:val="00DF3046"/>
    <w:rsid w:val="00DF51C1"/>
    <w:rsid w:val="00DF5A4C"/>
    <w:rsid w:val="00DF650D"/>
    <w:rsid w:val="00DF6519"/>
    <w:rsid w:val="00DF6CD4"/>
    <w:rsid w:val="00DF7A8A"/>
    <w:rsid w:val="00E009B4"/>
    <w:rsid w:val="00E0129F"/>
    <w:rsid w:val="00E01496"/>
    <w:rsid w:val="00E0333D"/>
    <w:rsid w:val="00E03715"/>
    <w:rsid w:val="00E03C85"/>
    <w:rsid w:val="00E04073"/>
    <w:rsid w:val="00E04A58"/>
    <w:rsid w:val="00E04CC1"/>
    <w:rsid w:val="00E06F15"/>
    <w:rsid w:val="00E07891"/>
    <w:rsid w:val="00E10769"/>
    <w:rsid w:val="00E11D24"/>
    <w:rsid w:val="00E1266C"/>
    <w:rsid w:val="00E12978"/>
    <w:rsid w:val="00E13018"/>
    <w:rsid w:val="00E137B3"/>
    <w:rsid w:val="00E145B9"/>
    <w:rsid w:val="00E14BFF"/>
    <w:rsid w:val="00E1579B"/>
    <w:rsid w:val="00E15AC0"/>
    <w:rsid w:val="00E16D8A"/>
    <w:rsid w:val="00E17014"/>
    <w:rsid w:val="00E1783F"/>
    <w:rsid w:val="00E207E5"/>
    <w:rsid w:val="00E20A4E"/>
    <w:rsid w:val="00E20D7F"/>
    <w:rsid w:val="00E212A8"/>
    <w:rsid w:val="00E23F79"/>
    <w:rsid w:val="00E24394"/>
    <w:rsid w:val="00E2517A"/>
    <w:rsid w:val="00E26D7B"/>
    <w:rsid w:val="00E2720E"/>
    <w:rsid w:val="00E27E94"/>
    <w:rsid w:val="00E31054"/>
    <w:rsid w:val="00E31277"/>
    <w:rsid w:val="00E31761"/>
    <w:rsid w:val="00E31C64"/>
    <w:rsid w:val="00E329CF"/>
    <w:rsid w:val="00E3587F"/>
    <w:rsid w:val="00E35A98"/>
    <w:rsid w:val="00E35AEB"/>
    <w:rsid w:val="00E35BEA"/>
    <w:rsid w:val="00E35D80"/>
    <w:rsid w:val="00E35E24"/>
    <w:rsid w:val="00E36039"/>
    <w:rsid w:val="00E365B0"/>
    <w:rsid w:val="00E366FD"/>
    <w:rsid w:val="00E36F4B"/>
    <w:rsid w:val="00E4058E"/>
    <w:rsid w:val="00E41916"/>
    <w:rsid w:val="00E41C97"/>
    <w:rsid w:val="00E4330B"/>
    <w:rsid w:val="00E43B0A"/>
    <w:rsid w:val="00E4639C"/>
    <w:rsid w:val="00E463B0"/>
    <w:rsid w:val="00E465A7"/>
    <w:rsid w:val="00E4758B"/>
    <w:rsid w:val="00E53468"/>
    <w:rsid w:val="00E5351B"/>
    <w:rsid w:val="00E53A5D"/>
    <w:rsid w:val="00E540F1"/>
    <w:rsid w:val="00E54EB0"/>
    <w:rsid w:val="00E5694D"/>
    <w:rsid w:val="00E605CD"/>
    <w:rsid w:val="00E60A68"/>
    <w:rsid w:val="00E60A7D"/>
    <w:rsid w:val="00E613D2"/>
    <w:rsid w:val="00E6166D"/>
    <w:rsid w:val="00E61DE0"/>
    <w:rsid w:val="00E627E4"/>
    <w:rsid w:val="00E62B81"/>
    <w:rsid w:val="00E62E4A"/>
    <w:rsid w:val="00E63733"/>
    <w:rsid w:val="00E63894"/>
    <w:rsid w:val="00E65DD8"/>
    <w:rsid w:val="00E70867"/>
    <w:rsid w:val="00E70E72"/>
    <w:rsid w:val="00E71B39"/>
    <w:rsid w:val="00E72DBC"/>
    <w:rsid w:val="00E73D1E"/>
    <w:rsid w:val="00E753ED"/>
    <w:rsid w:val="00E759AE"/>
    <w:rsid w:val="00E7734F"/>
    <w:rsid w:val="00E77B0B"/>
    <w:rsid w:val="00E77E4E"/>
    <w:rsid w:val="00E77F74"/>
    <w:rsid w:val="00E80949"/>
    <w:rsid w:val="00E80C85"/>
    <w:rsid w:val="00E816F9"/>
    <w:rsid w:val="00E82521"/>
    <w:rsid w:val="00E8347E"/>
    <w:rsid w:val="00E84242"/>
    <w:rsid w:val="00E845FD"/>
    <w:rsid w:val="00E84B8C"/>
    <w:rsid w:val="00E84F83"/>
    <w:rsid w:val="00E85F47"/>
    <w:rsid w:val="00E8745C"/>
    <w:rsid w:val="00E87A5B"/>
    <w:rsid w:val="00E90589"/>
    <w:rsid w:val="00E9126F"/>
    <w:rsid w:val="00E91510"/>
    <w:rsid w:val="00E9155D"/>
    <w:rsid w:val="00E91703"/>
    <w:rsid w:val="00E9206B"/>
    <w:rsid w:val="00E921D8"/>
    <w:rsid w:val="00E92BF2"/>
    <w:rsid w:val="00E971F3"/>
    <w:rsid w:val="00E97472"/>
    <w:rsid w:val="00E97B3B"/>
    <w:rsid w:val="00EA005A"/>
    <w:rsid w:val="00EA0A74"/>
    <w:rsid w:val="00EA0B92"/>
    <w:rsid w:val="00EA2332"/>
    <w:rsid w:val="00EA31F8"/>
    <w:rsid w:val="00EA351B"/>
    <w:rsid w:val="00EA3553"/>
    <w:rsid w:val="00EA406C"/>
    <w:rsid w:val="00EA4F73"/>
    <w:rsid w:val="00EA5E0D"/>
    <w:rsid w:val="00EB12A3"/>
    <w:rsid w:val="00EB1C6C"/>
    <w:rsid w:val="00EB1CD9"/>
    <w:rsid w:val="00EB1D2C"/>
    <w:rsid w:val="00EB2333"/>
    <w:rsid w:val="00EB30FF"/>
    <w:rsid w:val="00EB3D4C"/>
    <w:rsid w:val="00EB3DA1"/>
    <w:rsid w:val="00EB45EB"/>
    <w:rsid w:val="00EB5A3C"/>
    <w:rsid w:val="00EB7123"/>
    <w:rsid w:val="00EB7500"/>
    <w:rsid w:val="00EC01C2"/>
    <w:rsid w:val="00EC0F72"/>
    <w:rsid w:val="00EC131C"/>
    <w:rsid w:val="00EC2261"/>
    <w:rsid w:val="00EC2C86"/>
    <w:rsid w:val="00EC37AE"/>
    <w:rsid w:val="00EC4FAC"/>
    <w:rsid w:val="00EC5158"/>
    <w:rsid w:val="00EC5303"/>
    <w:rsid w:val="00EC57AB"/>
    <w:rsid w:val="00EC5B70"/>
    <w:rsid w:val="00EC667E"/>
    <w:rsid w:val="00EC754E"/>
    <w:rsid w:val="00ED1412"/>
    <w:rsid w:val="00ED21F2"/>
    <w:rsid w:val="00ED2BDC"/>
    <w:rsid w:val="00ED3062"/>
    <w:rsid w:val="00ED4C81"/>
    <w:rsid w:val="00ED4CA4"/>
    <w:rsid w:val="00ED59A8"/>
    <w:rsid w:val="00ED59DF"/>
    <w:rsid w:val="00EE097B"/>
    <w:rsid w:val="00EE1434"/>
    <w:rsid w:val="00EE1B43"/>
    <w:rsid w:val="00EE1D1F"/>
    <w:rsid w:val="00EE28DA"/>
    <w:rsid w:val="00EE3437"/>
    <w:rsid w:val="00EE4E08"/>
    <w:rsid w:val="00EE50EB"/>
    <w:rsid w:val="00EE5CB8"/>
    <w:rsid w:val="00EE601F"/>
    <w:rsid w:val="00EE61B1"/>
    <w:rsid w:val="00EE6279"/>
    <w:rsid w:val="00EE6437"/>
    <w:rsid w:val="00EE754C"/>
    <w:rsid w:val="00EE7DF9"/>
    <w:rsid w:val="00EF1235"/>
    <w:rsid w:val="00EF150B"/>
    <w:rsid w:val="00EF2C02"/>
    <w:rsid w:val="00EF3425"/>
    <w:rsid w:val="00EF3E31"/>
    <w:rsid w:val="00EF404D"/>
    <w:rsid w:val="00EF57B3"/>
    <w:rsid w:val="00EF5BC9"/>
    <w:rsid w:val="00EF60F6"/>
    <w:rsid w:val="00EF61D4"/>
    <w:rsid w:val="00EF6FF8"/>
    <w:rsid w:val="00EF7962"/>
    <w:rsid w:val="00F00F9C"/>
    <w:rsid w:val="00F0296A"/>
    <w:rsid w:val="00F04B1E"/>
    <w:rsid w:val="00F06567"/>
    <w:rsid w:val="00F06BC4"/>
    <w:rsid w:val="00F07C1C"/>
    <w:rsid w:val="00F109DD"/>
    <w:rsid w:val="00F11751"/>
    <w:rsid w:val="00F11D84"/>
    <w:rsid w:val="00F12ABD"/>
    <w:rsid w:val="00F14221"/>
    <w:rsid w:val="00F15E6E"/>
    <w:rsid w:val="00F166D1"/>
    <w:rsid w:val="00F16B80"/>
    <w:rsid w:val="00F16C6A"/>
    <w:rsid w:val="00F16FC1"/>
    <w:rsid w:val="00F17B02"/>
    <w:rsid w:val="00F20B6E"/>
    <w:rsid w:val="00F2155E"/>
    <w:rsid w:val="00F21A42"/>
    <w:rsid w:val="00F21CAB"/>
    <w:rsid w:val="00F21D33"/>
    <w:rsid w:val="00F22306"/>
    <w:rsid w:val="00F22F08"/>
    <w:rsid w:val="00F24781"/>
    <w:rsid w:val="00F24A68"/>
    <w:rsid w:val="00F252EA"/>
    <w:rsid w:val="00F3010B"/>
    <w:rsid w:val="00F30564"/>
    <w:rsid w:val="00F30E2B"/>
    <w:rsid w:val="00F3136A"/>
    <w:rsid w:val="00F31CE2"/>
    <w:rsid w:val="00F31DA5"/>
    <w:rsid w:val="00F335E1"/>
    <w:rsid w:val="00F36A59"/>
    <w:rsid w:val="00F37100"/>
    <w:rsid w:val="00F37791"/>
    <w:rsid w:val="00F401E1"/>
    <w:rsid w:val="00F40DAE"/>
    <w:rsid w:val="00F411F8"/>
    <w:rsid w:val="00F42E0F"/>
    <w:rsid w:val="00F43280"/>
    <w:rsid w:val="00F441B3"/>
    <w:rsid w:val="00F452F6"/>
    <w:rsid w:val="00F45380"/>
    <w:rsid w:val="00F45631"/>
    <w:rsid w:val="00F465DC"/>
    <w:rsid w:val="00F50459"/>
    <w:rsid w:val="00F507CB"/>
    <w:rsid w:val="00F50AC8"/>
    <w:rsid w:val="00F50E36"/>
    <w:rsid w:val="00F515C6"/>
    <w:rsid w:val="00F52DEE"/>
    <w:rsid w:val="00F546C0"/>
    <w:rsid w:val="00F5474E"/>
    <w:rsid w:val="00F5496B"/>
    <w:rsid w:val="00F5533B"/>
    <w:rsid w:val="00F5710E"/>
    <w:rsid w:val="00F5756B"/>
    <w:rsid w:val="00F5770E"/>
    <w:rsid w:val="00F612E6"/>
    <w:rsid w:val="00F61E67"/>
    <w:rsid w:val="00F62617"/>
    <w:rsid w:val="00F6303D"/>
    <w:rsid w:val="00F63F8F"/>
    <w:rsid w:val="00F65526"/>
    <w:rsid w:val="00F6659F"/>
    <w:rsid w:val="00F72F58"/>
    <w:rsid w:val="00F73000"/>
    <w:rsid w:val="00F73B15"/>
    <w:rsid w:val="00F76525"/>
    <w:rsid w:val="00F76EB7"/>
    <w:rsid w:val="00F777EF"/>
    <w:rsid w:val="00F80098"/>
    <w:rsid w:val="00F8020F"/>
    <w:rsid w:val="00F81549"/>
    <w:rsid w:val="00F822FC"/>
    <w:rsid w:val="00F85087"/>
    <w:rsid w:val="00F856B4"/>
    <w:rsid w:val="00F85A5F"/>
    <w:rsid w:val="00F85BD7"/>
    <w:rsid w:val="00F86C1E"/>
    <w:rsid w:val="00F870EC"/>
    <w:rsid w:val="00F87200"/>
    <w:rsid w:val="00F87543"/>
    <w:rsid w:val="00F910ED"/>
    <w:rsid w:val="00F92C6A"/>
    <w:rsid w:val="00F9483B"/>
    <w:rsid w:val="00F95584"/>
    <w:rsid w:val="00F96C65"/>
    <w:rsid w:val="00F979B4"/>
    <w:rsid w:val="00FA4379"/>
    <w:rsid w:val="00FA4DA9"/>
    <w:rsid w:val="00FA4FA9"/>
    <w:rsid w:val="00FA53C9"/>
    <w:rsid w:val="00FA5452"/>
    <w:rsid w:val="00FB0554"/>
    <w:rsid w:val="00FB080E"/>
    <w:rsid w:val="00FB0DC7"/>
    <w:rsid w:val="00FB168F"/>
    <w:rsid w:val="00FB25D0"/>
    <w:rsid w:val="00FB29B6"/>
    <w:rsid w:val="00FB2BCB"/>
    <w:rsid w:val="00FB364B"/>
    <w:rsid w:val="00FB3BC8"/>
    <w:rsid w:val="00FB4422"/>
    <w:rsid w:val="00FB4EB0"/>
    <w:rsid w:val="00FB60FE"/>
    <w:rsid w:val="00FB7C67"/>
    <w:rsid w:val="00FC02AD"/>
    <w:rsid w:val="00FC0340"/>
    <w:rsid w:val="00FC2C17"/>
    <w:rsid w:val="00FC49CB"/>
    <w:rsid w:val="00FC4EF7"/>
    <w:rsid w:val="00FC555B"/>
    <w:rsid w:val="00FC6315"/>
    <w:rsid w:val="00FC66C0"/>
    <w:rsid w:val="00FC6724"/>
    <w:rsid w:val="00FC697C"/>
    <w:rsid w:val="00FC6C8A"/>
    <w:rsid w:val="00FC7CF9"/>
    <w:rsid w:val="00FD01F2"/>
    <w:rsid w:val="00FD27F9"/>
    <w:rsid w:val="00FD28D9"/>
    <w:rsid w:val="00FD2D8E"/>
    <w:rsid w:val="00FD39A9"/>
    <w:rsid w:val="00FD4ED5"/>
    <w:rsid w:val="00FD62D8"/>
    <w:rsid w:val="00FD69C3"/>
    <w:rsid w:val="00FE034C"/>
    <w:rsid w:val="00FE09B9"/>
    <w:rsid w:val="00FE0A9B"/>
    <w:rsid w:val="00FE0DB0"/>
    <w:rsid w:val="00FE1715"/>
    <w:rsid w:val="00FE43B5"/>
    <w:rsid w:val="00FE56DD"/>
    <w:rsid w:val="00FE6552"/>
    <w:rsid w:val="00FF16DE"/>
    <w:rsid w:val="00FF1A9D"/>
    <w:rsid w:val="00FF2AF7"/>
    <w:rsid w:val="00FF2B47"/>
    <w:rsid w:val="00FF4BE7"/>
    <w:rsid w:val="00FF4EB2"/>
    <w:rsid w:val="00FF5AEA"/>
    <w:rsid w:val="00FF789E"/>
    <w:rsid w:val="00FF7D89"/>
    <w:rsid w:val="0180CD99"/>
    <w:rsid w:val="01B7E688"/>
    <w:rsid w:val="01EE93C8"/>
    <w:rsid w:val="02154514"/>
    <w:rsid w:val="02711AD1"/>
    <w:rsid w:val="02797FEB"/>
    <w:rsid w:val="0395B626"/>
    <w:rsid w:val="03BDE245"/>
    <w:rsid w:val="03EE1637"/>
    <w:rsid w:val="057BBD74"/>
    <w:rsid w:val="05F4F344"/>
    <w:rsid w:val="06443C81"/>
    <w:rsid w:val="06939D36"/>
    <w:rsid w:val="077463A0"/>
    <w:rsid w:val="0790C3A5"/>
    <w:rsid w:val="07A4626D"/>
    <w:rsid w:val="07D8600D"/>
    <w:rsid w:val="082225E9"/>
    <w:rsid w:val="089F9BA0"/>
    <w:rsid w:val="09011B9C"/>
    <w:rsid w:val="0917B564"/>
    <w:rsid w:val="096CEADD"/>
    <w:rsid w:val="098F1408"/>
    <w:rsid w:val="0A31D587"/>
    <w:rsid w:val="0A7E69FF"/>
    <w:rsid w:val="0B5A38DD"/>
    <w:rsid w:val="0BA5695D"/>
    <w:rsid w:val="0BDDAEE9"/>
    <w:rsid w:val="0C550FCD"/>
    <w:rsid w:val="0DF696CF"/>
    <w:rsid w:val="0E000529"/>
    <w:rsid w:val="0EF3C81C"/>
    <w:rsid w:val="0FBC5E07"/>
    <w:rsid w:val="108F987D"/>
    <w:rsid w:val="1100D46D"/>
    <w:rsid w:val="11415557"/>
    <w:rsid w:val="1166DF2E"/>
    <w:rsid w:val="1171F237"/>
    <w:rsid w:val="11B04F43"/>
    <w:rsid w:val="11FDC8FF"/>
    <w:rsid w:val="12864AD1"/>
    <w:rsid w:val="12B929ED"/>
    <w:rsid w:val="12DB63D2"/>
    <w:rsid w:val="139944DF"/>
    <w:rsid w:val="13A90823"/>
    <w:rsid w:val="14773433"/>
    <w:rsid w:val="153F2799"/>
    <w:rsid w:val="1540577E"/>
    <w:rsid w:val="1599CEC4"/>
    <w:rsid w:val="15E4812A"/>
    <w:rsid w:val="160B170E"/>
    <w:rsid w:val="16330EE9"/>
    <w:rsid w:val="164B0E21"/>
    <w:rsid w:val="1656CC93"/>
    <w:rsid w:val="16C86580"/>
    <w:rsid w:val="17ACEB2A"/>
    <w:rsid w:val="1816E5A7"/>
    <w:rsid w:val="183DAF6E"/>
    <w:rsid w:val="188C03FC"/>
    <w:rsid w:val="18BDACF0"/>
    <w:rsid w:val="190D8A1B"/>
    <w:rsid w:val="191FC819"/>
    <w:rsid w:val="196EA403"/>
    <w:rsid w:val="19781947"/>
    <w:rsid w:val="1A597D51"/>
    <w:rsid w:val="1AFA9171"/>
    <w:rsid w:val="1B183896"/>
    <w:rsid w:val="1B3FECD8"/>
    <w:rsid w:val="1C30E594"/>
    <w:rsid w:val="1D1CE1ED"/>
    <w:rsid w:val="1D307707"/>
    <w:rsid w:val="1F2788AD"/>
    <w:rsid w:val="1FB955F5"/>
    <w:rsid w:val="1FD238A8"/>
    <w:rsid w:val="1FD783A1"/>
    <w:rsid w:val="1FE4867C"/>
    <w:rsid w:val="201F8C5C"/>
    <w:rsid w:val="20DBDD27"/>
    <w:rsid w:val="213DD4B0"/>
    <w:rsid w:val="215A408F"/>
    <w:rsid w:val="216EFAFD"/>
    <w:rsid w:val="216F1C06"/>
    <w:rsid w:val="21917114"/>
    <w:rsid w:val="221179C0"/>
    <w:rsid w:val="22B3491D"/>
    <w:rsid w:val="22BFD8B7"/>
    <w:rsid w:val="230ACB5E"/>
    <w:rsid w:val="234778B0"/>
    <w:rsid w:val="23CC2232"/>
    <w:rsid w:val="242927E7"/>
    <w:rsid w:val="24310B46"/>
    <w:rsid w:val="248B8782"/>
    <w:rsid w:val="24D95CAD"/>
    <w:rsid w:val="2512D992"/>
    <w:rsid w:val="2540C78A"/>
    <w:rsid w:val="25425BEC"/>
    <w:rsid w:val="26B99A56"/>
    <w:rsid w:val="26D4795A"/>
    <w:rsid w:val="27C4F8BF"/>
    <w:rsid w:val="27CBB65A"/>
    <w:rsid w:val="291F1988"/>
    <w:rsid w:val="299AFFA1"/>
    <w:rsid w:val="29E64AB5"/>
    <w:rsid w:val="2A0E710D"/>
    <w:rsid w:val="2A136F88"/>
    <w:rsid w:val="2A30A3AA"/>
    <w:rsid w:val="2A3B63B6"/>
    <w:rsid w:val="2A54F0DB"/>
    <w:rsid w:val="2B46B9E3"/>
    <w:rsid w:val="2BADF42E"/>
    <w:rsid w:val="2C09C13F"/>
    <w:rsid w:val="2C35AB84"/>
    <w:rsid w:val="2C53AC1D"/>
    <w:rsid w:val="2C660E90"/>
    <w:rsid w:val="2C9869E2"/>
    <w:rsid w:val="2C9F277D"/>
    <w:rsid w:val="2D6EEFAD"/>
    <w:rsid w:val="2DB75252"/>
    <w:rsid w:val="2DC9D84E"/>
    <w:rsid w:val="2DCF3530"/>
    <w:rsid w:val="2DF53443"/>
    <w:rsid w:val="2E16BF4C"/>
    <w:rsid w:val="2FA75FEF"/>
    <w:rsid w:val="3026A713"/>
    <w:rsid w:val="305D7DF5"/>
    <w:rsid w:val="30B4CCCF"/>
    <w:rsid w:val="31098241"/>
    <w:rsid w:val="314CF290"/>
    <w:rsid w:val="31FE45C2"/>
    <w:rsid w:val="3297BCF9"/>
    <w:rsid w:val="331BE7A6"/>
    <w:rsid w:val="3366B754"/>
    <w:rsid w:val="347B9DB1"/>
    <w:rsid w:val="347D55B0"/>
    <w:rsid w:val="35D7850B"/>
    <w:rsid w:val="361CC04F"/>
    <w:rsid w:val="3703C72A"/>
    <w:rsid w:val="374266C7"/>
    <w:rsid w:val="37F48154"/>
    <w:rsid w:val="38AA443E"/>
    <w:rsid w:val="38B5B71F"/>
    <w:rsid w:val="38B81569"/>
    <w:rsid w:val="38CE7B1F"/>
    <w:rsid w:val="3919A887"/>
    <w:rsid w:val="392E8DE9"/>
    <w:rsid w:val="3996D1ED"/>
    <w:rsid w:val="3A004DE8"/>
    <w:rsid w:val="3A518780"/>
    <w:rsid w:val="3A6B9144"/>
    <w:rsid w:val="3A9193F3"/>
    <w:rsid w:val="3AB35514"/>
    <w:rsid w:val="3B43E589"/>
    <w:rsid w:val="3BF0A1B3"/>
    <w:rsid w:val="3BFAF4F5"/>
    <w:rsid w:val="3C0C883F"/>
    <w:rsid w:val="3C4D078A"/>
    <w:rsid w:val="3CDA209B"/>
    <w:rsid w:val="3D2E1BA5"/>
    <w:rsid w:val="3D5256C4"/>
    <w:rsid w:val="3D8B5AE0"/>
    <w:rsid w:val="3DA858A0"/>
    <w:rsid w:val="3DF62485"/>
    <w:rsid w:val="3E12538F"/>
    <w:rsid w:val="3E59092E"/>
    <w:rsid w:val="3E6A03E4"/>
    <w:rsid w:val="3EC368B9"/>
    <w:rsid w:val="3EEA883B"/>
    <w:rsid w:val="3F91F4E6"/>
    <w:rsid w:val="3FFC140B"/>
    <w:rsid w:val="40421E34"/>
    <w:rsid w:val="4062EB7A"/>
    <w:rsid w:val="4089F786"/>
    <w:rsid w:val="418915C6"/>
    <w:rsid w:val="41FEAD2A"/>
    <w:rsid w:val="42286310"/>
    <w:rsid w:val="42406248"/>
    <w:rsid w:val="425C9965"/>
    <w:rsid w:val="42FAC8C2"/>
    <w:rsid w:val="4324E627"/>
    <w:rsid w:val="43F1F144"/>
    <w:rsid w:val="448A0B9E"/>
    <w:rsid w:val="4565559E"/>
    <w:rsid w:val="4592163C"/>
    <w:rsid w:val="46A84D26"/>
    <w:rsid w:val="48E8D36C"/>
    <w:rsid w:val="49197D19"/>
    <w:rsid w:val="495872B7"/>
    <w:rsid w:val="49D902A7"/>
    <w:rsid w:val="49DD3AA3"/>
    <w:rsid w:val="4A2C9A1F"/>
    <w:rsid w:val="4A4F7474"/>
    <w:rsid w:val="4AEC50F5"/>
    <w:rsid w:val="4B4245E0"/>
    <w:rsid w:val="4D013984"/>
    <w:rsid w:val="4D08C118"/>
    <w:rsid w:val="4D465AE3"/>
    <w:rsid w:val="4D54AD04"/>
    <w:rsid w:val="4DC09E5D"/>
    <w:rsid w:val="4E096703"/>
    <w:rsid w:val="4E1CEBAE"/>
    <w:rsid w:val="4EB23F5D"/>
    <w:rsid w:val="4F4F50C3"/>
    <w:rsid w:val="4FE558E9"/>
    <w:rsid w:val="500AE2A1"/>
    <w:rsid w:val="5015B703"/>
    <w:rsid w:val="50325D53"/>
    <w:rsid w:val="504C7C27"/>
    <w:rsid w:val="5137AE3E"/>
    <w:rsid w:val="51909B3E"/>
    <w:rsid w:val="51943A37"/>
    <w:rsid w:val="52940F80"/>
    <w:rsid w:val="53371146"/>
    <w:rsid w:val="536AF48C"/>
    <w:rsid w:val="5387438F"/>
    <w:rsid w:val="53BA5408"/>
    <w:rsid w:val="53DDC8F0"/>
    <w:rsid w:val="541D38B1"/>
    <w:rsid w:val="551A7498"/>
    <w:rsid w:val="554FF2B3"/>
    <w:rsid w:val="55BE70E9"/>
    <w:rsid w:val="55E92185"/>
    <w:rsid w:val="566BC592"/>
    <w:rsid w:val="5684F887"/>
    <w:rsid w:val="568CCE2F"/>
    <w:rsid w:val="5735F22B"/>
    <w:rsid w:val="57E38DA5"/>
    <w:rsid w:val="583FF946"/>
    <w:rsid w:val="587F8A44"/>
    <w:rsid w:val="58A81B7D"/>
    <w:rsid w:val="59EEBFDF"/>
    <w:rsid w:val="5A96E83C"/>
    <w:rsid w:val="5B21982C"/>
    <w:rsid w:val="5B26F903"/>
    <w:rsid w:val="5B41E55E"/>
    <w:rsid w:val="5C142581"/>
    <w:rsid w:val="5C20F488"/>
    <w:rsid w:val="5CFA94F1"/>
    <w:rsid w:val="5DFC6E06"/>
    <w:rsid w:val="5E5EA392"/>
    <w:rsid w:val="602BDACD"/>
    <w:rsid w:val="60658B32"/>
    <w:rsid w:val="61193886"/>
    <w:rsid w:val="615B1AAA"/>
    <w:rsid w:val="62DCF933"/>
    <w:rsid w:val="62E8C06F"/>
    <w:rsid w:val="63707210"/>
    <w:rsid w:val="63CDA85F"/>
    <w:rsid w:val="64049055"/>
    <w:rsid w:val="6489D046"/>
    <w:rsid w:val="64B46928"/>
    <w:rsid w:val="651D35C8"/>
    <w:rsid w:val="65E8F749"/>
    <w:rsid w:val="6766744F"/>
    <w:rsid w:val="67E1DF44"/>
    <w:rsid w:val="68BF5D75"/>
    <w:rsid w:val="68CEB0D0"/>
    <w:rsid w:val="695F2402"/>
    <w:rsid w:val="69A4FDC7"/>
    <w:rsid w:val="6A294076"/>
    <w:rsid w:val="6A8270A4"/>
    <w:rsid w:val="6AE41CCD"/>
    <w:rsid w:val="6AFF9A0A"/>
    <w:rsid w:val="6B99AB1B"/>
    <w:rsid w:val="6BB9E976"/>
    <w:rsid w:val="6C691F9E"/>
    <w:rsid w:val="6C921C53"/>
    <w:rsid w:val="6CE38F41"/>
    <w:rsid w:val="6D124B5B"/>
    <w:rsid w:val="6D7F3548"/>
    <w:rsid w:val="6DF1C632"/>
    <w:rsid w:val="6E07FAF9"/>
    <w:rsid w:val="6E26536E"/>
    <w:rsid w:val="6EE1EA24"/>
    <w:rsid w:val="6F113C20"/>
    <w:rsid w:val="6F356E51"/>
    <w:rsid w:val="6F596CB8"/>
    <w:rsid w:val="6F8B8BC4"/>
    <w:rsid w:val="6F9E6593"/>
    <w:rsid w:val="6FDB3808"/>
    <w:rsid w:val="703527BC"/>
    <w:rsid w:val="70BA57FD"/>
    <w:rsid w:val="70CE4FF1"/>
    <w:rsid w:val="70E1EC1A"/>
    <w:rsid w:val="71EC7A19"/>
    <w:rsid w:val="722A84A8"/>
    <w:rsid w:val="72A72EB7"/>
    <w:rsid w:val="72F2C2A4"/>
    <w:rsid w:val="73B71C0E"/>
    <w:rsid w:val="74D33FF4"/>
    <w:rsid w:val="74E1D05D"/>
    <w:rsid w:val="74EED840"/>
    <w:rsid w:val="76353471"/>
    <w:rsid w:val="76AD1B4B"/>
    <w:rsid w:val="76FEC6A0"/>
    <w:rsid w:val="7720349C"/>
    <w:rsid w:val="777A9FDA"/>
    <w:rsid w:val="77AE5493"/>
    <w:rsid w:val="78592B97"/>
    <w:rsid w:val="78723AB1"/>
    <w:rsid w:val="7960507A"/>
    <w:rsid w:val="79BE0A4D"/>
    <w:rsid w:val="79D39BEE"/>
    <w:rsid w:val="7A6AA957"/>
    <w:rsid w:val="7AE5799C"/>
    <w:rsid w:val="7B92A6C5"/>
    <w:rsid w:val="7BED43DE"/>
    <w:rsid w:val="7BEE038A"/>
    <w:rsid w:val="7C1A619E"/>
    <w:rsid w:val="7C304011"/>
    <w:rsid w:val="7C980257"/>
    <w:rsid w:val="7CADF72E"/>
    <w:rsid w:val="7D859CD0"/>
    <w:rsid w:val="7E1E1B60"/>
    <w:rsid w:val="7EBB1EA7"/>
    <w:rsid w:val="7EBB4300"/>
    <w:rsid w:val="7EC5785C"/>
    <w:rsid w:val="7F335F8D"/>
    <w:rsid w:val="7F925B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B82EF"/>
  <w15:docId w15:val="{AB182B32-8091-4560-B621-495D1F92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locked="1"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locked="1" w:semiHidden="1" w:uiPriority="99"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702"/>
    <w:pPr>
      <w:spacing w:before="120" w:after="120"/>
    </w:pPr>
    <w:rPr>
      <w:rFonts w:ascii="Helvetica" w:hAnsi="Helvetica"/>
      <w:sz w:val="24"/>
    </w:rPr>
  </w:style>
  <w:style w:type="paragraph" w:styleId="Heading1">
    <w:name w:val="heading 1"/>
    <w:aliases w:val="Outline1"/>
    <w:basedOn w:val="Normal"/>
    <w:next w:val="Normal"/>
    <w:link w:val="Heading1Char"/>
    <w:qFormat/>
    <w:locked/>
    <w:rsid w:val="007F2094"/>
    <w:pPr>
      <w:keepNext/>
      <w:spacing w:before="240"/>
      <w:outlineLvl w:val="0"/>
    </w:pPr>
    <w:rPr>
      <w:b/>
      <w:sz w:val="40"/>
    </w:rPr>
  </w:style>
  <w:style w:type="paragraph" w:styleId="Heading2">
    <w:name w:val="heading 2"/>
    <w:aliases w:val="Outline2"/>
    <w:basedOn w:val="Normal"/>
    <w:next w:val="Normal"/>
    <w:link w:val="Heading2Char"/>
    <w:qFormat/>
    <w:rsid w:val="006156B0"/>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aliases w:val="Outline3"/>
    <w:basedOn w:val="Normal"/>
    <w:next w:val="Normal"/>
    <w:link w:val="Heading3Char"/>
    <w:uiPriority w:val="9"/>
    <w:qFormat/>
    <w:rsid w:val="006156B0"/>
    <w:pPr>
      <w:keepNext/>
      <w:spacing w:before="240"/>
      <w:outlineLvl w:val="2"/>
    </w:pPr>
    <w:rPr>
      <w:b/>
      <w:sz w:val="32"/>
    </w:rPr>
  </w:style>
  <w:style w:type="paragraph" w:styleId="Heading4">
    <w:name w:val="heading 4"/>
    <w:basedOn w:val="Normal"/>
    <w:next w:val="Normal"/>
    <w:qFormat/>
    <w:rsid w:val="00FD7700"/>
    <w:pPr>
      <w:keepNext/>
      <w:spacing w:after="60"/>
      <w:outlineLvl w:val="3"/>
    </w:pPr>
    <w:rPr>
      <w:b/>
    </w:rPr>
  </w:style>
  <w:style w:type="paragraph" w:styleId="Heading5">
    <w:name w:val="heading 5"/>
    <w:basedOn w:val="Normal"/>
    <w:next w:val="Normal"/>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eastAsia="Times New Roman" w:hAnsi="Cambria"/>
      <w:szCs w:val="24"/>
    </w:rPr>
  </w:style>
  <w:style w:type="paragraph" w:styleId="Heading8">
    <w:name w:val="heading 8"/>
    <w:basedOn w:val="Normal"/>
    <w:next w:val="Normal"/>
    <w:link w:val="Heading8Char"/>
    <w:qFormat/>
    <w:locked/>
    <w:rsid w:val="00FD7700"/>
    <w:pPr>
      <w:spacing w:before="240" w:after="60"/>
      <w:outlineLvl w:val="7"/>
    </w:pPr>
    <w:rPr>
      <w:rFonts w:ascii="Cambria" w:eastAsia="Times New Roman" w:hAnsi="Cambria"/>
      <w:i/>
      <w:iCs/>
      <w:szCs w:val="24"/>
    </w:rPr>
  </w:style>
  <w:style w:type="paragraph" w:styleId="Heading9">
    <w:name w:val="heading 9"/>
    <w:basedOn w:val="Normal"/>
    <w:next w:val="Normal"/>
    <w:link w:val="Heading9Char"/>
    <w:qFormat/>
    <w:locked/>
    <w:rsid w:val="00FD7700"/>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verviewtext"/>
    <w:link w:val="HeaderChar"/>
    <w:uiPriority w:val="99"/>
    <w:locked/>
    <w:rsid w:val="00F93897"/>
    <w:pPr>
      <w:tabs>
        <w:tab w:val="center" w:pos="4153"/>
        <w:tab w:val="right" w:pos="8306"/>
      </w:tabs>
    </w:pPr>
    <w:rPr>
      <w:rFonts w:eastAsia="Times New Roman"/>
    </w:rPr>
  </w:style>
  <w:style w:type="paragraph" w:styleId="BodyTextIndent">
    <w:name w:val="Body Text Indent"/>
    <w:basedOn w:val="Normal"/>
    <w:locked/>
    <w:pPr>
      <w:ind w:left="709" w:hanging="709"/>
    </w:pPr>
  </w:style>
  <w:style w:type="table" w:styleId="TableGrid">
    <w:name w:val="Table Grid"/>
    <w:basedOn w:val="TableNormal"/>
    <w:uiPriority w:val="39"/>
    <w:locked/>
    <w:rsid w:val="007F2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details">
    <w:name w:val="author details"/>
    <w:basedOn w:val="Header"/>
    <w:locked/>
    <w:pPr>
      <w:pBdr>
        <w:top w:val="single" w:sz="8" w:space="4" w:color="auto"/>
        <w:left w:val="single" w:sz="8" w:space="4" w:color="auto"/>
        <w:bottom w:val="single" w:sz="8" w:space="4" w:color="auto"/>
        <w:right w:val="single" w:sz="8" w:space="4" w:color="auto"/>
      </w:pBdr>
      <w:tabs>
        <w:tab w:val="clear" w:pos="4153"/>
        <w:tab w:val="clear" w:pos="8306"/>
      </w:tabs>
    </w:pPr>
  </w:style>
  <w:style w:type="paragraph" w:customStyle="1" w:styleId="CommitteeTitle">
    <w:name w:val="Committee Title"/>
    <w:basedOn w:val="Header"/>
    <w:next w:val="Header"/>
    <w:qFormat/>
    <w:rsid w:val="000632BB"/>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714289"/>
    <w:pPr>
      <w:ind w:left="720"/>
    </w:pPr>
  </w:style>
  <w:style w:type="paragraph" w:customStyle="1" w:styleId="overviewtext">
    <w:name w:val="overview text"/>
    <w:link w:val="overviewtextChar"/>
    <w:qFormat/>
    <w:rsid w:val="001C1389"/>
    <w:pPr>
      <w:spacing w:before="60" w:after="60"/>
    </w:pPr>
    <w:rPr>
      <w:rFonts w:ascii="Helvetica" w:hAnsi="Helvetica"/>
      <w:sz w:val="24"/>
    </w:rPr>
  </w:style>
  <w:style w:type="paragraph" w:customStyle="1" w:styleId="overviewheading">
    <w:name w:val="overview heading"/>
    <w:basedOn w:val="overviewtext"/>
    <w:qFormat/>
    <w:rsid w:val="001C1389"/>
    <w:pPr>
      <w:pBdr>
        <w:bottom w:val="single" w:sz="4" w:space="4" w:color="auto"/>
      </w:pBdr>
      <w:spacing w:before="120"/>
    </w:pPr>
    <w:rPr>
      <w:b/>
    </w:rPr>
  </w:style>
  <w:style w:type="paragraph" w:customStyle="1" w:styleId="ReportTitle">
    <w:name w:val="Report Title"/>
    <w:basedOn w:val="overviewtext"/>
    <w:qFormat/>
    <w:rsid w:val="00FD7700"/>
    <w:pPr>
      <w:spacing w:before="120" w:after="120"/>
    </w:pPr>
    <w:rPr>
      <w:b/>
      <w:sz w:val="40"/>
    </w:rPr>
  </w:style>
  <w:style w:type="character" w:customStyle="1" w:styleId="Heading6Char">
    <w:name w:val="Heading 6 Char"/>
    <w:link w:val="Heading6"/>
    <w:rsid w:val="00FD7700"/>
    <w:rPr>
      <w:rFonts w:ascii="Cambria" w:eastAsia="Times New Roman" w:hAnsi="Cambria" w:cs="Times New Roman"/>
      <w:b/>
      <w:bCs/>
      <w:sz w:val="22"/>
      <w:szCs w:val="22"/>
      <w:lang w:eastAsia="en-GB"/>
    </w:rPr>
  </w:style>
  <w:style w:type="character" w:customStyle="1" w:styleId="Heading7Char">
    <w:name w:val="Heading 7 Char"/>
    <w:link w:val="Heading7"/>
    <w:rsid w:val="00FD7700"/>
    <w:rPr>
      <w:rFonts w:ascii="Cambria" w:eastAsia="Times New Roman" w:hAnsi="Cambria" w:cs="Times New Roman"/>
      <w:sz w:val="24"/>
      <w:szCs w:val="24"/>
      <w:lang w:eastAsia="en-GB"/>
    </w:rPr>
  </w:style>
  <w:style w:type="character" w:customStyle="1" w:styleId="Heading8Char">
    <w:name w:val="Heading 8 Char"/>
    <w:link w:val="Heading8"/>
    <w:rsid w:val="00FD7700"/>
    <w:rPr>
      <w:rFonts w:ascii="Cambria" w:eastAsia="Times New Roman" w:hAnsi="Cambria" w:cs="Times New Roman"/>
      <w:i/>
      <w:iCs/>
      <w:sz w:val="24"/>
      <w:szCs w:val="24"/>
      <w:lang w:eastAsia="en-GB"/>
    </w:rPr>
  </w:style>
  <w:style w:type="character" w:customStyle="1" w:styleId="Heading9Char">
    <w:name w:val="Heading 9 Char"/>
    <w:link w:val="Heading9"/>
    <w:rsid w:val="00FD7700"/>
    <w:rPr>
      <w:rFonts w:ascii="Calibri" w:eastAsia="Times New Roman" w:hAnsi="Calibri" w:cs="Times New Roman"/>
      <w:sz w:val="22"/>
      <w:szCs w:val="22"/>
      <w:lang w:eastAsia="en-GB"/>
    </w:rPr>
  </w:style>
  <w:style w:type="paragraph" w:customStyle="1" w:styleId="Bulletedlist1">
    <w:name w:val="Bulleted list 1"/>
    <w:basedOn w:val="Normal"/>
    <w:qFormat/>
    <w:locked/>
    <w:rsid w:val="004D6702"/>
    <w:pPr>
      <w:numPr>
        <w:numId w:val="1"/>
      </w:numPr>
    </w:pPr>
  </w:style>
  <w:style w:type="paragraph" w:styleId="BalloonText">
    <w:name w:val="Balloon Text"/>
    <w:basedOn w:val="Normal"/>
    <w:link w:val="BalloonTextChar"/>
    <w:uiPriority w:val="99"/>
    <w:semiHidden/>
    <w:locked/>
    <w:rsid w:val="00EC0F72"/>
    <w:rPr>
      <w:rFonts w:ascii="Tahoma" w:hAnsi="Tahoma" w:cs="Tahoma"/>
      <w:sz w:val="16"/>
      <w:szCs w:val="16"/>
    </w:rPr>
  </w:style>
  <w:style w:type="paragraph" w:customStyle="1" w:styleId="SubHeadings">
    <w:name w:val="Sub Headings"/>
    <w:basedOn w:val="Heading3"/>
    <w:link w:val="SubHeadingsChar"/>
    <w:autoRedefine/>
    <w:rsid w:val="00FE0DB0"/>
    <w:pPr>
      <w:ind w:left="709" w:hanging="709"/>
    </w:pPr>
    <w:rPr>
      <w:b w:val="0"/>
    </w:rPr>
  </w:style>
  <w:style w:type="paragraph" w:customStyle="1" w:styleId="NumberList1">
    <w:name w:val="Number List1"/>
    <w:basedOn w:val="Normal"/>
    <w:autoRedefine/>
    <w:rsid w:val="00E5694D"/>
    <w:pPr>
      <w:ind w:left="567" w:hanging="567"/>
      <w:jc w:val="both"/>
    </w:pPr>
  </w:style>
  <w:style w:type="paragraph" w:customStyle="1" w:styleId="Para2">
    <w:name w:val="Para2"/>
    <w:basedOn w:val="Normal"/>
    <w:link w:val="Para2Char"/>
    <w:autoRedefine/>
    <w:rsid w:val="003D16CF"/>
    <w:pPr>
      <w:spacing w:before="240"/>
      <w:ind w:left="709" w:hanging="709"/>
    </w:pPr>
  </w:style>
  <w:style w:type="paragraph" w:customStyle="1" w:styleId="NumberedList2">
    <w:name w:val="Numbered List2"/>
    <w:basedOn w:val="Normal"/>
    <w:autoRedefine/>
    <w:rsid w:val="003F3DFD"/>
    <w:pPr>
      <w:spacing w:before="240"/>
      <w:ind w:left="709" w:hanging="709"/>
      <w:jc w:val="both"/>
    </w:pPr>
    <w:rPr>
      <w:rFonts w:ascii="Arial" w:hAnsi="Arial" w:cs="Arial"/>
      <w:szCs w:val="24"/>
    </w:rPr>
  </w:style>
  <w:style w:type="paragraph" w:customStyle="1" w:styleId="Para1">
    <w:name w:val="Para1"/>
    <w:basedOn w:val="Heading3"/>
    <w:rsid w:val="005B317F"/>
    <w:pPr>
      <w:tabs>
        <w:tab w:val="left" w:pos="1440"/>
      </w:tabs>
      <w:ind w:left="1440" w:hanging="720"/>
    </w:pPr>
    <w:rPr>
      <w:b w:val="0"/>
      <w:sz w:val="24"/>
      <w:szCs w:val="24"/>
    </w:rPr>
  </w:style>
  <w:style w:type="character" w:customStyle="1" w:styleId="Heading2Char">
    <w:name w:val="Heading 2 Char"/>
    <w:aliases w:val="Outline2 Char"/>
    <w:link w:val="Heading2"/>
    <w:rsid w:val="00BB2685"/>
    <w:rPr>
      <w:rFonts w:ascii="Helvetica" w:hAnsi="Helvetica"/>
      <w:b/>
      <w:sz w:val="36"/>
      <w:lang w:val="en-GB" w:eastAsia="en-GB" w:bidi="ar-SA"/>
    </w:rPr>
  </w:style>
  <w:style w:type="character" w:customStyle="1" w:styleId="Heading3Char">
    <w:name w:val="Heading 3 Char"/>
    <w:aliases w:val="Outline3 Char"/>
    <w:link w:val="Heading3"/>
    <w:uiPriority w:val="9"/>
    <w:rsid w:val="007E0733"/>
    <w:rPr>
      <w:rFonts w:ascii="Helvetica" w:eastAsia="Times" w:hAnsi="Helvetica"/>
      <w:b/>
      <w:sz w:val="32"/>
      <w:lang w:val="en-GB" w:eastAsia="en-GB" w:bidi="ar-SA"/>
    </w:rPr>
  </w:style>
  <w:style w:type="character" w:customStyle="1" w:styleId="SubHeadingsChar">
    <w:name w:val="Sub Headings Char"/>
    <w:basedOn w:val="Heading3Char"/>
    <w:link w:val="SubHeadings"/>
    <w:rsid w:val="00FE0DB0"/>
    <w:rPr>
      <w:rFonts w:ascii="Helvetica" w:eastAsia="Times" w:hAnsi="Helvetica"/>
      <w:b/>
      <w:sz w:val="32"/>
      <w:lang w:val="en-GB" w:eastAsia="en-GB" w:bidi="ar-SA"/>
    </w:rPr>
  </w:style>
  <w:style w:type="paragraph" w:customStyle="1" w:styleId="BulletList">
    <w:name w:val="Bullet List"/>
    <w:basedOn w:val="Normal"/>
    <w:autoRedefine/>
    <w:rsid w:val="00FE09B9"/>
    <w:pPr>
      <w:numPr>
        <w:numId w:val="2"/>
      </w:numPr>
      <w:ind w:left="1134" w:hanging="425"/>
    </w:pPr>
  </w:style>
  <w:style w:type="paragraph" w:customStyle="1" w:styleId="AgendaItemNo">
    <w:name w:val="Agenda Item No"/>
    <w:basedOn w:val="Header"/>
    <w:link w:val="AgendaItemNoChar"/>
    <w:rsid w:val="005C2F71"/>
    <w:pPr>
      <w:tabs>
        <w:tab w:val="clear" w:pos="4153"/>
        <w:tab w:val="clear" w:pos="8306"/>
      </w:tabs>
      <w:spacing w:before="240" w:after="120"/>
    </w:pPr>
    <w:rPr>
      <w:color w:val="000000"/>
    </w:rPr>
  </w:style>
  <w:style w:type="character" w:customStyle="1" w:styleId="overviewtextChar">
    <w:name w:val="overview text Char"/>
    <w:link w:val="overviewtext"/>
    <w:rsid w:val="005C2F71"/>
    <w:rPr>
      <w:rFonts w:ascii="Helvetica" w:eastAsia="Times" w:hAnsi="Helvetica"/>
      <w:sz w:val="24"/>
      <w:lang w:val="en-GB" w:eastAsia="en-GB" w:bidi="ar-SA"/>
    </w:rPr>
  </w:style>
  <w:style w:type="character" w:customStyle="1" w:styleId="HeaderChar">
    <w:name w:val="Header Char"/>
    <w:basedOn w:val="overviewtextChar"/>
    <w:link w:val="Header"/>
    <w:uiPriority w:val="99"/>
    <w:rsid w:val="005C2F71"/>
    <w:rPr>
      <w:rFonts w:ascii="Helvetica" w:eastAsia="Times" w:hAnsi="Helvetica"/>
      <w:sz w:val="24"/>
      <w:lang w:val="en-GB" w:eastAsia="en-GB" w:bidi="ar-SA"/>
    </w:rPr>
  </w:style>
  <w:style w:type="character" w:customStyle="1" w:styleId="AgendaItemNoChar">
    <w:name w:val="Agenda Item No Char"/>
    <w:link w:val="AgendaItemNo"/>
    <w:rsid w:val="005C2F71"/>
    <w:rPr>
      <w:rFonts w:ascii="Helvetica" w:eastAsia="Times" w:hAnsi="Helvetica"/>
      <w:color w:val="000000"/>
      <w:sz w:val="24"/>
      <w:lang w:val="en-GB" w:eastAsia="en-GB" w:bidi="ar-SA"/>
    </w:rPr>
  </w:style>
  <w:style w:type="paragraph" w:styleId="Date">
    <w:name w:val="Date"/>
    <w:basedOn w:val="Normal"/>
    <w:next w:val="Normal"/>
    <w:link w:val="DateChar"/>
    <w:semiHidden/>
    <w:locked/>
    <w:rsid w:val="00DB03A8"/>
  </w:style>
  <w:style w:type="paragraph" w:customStyle="1" w:styleId="Date2">
    <w:name w:val="Date2"/>
    <w:basedOn w:val="Date"/>
    <w:link w:val="Date2Char"/>
    <w:autoRedefine/>
    <w:rsid w:val="00DB03A8"/>
    <w:rPr>
      <w:b/>
    </w:rPr>
  </w:style>
  <w:style w:type="character" w:customStyle="1" w:styleId="DateChar">
    <w:name w:val="Date Char"/>
    <w:link w:val="Date"/>
    <w:rsid w:val="00DB03A8"/>
    <w:rPr>
      <w:rFonts w:ascii="Helvetica" w:eastAsia="Times" w:hAnsi="Helvetica"/>
      <w:sz w:val="24"/>
      <w:lang w:val="en-GB" w:eastAsia="en-GB" w:bidi="ar-SA"/>
    </w:rPr>
  </w:style>
  <w:style w:type="character" w:customStyle="1" w:styleId="Date2Char">
    <w:name w:val="Date2 Char"/>
    <w:link w:val="Date2"/>
    <w:rsid w:val="00DB03A8"/>
    <w:rPr>
      <w:rFonts w:ascii="Helvetica" w:eastAsia="Times" w:hAnsi="Helvetica"/>
      <w:b/>
      <w:sz w:val="24"/>
      <w:lang w:val="en-GB" w:eastAsia="en-GB" w:bidi="ar-SA"/>
    </w:rPr>
  </w:style>
  <w:style w:type="character" w:customStyle="1" w:styleId="Para2Char">
    <w:name w:val="Para2 Char"/>
    <w:link w:val="Para2"/>
    <w:rsid w:val="003D16CF"/>
    <w:rPr>
      <w:rFonts w:ascii="Helvetica" w:eastAsia="Times" w:hAnsi="Helvetica"/>
      <w:sz w:val="24"/>
      <w:lang w:val="en-GB" w:eastAsia="en-GB" w:bidi="ar-SA"/>
    </w:rPr>
  </w:style>
  <w:style w:type="character" w:styleId="Hyperlink">
    <w:name w:val="Hyperlink"/>
    <w:locked/>
    <w:rsid w:val="00B36B6F"/>
    <w:rPr>
      <w:color w:val="0000FF"/>
      <w:u w:val="single"/>
    </w:rPr>
  </w:style>
  <w:style w:type="paragraph" w:customStyle="1" w:styleId="StyleNumberedList2Left254cmFirstline0cm">
    <w:name w:val="Style Numbered List2 + Left:  2.54 cm First line:  0 cm"/>
    <w:basedOn w:val="Normal"/>
    <w:rsid w:val="00CA4246"/>
    <w:pPr>
      <w:numPr>
        <w:ilvl w:val="2"/>
        <w:numId w:val="4"/>
      </w:numPr>
    </w:pPr>
  </w:style>
  <w:style w:type="paragraph" w:customStyle="1" w:styleId="NumberedList4">
    <w:name w:val="Numbered List4"/>
    <w:basedOn w:val="Normal"/>
    <w:rsid w:val="00732C4D"/>
    <w:pPr>
      <w:numPr>
        <w:numId w:val="6"/>
      </w:numPr>
      <w:tabs>
        <w:tab w:val="num" w:pos="851"/>
      </w:tabs>
      <w:ind w:hanging="708"/>
    </w:pPr>
  </w:style>
  <w:style w:type="paragraph" w:customStyle="1" w:styleId="NumberedList3">
    <w:name w:val="Numbered List3"/>
    <w:basedOn w:val="Normal"/>
    <w:autoRedefine/>
    <w:rsid w:val="00D44844"/>
    <w:pPr>
      <w:spacing w:before="240"/>
      <w:ind w:left="709" w:hanging="709"/>
    </w:pPr>
  </w:style>
  <w:style w:type="numbering" w:customStyle="1" w:styleId="StyleOutlinenumberedLeft254cmHanging093cm">
    <w:name w:val="Style Outline numbered Left:  2.54 cm Hanging:  0.93 cm"/>
    <w:basedOn w:val="NoList"/>
    <w:rsid w:val="0010432A"/>
    <w:pPr>
      <w:numPr>
        <w:numId w:val="3"/>
      </w:numPr>
    </w:pPr>
  </w:style>
  <w:style w:type="numbering" w:styleId="111111">
    <w:name w:val="Outline List 2"/>
    <w:basedOn w:val="NoList"/>
    <w:locked/>
    <w:rsid w:val="00CA4246"/>
    <w:pPr>
      <w:numPr>
        <w:numId w:val="5"/>
      </w:numPr>
    </w:pPr>
  </w:style>
  <w:style w:type="paragraph" w:customStyle="1" w:styleId="summarydetail">
    <w:name w:val="summary detail"/>
    <w:basedOn w:val="overviewtext"/>
    <w:qFormat/>
    <w:rsid w:val="00AC05B9"/>
    <w:pPr>
      <w:ind w:left="3402"/>
    </w:pPr>
  </w:style>
  <w:style w:type="paragraph" w:customStyle="1" w:styleId="CharChar2CharChar">
    <w:name w:val="Char Char2 Char Char"/>
    <w:basedOn w:val="Normal"/>
    <w:autoRedefine/>
    <w:rsid w:val="00AC05B9"/>
    <w:pPr>
      <w:spacing w:before="0" w:after="160" w:line="240" w:lineRule="exact"/>
    </w:pPr>
    <w:rPr>
      <w:rFonts w:ascii="Verdana" w:eastAsia="Times New Roman" w:hAnsi="Verdana"/>
      <w:sz w:val="20"/>
      <w:lang w:val="en-US" w:eastAsia="en-US"/>
    </w:rPr>
  </w:style>
  <w:style w:type="paragraph" w:styleId="BodyTextIndent3">
    <w:name w:val="Body Text Indent 3"/>
    <w:basedOn w:val="Normal"/>
    <w:locked/>
    <w:rsid w:val="00EB30FF"/>
    <w:pPr>
      <w:ind w:left="283"/>
    </w:pPr>
    <w:rPr>
      <w:sz w:val="16"/>
      <w:szCs w:val="16"/>
    </w:rPr>
  </w:style>
  <w:style w:type="paragraph" w:styleId="BodyTextIndent2">
    <w:name w:val="Body Text Indent 2"/>
    <w:basedOn w:val="Normal"/>
    <w:locked/>
    <w:rsid w:val="00EB30FF"/>
    <w:pPr>
      <w:spacing w:line="480" w:lineRule="auto"/>
      <w:ind w:left="283"/>
    </w:pPr>
  </w:style>
  <w:style w:type="character" w:styleId="PageNumber">
    <w:name w:val="page number"/>
    <w:basedOn w:val="DefaultParagraphFont"/>
    <w:locked/>
    <w:rsid w:val="00A4114B"/>
  </w:style>
  <w:style w:type="character" w:styleId="CommentReference">
    <w:name w:val="annotation reference"/>
    <w:uiPriority w:val="99"/>
    <w:semiHidden/>
    <w:locked/>
    <w:rsid w:val="00784CBD"/>
    <w:rPr>
      <w:sz w:val="16"/>
      <w:szCs w:val="16"/>
    </w:rPr>
  </w:style>
  <w:style w:type="paragraph" w:styleId="CommentText">
    <w:name w:val="annotation text"/>
    <w:basedOn w:val="Normal"/>
    <w:link w:val="CommentTextChar"/>
    <w:uiPriority w:val="99"/>
    <w:locked/>
    <w:rsid w:val="00784CBD"/>
    <w:rPr>
      <w:sz w:val="20"/>
    </w:rPr>
  </w:style>
  <w:style w:type="paragraph" w:styleId="CommentSubject">
    <w:name w:val="annotation subject"/>
    <w:basedOn w:val="CommentText"/>
    <w:next w:val="CommentText"/>
    <w:link w:val="CommentSubjectChar"/>
    <w:uiPriority w:val="99"/>
    <w:semiHidden/>
    <w:locked/>
    <w:rsid w:val="00784CBD"/>
    <w:rPr>
      <w:b/>
      <w:bCs/>
    </w:rPr>
  </w:style>
  <w:style w:type="character" w:customStyle="1" w:styleId="CharChar1">
    <w:name w:val="Char Char1"/>
    <w:locked/>
    <w:rsid w:val="008F6B87"/>
    <w:rPr>
      <w:rFonts w:ascii="Cambria" w:eastAsia="Cambria" w:hAnsi="Cambria"/>
      <w:sz w:val="24"/>
      <w:szCs w:val="24"/>
      <w:lang w:val="en-GB" w:eastAsia="en-US" w:bidi="ar-SA"/>
    </w:rPr>
  </w:style>
  <w:style w:type="paragraph" w:styleId="Footer">
    <w:name w:val="footer"/>
    <w:basedOn w:val="Normal"/>
    <w:link w:val="FooterChar"/>
    <w:uiPriority w:val="99"/>
    <w:locked/>
    <w:rsid w:val="00EE50EB"/>
    <w:pPr>
      <w:tabs>
        <w:tab w:val="center" w:pos="4153"/>
        <w:tab w:val="right" w:pos="8306"/>
      </w:tabs>
    </w:pPr>
  </w:style>
  <w:style w:type="character" w:styleId="Strong">
    <w:name w:val="Strong"/>
    <w:uiPriority w:val="22"/>
    <w:qFormat/>
    <w:locked/>
    <w:rsid w:val="002C0ED7"/>
    <w:rPr>
      <w:b/>
      <w:bCs/>
    </w:rPr>
  </w:style>
  <w:style w:type="paragraph" w:styleId="ListParagraph">
    <w:name w:val="List Paragraph"/>
    <w:basedOn w:val="Normal"/>
    <w:uiPriority w:val="34"/>
    <w:qFormat/>
    <w:rsid w:val="00AE309B"/>
    <w:pPr>
      <w:ind w:left="720"/>
    </w:pPr>
  </w:style>
  <w:style w:type="character" w:customStyle="1" w:styleId="CommentTextChar">
    <w:name w:val="Comment Text Char"/>
    <w:link w:val="CommentText"/>
    <w:uiPriority w:val="99"/>
    <w:rsid w:val="00817E37"/>
    <w:rPr>
      <w:rFonts w:ascii="Helvetica" w:hAnsi="Helvetica"/>
    </w:rPr>
  </w:style>
  <w:style w:type="paragraph" w:customStyle="1" w:styleId="CharChar2">
    <w:name w:val="Char Char2"/>
    <w:basedOn w:val="Normal"/>
    <w:autoRedefine/>
    <w:rsid w:val="001116B0"/>
    <w:pPr>
      <w:spacing w:before="0" w:after="160" w:line="240" w:lineRule="exact"/>
    </w:pPr>
    <w:rPr>
      <w:rFonts w:ascii="Verdana" w:eastAsia="Times New Roman" w:hAnsi="Verdana"/>
      <w:sz w:val="20"/>
      <w:lang w:val="en-US" w:eastAsia="en-US"/>
    </w:rPr>
  </w:style>
  <w:style w:type="paragraph" w:customStyle="1" w:styleId="ParaX1">
    <w:name w:val="Para X.1"/>
    <w:basedOn w:val="Normal"/>
    <w:rsid w:val="00EA31F8"/>
    <w:pPr>
      <w:spacing w:before="0" w:after="0"/>
      <w:ind w:left="731" w:hanging="731"/>
    </w:pPr>
    <w:rPr>
      <w:rFonts w:ascii="Arial" w:hAnsi="Arial"/>
    </w:rPr>
  </w:style>
  <w:style w:type="paragraph" w:customStyle="1" w:styleId="CharChar21">
    <w:name w:val="Char Char21"/>
    <w:basedOn w:val="Normal"/>
    <w:autoRedefine/>
    <w:rsid w:val="00DF0339"/>
    <w:pPr>
      <w:spacing w:before="0" w:after="160" w:line="240" w:lineRule="exact"/>
    </w:pPr>
    <w:rPr>
      <w:rFonts w:ascii="Verdana" w:eastAsia="Times New Roman" w:hAnsi="Verdana"/>
      <w:sz w:val="20"/>
      <w:lang w:val="en-US" w:eastAsia="en-US"/>
    </w:rPr>
  </w:style>
  <w:style w:type="character" w:customStyle="1" w:styleId="UnresolvedMention1">
    <w:name w:val="Unresolved Mention1"/>
    <w:basedOn w:val="DefaultParagraphFont"/>
    <w:uiPriority w:val="99"/>
    <w:semiHidden/>
    <w:unhideWhenUsed/>
    <w:rsid w:val="00686BAF"/>
    <w:rPr>
      <w:color w:val="605E5C"/>
      <w:shd w:val="clear" w:color="auto" w:fill="E1DFDD"/>
    </w:rPr>
  </w:style>
  <w:style w:type="paragraph" w:styleId="NormalWeb">
    <w:name w:val="Normal (Web)"/>
    <w:basedOn w:val="Normal"/>
    <w:uiPriority w:val="99"/>
    <w:unhideWhenUsed/>
    <w:locked/>
    <w:rsid w:val="00ED1412"/>
    <w:pPr>
      <w:spacing w:before="100" w:beforeAutospacing="1" w:after="100" w:afterAutospacing="1"/>
    </w:pPr>
    <w:rPr>
      <w:rFonts w:ascii="Times New Roman" w:eastAsia="Times New Roman" w:hAnsi="Times New Roman"/>
      <w:szCs w:val="24"/>
    </w:rPr>
  </w:style>
  <w:style w:type="paragraph" w:styleId="NoSpacing">
    <w:name w:val="No Spacing"/>
    <w:link w:val="NoSpacingChar"/>
    <w:uiPriority w:val="1"/>
    <w:qFormat/>
    <w:rsid w:val="00561719"/>
    <w:rPr>
      <w:rFonts w:asciiTheme="minorHAnsi" w:eastAsiaTheme="minorHAnsi" w:hAnsiTheme="minorHAnsi" w:cstheme="minorBidi"/>
      <w:sz w:val="22"/>
      <w:szCs w:val="22"/>
      <w:lang w:eastAsia="en-US"/>
    </w:rPr>
  </w:style>
  <w:style w:type="paragraph" w:customStyle="1" w:styleId="Bulletted">
    <w:name w:val="Bulletted"/>
    <w:basedOn w:val="Normal"/>
    <w:next w:val="Normal"/>
    <w:rsid w:val="0085399C"/>
    <w:pPr>
      <w:numPr>
        <w:numId w:val="7"/>
      </w:numPr>
      <w:tabs>
        <w:tab w:val="left" w:pos="360"/>
        <w:tab w:val="left" w:pos="1080"/>
        <w:tab w:val="left" w:pos="1800"/>
        <w:tab w:val="left" w:pos="3240"/>
      </w:tabs>
      <w:spacing w:before="0" w:after="0"/>
    </w:pPr>
    <w:rPr>
      <w:rFonts w:ascii="Arial" w:eastAsia="Times New Roman" w:hAnsi="Arial"/>
      <w:lang w:eastAsia="en-US"/>
    </w:rPr>
  </w:style>
  <w:style w:type="character" w:customStyle="1" w:styleId="FooterChar">
    <w:name w:val="Footer Char"/>
    <w:basedOn w:val="DefaultParagraphFont"/>
    <w:link w:val="Footer"/>
    <w:uiPriority w:val="99"/>
    <w:rsid w:val="0085399C"/>
    <w:rPr>
      <w:rFonts w:ascii="Helvetica" w:hAnsi="Helvetica"/>
      <w:sz w:val="24"/>
    </w:rPr>
  </w:style>
  <w:style w:type="character" w:customStyle="1" w:styleId="Heading1Char">
    <w:name w:val="Heading 1 Char"/>
    <w:aliases w:val="Outline1 Char"/>
    <w:basedOn w:val="DefaultParagraphFont"/>
    <w:link w:val="Heading1"/>
    <w:rsid w:val="0085399C"/>
    <w:rPr>
      <w:rFonts w:ascii="Helvetica" w:hAnsi="Helvetica"/>
      <w:b/>
      <w:sz w:val="40"/>
    </w:rPr>
  </w:style>
  <w:style w:type="paragraph" w:customStyle="1" w:styleId="Outline4">
    <w:name w:val="Outline4"/>
    <w:basedOn w:val="Normal"/>
    <w:next w:val="Normal"/>
    <w:rsid w:val="0085399C"/>
    <w:pPr>
      <w:spacing w:before="0" w:after="0"/>
      <w:ind w:left="2160"/>
    </w:pPr>
    <w:rPr>
      <w:rFonts w:ascii="Arial" w:eastAsia="Times New Roman" w:hAnsi="Arial"/>
      <w:kern w:val="24"/>
      <w:lang w:eastAsia="en-US"/>
    </w:rPr>
  </w:style>
  <w:style w:type="paragraph" w:customStyle="1" w:styleId="Outline5">
    <w:name w:val="Outline5"/>
    <w:basedOn w:val="Normal"/>
    <w:next w:val="Normal"/>
    <w:rsid w:val="0085399C"/>
    <w:pPr>
      <w:spacing w:before="0" w:after="0"/>
      <w:ind w:left="720"/>
    </w:pPr>
    <w:rPr>
      <w:rFonts w:ascii="Arial" w:eastAsia="Times New Roman" w:hAnsi="Arial"/>
      <w:kern w:val="24"/>
      <w:lang w:eastAsia="en-US"/>
    </w:rPr>
  </w:style>
  <w:style w:type="paragraph" w:customStyle="1" w:styleId="Outline6">
    <w:name w:val="Outline6"/>
    <w:basedOn w:val="Normal"/>
    <w:next w:val="Normal"/>
    <w:rsid w:val="0085399C"/>
    <w:pPr>
      <w:spacing w:before="0" w:after="240"/>
      <w:ind w:left="2160"/>
    </w:pPr>
    <w:rPr>
      <w:rFonts w:ascii="Arial" w:eastAsia="Times New Roman" w:hAnsi="Arial"/>
      <w:kern w:val="24"/>
      <w:lang w:eastAsia="en-US"/>
    </w:rPr>
  </w:style>
  <w:style w:type="paragraph" w:customStyle="1" w:styleId="Outline7">
    <w:name w:val="Outline7"/>
    <w:basedOn w:val="Normal"/>
    <w:next w:val="Normal"/>
    <w:rsid w:val="0085399C"/>
    <w:pPr>
      <w:spacing w:before="0" w:after="240"/>
      <w:ind w:left="720"/>
    </w:pPr>
    <w:rPr>
      <w:rFonts w:ascii="Arial" w:eastAsia="Times New Roman" w:hAnsi="Arial"/>
      <w:kern w:val="24"/>
      <w:lang w:eastAsia="en-US"/>
    </w:rPr>
  </w:style>
  <w:style w:type="table" w:styleId="GridTable6Colorful-Accent5">
    <w:name w:val="Grid Table 6 Colorful Accent 5"/>
    <w:basedOn w:val="TableNormal"/>
    <w:uiPriority w:val="51"/>
    <w:rsid w:val="0085399C"/>
    <w:rPr>
      <w:rFonts w:asciiTheme="minorHAnsi" w:eastAsia="Times New Roman"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SpacingChar">
    <w:name w:val="No Spacing Char"/>
    <w:basedOn w:val="DefaultParagraphFont"/>
    <w:link w:val="NoSpacing"/>
    <w:uiPriority w:val="1"/>
    <w:rsid w:val="0085399C"/>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85399C"/>
    <w:rPr>
      <w:rFonts w:ascii="Tahoma" w:hAnsi="Tahoma" w:cs="Tahoma"/>
      <w:sz w:val="16"/>
      <w:szCs w:val="16"/>
    </w:rPr>
  </w:style>
  <w:style w:type="character" w:customStyle="1" w:styleId="CommentSubjectChar">
    <w:name w:val="Comment Subject Char"/>
    <w:basedOn w:val="CommentTextChar"/>
    <w:link w:val="CommentSubject"/>
    <w:uiPriority w:val="99"/>
    <w:semiHidden/>
    <w:rsid w:val="0085399C"/>
    <w:rPr>
      <w:rFonts w:ascii="Helvetica" w:hAnsi="Helvetica"/>
      <w:b/>
      <w:bCs/>
    </w:rPr>
  </w:style>
  <w:style w:type="paragraph" w:customStyle="1" w:styleId="xmsolistparagraph">
    <w:name w:val="x_msolistparagraph"/>
    <w:basedOn w:val="Normal"/>
    <w:rsid w:val="0085399C"/>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0B4384"/>
    <w:rPr>
      <w:rFonts w:ascii="Helvetica" w:hAnsi="Helvetica"/>
      <w:sz w:val="24"/>
    </w:rPr>
  </w:style>
  <w:style w:type="paragraph" w:customStyle="1" w:styleId="paragraph">
    <w:name w:val="paragraph"/>
    <w:basedOn w:val="Normal"/>
    <w:rsid w:val="00BB5D5E"/>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BB5D5E"/>
  </w:style>
  <w:style w:type="character" w:customStyle="1" w:styleId="eop">
    <w:name w:val="eop"/>
    <w:basedOn w:val="DefaultParagraphFont"/>
    <w:rsid w:val="00BB5D5E"/>
  </w:style>
  <w:style w:type="numbering" w:customStyle="1" w:styleId="NoList1">
    <w:name w:val="No List1"/>
    <w:next w:val="NoList"/>
    <w:uiPriority w:val="99"/>
    <w:semiHidden/>
    <w:unhideWhenUsed/>
    <w:rsid w:val="00E77B0B"/>
  </w:style>
  <w:style w:type="table" w:customStyle="1" w:styleId="TableGrid1">
    <w:name w:val="Table Grid1"/>
    <w:basedOn w:val="TableNormal"/>
    <w:next w:val="TableGrid"/>
    <w:uiPriority w:val="59"/>
    <w:rsid w:val="00E77B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locked/>
    <w:rsid w:val="00E77B0B"/>
    <w:rPr>
      <w:color w:val="954F72" w:themeColor="followedHyperlink"/>
      <w:u w:val="single"/>
    </w:rPr>
  </w:style>
  <w:style w:type="character" w:styleId="UnresolvedMention">
    <w:name w:val="Unresolved Mention"/>
    <w:basedOn w:val="DefaultParagraphFont"/>
    <w:uiPriority w:val="99"/>
    <w:semiHidden/>
    <w:unhideWhenUsed/>
    <w:rsid w:val="00E77B0B"/>
    <w:rPr>
      <w:color w:val="605E5C"/>
      <w:shd w:val="clear" w:color="auto" w:fill="E1DFDD"/>
    </w:rPr>
  </w:style>
  <w:style w:type="table" w:styleId="ListTable2-Accent1">
    <w:name w:val="List Table 2 Accent 1"/>
    <w:basedOn w:val="TableNormal"/>
    <w:uiPriority w:val="47"/>
    <w:rsid w:val="00E77B0B"/>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E77B0B"/>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7Colorful-Accent1">
    <w:name w:val="Grid Table 7 Colorful Accent 1"/>
    <w:basedOn w:val="TableNormal"/>
    <w:uiPriority w:val="52"/>
    <w:rsid w:val="00E77B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E77B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Heading1"/>
    <w:next w:val="Normal"/>
    <w:link w:val="TitleChar"/>
    <w:uiPriority w:val="10"/>
    <w:qFormat/>
    <w:locked/>
    <w:rsid w:val="00687E09"/>
    <w:pPr>
      <w:keepLines/>
      <w:spacing w:after="0"/>
      <w:ind w:left="1028" w:right="1184"/>
      <w:textAlignment w:val="baseline"/>
      <w:outlineLvl w:val="9"/>
    </w:pPr>
    <w:rPr>
      <w:rFonts w:ascii="Arial" w:eastAsiaTheme="majorEastAsia" w:hAnsi="Arial" w:cs="Arial"/>
      <w:sz w:val="72"/>
      <w:szCs w:val="72"/>
    </w:rPr>
  </w:style>
  <w:style w:type="character" w:customStyle="1" w:styleId="TitleChar">
    <w:name w:val="Title Char"/>
    <w:basedOn w:val="DefaultParagraphFont"/>
    <w:link w:val="Title"/>
    <w:uiPriority w:val="10"/>
    <w:rsid w:val="00687E09"/>
    <w:rPr>
      <w:rFonts w:ascii="Arial" w:eastAsiaTheme="majorEastAsia" w:hAnsi="Arial" w:cs="Arial"/>
      <w:b/>
      <w:sz w:val="72"/>
      <w:szCs w:val="72"/>
    </w:rPr>
  </w:style>
  <w:style w:type="paragraph" w:styleId="FootnoteText">
    <w:name w:val="footnote text"/>
    <w:basedOn w:val="Normal"/>
    <w:link w:val="FootnoteTextChar"/>
    <w:uiPriority w:val="99"/>
    <w:unhideWhenUsed/>
    <w:locked/>
    <w:rsid w:val="00687E09"/>
    <w:pPr>
      <w:spacing w:before="0" w:after="0"/>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687E0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locked/>
    <w:rsid w:val="00687E09"/>
    <w:rPr>
      <w:vertAlign w:val="superscript"/>
    </w:rPr>
  </w:style>
  <w:style w:type="character" w:customStyle="1" w:styleId="cf01">
    <w:name w:val="cf01"/>
    <w:basedOn w:val="DefaultParagraphFont"/>
    <w:rsid w:val="00687E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873">
      <w:bodyDiv w:val="1"/>
      <w:marLeft w:val="0"/>
      <w:marRight w:val="0"/>
      <w:marTop w:val="0"/>
      <w:marBottom w:val="0"/>
      <w:divBdr>
        <w:top w:val="none" w:sz="0" w:space="0" w:color="auto"/>
        <w:left w:val="none" w:sz="0" w:space="0" w:color="auto"/>
        <w:bottom w:val="none" w:sz="0" w:space="0" w:color="auto"/>
        <w:right w:val="none" w:sz="0" w:space="0" w:color="auto"/>
      </w:divBdr>
    </w:div>
    <w:div w:id="29691063">
      <w:bodyDiv w:val="1"/>
      <w:marLeft w:val="0"/>
      <w:marRight w:val="0"/>
      <w:marTop w:val="0"/>
      <w:marBottom w:val="0"/>
      <w:divBdr>
        <w:top w:val="none" w:sz="0" w:space="0" w:color="auto"/>
        <w:left w:val="none" w:sz="0" w:space="0" w:color="auto"/>
        <w:bottom w:val="none" w:sz="0" w:space="0" w:color="auto"/>
        <w:right w:val="none" w:sz="0" w:space="0" w:color="auto"/>
      </w:divBdr>
      <w:divsChild>
        <w:div w:id="719206696">
          <w:marLeft w:val="0"/>
          <w:marRight w:val="0"/>
          <w:marTop w:val="0"/>
          <w:marBottom w:val="0"/>
          <w:divBdr>
            <w:top w:val="none" w:sz="0" w:space="0" w:color="auto"/>
            <w:left w:val="none" w:sz="0" w:space="0" w:color="auto"/>
            <w:bottom w:val="none" w:sz="0" w:space="0" w:color="auto"/>
            <w:right w:val="none" w:sz="0" w:space="0" w:color="auto"/>
          </w:divBdr>
        </w:div>
        <w:div w:id="1574394968">
          <w:marLeft w:val="0"/>
          <w:marRight w:val="0"/>
          <w:marTop w:val="0"/>
          <w:marBottom w:val="0"/>
          <w:divBdr>
            <w:top w:val="none" w:sz="0" w:space="0" w:color="auto"/>
            <w:left w:val="none" w:sz="0" w:space="0" w:color="auto"/>
            <w:bottom w:val="none" w:sz="0" w:space="0" w:color="auto"/>
            <w:right w:val="none" w:sz="0" w:space="0" w:color="auto"/>
          </w:divBdr>
        </w:div>
        <w:div w:id="1983727298">
          <w:marLeft w:val="0"/>
          <w:marRight w:val="0"/>
          <w:marTop w:val="0"/>
          <w:marBottom w:val="0"/>
          <w:divBdr>
            <w:top w:val="none" w:sz="0" w:space="0" w:color="auto"/>
            <w:left w:val="none" w:sz="0" w:space="0" w:color="auto"/>
            <w:bottom w:val="none" w:sz="0" w:space="0" w:color="auto"/>
            <w:right w:val="none" w:sz="0" w:space="0" w:color="auto"/>
          </w:divBdr>
        </w:div>
      </w:divsChild>
    </w:div>
    <w:div w:id="68233565">
      <w:bodyDiv w:val="1"/>
      <w:marLeft w:val="0"/>
      <w:marRight w:val="0"/>
      <w:marTop w:val="0"/>
      <w:marBottom w:val="0"/>
      <w:divBdr>
        <w:top w:val="none" w:sz="0" w:space="0" w:color="auto"/>
        <w:left w:val="none" w:sz="0" w:space="0" w:color="auto"/>
        <w:bottom w:val="none" w:sz="0" w:space="0" w:color="auto"/>
        <w:right w:val="none" w:sz="0" w:space="0" w:color="auto"/>
      </w:divBdr>
    </w:div>
    <w:div w:id="140511765">
      <w:bodyDiv w:val="1"/>
      <w:marLeft w:val="0"/>
      <w:marRight w:val="0"/>
      <w:marTop w:val="0"/>
      <w:marBottom w:val="0"/>
      <w:divBdr>
        <w:top w:val="none" w:sz="0" w:space="0" w:color="auto"/>
        <w:left w:val="none" w:sz="0" w:space="0" w:color="auto"/>
        <w:bottom w:val="none" w:sz="0" w:space="0" w:color="auto"/>
        <w:right w:val="none" w:sz="0" w:space="0" w:color="auto"/>
      </w:divBdr>
    </w:div>
    <w:div w:id="154272719">
      <w:bodyDiv w:val="1"/>
      <w:marLeft w:val="0"/>
      <w:marRight w:val="0"/>
      <w:marTop w:val="0"/>
      <w:marBottom w:val="0"/>
      <w:divBdr>
        <w:top w:val="none" w:sz="0" w:space="0" w:color="auto"/>
        <w:left w:val="none" w:sz="0" w:space="0" w:color="auto"/>
        <w:bottom w:val="none" w:sz="0" w:space="0" w:color="auto"/>
        <w:right w:val="none" w:sz="0" w:space="0" w:color="auto"/>
      </w:divBdr>
      <w:divsChild>
        <w:div w:id="2105028748">
          <w:marLeft w:val="0"/>
          <w:marRight w:val="0"/>
          <w:marTop w:val="0"/>
          <w:marBottom w:val="0"/>
          <w:divBdr>
            <w:top w:val="none" w:sz="0" w:space="0" w:color="auto"/>
            <w:left w:val="none" w:sz="0" w:space="0" w:color="auto"/>
            <w:bottom w:val="none" w:sz="0" w:space="0" w:color="auto"/>
            <w:right w:val="none" w:sz="0" w:space="0" w:color="auto"/>
          </w:divBdr>
        </w:div>
      </w:divsChild>
    </w:div>
    <w:div w:id="173568771">
      <w:bodyDiv w:val="1"/>
      <w:marLeft w:val="0"/>
      <w:marRight w:val="0"/>
      <w:marTop w:val="0"/>
      <w:marBottom w:val="0"/>
      <w:divBdr>
        <w:top w:val="none" w:sz="0" w:space="0" w:color="auto"/>
        <w:left w:val="none" w:sz="0" w:space="0" w:color="auto"/>
        <w:bottom w:val="none" w:sz="0" w:space="0" w:color="auto"/>
        <w:right w:val="none" w:sz="0" w:space="0" w:color="auto"/>
      </w:divBdr>
    </w:div>
    <w:div w:id="237178564">
      <w:bodyDiv w:val="1"/>
      <w:marLeft w:val="0"/>
      <w:marRight w:val="0"/>
      <w:marTop w:val="0"/>
      <w:marBottom w:val="0"/>
      <w:divBdr>
        <w:top w:val="none" w:sz="0" w:space="0" w:color="auto"/>
        <w:left w:val="none" w:sz="0" w:space="0" w:color="auto"/>
        <w:bottom w:val="none" w:sz="0" w:space="0" w:color="auto"/>
        <w:right w:val="none" w:sz="0" w:space="0" w:color="auto"/>
      </w:divBdr>
    </w:div>
    <w:div w:id="242178308">
      <w:bodyDiv w:val="1"/>
      <w:marLeft w:val="0"/>
      <w:marRight w:val="0"/>
      <w:marTop w:val="0"/>
      <w:marBottom w:val="0"/>
      <w:divBdr>
        <w:top w:val="none" w:sz="0" w:space="0" w:color="auto"/>
        <w:left w:val="none" w:sz="0" w:space="0" w:color="auto"/>
        <w:bottom w:val="none" w:sz="0" w:space="0" w:color="auto"/>
        <w:right w:val="none" w:sz="0" w:space="0" w:color="auto"/>
      </w:divBdr>
    </w:div>
    <w:div w:id="242953876">
      <w:bodyDiv w:val="1"/>
      <w:marLeft w:val="0"/>
      <w:marRight w:val="0"/>
      <w:marTop w:val="0"/>
      <w:marBottom w:val="0"/>
      <w:divBdr>
        <w:top w:val="none" w:sz="0" w:space="0" w:color="auto"/>
        <w:left w:val="none" w:sz="0" w:space="0" w:color="auto"/>
        <w:bottom w:val="none" w:sz="0" w:space="0" w:color="auto"/>
        <w:right w:val="none" w:sz="0" w:space="0" w:color="auto"/>
      </w:divBdr>
      <w:divsChild>
        <w:div w:id="1319282">
          <w:marLeft w:val="0"/>
          <w:marRight w:val="0"/>
          <w:marTop w:val="0"/>
          <w:marBottom w:val="0"/>
          <w:divBdr>
            <w:top w:val="none" w:sz="0" w:space="0" w:color="auto"/>
            <w:left w:val="none" w:sz="0" w:space="0" w:color="auto"/>
            <w:bottom w:val="none" w:sz="0" w:space="0" w:color="auto"/>
            <w:right w:val="none" w:sz="0" w:space="0" w:color="auto"/>
          </w:divBdr>
        </w:div>
        <w:div w:id="45685084">
          <w:marLeft w:val="0"/>
          <w:marRight w:val="0"/>
          <w:marTop w:val="0"/>
          <w:marBottom w:val="0"/>
          <w:divBdr>
            <w:top w:val="none" w:sz="0" w:space="0" w:color="auto"/>
            <w:left w:val="none" w:sz="0" w:space="0" w:color="auto"/>
            <w:bottom w:val="none" w:sz="0" w:space="0" w:color="auto"/>
            <w:right w:val="none" w:sz="0" w:space="0" w:color="auto"/>
          </w:divBdr>
        </w:div>
        <w:div w:id="88621085">
          <w:marLeft w:val="-75"/>
          <w:marRight w:val="0"/>
          <w:marTop w:val="30"/>
          <w:marBottom w:val="30"/>
          <w:divBdr>
            <w:top w:val="none" w:sz="0" w:space="0" w:color="auto"/>
            <w:left w:val="none" w:sz="0" w:space="0" w:color="auto"/>
            <w:bottom w:val="none" w:sz="0" w:space="0" w:color="auto"/>
            <w:right w:val="none" w:sz="0" w:space="0" w:color="auto"/>
          </w:divBdr>
          <w:divsChild>
            <w:div w:id="231041219">
              <w:marLeft w:val="0"/>
              <w:marRight w:val="0"/>
              <w:marTop w:val="0"/>
              <w:marBottom w:val="0"/>
              <w:divBdr>
                <w:top w:val="none" w:sz="0" w:space="0" w:color="auto"/>
                <w:left w:val="none" w:sz="0" w:space="0" w:color="auto"/>
                <w:bottom w:val="none" w:sz="0" w:space="0" w:color="auto"/>
                <w:right w:val="none" w:sz="0" w:space="0" w:color="auto"/>
              </w:divBdr>
              <w:divsChild>
                <w:div w:id="91822906">
                  <w:marLeft w:val="0"/>
                  <w:marRight w:val="0"/>
                  <w:marTop w:val="0"/>
                  <w:marBottom w:val="0"/>
                  <w:divBdr>
                    <w:top w:val="none" w:sz="0" w:space="0" w:color="auto"/>
                    <w:left w:val="none" w:sz="0" w:space="0" w:color="auto"/>
                    <w:bottom w:val="none" w:sz="0" w:space="0" w:color="auto"/>
                    <w:right w:val="none" w:sz="0" w:space="0" w:color="auto"/>
                  </w:divBdr>
                </w:div>
                <w:div w:id="213666150">
                  <w:marLeft w:val="0"/>
                  <w:marRight w:val="0"/>
                  <w:marTop w:val="0"/>
                  <w:marBottom w:val="0"/>
                  <w:divBdr>
                    <w:top w:val="none" w:sz="0" w:space="0" w:color="auto"/>
                    <w:left w:val="none" w:sz="0" w:space="0" w:color="auto"/>
                    <w:bottom w:val="none" w:sz="0" w:space="0" w:color="auto"/>
                    <w:right w:val="none" w:sz="0" w:space="0" w:color="auto"/>
                  </w:divBdr>
                </w:div>
                <w:div w:id="339311486">
                  <w:marLeft w:val="0"/>
                  <w:marRight w:val="0"/>
                  <w:marTop w:val="0"/>
                  <w:marBottom w:val="0"/>
                  <w:divBdr>
                    <w:top w:val="none" w:sz="0" w:space="0" w:color="auto"/>
                    <w:left w:val="none" w:sz="0" w:space="0" w:color="auto"/>
                    <w:bottom w:val="none" w:sz="0" w:space="0" w:color="auto"/>
                    <w:right w:val="none" w:sz="0" w:space="0" w:color="auto"/>
                  </w:divBdr>
                </w:div>
                <w:div w:id="662271845">
                  <w:marLeft w:val="0"/>
                  <w:marRight w:val="0"/>
                  <w:marTop w:val="0"/>
                  <w:marBottom w:val="0"/>
                  <w:divBdr>
                    <w:top w:val="none" w:sz="0" w:space="0" w:color="auto"/>
                    <w:left w:val="none" w:sz="0" w:space="0" w:color="auto"/>
                    <w:bottom w:val="none" w:sz="0" w:space="0" w:color="auto"/>
                    <w:right w:val="none" w:sz="0" w:space="0" w:color="auto"/>
                  </w:divBdr>
                </w:div>
                <w:div w:id="1130246118">
                  <w:marLeft w:val="0"/>
                  <w:marRight w:val="0"/>
                  <w:marTop w:val="0"/>
                  <w:marBottom w:val="0"/>
                  <w:divBdr>
                    <w:top w:val="none" w:sz="0" w:space="0" w:color="auto"/>
                    <w:left w:val="none" w:sz="0" w:space="0" w:color="auto"/>
                    <w:bottom w:val="none" w:sz="0" w:space="0" w:color="auto"/>
                    <w:right w:val="none" w:sz="0" w:space="0" w:color="auto"/>
                  </w:divBdr>
                </w:div>
                <w:div w:id="1380937865">
                  <w:marLeft w:val="0"/>
                  <w:marRight w:val="0"/>
                  <w:marTop w:val="0"/>
                  <w:marBottom w:val="0"/>
                  <w:divBdr>
                    <w:top w:val="none" w:sz="0" w:space="0" w:color="auto"/>
                    <w:left w:val="none" w:sz="0" w:space="0" w:color="auto"/>
                    <w:bottom w:val="none" w:sz="0" w:space="0" w:color="auto"/>
                    <w:right w:val="none" w:sz="0" w:space="0" w:color="auto"/>
                  </w:divBdr>
                </w:div>
                <w:div w:id="1417165955">
                  <w:marLeft w:val="0"/>
                  <w:marRight w:val="0"/>
                  <w:marTop w:val="0"/>
                  <w:marBottom w:val="0"/>
                  <w:divBdr>
                    <w:top w:val="none" w:sz="0" w:space="0" w:color="auto"/>
                    <w:left w:val="none" w:sz="0" w:space="0" w:color="auto"/>
                    <w:bottom w:val="none" w:sz="0" w:space="0" w:color="auto"/>
                    <w:right w:val="none" w:sz="0" w:space="0" w:color="auto"/>
                  </w:divBdr>
                </w:div>
                <w:div w:id="1625117224">
                  <w:marLeft w:val="0"/>
                  <w:marRight w:val="0"/>
                  <w:marTop w:val="0"/>
                  <w:marBottom w:val="0"/>
                  <w:divBdr>
                    <w:top w:val="none" w:sz="0" w:space="0" w:color="auto"/>
                    <w:left w:val="none" w:sz="0" w:space="0" w:color="auto"/>
                    <w:bottom w:val="none" w:sz="0" w:space="0" w:color="auto"/>
                    <w:right w:val="none" w:sz="0" w:space="0" w:color="auto"/>
                  </w:divBdr>
                </w:div>
                <w:div w:id="1677535474">
                  <w:marLeft w:val="0"/>
                  <w:marRight w:val="0"/>
                  <w:marTop w:val="0"/>
                  <w:marBottom w:val="0"/>
                  <w:divBdr>
                    <w:top w:val="none" w:sz="0" w:space="0" w:color="auto"/>
                    <w:left w:val="none" w:sz="0" w:space="0" w:color="auto"/>
                    <w:bottom w:val="none" w:sz="0" w:space="0" w:color="auto"/>
                    <w:right w:val="none" w:sz="0" w:space="0" w:color="auto"/>
                  </w:divBdr>
                </w:div>
                <w:div w:id="1737319652">
                  <w:marLeft w:val="0"/>
                  <w:marRight w:val="0"/>
                  <w:marTop w:val="0"/>
                  <w:marBottom w:val="0"/>
                  <w:divBdr>
                    <w:top w:val="none" w:sz="0" w:space="0" w:color="auto"/>
                    <w:left w:val="none" w:sz="0" w:space="0" w:color="auto"/>
                    <w:bottom w:val="none" w:sz="0" w:space="0" w:color="auto"/>
                    <w:right w:val="none" w:sz="0" w:space="0" w:color="auto"/>
                  </w:divBdr>
                </w:div>
              </w:divsChild>
            </w:div>
            <w:div w:id="547910554">
              <w:marLeft w:val="0"/>
              <w:marRight w:val="0"/>
              <w:marTop w:val="0"/>
              <w:marBottom w:val="0"/>
              <w:divBdr>
                <w:top w:val="none" w:sz="0" w:space="0" w:color="auto"/>
                <w:left w:val="none" w:sz="0" w:space="0" w:color="auto"/>
                <w:bottom w:val="none" w:sz="0" w:space="0" w:color="auto"/>
                <w:right w:val="none" w:sz="0" w:space="0" w:color="auto"/>
              </w:divBdr>
              <w:divsChild>
                <w:div w:id="1168785176">
                  <w:marLeft w:val="0"/>
                  <w:marRight w:val="0"/>
                  <w:marTop w:val="0"/>
                  <w:marBottom w:val="0"/>
                  <w:divBdr>
                    <w:top w:val="none" w:sz="0" w:space="0" w:color="auto"/>
                    <w:left w:val="none" w:sz="0" w:space="0" w:color="auto"/>
                    <w:bottom w:val="none" w:sz="0" w:space="0" w:color="auto"/>
                    <w:right w:val="none" w:sz="0" w:space="0" w:color="auto"/>
                  </w:divBdr>
                </w:div>
              </w:divsChild>
            </w:div>
            <w:div w:id="607736047">
              <w:marLeft w:val="0"/>
              <w:marRight w:val="0"/>
              <w:marTop w:val="0"/>
              <w:marBottom w:val="0"/>
              <w:divBdr>
                <w:top w:val="none" w:sz="0" w:space="0" w:color="auto"/>
                <w:left w:val="none" w:sz="0" w:space="0" w:color="auto"/>
                <w:bottom w:val="none" w:sz="0" w:space="0" w:color="auto"/>
                <w:right w:val="none" w:sz="0" w:space="0" w:color="auto"/>
              </w:divBdr>
              <w:divsChild>
                <w:div w:id="298998094">
                  <w:marLeft w:val="0"/>
                  <w:marRight w:val="0"/>
                  <w:marTop w:val="0"/>
                  <w:marBottom w:val="0"/>
                  <w:divBdr>
                    <w:top w:val="none" w:sz="0" w:space="0" w:color="auto"/>
                    <w:left w:val="none" w:sz="0" w:space="0" w:color="auto"/>
                    <w:bottom w:val="none" w:sz="0" w:space="0" w:color="auto"/>
                    <w:right w:val="none" w:sz="0" w:space="0" w:color="auto"/>
                  </w:divBdr>
                </w:div>
              </w:divsChild>
            </w:div>
            <w:div w:id="1887570813">
              <w:marLeft w:val="0"/>
              <w:marRight w:val="0"/>
              <w:marTop w:val="0"/>
              <w:marBottom w:val="0"/>
              <w:divBdr>
                <w:top w:val="none" w:sz="0" w:space="0" w:color="auto"/>
                <w:left w:val="none" w:sz="0" w:space="0" w:color="auto"/>
                <w:bottom w:val="none" w:sz="0" w:space="0" w:color="auto"/>
                <w:right w:val="none" w:sz="0" w:space="0" w:color="auto"/>
              </w:divBdr>
              <w:divsChild>
                <w:div w:id="103115361">
                  <w:marLeft w:val="0"/>
                  <w:marRight w:val="0"/>
                  <w:marTop w:val="0"/>
                  <w:marBottom w:val="0"/>
                  <w:divBdr>
                    <w:top w:val="none" w:sz="0" w:space="0" w:color="auto"/>
                    <w:left w:val="none" w:sz="0" w:space="0" w:color="auto"/>
                    <w:bottom w:val="none" w:sz="0" w:space="0" w:color="auto"/>
                    <w:right w:val="none" w:sz="0" w:space="0" w:color="auto"/>
                  </w:divBdr>
                </w:div>
                <w:div w:id="112139099">
                  <w:marLeft w:val="0"/>
                  <w:marRight w:val="0"/>
                  <w:marTop w:val="0"/>
                  <w:marBottom w:val="0"/>
                  <w:divBdr>
                    <w:top w:val="none" w:sz="0" w:space="0" w:color="auto"/>
                    <w:left w:val="none" w:sz="0" w:space="0" w:color="auto"/>
                    <w:bottom w:val="none" w:sz="0" w:space="0" w:color="auto"/>
                    <w:right w:val="none" w:sz="0" w:space="0" w:color="auto"/>
                  </w:divBdr>
                </w:div>
                <w:div w:id="261307104">
                  <w:marLeft w:val="0"/>
                  <w:marRight w:val="0"/>
                  <w:marTop w:val="0"/>
                  <w:marBottom w:val="0"/>
                  <w:divBdr>
                    <w:top w:val="none" w:sz="0" w:space="0" w:color="auto"/>
                    <w:left w:val="none" w:sz="0" w:space="0" w:color="auto"/>
                    <w:bottom w:val="none" w:sz="0" w:space="0" w:color="auto"/>
                    <w:right w:val="none" w:sz="0" w:space="0" w:color="auto"/>
                  </w:divBdr>
                </w:div>
                <w:div w:id="765460576">
                  <w:marLeft w:val="0"/>
                  <w:marRight w:val="0"/>
                  <w:marTop w:val="0"/>
                  <w:marBottom w:val="0"/>
                  <w:divBdr>
                    <w:top w:val="none" w:sz="0" w:space="0" w:color="auto"/>
                    <w:left w:val="none" w:sz="0" w:space="0" w:color="auto"/>
                    <w:bottom w:val="none" w:sz="0" w:space="0" w:color="auto"/>
                    <w:right w:val="none" w:sz="0" w:space="0" w:color="auto"/>
                  </w:divBdr>
                </w:div>
                <w:div w:id="862016791">
                  <w:marLeft w:val="0"/>
                  <w:marRight w:val="0"/>
                  <w:marTop w:val="0"/>
                  <w:marBottom w:val="0"/>
                  <w:divBdr>
                    <w:top w:val="none" w:sz="0" w:space="0" w:color="auto"/>
                    <w:left w:val="none" w:sz="0" w:space="0" w:color="auto"/>
                    <w:bottom w:val="none" w:sz="0" w:space="0" w:color="auto"/>
                    <w:right w:val="none" w:sz="0" w:space="0" w:color="auto"/>
                  </w:divBdr>
                </w:div>
                <w:div w:id="875000705">
                  <w:marLeft w:val="0"/>
                  <w:marRight w:val="0"/>
                  <w:marTop w:val="0"/>
                  <w:marBottom w:val="0"/>
                  <w:divBdr>
                    <w:top w:val="none" w:sz="0" w:space="0" w:color="auto"/>
                    <w:left w:val="none" w:sz="0" w:space="0" w:color="auto"/>
                    <w:bottom w:val="none" w:sz="0" w:space="0" w:color="auto"/>
                    <w:right w:val="none" w:sz="0" w:space="0" w:color="auto"/>
                  </w:divBdr>
                </w:div>
                <w:div w:id="11767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969">
          <w:marLeft w:val="0"/>
          <w:marRight w:val="0"/>
          <w:marTop w:val="0"/>
          <w:marBottom w:val="0"/>
          <w:divBdr>
            <w:top w:val="none" w:sz="0" w:space="0" w:color="auto"/>
            <w:left w:val="none" w:sz="0" w:space="0" w:color="auto"/>
            <w:bottom w:val="none" w:sz="0" w:space="0" w:color="auto"/>
            <w:right w:val="none" w:sz="0" w:space="0" w:color="auto"/>
          </w:divBdr>
        </w:div>
        <w:div w:id="254558688">
          <w:marLeft w:val="0"/>
          <w:marRight w:val="0"/>
          <w:marTop w:val="0"/>
          <w:marBottom w:val="0"/>
          <w:divBdr>
            <w:top w:val="none" w:sz="0" w:space="0" w:color="auto"/>
            <w:left w:val="none" w:sz="0" w:space="0" w:color="auto"/>
            <w:bottom w:val="none" w:sz="0" w:space="0" w:color="auto"/>
            <w:right w:val="none" w:sz="0" w:space="0" w:color="auto"/>
          </w:divBdr>
        </w:div>
        <w:div w:id="434832025">
          <w:marLeft w:val="0"/>
          <w:marRight w:val="0"/>
          <w:marTop w:val="0"/>
          <w:marBottom w:val="0"/>
          <w:divBdr>
            <w:top w:val="none" w:sz="0" w:space="0" w:color="auto"/>
            <w:left w:val="none" w:sz="0" w:space="0" w:color="auto"/>
            <w:bottom w:val="none" w:sz="0" w:space="0" w:color="auto"/>
            <w:right w:val="none" w:sz="0" w:space="0" w:color="auto"/>
          </w:divBdr>
        </w:div>
        <w:div w:id="445201665">
          <w:marLeft w:val="0"/>
          <w:marRight w:val="0"/>
          <w:marTop w:val="0"/>
          <w:marBottom w:val="0"/>
          <w:divBdr>
            <w:top w:val="none" w:sz="0" w:space="0" w:color="auto"/>
            <w:left w:val="none" w:sz="0" w:space="0" w:color="auto"/>
            <w:bottom w:val="none" w:sz="0" w:space="0" w:color="auto"/>
            <w:right w:val="none" w:sz="0" w:space="0" w:color="auto"/>
          </w:divBdr>
        </w:div>
        <w:div w:id="461121743">
          <w:marLeft w:val="0"/>
          <w:marRight w:val="0"/>
          <w:marTop w:val="0"/>
          <w:marBottom w:val="0"/>
          <w:divBdr>
            <w:top w:val="none" w:sz="0" w:space="0" w:color="auto"/>
            <w:left w:val="none" w:sz="0" w:space="0" w:color="auto"/>
            <w:bottom w:val="none" w:sz="0" w:space="0" w:color="auto"/>
            <w:right w:val="none" w:sz="0" w:space="0" w:color="auto"/>
          </w:divBdr>
        </w:div>
        <w:div w:id="468788141">
          <w:marLeft w:val="0"/>
          <w:marRight w:val="0"/>
          <w:marTop w:val="0"/>
          <w:marBottom w:val="0"/>
          <w:divBdr>
            <w:top w:val="none" w:sz="0" w:space="0" w:color="auto"/>
            <w:left w:val="none" w:sz="0" w:space="0" w:color="auto"/>
            <w:bottom w:val="none" w:sz="0" w:space="0" w:color="auto"/>
            <w:right w:val="none" w:sz="0" w:space="0" w:color="auto"/>
          </w:divBdr>
        </w:div>
        <w:div w:id="510417765">
          <w:marLeft w:val="0"/>
          <w:marRight w:val="0"/>
          <w:marTop w:val="0"/>
          <w:marBottom w:val="0"/>
          <w:divBdr>
            <w:top w:val="none" w:sz="0" w:space="0" w:color="auto"/>
            <w:left w:val="none" w:sz="0" w:space="0" w:color="auto"/>
            <w:bottom w:val="none" w:sz="0" w:space="0" w:color="auto"/>
            <w:right w:val="none" w:sz="0" w:space="0" w:color="auto"/>
          </w:divBdr>
        </w:div>
        <w:div w:id="571432922">
          <w:marLeft w:val="0"/>
          <w:marRight w:val="0"/>
          <w:marTop w:val="0"/>
          <w:marBottom w:val="0"/>
          <w:divBdr>
            <w:top w:val="none" w:sz="0" w:space="0" w:color="auto"/>
            <w:left w:val="none" w:sz="0" w:space="0" w:color="auto"/>
            <w:bottom w:val="none" w:sz="0" w:space="0" w:color="auto"/>
            <w:right w:val="none" w:sz="0" w:space="0" w:color="auto"/>
          </w:divBdr>
        </w:div>
        <w:div w:id="580602205">
          <w:marLeft w:val="0"/>
          <w:marRight w:val="0"/>
          <w:marTop w:val="0"/>
          <w:marBottom w:val="0"/>
          <w:divBdr>
            <w:top w:val="none" w:sz="0" w:space="0" w:color="auto"/>
            <w:left w:val="none" w:sz="0" w:space="0" w:color="auto"/>
            <w:bottom w:val="none" w:sz="0" w:space="0" w:color="auto"/>
            <w:right w:val="none" w:sz="0" w:space="0" w:color="auto"/>
          </w:divBdr>
        </w:div>
        <w:div w:id="593516567">
          <w:marLeft w:val="0"/>
          <w:marRight w:val="0"/>
          <w:marTop w:val="0"/>
          <w:marBottom w:val="0"/>
          <w:divBdr>
            <w:top w:val="none" w:sz="0" w:space="0" w:color="auto"/>
            <w:left w:val="none" w:sz="0" w:space="0" w:color="auto"/>
            <w:bottom w:val="none" w:sz="0" w:space="0" w:color="auto"/>
            <w:right w:val="none" w:sz="0" w:space="0" w:color="auto"/>
          </w:divBdr>
        </w:div>
        <w:div w:id="615404362">
          <w:marLeft w:val="0"/>
          <w:marRight w:val="0"/>
          <w:marTop w:val="0"/>
          <w:marBottom w:val="0"/>
          <w:divBdr>
            <w:top w:val="none" w:sz="0" w:space="0" w:color="auto"/>
            <w:left w:val="none" w:sz="0" w:space="0" w:color="auto"/>
            <w:bottom w:val="none" w:sz="0" w:space="0" w:color="auto"/>
            <w:right w:val="none" w:sz="0" w:space="0" w:color="auto"/>
          </w:divBdr>
        </w:div>
        <w:div w:id="650524208">
          <w:marLeft w:val="0"/>
          <w:marRight w:val="0"/>
          <w:marTop w:val="0"/>
          <w:marBottom w:val="0"/>
          <w:divBdr>
            <w:top w:val="none" w:sz="0" w:space="0" w:color="auto"/>
            <w:left w:val="none" w:sz="0" w:space="0" w:color="auto"/>
            <w:bottom w:val="none" w:sz="0" w:space="0" w:color="auto"/>
            <w:right w:val="none" w:sz="0" w:space="0" w:color="auto"/>
          </w:divBdr>
        </w:div>
        <w:div w:id="666633974">
          <w:marLeft w:val="0"/>
          <w:marRight w:val="0"/>
          <w:marTop w:val="0"/>
          <w:marBottom w:val="0"/>
          <w:divBdr>
            <w:top w:val="none" w:sz="0" w:space="0" w:color="auto"/>
            <w:left w:val="none" w:sz="0" w:space="0" w:color="auto"/>
            <w:bottom w:val="none" w:sz="0" w:space="0" w:color="auto"/>
            <w:right w:val="none" w:sz="0" w:space="0" w:color="auto"/>
          </w:divBdr>
        </w:div>
        <w:div w:id="754284368">
          <w:marLeft w:val="0"/>
          <w:marRight w:val="0"/>
          <w:marTop w:val="0"/>
          <w:marBottom w:val="0"/>
          <w:divBdr>
            <w:top w:val="none" w:sz="0" w:space="0" w:color="auto"/>
            <w:left w:val="none" w:sz="0" w:space="0" w:color="auto"/>
            <w:bottom w:val="none" w:sz="0" w:space="0" w:color="auto"/>
            <w:right w:val="none" w:sz="0" w:space="0" w:color="auto"/>
          </w:divBdr>
        </w:div>
        <w:div w:id="792165880">
          <w:marLeft w:val="0"/>
          <w:marRight w:val="0"/>
          <w:marTop w:val="0"/>
          <w:marBottom w:val="0"/>
          <w:divBdr>
            <w:top w:val="none" w:sz="0" w:space="0" w:color="auto"/>
            <w:left w:val="none" w:sz="0" w:space="0" w:color="auto"/>
            <w:bottom w:val="none" w:sz="0" w:space="0" w:color="auto"/>
            <w:right w:val="none" w:sz="0" w:space="0" w:color="auto"/>
          </w:divBdr>
        </w:div>
        <w:div w:id="891572535">
          <w:marLeft w:val="-75"/>
          <w:marRight w:val="0"/>
          <w:marTop w:val="30"/>
          <w:marBottom w:val="30"/>
          <w:divBdr>
            <w:top w:val="none" w:sz="0" w:space="0" w:color="auto"/>
            <w:left w:val="none" w:sz="0" w:space="0" w:color="auto"/>
            <w:bottom w:val="none" w:sz="0" w:space="0" w:color="auto"/>
            <w:right w:val="none" w:sz="0" w:space="0" w:color="auto"/>
          </w:divBdr>
          <w:divsChild>
            <w:div w:id="114715370">
              <w:marLeft w:val="0"/>
              <w:marRight w:val="0"/>
              <w:marTop w:val="0"/>
              <w:marBottom w:val="0"/>
              <w:divBdr>
                <w:top w:val="none" w:sz="0" w:space="0" w:color="auto"/>
                <w:left w:val="none" w:sz="0" w:space="0" w:color="auto"/>
                <w:bottom w:val="none" w:sz="0" w:space="0" w:color="auto"/>
                <w:right w:val="none" w:sz="0" w:space="0" w:color="auto"/>
              </w:divBdr>
              <w:divsChild>
                <w:div w:id="829907998">
                  <w:marLeft w:val="0"/>
                  <w:marRight w:val="0"/>
                  <w:marTop w:val="0"/>
                  <w:marBottom w:val="0"/>
                  <w:divBdr>
                    <w:top w:val="none" w:sz="0" w:space="0" w:color="auto"/>
                    <w:left w:val="none" w:sz="0" w:space="0" w:color="auto"/>
                    <w:bottom w:val="none" w:sz="0" w:space="0" w:color="auto"/>
                    <w:right w:val="none" w:sz="0" w:space="0" w:color="auto"/>
                  </w:divBdr>
                </w:div>
                <w:div w:id="2144807956">
                  <w:marLeft w:val="0"/>
                  <w:marRight w:val="0"/>
                  <w:marTop w:val="0"/>
                  <w:marBottom w:val="0"/>
                  <w:divBdr>
                    <w:top w:val="none" w:sz="0" w:space="0" w:color="auto"/>
                    <w:left w:val="none" w:sz="0" w:space="0" w:color="auto"/>
                    <w:bottom w:val="none" w:sz="0" w:space="0" w:color="auto"/>
                    <w:right w:val="none" w:sz="0" w:space="0" w:color="auto"/>
                  </w:divBdr>
                </w:div>
              </w:divsChild>
            </w:div>
            <w:div w:id="227888213">
              <w:marLeft w:val="0"/>
              <w:marRight w:val="0"/>
              <w:marTop w:val="0"/>
              <w:marBottom w:val="0"/>
              <w:divBdr>
                <w:top w:val="none" w:sz="0" w:space="0" w:color="auto"/>
                <w:left w:val="none" w:sz="0" w:space="0" w:color="auto"/>
                <w:bottom w:val="none" w:sz="0" w:space="0" w:color="auto"/>
                <w:right w:val="none" w:sz="0" w:space="0" w:color="auto"/>
              </w:divBdr>
              <w:divsChild>
                <w:div w:id="1017119551">
                  <w:marLeft w:val="0"/>
                  <w:marRight w:val="0"/>
                  <w:marTop w:val="0"/>
                  <w:marBottom w:val="0"/>
                  <w:divBdr>
                    <w:top w:val="none" w:sz="0" w:space="0" w:color="auto"/>
                    <w:left w:val="none" w:sz="0" w:space="0" w:color="auto"/>
                    <w:bottom w:val="none" w:sz="0" w:space="0" w:color="auto"/>
                    <w:right w:val="none" w:sz="0" w:space="0" w:color="auto"/>
                  </w:divBdr>
                </w:div>
              </w:divsChild>
            </w:div>
            <w:div w:id="236407340">
              <w:marLeft w:val="0"/>
              <w:marRight w:val="0"/>
              <w:marTop w:val="0"/>
              <w:marBottom w:val="0"/>
              <w:divBdr>
                <w:top w:val="none" w:sz="0" w:space="0" w:color="auto"/>
                <w:left w:val="none" w:sz="0" w:space="0" w:color="auto"/>
                <w:bottom w:val="none" w:sz="0" w:space="0" w:color="auto"/>
                <w:right w:val="none" w:sz="0" w:space="0" w:color="auto"/>
              </w:divBdr>
              <w:divsChild>
                <w:div w:id="1848059894">
                  <w:marLeft w:val="0"/>
                  <w:marRight w:val="0"/>
                  <w:marTop w:val="0"/>
                  <w:marBottom w:val="0"/>
                  <w:divBdr>
                    <w:top w:val="none" w:sz="0" w:space="0" w:color="auto"/>
                    <w:left w:val="none" w:sz="0" w:space="0" w:color="auto"/>
                    <w:bottom w:val="none" w:sz="0" w:space="0" w:color="auto"/>
                    <w:right w:val="none" w:sz="0" w:space="0" w:color="auto"/>
                  </w:divBdr>
                </w:div>
              </w:divsChild>
            </w:div>
            <w:div w:id="495269232">
              <w:marLeft w:val="0"/>
              <w:marRight w:val="0"/>
              <w:marTop w:val="0"/>
              <w:marBottom w:val="0"/>
              <w:divBdr>
                <w:top w:val="none" w:sz="0" w:space="0" w:color="auto"/>
                <w:left w:val="none" w:sz="0" w:space="0" w:color="auto"/>
                <w:bottom w:val="none" w:sz="0" w:space="0" w:color="auto"/>
                <w:right w:val="none" w:sz="0" w:space="0" w:color="auto"/>
              </w:divBdr>
              <w:divsChild>
                <w:div w:id="822740222">
                  <w:marLeft w:val="0"/>
                  <w:marRight w:val="0"/>
                  <w:marTop w:val="0"/>
                  <w:marBottom w:val="0"/>
                  <w:divBdr>
                    <w:top w:val="none" w:sz="0" w:space="0" w:color="auto"/>
                    <w:left w:val="none" w:sz="0" w:space="0" w:color="auto"/>
                    <w:bottom w:val="none" w:sz="0" w:space="0" w:color="auto"/>
                    <w:right w:val="none" w:sz="0" w:space="0" w:color="auto"/>
                  </w:divBdr>
                </w:div>
                <w:div w:id="1064253350">
                  <w:marLeft w:val="0"/>
                  <w:marRight w:val="0"/>
                  <w:marTop w:val="0"/>
                  <w:marBottom w:val="0"/>
                  <w:divBdr>
                    <w:top w:val="none" w:sz="0" w:space="0" w:color="auto"/>
                    <w:left w:val="none" w:sz="0" w:space="0" w:color="auto"/>
                    <w:bottom w:val="none" w:sz="0" w:space="0" w:color="auto"/>
                    <w:right w:val="none" w:sz="0" w:space="0" w:color="auto"/>
                  </w:divBdr>
                </w:div>
                <w:div w:id="1385447881">
                  <w:marLeft w:val="0"/>
                  <w:marRight w:val="0"/>
                  <w:marTop w:val="0"/>
                  <w:marBottom w:val="0"/>
                  <w:divBdr>
                    <w:top w:val="none" w:sz="0" w:space="0" w:color="auto"/>
                    <w:left w:val="none" w:sz="0" w:space="0" w:color="auto"/>
                    <w:bottom w:val="none" w:sz="0" w:space="0" w:color="auto"/>
                    <w:right w:val="none" w:sz="0" w:space="0" w:color="auto"/>
                  </w:divBdr>
                </w:div>
                <w:div w:id="1654985868">
                  <w:marLeft w:val="0"/>
                  <w:marRight w:val="0"/>
                  <w:marTop w:val="0"/>
                  <w:marBottom w:val="0"/>
                  <w:divBdr>
                    <w:top w:val="none" w:sz="0" w:space="0" w:color="auto"/>
                    <w:left w:val="none" w:sz="0" w:space="0" w:color="auto"/>
                    <w:bottom w:val="none" w:sz="0" w:space="0" w:color="auto"/>
                    <w:right w:val="none" w:sz="0" w:space="0" w:color="auto"/>
                  </w:divBdr>
                </w:div>
                <w:div w:id="1903327705">
                  <w:marLeft w:val="0"/>
                  <w:marRight w:val="0"/>
                  <w:marTop w:val="0"/>
                  <w:marBottom w:val="0"/>
                  <w:divBdr>
                    <w:top w:val="none" w:sz="0" w:space="0" w:color="auto"/>
                    <w:left w:val="none" w:sz="0" w:space="0" w:color="auto"/>
                    <w:bottom w:val="none" w:sz="0" w:space="0" w:color="auto"/>
                    <w:right w:val="none" w:sz="0" w:space="0" w:color="auto"/>
                  </w:divBdr>
                </w:div>
              </w:divsChild>
            </w:div>
            <w:div w:id="505169200">
              <w:marLeft w:val="0"/>
              <w:marRight w:val="0"/>
              <w:marTop w:val="0"/>
              <w:marBottom w:val="0"/>
              <w:divBdr>
                <w:top w:val="none" w:sz="0" w:space="0" w:color="auto"/>
                <w:left w:val="none" w:sz="0" w:space="0" w:color="auto"/>
                <w:bottom w:val="none" w:sz="0" w:space="0" w:color="auto"/>
                <w:right w:val="none" w:sz="0" w:space="0" w:color="auto"/>
              </w:divBdr>
              <w:divsChild>
                <w:div w:id="1844394933">
                  <w:marLeft w:val="0"/>
                  <w:marRight w:val="0"/>
                  <w:marTop w:val="0"/>
                  <w:marBottom w:val="0"/>
                  <w:divBdr>
                    <w:top w:val="none" w:sz="0" w:space="0" w:color="auto"/>
                    <w:left w:val="none" w:sz="0" w:space="0" w:color="auto"/>
                    <w:bottom w:val="none" w:sz="0" w:space="0" w:color="auto"/>
                    <w:right w:val="none" w:sz="0" w:space="0" w:color="auto"/>
                  </w:divBdr>
                </w:div>
              </w:divsChild>
            </w:div>
            <w:div w:id="685133697">
              <w:marLeft w:val="0"/>
              <w:marRight w:val="0"/>
              <w:marTop w:val="0"/>
              <w:marBottom w:val="0"/>
              <w:divBdr>
                <w:top w:val="none" w:sz="0" w:space="0" w:color="auto"/>
                <w:left w:val="none" w:sz="0" w:space="0" w:color="auto"/>
                <w:bottom w:val="none" w:sz="0" w:space="0" w:color="auto"/>
                <w:right w:val="none" w:sz="0" w:space="0" w:color="auto"/>
              </w:divBdr>
              <w:divsChild>
                <w:div w:id="198006719">
                  <w:marLeft w:val="0"/>
                  <w:marRight w:val="0"/>
                  <w:marTop w:val="0"/>
                  <w:marBottom w:val="0"/>
                  <w:divBdr>
                    <w:top w:val="none" w:sz="0" w:space="0" w:color="auto"/>
                    <w:left w:val="none" w:sz="0" w:space="0" w:color="auto"/>
                    <w:bottom w:val="none" w:sz="0" w:space="0" w:color="auto"/>
                    <w:right w:val="none" w:sz="0" w:space="0" w:color="auto"/>
                  </w:divBdr>
                </w:div>
                <w:div w:id="1161627872">
                  <w:marLeft w:val="0"/>
                  <w:marRight w:val="0"/>
                  <w:marTop w:val="0"/>
                  <w:marBottom w:val="0"/>
                  <w:divBdr>
                    <w:top w:val="none" w:sz="0" w:space="0" w:color="auto"/>
                    <w:left w:val="none" w:sz="0" w:space="0" w:color="auto"/>
                    <w:bottom w:val="none" w:sz="0" w:space="0" w:color="auto"/>
                    <w:right w:val="none" w:sz="0" w:space="0" w:color="auto"/>
                  </w:divBdr>
                </w:div>
                <w:div w:id="1331569197">
                  <w:marLeft w:val="0"/>
                  <w:marRight w:val="0"/>
                  <w:marTop w:val="0"/>
                  <w:marBottom w:val="0"/>
                  <w:divBdr>
                    <w:top w:val="none" w:sz="0" w:space="0" w:color="auto"/>
                    <w:left w:val="none" w:sz="0" w:space="0" w:color="auto"/>
                    <w:bottom w:val="none" w:sz="0" w:space="0" w:color="auto"/>
                    <w:right w:val="none" w:sz="0" w:space="0" w:color="auto"/>
                  </w:divBdr>
                </w:div>
              </w:divsChild>
            </w:div>
            <w:div w:id="741218856">
              <w:marLeft w:val="0"/>
              <w:marRight w:val="0"/>
              <w:marTop w:val="0"/>
              <w:marBottom w:val="0"/>
              <w:divBdr>
                <w:top w:val="none" w:sz="0" w:space="0" w:color="auto"/>
                <w:left w:val="none" w:sz="0" w:space="0" w:color="auto"/>
                <w:bottom w:val="none" w:sz="0" w:space="0" w:color="auto"/>
                <w:right w:val="none" w:sz="0" w:space="0" w:color="auto"/>
              </w:divBdr>
              <w:divsChild>
                <w:div w:id="225537239">
                  <w:marLeft w:val="0"/>
                  <w:marRight w:val="0"/>
                  <w:marTop w:val="0"/>
                  <w:marBottom w:val="0"/>
                  <w:divBdr>
                    <w:top w:val="none" w:sz="0" w:space="0" w:color="auto"/>
                    <w:left w:val="none" w:sz="0" w:space="0" w:color="auto"/>
                    <w:bottom w:val="none" w:sz="0" w:space="0" w:color="auto"/>
                    <w:right w:val="none" w:sz="0" w:space="0" w:color="auto"/>
                  </w:divBdr>
                </w:div>
                <w:div w:id="1367094757">
                  <w:marLeft w:val="0"/>
                  <w:marRight w:val="0"/>
                  <w:marTop w:val="0"/>
                  <w:marBottom w:val="0"/>
                  <w:divBdr>
                    <w:top w:val="none" w:sz="0" w:space="0" w:color="auto"/>
                    <w:left w:val="none" w:sz="0" w:space="0" w:color="auto"/>
                    <w:bottom w:val="none" w:sz="0" w:space="0" w:color="auto"/>
                    <w:right w:val="none" w:sz="0" w:space="0" w:color="auto"/>
                  </w:divBdr>
                </w:div>
              </w:divsChild>
            </w:div>
            <w:div w:id="763767141">
              <w:marLeft w:val="0"/>
              <w:marRight w:val="0"/>
              <w:marTop w:val="0"/>
              <w:marBottom w:val="0"/>
              <w:divBdr>
                <w:top w:val="none" w:sz="0" w:space="0" w:color="auto"/>
                <w:left w:val="none" w:sz="0" w:space="0" w:color="auto"/>
                <w:bottom w:val="none" w:sz="0" w:space="0" w:color="auto"/>
                <w:right w:val="none" w:sz="0" w:space="0" w:color="auto"/>
              </w:divBdr>
              <w:divsChild>
                <w:div w:id="171336155">
                  <w:marLeft w:val="0"/>
                  <w:marRight w:val="0"/>
                  <w:marTop w:val="0"/>
                  <w:marBottom w:val="0"/>
                  <w:divBdr>
                    <w:top w:val="none" w:sz="0" w:space="0" w:color="auto"/>
                    <w:left w:val="none" w:sz="0" w:space="0" w:color="auto"/>
                    <w:bottom w:val="none" w:sz="0" w:space="0" w:color="auto"/>
                    <w:right w:val="none" w:sz="0" w:space="0" w:color="auto"/>
                  </w:divBdr>
                </w:div>
              </w:divsChild>
            </w:div>
            <w:div w:id="770592618">
              <w:marLeft w:val="0"/>
              <w:marRight w:val="0"/>
              <w:marTop w:val="0"/>
              <w:marBottom w:val="0"/>
              <w:divBdr>
                <w:top w:val="none" w:sz="0" w:space="0" w:color="auto"/>
                <w:left w:val="none" w:sz="0" w:space="0" w:color="auto"/>
                <w:bottom w:val="none" w:sz="0" w:space="0" w:color="auto"/>
                <w:right w:val="none" w:sz="0" w:space="0" w:color="auto"/>
              </w:divBdr>
              <w:divsChild>
                <w:div w:id="130447762">
                  <w:marLeft w:val="0"/>
                  <w:marRight w:val="0"/>
                  <w:marTop w:val="0"/>
                  <w:marBottom w:val="0"/>
                  <w:divBdr>
                    <w:top w:val="none" w:sz="0" w:space="0" w:color="auto"/>
                    <w:left w:val="none" w:sz="0" w:space="0" w:color="auto"/>
                    <w:bottom w:val="none" w:sz="0" w:space="0" w:color="auto"/>
                    <w:right w:val="none" w:sz="0" w:space="0" w:color="auto"/>
                  </w:divBdr>
                </w:div>
                <w:div w:id="298802845">
                  <w:marLeft w:val="0"/>
                  <w:marRight w:val="0"/>
                  <w:marTop w:val="0"/>
                  <w:marBottom w:val="0"/>
                  <w:divBdr>
                    <w:top w:val="none" w:sz="0" w:space="0" w:color="auto"/>
                    <w:left w:val="none" w:sz="0" w:space="0" w:color="auto"/>
                    <w:bottom w:val="none" w:sz="0" w:space="0" w:color="auto"/>
                    <w:right w:val="none" w:sz="0" w:space="0" w:color="auto"/>
                  </w:divBdr>
                </w:div>
                <w:div w:id="2074543609">
                  <w:marLeft w:val="0"/>
                  <w:marRight w:val="0"/>
                  <w:marTop w:val="0"/>
                  <w:marBottom w:val="0"/>
                  <w:divBdr>
                    <w:top w:val="none" w:sz="0" w:space="0" w:color="auto"/>
                    <w:left w:val="none" w:sz="0" w:space="0" w:color="auto"/>
                    <w:bottom w:val="none" w:sz="0" w:space="0" w:color="auto"/>
                    <w:right w:val="none" w:sz="0" w:space="0" w:color="auto"/>
                  </w:divBdr>
                </w:div>
              </w:divsChild>
            </w:div>
            <w:div w:id="1082872340">
              <w:marLeft w:val="0"/>
              <w:marRight w:val="0"/>
              <w:marTop w:val="0"/>
              <w:marBottom w:val="0"/>
              <w:divBdr>
                <w:top w:val="none" w:sz="0" w:space="0" w:color="auto"/>
                <w:left w:val="none" w:sz="0" w:space="0" w:color="auto"/>
                <w:bottom w:val="none" w:sz="0" w:space="0" w:color="auto"/>
                <w:right w:val="none" w:sz="0" w:space="0" w:color="auto"/>
              </w:divBdr>
              <w:divsChild>
                <w:div w:id="1914313397">
                  <w:marLeft w:val="0"/>
                  <w:marRight w:val="0"/>
                  <w:marTop w:val="0"/>
                  <w:marBottom w:val="0"/>
                  <w:divBdr>
                    <w:top w:val="none" w:sz="0" w:space="0" w:color="auto"/>
                    <w:left w:val="none" w:sz="0" w:space="0" w:color="auto"/>
                    <w:bottom w:val="none" w:sz="0" w:space="0" w:color="auto"/>
                    <w:right w:val="none" w:sz="0" w:space="0" w:color="auto"/>
                  </w:divBdr>
                </w:div>
                <w:div w:id="2031032867">
                  <w:marLeft w:val="0"/>
                  <w:marRight w:val="0"/>
                  <w:marTop w:val="0"/>
                  <w:marBottom w:val="0"/>
                  <w:divBdr>
                    <w:top w:val="none" w:sz="0" w:space="0" w:color="auto"/>
                    <w:left w:val="none" w:sz="0" w:space="0" w:color="auto"/>
                    <w:bottom w:val="none" w:sz="0" w:space="0" w:color="auto"/>
                    <w:right w:val="none" w:sz="0" w:space="0" w:color="auto"/>
                  </w:divBdr>
                </w:div>
              </w:divsChild>
            </w:div>
            <w:div w:id="1154368504">
              <w:marLeft w:val="0"/>
              <w:marRight w:val="0"/>
              <w:marTop w:val="0"/>
              <w:marBottom w:val="0"/>
              <w:divBdr>
                <w:top w:val="none" w:sz="0" w:space="0" w:color="auto"/>
                <w:left w:val="none" w:sz="0" w:space="0" w:color="auto"/>
                <w:bottom w:val="none" w:sz="0" w:space="0" w:color="auto"/>
                <w:right w:val="none" w:sz="0" w:space="0" w:color="auto"/>
              </w:divBdr>
              <w:divsChild>
                <w:div w:id="2082169346">
                  <w:marLeft w:val="0"/>
                  <w:marRight w:val="0"/>
                  <w:marTop w:val="0"/>
                  <w:marBottom w:val="0"/>
                  <w:divBdr>
                    <w:top w:val="none" w:sz="0" w:space="0" w:color="auto"/>
                    <w:left w:val="none" w:sz="0" w:space="0" w:color="auto"/>
                    <w:bottom w:val="none" w:sz="0" w:space="0" w:color="auto"/>
                    <w:right w:val="none" w:sz="0" w:space="0" w:color="auto"/>
                  </w:divBdr>
                </w:div>
                <w:div w:id="2104253285">
                  <w:marLeft w:val="0"/>
                  <w:marRight w:val="0"/>
                  <w:marTop w:val="0"/>
                  <w:marBottom w:val="0"/>
                  <w:divBdr>
                    <w:top w:val="none" w:sz="0" w:space="0" w:color="auto"/>
                    <w:left w:val="none" w:sz="0" w:space="0" w:color="auto"/>
                    <w:bottom w:val="none" w:sz="0" w:space="0" w:color="auto"/>
                    <w:right w:val="none" w:sz="0" w:space="0" w:color="auto"/>
                  </w:divBdr>
                </w:div>
              </w:divsChild>
            </w:div>
            <w:div w:id="1291134334">
              <w:marLeft w:val="0"/>
              <w:marRight w:val="0"/>
              <w:marTop w:val="0"/>
              <w:marBottom w:val="0"/>
              <w:divBdr>
                <w:top w:val="none" w:sz="0" w:space="0" w:color="auto"/>
                <w:left w:val="none" w:sz="0" w:space="0" w:color="auto"/>
                <w:bottom w:val="none" w:sz="0" w:space="0" w:color="auto"/>
                <w:right w:val="none" w:sz="0" w:space="0" w:color="auto"/>
              </w:divBdr>
              <w:divsChild>
                <w:div w:id="441464024">
                  <w:marLeft w:val="0"/>
                  <w:marRight w:val="0"/>
                  <w:marTop w:val="0"/>
                  <w:marBottom w:val="0"/>
                  <w:divBdr>
                    <w:top w:val="none" w:sz="0" w:space="0" w:color="auto"/>
                    <w:left w:val="none" w:sz="0" w:space="0" w:color="auto"/>
                    <w:bottom w:val="none" w:sz="0" w:space="0" w:color="auto"/>
                    <w:right w:val="none" w:sz="0" w:space="0" w:color="auto"/>
                  </w:divBdr>
                </w:div>
                <w:div w:id="945190107">
                  <w:marLeft w:val="0"/>
                  <w:marRight w:val="0"/>
                  <w:marTop w:val="0"/>
                  <w:marBottom w:val="0"/>
                  <w:divBdr>
                    <w:top w:val="none" w:sz="0" w:space="0" w:color="auto"/>
                    <w:left w:val="none" w:sz="0" w:space="0" w:color="auto"/>
                    <w:bottom w:val="none" w:sz="0" w:space="0" w:color="auto"/>
                    <w:right w:val="none" w:sz="0" w:space="0" w:color="auto"/>
                  </w:divBdr>
                </w:div>
              </w:divsChild>
            </w:div>
            <w:div w:id="1414202640">
              <w:marLeft w:val="0"/>
              <w:marRight w:val="0"/>
              <w:marTop w:val="0"/>
              <w:marBottom w:val="0"/>
              <w:divBdr>
                <w:top w:val="none" w:sz="0" w:space="0" w:color="auto"/>
                <w:left w:val="none" w:sz="0" w:space="0" w:color="auto"/>
                <w:bottom w:val="none" w:sz="0" w:space="0" w:color="auto"/>
                <w:right w:val="none" w:sz="0" w:space="0" w:color="auto"/>
              </w:divBdr>
              <w:divsChild>
                <w:div w:id="346295085">
                  <w:marLeft w:val="0"/>
                  <w:marRight w:val="0"/>
                  <w:marTop w:val="0"/>
                  <w:marBottom w:val="0"/>
                  <w:divBdr>
                    <w:top w:val="none" w:sz="0" w:space="0" w:color="auto"/>
                    <w:left w:val="none" w:sz="0" w:space="0" w:color="auto"/>
                    <w:bottom w:val="none" w:sz="0" w:space="0" w:color="auto"/>
                    <w:right w:val="none" w:sz="0" w:space="0" w:color="auto"/>
                  </w:divBdr>
                </w:div>
                <w:div w:id="528572455">
                  <w:marLeft w:val="0"/>
                  <w:marRight w:val="0"/>
                  <w:marTop w:val="0"/>
                  <w:marBottom w:val="0"/>
                  <w:divBdr>
                    <w:top w:val="none" w:sz="0" w:space="0" w:color="auto"/>
                    <w:left w:val="none" w:sz="0" w:space="0" w:color="auto"/>
                    <w:bottom w:val="none" w:sz="0" w:space="0" w:color="auto"/>
                    <w:right w:val="none" w:sz="0" w:space="0" w:color="auto"/>
                  </w:divBdr>
                </w:div>
                <w:div w:id="538250724">
                  <w:marLeft w:val="0"/>
                  <w:marRight w:val="0"/>
                  <w:marTop w:val="0"/>
                  <w:marBottom w:val="0"/>
                  <w:divBdr>
                    <w:top w:val="none" w:sz="0" w:space="0" w:color="auto"/>
                    <w:left w:val="none" w:sz="0" w:space="0" w:color="auto"/>
                    <w:bottom w:val="none" w:sz="0" w:space="0" w:color="auto"/>
                    <w:right w:val="none" w:sz="0" w:space="0" w:color="auto"/>
                  </w:divBdr>
                </w:div>
                <w:div w:id="1417557585">
                  <w:marLeft w:val="0"/>
                  <w:marRight w:val="0"/>
                  <w:marTop w:val="0"/>
                  <w:marBottom w:val="0"/>
                  <w:divBdr>
                    <w:top w:val="none" w:sz="0" w:space="0" w:color="auto"/>
                    <w:left w:val="none" w:sz="0" w:space="0" w:color="auto"/>
                    <w:bottom w:val="none" w:sz="0" w:space="0" w:color="auto"/>
                    <w:right w:val="none" w:sz="0" w:space="0" w:color="auto"/>
                  </w:divBdr>
                </w:div>
              </w:divsChild>
            </w:div>
            <w:div w:id="1785080837">
              <w:marLeft w:val="0"/>
              <w:marRight w:val="0"/>
              <w:marTop w:val="0"/>
              <w:marBottom w:val="0"/>
              <w:divBdr>
                <w:top w:val="none" w:sz="0" w:space="0" w:color="auto"/>
                <w:left w:val="none" w:sz="0" w:space="0" w:color="auto"/>
                <w:bottom w:val="none" w:sz="0" w:space="0" w:color="auto"/>
                <w:right w:val="none" w:sz="0" w:space="0" w:color="auto"/>
              </w:divBdr>
              <w:divsChild>
                <w:div w:id="1353845741">
                  <w:marLeft w:val="0"/>
                  <w:marRight w:val="0"/>
                  <w:marTop w:val="0"/>
                  <w:marBottom w:val="0"/>
                  <w:divBdr>
                    <w:top w:val="none" w:sz="0" w:space="0" w:color="auto"/>
                    <w:left w:val="none" w:sz="0" w:space="0" w:color="auto"/>
                    <w:bottom w:val="none" w:sz="0" w:space="0" w:color="auto"/>
                    <w:right w:val="none" w:sz="0" w:space="0" w:color="auto"/>
                  </w:divBdr>
                </w:div>
                <w:div w:id="1835533813">
                  <w:marLeft w:val="0"/>
                  <w:marRight w:val="0"/>
                  <w:marTop w:val="0"/>
                  <w:marBottom w:val="0"/>
                  <w:divBdr>
                    <w:top w:val="none" w:sz="0" w:space="0" w:color="auto"/>
                    <w:left w:val="none" w:sz="0" w:space="0" w:color="auto"/>
                    <w:bottom w:val="none" w:sz="0" w:space="0" w:color="auto"/>
                    <w:right w:val="none" w:sz="0" w:space="0" w:color="auto"/>
                  </w:divBdr>
                </w:div>
                <w:div w:id="1987781337">
                  <w:marLeft w:val="0"/>
                  <w:marRight w:val="0"/>
                  <w:marTop w:val="0"/>
                  <w:marBottom w:val="0"/>
                  <w:divBdr>
                    <w:top w:val="none" w:sz="0" w:space="0" w:color="auto"/>
                    <w:left w:val="none" w:sz="0" w:space="0" w:color="auto"/>
                    <w:bottom w:val="none" w:sz="0" w:space="0" w:color="auto"/>
                    <w:right w:val="none" w:sz="0" w:space="0" w:color="auto"/>
                  </w:divBdr>
                </w:div>
              </w:divsChild>
            </w:div>
            <w:div w:id="1956476348">
              <w:marLeft w:val="0"/>
              <w:marRight w:val="0"/>
              <w:marTop w:val="0"/>
              <w:marBottom w:val="0"/>
              <w:divBdr>
                <w:top w:val="none" w:sz="0" w:space="0" w:color="auto"/>
                <w:left w:val="none" w:sz="0" w:space="0" w:color="auto"/>
                <w:bottom w:val="none" w:sz="0" w:space="0" w:color="auto"/>
                <w:right w:val="none" w:sz="0" w:space="0" w:color="auto"/>
              </w:divBdr>
              <w:divsChild>
                <w:div w:id="196428624">
                  <w:marLeft w:val="0"/>
                  <w:marRight w:val="0"/>
                  <w:marTop w:val="0"/>
                  <w:marBottom w:val="0"/>
                  <w:divBdr>
                    <w:top w:val="none" w:sz="0" w:space="0" w:color="auto"/>
                    <w:left w:val="none" w:sz="0" w:space="0" w:color="auto"/>
                    <w:bottom w:val="none" w:sz="0" w:space="0" w:color="auto"/>
                    <w:right w:val="none" w:sz="0" w:space="0" w:color="auto"/>
                  </w:divBdr>
                </w:div>
                <w:div w:id="1429962574">
                  <w:marLeft w:val="0"/>
                  <w:marRight w:val="0"/>
                  <w:marTop w:val="0"/>
                  <w:marBottom w:val="0"/>
                  <w:divBdr>
                    <w:top w:val="none" w:sz="0" w:space="0" w:color="auto"/>
                    <w:left w:val="none" w:sz="0" w:space="0" w:color="auto"/>
                    <w:bottom w:val="none" w:sz="0" w:space="0" w:color="auto"/>
                    <w:right w:val="none" w:sz="0" w:space="0" w:color="auto"/>
                  </w:divBdr>
                </w:div>
              </w:divsChild>
            </w:div>
            <w:div w:id="2143111141">
              <w:marLeft w:val="0"/>
              <w:marRight w:val="0"/>
              <w:marTop w:val="0"/>
              <w:marBottom w:val="0"/>
              <w:divBdr>
                <w:top w:val="none" w:sz="0" w:space="0" w:color="auto"/>
                <w:left w:val="none" w:sz="0" w:space="0" w:color="auto"/>
                <w:bottom w:val="none" w:sz="0" w:space="0" w:color="auto"/>
                <w:right w:val="none" w:sz="0" w:space="0" w:color="auto"/>
              </w:divBdr>
              <w:divsChild>
                <w:div w:id="339549690">
                  <w:marLeft w:val="0"/>
                  <w:marRight w:val="0"/>
                  <w:marTop w:val="0"/>
                  <w:marBottom w:val="0"/>
                  <w:divBdr>
                    <w:top w:val="none" w:sz="0" w:space="0" w:color="auto"/>
                    <w:left w:val="none" w:sz="0" w:space="0" w:color="auto"/>
                    <w:bottom w:val="none" w:sz="0" w:space="0" w:color="auto"/>
                    <w:right w:val="none" w:sz="0" w:space="0" w:color="auto"/>
                  </w:divBdr>
                </w:div>
                <w:div w:id="507528723">
                  <w:marLeft w:val="0"/>
                  <w:marRight w:val="0"/>
                  <w:marTop w:val="0"/>
                  <w:marBottom w:val="0"/>
                  <w:divBdr>
                    <w:top w:val="none" w:sz="0" w:space="0" w:color="auto"/>
                    <w:left w:val="none" w:sz="0" w:space="0" w:color="auto"/>
                    <w:bottom w:val="none" w:sz="0" w:space="0" w:color="auto"/>
                    <w:right w:val="none" w:sz="0" w:space="0" w:color="auto"/>
                  </w:divBdr>
                </w:div>
                <w:div w:id="959385140">
                  <w:marLeft w:val="0"/>
                  <w:marRight w:val="0"/>
                  <w:marTop w:val="0"/>
                  <w:marBottom w:val="0"/>
                  <w:divBdr>
                    <w:top w:val="none" w:sz="0" w:space="0" w:color="auto"/>
                    <w:left w:val="none" w:sz="0" w:space="0" w:color="auto"/>
                    <w:bottom w:val="none" w:sz="0" w:space="0" w:color="auto"/>
                    <w:right w:val="none" w:sz="0" w:space="0" w:color="auto"/>
                  </w:divBdr>
                </w:div>
                <w:div w:id="11657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0103">
          <w:marLeft w:val="0"/>
          <w:marRight w:val="0"/>
          <w:marTop w:val="0"/>
          <w:marBottom w:val="0"/>
          <w:divBdr>
            <w:top w:val="none" w:sz="0" w:space="0" w:color="auto"/>
            <w:left w:val="none" w:sz="0" w:space="0" w:color="auto"/>
            <w:bottom w:val="none" w:sz="0" w:space="0" w:color="auto"/>
            <w:right w:val="none" w:sz="0" w:space="0" w:color="auto"/>
          </w:divBdr>
        </w:div>
        <w:div w:id="953639485">
          <w:marLeft w:val="0"/>
          <w:marRight w:val="0"/>
          <w:marTop w:val="0"/>
          <w:marBottom w:val="0"/>
          <w:divBdr>
            <w:top w:val="none" w:sz="0" w:space="0" w:color="auto"/>
            <w:left w:val="none" w:sz="0" w:space="0" w:color="auto"/>
            <w:bottom w:val="none" w:sz="0" w:space="0" w:color="auto"/>
            <w:right w:val="none" w:sz="0" w:space="0" w:color="auto"/>
          </w:divBdr>
        </w:div>
        <w:div w:id="1010528644">
          <w:marLeft w:val="0"/>
          <w:marRight w:val="0"/>
          <w:marTop w:val="0"/>
          <w:marBottom w:val="0"/>
          <w:divBdr>
            <w:top w:val="none" w:sz="0" w:space="0" w:color="auto"/>
            <w:left w:val="none" w:sz="0" w:space="0" w:color="auto"/>
            <w:bottom w:val="none" w:sz="0" w:space="0" w:color="auto"/>
            <w:right w:val="none" w:sz="0" w:space="0" w:color="auto"/>
          </w:divBdr>
        </w:div>
        <w:div w:id="1101103070">
          <w:marLeft w:val="0"/>
          <w:marRight w:val="0"/>
          <w:marTop w:val="0"/>
          <w:marBottom w:val="0"/>
          <w:divBdr>
            <w:top w:val="none" w:sz="0" w:space="0" w:color="auto"/>
            <w:left w:val="none" w:sz="0" w:space="0" w:color="auto"/>
            <w:bottom w:val="none" w:sz="0" w:space="0" w:color="auto"/>
            <w:right w:val="none" w:sz="0" w:space="0" w:color="auto"/>
          </w:divBdr>
        </w:div>
        <w:div w:id="1135415661">
          <w:marLeft w:val="0"/>
          <w:marRight w:val="0"/>
          <w:marTop w:val="0"/>
          <w:marBottom w:val="0"/>
          <w:divBdr>
            <w:top w:val="none" w:sz="0" w:space="0" w:color="auto"/>
            <w:left w:val="none" w:sz="0" w:space="0" w:color="auto"/>
            <w:bottom w:val="none" w:sz="0" w:space="0" w:color="auto"/>
            <w:right w:val="none" w:sz="0" w:space="0" w:color="auto"/>
          </w:divBdr>
        </w:div>
        <w:div w:id="1181621949">
          <w:marLeft w:val="0"/>
          <w:marRight w:val="0"/>
          <w:marTop w:val="0"/>
          <w:marBottom w:val="0"/>
          <w:divBdr>
            <w:top w:val="none" w:sz="0" w:space="0" w:color="auto"/>
            <w:left w:val="none" w:sz="0" w:space="0" w:color="auto"/>
            <w:bottom w:val="none" w:sz="0" w:space="0" w:color="auto"/>
            <w:right w:val="none" w:sz="0" w:space="0" w:color="auto"/>
          </w:divBdr>
        </w:div>
        <w:div w:id="1198658855">
          <w:marLeft w:val="0"/>
          <w:marRight w:val="0"/>
          <w:marTop w:val="0"/>
          <w:marBottom w:val="0"/>
          <w:divBdr>
            <w:top w:val="none" w:sz="0" w:space="0" w:color="auto"/>
            <w:left w:val="none" w:sz="0" w:space="0" w:color="auto"/>
            <w:bottom w:val="none" w:sz="0" w:space="0" w:color="auto"/>
            <w:right w:val="none" w:sz="0" w:space="0" w:color="auto"/>
          </w:divBdr>
        </w:div>
        <w:div w:id="1271006340">
          <w:marLeft w:val="0"/>
          <w:marRight w:val="0"/>
          <w:marTop w:val="0"/>
          <w:marBottom w:val="0"/>
          <w:divBdr>
            <w:top w:val="none" w:sz="0" w:space="0" w:color="auto"/>
            <w:left w:val="none" w:sz="0" w:space="0" w:color="auto"/>
            <w:bottom w:val="none" w:sz="0" w:space="0" w:color="auto"/>
            <w:right w:val="none" w:sz="0" w:space="0" w:color="auto"/>
          </w:divBdr>
        </w:div>
        <w:div w:id="1275673833">
          <w:marLeft w:val="0"/>
          <w:marRight w:val="0"/>
          <w:marTop w:val="0"/>
          <w:marBottom w:val="0"/>
          <w:divBdr>
            <w:top w:val="none" w:sz="0" w:space="0" w:color="auto"/>
            <w:left w:val="none" w:sz="0" w:space="0" w:color="auto"/>
            <w:bottom w:val="none" w:sz="0" w:space="0" w:color="auto"/>
            <w:right w:val="none" w:sz="0" w:space="0" w:color="auto"/>
          </w:divBdr>
        </w:div>
        <w:div w:id="1303581244">
          <w:marLeft w:val="0"/>
          <w:marRight w:val="0"/>
          <w:marTop w:val="0"/>
          <w:marBottom w:val="0"/>
          <w:divBdr>
            <w:top w:val="none" w:sz="0" w:space="0" w:color="auto"/>
            <w:left w:val="none" w:sz="0" w:space="0" w:color="auto"/>
            <w:bottom w:val="none" w:sz="0" w:space="0" w:color="auto"/>
            <w:right w:val="none" w:sz="0" w:space="0" w:color="auto"/>
          </w:divBdr>
        </w:div>
        <w:div w:id="1395662316">
          <w:marLeft w:val="0"/>
          <w:marRight w:val="0"/>
          <w:marTop w:val="0"/>
          <w:marBottom w:val="0"/>
          <w:divBdr>
            <w:top w:val="none" w:sz="0" w:space="0" w:color="auto"/>
            <w:left w:val="none" w:sz="0" w:space="0" w:color="auto"/>
            <w:bottom w:val="none" w:sz="0" w:space="0" w:color="auto"/>
            <w:right w:val="none" w:sz="0" w:space="0" w:color="auto"/>
          </w:divBdr>
        </w:div>
        <w:div w:id="1451435543">
          <w:marLeft w:val="0"/>
          <w:marRight w:val="0"/>
          <w:marTop w:val="0"/>
          <w:marBottom w:val="0"/>
          <w:divBdr>
            <w:top w:val="none" w:sz="0" w:space="0" w:color="auto"/>
            <w:left w:val="none" w:sz="0" w:space="0" w:color="auto"/>
            <w:bottom w:val="none" w:sz="0" w:space="0" w:color="auto"/>
            <w:right w:val="none" w:sz="0" w:space="0" w:color="auto"/>
          </w:divBdr>
        </w:div>
        <w:div w:id="1576164993">
          <w:marLeft w:val="0"/>
          <w:marRight w:val="0"/>
          <w:marTop w:val="0"/>
          <w:marBottom w:val="0"/>
          <w:divBdr>
            <w:top w:val="none" w:sz="0" w:space="0" w:color="auto"/>
            <w:left w:val="none" w:sz="0" w:space="0" w:color="auto"/>
            <w:bottom w:val="none" w:sz="0" w:space="0" w:color="auto"/>
            <w:right w:val="none" w:sz="0" w:space="0" w:color="auto"/>
          </w:divBdr>
        </w:div>
        <w:div w:id="1632784058">
          <w:marLeft w:val="-75"/>
          <w:marRight w:val="0"/>
          <w:marTop w:val="30"/>
          <w:marBottom w:val="30"/>
          <w:divBdr>
            <w:top w:val="none" w:sz="0" w:space="0" w:color="auto"/>
            <w:left w:val="none" w:sz="0" w:space="0" w:color="auto"/>
            <w:bottom w:val="none" w:sz="0" w:space="0" w:color="auto"/>
            <w:right w:val="none" w:sz="0" w:space="0" w:color="auto"/>
          </w:divBdr>
          <w:divsChild>
            <w:div w:id="64301434">
              <w:marLeft w:val="0"/>
              <w:marRight w:val="0"/>
              <w:marTop w:val="0"/>
              <w:marBottom w:val="0"/>
              <w:divBdr>
                <w:top w:val="none" w:sz="0" w:space="0" w:color="auto"/>
                <w:left w:val="none" w:sz="0" w:space="0" w:color="auto"/>
                <w:bottom w:val="none" w:sz="0" w:space="0" w:color="auto"/>
                <w:right w:val="none" w:sz="0" w:space="0" w:color="auto"/>
              </w:divBdr>
              <w:divsChild>
                <w:div w:id="220408778">
                  <w:marLeft w:val="0"/>
                  <w:marRight w:val="0"/>
                  <w:marTop w:val="0"/>
                  <w:marBottom w:val="0"/>
                  <w:divBdr>
                    <w:top w:val="none" w:sz="0" w:space="0" w:color="auto"/>
                    <w:left w:val="none" w:sz="0" w:space="0" w:color="auto"/>
                    <w:bottom w:val="none" w:sz="0" w:space="0" w:color="auto"/>
                    <w:right w:val="none" w:sz="0" w:space="0" w:color="auto"/>
                  </w:divBdr>
                </w:div>
                <w:div w:id="1257521811">
                  <w:marLeft w:val="0"/>
                  <w:marRight w:val="0"/>
                  <w:marTop w:val="0"/>
                  <w:marBottom w:val="0"/>
                  <w:divBdr>
                    <w:top w:val="none" w:sz="0" w:space="0" w:color="auto"/>
                    <w:left w:val="none" w:sz="0" w:space="0" w:color="auto"/>
                    <w:bottom w:val="none" w:sz="0" w:space="0" w:color="auto"/>
                    <w:right w:val="none" w:sz="0" w:space="0" w:color="auto"/>
                  </w:divBdr>
                </w:div>
              </w:divsChild>
            </w:div>
            <w:div w:id="171459753">
              <w:marLeft w:val="0"/>
              <w:marRight w:val="0"/>
              <w:marTop w:val="0"/>
              <w:marBottom w:val="0"/>
              <w:divBdr>
                <w:top w:val="none" w:sz="0" w:space="0" w:color="auto"/>
                <w:left w:val="none" w:sz="0" w:space="0" w:color="auto"/>
                <w:bottom w:val="none" w:sz="0" w:space="0" w:color="auto"/>
                <w:right w:val="none" w:sz="0" w:space="0" w:color="auto"/>
              </w:divBdr>
              <w:divsChild>
                <w:div w:id="1789928858">
                  <w:marLeft w:val="0"/>
                  <w:marRight w:val="0"/>
                  <w:marTop w:val="0"/>
                  <w:marBottom w:val="0"/>
                  <w:divBdr>
                    <w:top w:val="none" w:sz="0" w:space="0" w:color="auto"/>
                    <w:left w:val="none" w:sz="0" w:space="0" w:color="auto"/>
                    <w:bottom w:val="none" w:sz="0" w:space="0" w:color="auto"/>
                    <w:right w:val="none" w:sz="0" w:space="0" w:color="auto"/>
                  </w:divBdr>
                </w:div>
              </w:divsChild>
            </w:div>
            <w:div w:id="188179831">
              <w:marLeft w:val="0"/>
              <w:marRight w:val="0"/>
              <w:marTop w:val="0"/>
              <w:marBottom w:val="0"/>
              <w:divBdr>
                <w:top w:val="none" w:sz="0" w:space="0" w:color="auto"/>
                <w:left w:val="none" w:sz="0" w:space="0" w:color="auto"/>
                <w:bottom w:val="none" w:sz="0" w:space="0" w:color="auto"/>
                <w:right w:val="none" w:sz="0" w:space="0" w:color="auto"/>
              </w:divBdr>
              <w:divsChild>
                <w:div w:id="2127456384">
                  <w:marLeft w:val="0"/>
                  <w:marRight w:val="0"/>
                  <w:marTop w:val="0"/>
                  <w:marBottom w:val="0"/>
                  <w:divBdr>
                    <w:top w:val="none" w:sz="0" w:space="0" w:color="auto"/>
                    <w:left w:val="none" w:sz="0" w:space="0" w:color="auto"/>
                    <w:bottom w:val="none" w:sz="0" w:space="0" w:color="auto"/>
                    <w:right w:val="none" w:sz="0" w:space="0" w:color="auto"/>
                  </w:divBdr>
                </w:div>
              </w:divsChild>
            </w:div>
            <w:div w:id="200678285">
              <w:marLeft w:val="0"/>
              <w:marRight w:val="0"/>
              <w:marTop w:val="0"/>
              <w:marBottom w:val="0"/>
              <w:divBdr>
                <w:top w:val="none" w:sz="0" w:space="0" w:color="auto"/>
                <w:left w:val="none" w:sz="0" w:space="0" w:color="auto"/>
                <w:bottom w:val="none" w:sz="0" w:space="0" w:color="auto"/>
                <w:right w:val="none" w:sz="0" w:space="0" w:color="auto"/>
              </w:divBdr>
              <w:divsChild>
                <w:div w:id="1757289014">
                  <w:marLeft w:val="0"/>
                  <w:marRight w:val="0"/>
                  <w:marTop w:val="0"/>
                  <w:marBottom w:val="0"/>
                  <w:divBdr>
                    <w:top w:val="none" w:sz="0" w:space="0" w:color="auto"/>
                    <w:left w:val="none" w:sz="0" w:space="0" w:color="auto"/>
                    <w:bottom w:val="none" w:sz="0" w:space="0" w:color="auto"/>
                    <w:right w:val="none" w:sz="0" w:space="0" w:color="auto"/>
                  </w:divBdr>
                </w:div>
              </w:divsChild>
            </w:div>
            <w:div w:id="229660626">
              <w:marLeft w:val="0"/>
              <w:marRight w:val="0"/>
              <w:marTop w:val="0"/>
              <w:marBottom w:val="0"/>
              <w:divBdr>
                <w:top w:val="none" w:sz="0" w:space="0" w:color="auto"/>
                <w:left w:val="none" w:sz="0" w:space="0" w:color="auto"/>
                <w:bottom w:val="none" w:sz="0" w:space="0" w:color="auto"/>
                <w:right w:val="none" w:sz="0" w:space="0" w:color="auto"/>
              </w:divBdr>
              <w:divsChild>
                <w:div w:id="1211383723">
                  <w:marLeft w:val="0"/>
                  <w:marRight w:val="0"/>
                  <w:marTop w:val="0"/>
                  <w:marBottom w:val="0"/>
                  <w:divBdr>
                    <w:top w:val="none" w:sz="0" w:space="0" w:color="auto"/>
                    <w:left w:val="none" w:sz="0" w:space="0" w:color="auto"/>
                    <w:bottom w:val="none" w:sz="0" w:space="0" w:color="auto"/>
                    <w:right w:val="none" w:sz="0" w:space="0" w:color="auto"/>
                  </w:divBdr>
                </w:div>
              </w:divsChild>
            </w:div>
            <w:div w:id="259722494">
              <w:marLeft w:val="0"/>
              <w:marRight w:val="0"/>
              <w:marTop w:val="0"/>
              <w:marBottom w:val="0"/>
              <w:divBdr>
                <w:top w:val="none" w:sz="0" w:space="0" w:color="auto"/>
                <w:left w:val="none" w:sz="0" w:space="0" w:color="auto"/>
                <w:bottom w:val="none" w:sz="0" w:space="0" w:color="auto"/>
                <w:right w:val="none" w:sz="0" w:space="0" w:color="auto"/>
              </w:divBdr>
              <w:divsChild>
                <w:div w:id="507642787">
                  <w:marLeft w:val="0"/>
                  <w:marRight w:val="0"/>
                  <w:marTop w:val="0"/>
                  <w:marBottom w:val="0"/>
                  <w:divBdr>
                    <w:top w:val="none" w:sz="0" w:space="0" w:color="auto"/>
                    <w:left w:val="none" w:sz="0" w:space="0" w:color="auto"/>
                    <w:bottom w:val="none" w:sz="0" w:space="0" w:color="auto"/>
                    <w:right w:val="none" w:sz="0" w:space="0" w:color="auto"/>
                  </w:divBdr>
                </w:div>
              </w:divsChild>
            </w:div>
            <w:div w:id="461853365">
              <w:marLeft w:val="0"/>
              <w:marRight w:val="0"/>
              <w:marTop w:val="0"/>
              <w:marBottom w:val="0"/>
              <w:divBdr>
                <w:top w:val="none" w:sz="0" w:space="0" w:color="auto"/>
                <w:left w:val="none" w:sz="0" w:space="0" w:color="auto"/>
                <w:bottom w:val="none" w:sz="0" w:space="0" w:color="auto"/>
                <w:right w:val="none" w:sz="0" w:space="0" w:color="auto"/>
              </w:divBdr>
              <w:divsChild>
                <w:div w:id="547187350">
                  <w:marLeft w:val="0"/>
                  <w:marRight w:val="0"/>
                  <w:marTop w:val="0"/>
                  <w:marBottom w:val="0"/>
                  <w:divBdr>
                    <w:top w:val="none" w:sz="0" w:space="0" w:color="auto"/>
                    <w:left w:val="none" w:sz="0" w:space="0" w:color="auto"/>
                    <w:bottom w:val="none" w:sz="0" w:space="0" w:color="auto"/>
                    <w:right w:val="none" w:sz="0" w:space="0" w:color="auto"/>
                  </w:divBdr>
                </w:div>
              </w:divsChild>
            </w:div>
            <w:div w:id="487286879">
              <w:marLeft w:val="0"/>
              <w:marRight w:val="0"/>
              <w:marTop w:val="0"/>
              <w:marBottom w:val="0"/>
              <w:divBdr>
                <w:top w:val="none" w:sz="0" w:space="0" w:color="auto"/>
                <w:left w:val="none" w:sz="0" w:space="0" w:color="auto"/>
                <w:bottom w:val="none" w:sz="0" w:space="0" w:color="auto"/>
                <w:right w:val="none" w:sz="0" w:space="0" w:color="auto"/>
              </w:divBdr>
              <w:divsChild>
                <w:div w:id="2116242128">
                  <w:marLeft w:val="0"/>
                  <w:marRight w:val="0"/>
                  <w:marTop w:val="0"/>
                  <w:marBottom w:val="0"/>
                  <w:divBdr>
                    <w:top w:val="none" w:sz="0" w:space="0" w:color="auto"/>
                    <w:left w:val="none" w:sz="0" w:space="0" w:color="auto"/>
                    <w:bottom w:val="none" w:sz="0" w:space="0" w:color="auto"/>
                    <w:right w:val="none" w:sz="0" w:space="0" w:color="auto"/>
                  </w:divBdr>
                </w:div>
              </w:divsChild>
            </w:div>
            <w:div w:id="587689583">
              <w:marLeft w:val="0"/>
              <w:marRight w:val="0"/>
              <w:marTop w:val="0"/>
              <w:marBottom w:val="0"/>
              <w:divBdr>
                <w:top w:val="none" w:sz="0" w:space="0" w:color="auto"/>
                <w:left w:val="none" w:sz="0" w:space="0" w:color="auto"/>
                <w:bottom w:val="none" w:sz="0" w:space="0" w:color="auto"/>
                <w:right w:val="none" w:sz="0" w:space="0" w:color="auto"/>
              </w:divBdr>
              <w:divsChild>
                <w:div w:id="510148306">
                  <w:marLeft w:val="0"/>
                  <w:marRight w:val="0"/>
                  <w:marTop w:val="0"/>
                  <w:marBottom w:val="0"/>
                  <w:divBdr>
                    <w:top w:val="none" w:sz="0" w:space="0" w:color="auto"/>
                    <w:left w:val="none" w:sz="0" w:space="0" w:color="auto"/>
                    <w:bottom w:val="none" w:sz="0" w:space="0" w:color="auto"/>
                    <w:right w:val="none" w:sz="0" w:space="0" w:color="auto"/>
                  </w:divBdr>
                </w:div>
              </w:divsChild>
            </w:div>
            <w:div w:id="596719630">
              <w:marLeft w:val="0"/>
              <w:marRight w:val="0"/>
              <w:marTop w:val="0"/>
              <w:marBottom w:val="0"/>
              <w:divBdr>
                <w:top w:val="none" w:sz="0" w:space="0" w:color="auto"/>
                <w:left w:val="none" w:sz="0" w:space="0" w:color="auto"/>
                <w:bottom w:val="none" w:sz="0" w:space="0" w:color="auto"/>
                <w:right w:val="none" w:sz="0" w:space="0" w:color="auto"/>
              </w:divBdr>
              <w:divsChild>
                <w:div w:id="294066352">
                  <w:marLeft w:val="0"/>
                  <w:marRight w:val="0"/>
                  <w:marTop w:val="0"/>
                  <w:marBottom w:val="0"/>
                  <w:divBdr>
                    <w:top w:val="none" w:sz="0" w:space="0" w:color="auto"/>
                    <w:left w:val="none" w:sz="0" w:space="0" w:color="auto"/>
                    <w:bottom w:val="none" w:sz="0" w:space="0" w:color="auto"/>
                    <w:right w:val="none" w:sz="0" w:space="0" w:color="auto"/>
                  </w:divBdr>
                </w:div>
              </w:divsChild>
            </w:div>
            <w:div w:id="620692686">
              <w:marLeft w:val="0"/>
              <w:marRight w:val="0"/>
              <w:marTop w:val="0"/>
              <w:marBottom w:val="0"/>
              <w:divBdr>
                <w:top w:val="none" w:sz="0" w:space="0" w:color="auto"/>
                <w:left w:val="none" w:sz="0" w:space="0" w:color="auto"/>
                <w:bottom w:val="none" w:sz="0" w:space="0" w:color="auto"/>
                <w:right w:val="none" w:sz="0" w:space="0" w:color="auto"/>
              </w:divBdr>
              <w:divsChild>
                <w:div w:id="945623462">
                  <w:marLeft w:val="0"/>
                  <w:marRight w:val="0"/>
                  <w:marTop w:val="0"/>
                  <w:marBottom w:val="0"/>
                  <w:divBdr>
                    <w:top w:val="none" w:sz="0" w:space="0" w:color="auto"/>
                    <w:left w:val="none" w:sz="0" w:space="0" w:color="auto"/>
                    <w:bottom w:val="none" w:sz="0" w:space="0" w:color="auto"/>
                    <w:right w:val="none" w:sz="0" w:space="0" w:color="auto"/>
                  </w:divBdr>
                </w:div>
              </w:divsChild>
            </w:div>
            <w:div w:id="656688452">
              <w:marLeft w:val="0"/>
              <w:marRight w:val="0"/>
              <w:marTop w:val="0"/>
              <w:marBottom w:val="0"/>
              <w:divBdr>
                <w:top w:val="none" w:sz="0" w:space="0" w:color="auto"/>
                <w:left w:val="none" w:sz="0" w:space="0" w:color="auto"/>
                <w:bottom w:val="none" w:sz="0" w:space="0" w:color="auto"/>
                <w:right w:val="none" w:sz="0" w:space="0" w:color="auto"/>
              </w:divBdr>
              <w:divsChild>
                <w:div w:id="877543653">
                  <w:marLeft w:val="0"/>
                  <w:marRight w:val="0"/>
                  <w:marTop w:val="0"/>
                  <w:marBottom w:val="0"/>
                  <w:divBdr>
                    <w:top w:val="none" w:sz="0" w:space="0" w:color="auto"/>
                    <w:left w:val="none" w:sz="0" w:space="0" w:color="auto"/>
                    <w:bottom w:val="none" w:sz="0" w:space="0" w:color="auto"/>
                    <w:right w:val="none" w:sz="0" w:space="0" w:color="auto"/>
                  </w:divBdr>
                </w:div>
              </w:divsChild>
            </w:div>
            <w:div w:id="668337224">
              <w:marLeft w:val="0"/>
              <w:marRight w:val="0"/>
              <w:marTop w:val="0"/>
              <w:marBottom w:val="0"/>
              <w:divBdr>
                <w:top w:val="none" w:sz="0" w:space="0" w:color="auto"/>
                <w:left w:val="none" w:sz="0" w:space="0" w:color="auto"/>
                <w:bottom w:val="none" w:sz="0" w:space="0" w:color="auto"/>
                <w:right w:val="none" w:sz="0" w:space="0" w:color="auto"/>
              </w:divBdr>
              <w:divsChild>
                <w:div w:id="605235974">
                  <w:marLeft w:val="0"/>
                  <w:marRight w:val="0"/>
                  <w:marTop w:val="0"/>
                  <w:marBottom w:val="0"/>
                  <w:divBdr>
                    <w:top w:val="none" w:sz="0" w:space="0" w:color="auto"/>
                    <w:left w:val="none" w:sz="0" w:space="0" w:color="auto"/>
                    <w:bottom w:val="none" w:sz="0" w:space="0" w:color="auto"/>
                    <w:right w:val="none" w:sz="0" w:space="0" w:color="auto"/>
                  </w:divBdr>
                </w:div>
              </w:divsChild>
            </w:div>
            <w:div w:id="712851442">
              <w:marLeft w:val="0"/>
              <w:marRight w:val="0"/>
              <w:marTop w:val="0"/>
              <w:marBottom w:val="0"/>
              <w:divBdr>
                <w:top w:val="none" w:sz="0" w:space="0" w:color="auto"/>
                <w:left w:val="none" w:sz="0" w:space="0" w:color="auto"/>
                <w:bottom w:val="none" w:sz="0" w:space="0" w:color="auto"/>
                <w:right w:val="none" w:sz="0" w:space="0" w:color="auto"/>
              </w:divBdr>
              <w:divsChild>
                <w:div w:id="655185488">
                  <w:marLeft w:val="0"/>
                  <w:marRight w:val="0"/>
                  <w:marTop w:val="0"/>
                  <w:marBottom w:val="0"/>
                  <w:divBdr>
                    <w:top w:val="none" w:sz="0" w:space="0" w:color="auto"/>
                    <w:left w:val="none" w:sz="0" w:space="0" w:color="auto"/>
                    <w:bottom w:val="none" w:sz="0" w:space="0" w:color="auto"/>
                    <w:right w:val="none" w:sz="0" w:space="0" w:color="auto"/>
                  </w:divBdr>
                </w:div>
                <w:div w:id="1837576346">
                  <w:marLeft w:val="0"/>
                  <w:marRight w:val="0"/>
                  <w:marTop w:val="0"/>
                  <w:marBottom w:val="0"/>
                  <w:divBdr>
                    <w:top w:val="none" w:sz="0" w:space="0" w:color="auto"/>
                    <w:left w:val="none" w:sz="0" w:space="0" w:color="auto"/>
                    <w:bottom w:val="none" w:sz="0" w:space="0" w:color="auto"/>
                    <w:right w:val="none" w:sz="0" w:space="0" w:color="auto"/>
                  </w:divBdr>
                </w:div>
              </w:divsChild>
            </w:div>
            <w:div w:id="726028169">
              <w:marLeft w:val="0"/>
              <w:marRight w:val="0"/>
              <w:marTop w:val="0"/>
              <w:marBottom w:val="0"/>
              <w:divBdr>
                <w:top w:val="none" w:sz="0" w:space="0" w:color="auto"/>
                <w:left w:val="none" w:sz="0" w:space="0" w:color="auto"/>
                <w:bottom w:val="none" w:sz="0" w:space="0" w:color="auto"/>
                <w:right w:val="none" w:sz="0" w:space="0" w:color="auto"/>
              </w:divBdr>
              <w:divsChild>
                <w:div w:id="1325627895">
                  <w:marLeft w:val="0"/>
                  <w:marRight w:val="0"/>
                  <w:marTop w:val="0"/>
                  <w:marBottom w:val="0"/>
                  <w:divBdr>
                    <w:top w:val="none" w:sz="0" w:space="0" w:color="auto"/>
                    <w:left w:val="none" w:sz="0" w:space="0" w:color="auto"/>
                    <w:bottom w:val="none" w:sz="0" w:space="0" w:color="auto"/>
                    <w:right w:val="none" w:sz="0" w:space="0" w:color="auto"/>
                  </w:divBdr>
                </w:div>
              </w:divsChild>
            </w:div>
            <w:div w:id="730079761">
              <w:marLeft w:val="0"/>
              <w:marRight w:val="0"/>
              <w:marTop w:val="0"/>
              <w:marBottom w:val="0"/>
              <w:divBdr>
                <w:top w:val="none" w:sz="0" w:space="0" w:color="auto"/>
                <w:left w:val="none" w:sz="0" w:space="0" w:color="auto"/>
                <w:bottom w:val="none" w:sz="0" w:space="0" w:color="auto"/>
                <w:right w:val="none" w:sz="0" w:space="0" w:color="auto"/>
              </w:divBdr>
              <w:divsChild>
                <w:div w:id="1490560387">
                  <w:marLeft w:val="0"/>
                  <w:marRight w:val="0"/>
                  <w:marTop w:val="0"/>
                  <w:marBottom w:val="0"/>
                  <w:divBdr>
                    <w:top w:val="none" w:sz="0" w:space="0" w:color="auto"/>
                    <w:left w:val="none" w:sz="0" w:space="0" w:color="auto"/>
                    <w:bottom w:val="none" w:sz="0" w:space="0" w:color="auto"/>
                    <w:right w:val="none" w:sz="0" w:space="0" w:color="auto"/>
                  </w:divBdr>
                </w:div>
              </w:divsChild>
            </w:div>
            <w:div w:id="754666769">
              <w:marLeft w:val="0"/>
              <w:marRight w:val="0"/>
              <w:marTop w:val="0"/>
              <w:marBottom w:val="0"/>
              <w:divBdr>
                <w:top w:val="none" w:sz="0" w:space="0" w:color="auto"/>
                <w:left w:val="none" w:sz="0" w:space="0" w:color="auto"/>
                <w:bottom w:val="none" w:sz="0" w:space="0" w:color="auto"/>
                <w:right w:val="none" w:sz="0" w:space="0" w:color="auto"/>
              </w:divBdr>
              <w:divsChild>
                <w:div w:id="1769961682">
                  <w:marLeft w:val="0"/>
                  <w:marRight w:val="0"/>
                  <w:marTop w:val="0"/>
                  <w:marBottom w:val="0"/>
                  <w:divBdr>
                    <w:top w:val="none" w:sz="0" w:space="0" w:color="auto"/>
                    <w:left w:val="none" w:sz="0" w:space="0" w:color="auto"/>
                    <w:bottom w:val="none" w:sz="0" w:space="0" w:color="auto"/>
                    <w:right w:val="none" w:sz="0" w:space="0" w:color="auto"/>
                  </w:divBdr>
                </w:div>
              </w:divsChild>
            </w:div>
            <w:div w:id="757748677">
              <w:marLeft w:val="0"/>
              <w:marRight w:val="0"/>
              <w:marTop w:val="0"/>
              <w:marBottom w:val="0"/>
              <w:divBdr>
                <w:top w:val="none" w:sz="0" w:space="0" w:color="auto"/>
                <w:left w:val="none" w:sz="0" w:space="0" w:color="auto"/>
                <w:bottom w:val="none" w:sz="0" w:space="0" w:color="auto"/>
                <w:right w:val="none" w:sz="0" w:space="0" w:color="auto"/>
              </w:divBdr>
              <w:divsChild>
                <w:div w:id="543567886">
                  <w:marLeft w:val="0"/>
                  <w:marRight w:val="0"/>
                  <w:marTop w:val="0"/>
                  <w:marBottom w:val="0"/>
                  <w:divBdr>
                    <w:top w:val="none" w:sz="0" w:space="0" w:color="auto"/>
                    <w:left w:val="none" w:sz="0" w:space="0" w:color="auto"/>
                    <w:bottom w:val="none" w:sz="0" w:space="0" w:color="auto"/>
                    <w:right w:val="none" w:sz="0" w:space="0" w:color="auto"/>
                  </w:divBdr>
                </w:div>
              </w:divsChild>
            </w:div>
            <w:div w:id="796727338">
              <w:marLeft w:val="0"/>
              <w:marRight w:val="0"/>
              <w:marTop w:val="0"/>
              <w:marBottom w:val="0"/>
              <w:divBdr>
                <w:top w:val="none" w:sz="0" w:space="0" w:color="auto"/>
                <w:left w:val="none" w:sz="0" w:space="0" w:color="auto"/>
                <w:bottom w:val="none" w:sz="0" w:space="0" w:color="auto"/>
                <w:right w:val="none" w:sz="0" w:space="0" w:color="auto"/>
              </w:divBdr>
              <w:divsChild>
                <w:div w:id="1875533695">
                  <w:marLeft w:val="0"/>
                  <w:marRight w:val="0"/>
                  <w:marTop w:val="0"/>
                  <w:marBottom w:val="0"/>
                  <w:divBdr>
                    <w:top w:val="none" w:sz="0" w:space="0" w:color="auto"/>
                    <w:left w:val="none" w:sz="0" w:space="0" w:color="auto"/>
                    <w:bottom w:val="none" w:sz="0" w:space="0" w:color="auto"/>
                    <w:right w:val="none" w:sz="0" w:space="0" w:color="auto"/>
                  </w:divBdr>
                </w:div>
              </w:divsChild>
            </w:div>
            <w:div w:id="834759325">
              <w:marLeft w:val="0"/>
              <w:marRight w:val="0"/>
              <w:marTop w:val="0"/>
              <w:marBottom w:val="0"/>
              <w:divBdr>
                <w:top w:val="none" w:sz="0" w:space="0" w:color="auto"/>
                <w:left w:val="none" w:sz="0" w:space="0" w:color="auto"/>
                <w:bottom w:val="none" w:sz="0" w:space="0" w:color="auto"/>
                <w:right w:val="none" w:sz="0" w:space="0" w:color="auto"/>
              </w:divBdr>
              <w:divsChild>
                <w:div w:id="916472778">
                  <w:marLeft w:val="0"/>
                  <w:marRight w:val="0"/>
                  <w:marTop w:val="0"/>
                  <w:marBottom w:val="0"/>
                  <w:divBdr>
                    <w:top w:val="none" w:sz="0" w:space="0" w:color="auto"/>
                    <w:left w:val="none" w:sz="0" w:space="0" w:color="auto"/>
                    <w:bottom w:val="none" w:sz="0" w:space="0" w:color="auto"/>
                    <w:right w:val="none" w:sz="0" w:space="0" w:color="auto"/>
                  </w:divBdr>
                </w:div>
              </w:divsChild>
            </w:div>
            <w:div w:id="976959473">
              <w:marLeft w:val="0"/>
              <w:marRight w:val="0"/>
              <w:marTop w:val="0"/>
              <w:marBottom w:val="0"/>
              <w:divBdr>
                <w:top w:val="none" w:sz="0" w:space="0" w:color="auto"/>
                <w:left w:val="none" w:sz="0" w:space="0" w:color="auto"/>
                <w:bottom w:val="none" w:sz="0" w:space="0" w:color="auto"/>
                <w:right w:val="none" w:sz="0" w:space="0" w:color="auto"/>
              </w:divBdr>
              <w:divsChild>
                <w:div w:id="547500337">
                  <w:marLeft w:val="0"/>
                  <w:marRight w:val="0"/>
                  <w:marTop w:val="0"/>
                  <w:marBottom w:val="0"/>
                  <w:divBdr>
                    <w:top w:val="none" w:sz="0" w:space="0" w:color="auto"/>
                    <w:left w:val="none" w:sz="0" w:space="0" w:color="auto"/>
                    <w:bottom w:val="none" w:sz="0" w:space="0" w:color="auto"/>
                    <w:right w:val="none" w:sz="0" w:space="0" w:color="auto"/>
                  </w:divBdr>
                </w:div>
              </w:divsChild>
            </w:div>
            <w:div w:id="1047990580">
              <w:marLeft w:val="0"/>
              <w:marRight w:val="0"/>
              <w:marTop w:val="0"/>
              <w:marBottom w:val="0"/>
              <w:divBdr>
                <w:top w:val="none" w:sz="0" w:space="0" w:color="auto"/>
                <w:left w:val="none" w:sz="0" w:space="0" w:color="auto"/>
                <w:bottom w:val="none" w:sz="0" w:space="0" w:color="auto"/>
                <w:right w:val="none" w:sz="0" w:space="0" w:color="auto"/>
              </w:divBdr>
              <w:divsChild>
                <w:div w:id="1190678145">
                  <w:marLeft w:val="0"/>
                  <w:marRight w:val="0"/>
                  <w:marTop w:val="0"/>
                  <w:marBottom w:val="0"/>
                  <w:divBdr>
                    <w:top w:val="none" w:sz="0" w:space="0" w:color="auto"/>
                    <w:left w:val="none" w:sz="0" w:space="0" w:color="auto"/>
                    <w:bottom w:val="none" w:sz="0" w:space="0" w:color="auto"/>
                    <w:right w:val="none" w:sz="0" w:space="0" w:color="auto"/>
                  </w:divBdr>
                </w:div>
              </w:divsChild>
            </w:div>
            <w:div w:id="1074618980">
              <w:marLeft w:val="0"/>
              <w:marRight w:val="0"/>
              <w:marTop w:val="0"/>
              <w:marBottom w:val="0"/>
              <w:divBdr>
                <w:top w:val="none" w:sz="0" w:space="0" w:color="auto"/>
                <w:left w:val="none" w:sz="0" w:space="0" w:color="auto"/>
                <w:bottom w:val="none" w:sz="0" w:space="0" w:color="auto"/>
                <w:right w:val="none" w:sz="0" w:space="0" w:color="auto"/>
              </w:divBdr>
              <w:divsChild>
                <w:div w:id="654841032">
                  <w:marLeft w:val="0"/>
                  <w:marRight w:val="0"/>
                  <w:marTop w:val="0"/>
                  <w:marBottom w:val="0"/>
                  <w:divBdr>
                    <w:top w:val="none" w:sz="0" w:space="0" w:color="auto"/>
                    <w:left w:val="none" w:sz="0" w:space="0" w:color="auto"/>
                    <w:bottom w:val="none" w:sz="0" w:space="0" w:color="auto"/>
                    <w:right w:val="none" w:sz="0" w:space="0" w:color="auto"/>
                  </w:divBdr>
                </w:div>
              </w:divsChild>
            </w:div>
            <w:div w:id="1133207184">
              <w:marLeft w:val="0"/>
              <w:marRight w:val="0"/>
              <w:marTop w:val="0"/>
              <w:marBottom w:val="0"/>
              <w:divBdr>
                <w:top w:val="none" w:sz="0" w:space="0" w:color="auto"/>
                <w:left w:val="none" w:sz="0" w:space="0" w:color="auto"/>
                <w:bottom w:val="none" w:sz="0" w:space="0" w:color="auto"/>
                <w:right w:val="none" w:sz="0" w:space="0" w:color="auto"/>
              </w:divBdr>
              <w:divsChild>
                <w:div w:id="329721717">
                  <w:marLeft w:val="0"/>
                  <w:marRight w:val="0"/>
                  <w:marTop w:val="0"/>
                  <w:marBottom w:val="0"/>
                  <w:divBdr>
                    <w:top w:val="none" w:sz="0" w:space="0" w:color="auto"/>
                    <w:left w:val="none" w:sz="0" w:space="0" w:color="auto"/>
                    <w:bottom w:val="none" w:sz="0" w:space="0" w:color="auto"/>
                    <w:right w:val="none" w:sz="0" w:space="0" w:color="auto"/>
                  </w:divBdr>
                </w:div>
              </w:divsChild>
            </w:div>
            <w:div w:id="1148665124">
              <w:marLeft w:val="0"/>
              <w:marRight w:val="0"/>
              <w:marTop w:val="0"/>
              <w:marBottom w:val="0"/>
              <w:divBdr>
                <w:top w:val="none" w:sz="0" w:space="0" w:color="auto"/>
                <w:left w:val="none" w:sz="0" w:space="0" w:color="auto"/>
                <w:bottom w:val="none" w:sz="0" w:space="0" w:color="auto"/>
                <w:right w:val="none" w:sz="0" w:space="0" w:color="auto"/>
              </w:divBdr>
              <w:divsChild>
                <w:div w:id="464154036">
                  <w:marLeft w:val="0"/>
                  <w:marRight w:val="0"/>
                  <w:marTop w:val="0"/>
                  <w:marBottom w:val="0"/>
                  <w:divBdr>
                    <w:top w:val="none" w:sz="0" w:space="0" w:color="auto"/>
                    <w:left w:val="none" w:sz="0" w:space="0" w:color="auto"/>
                    <w:bottom w:val="none" w:sz="0" w:space="0" w:color="auto"/>
                    <w:right w:val="none" w:sz="0" w:space="0" w:color="auto"/>
                  </w:divBdr>
                </w:div>
                <w:div w:id="577404635">
                  <w:marLeft w:val="0"/>
                  <w:marRight w:val="0"/>
                  <w:marTop w:val="0"/>
                  <w:marBottom w:val="0"/>
                  <w:divBdr>
                    <w:top w:val="none" w:sz="0" w:space="0" w:color="auto"/>
                    <w:left w:val="none" w:sz="0" w:space="0" w:color="auto"/>
                    <w:bottom w:val="none" w:sz="0" w:space="0" w:color="auto"/>
                    <w:right w:val="none" w:sz="0" w:space="0" w:color="auto"/>
                  </w:divBdr>
                </w:div>
                <w:div w:id="683940433">
                  <w:marLeft w:val="0"/>
                  <w:marRight w:val="0"/>
                  <w:marTop w:val="0"/>
                  <w:marBottom w:val="0"/>
                  <w:divBdr>
                    <w:top w:val="none" w:sz="0" w:space="0" w:color="auto"/>
                    <w:left w:val="none" w:sz="0" w:space="0" w:color="auto"/>
                    <w:bottom w:val="none" w:sz="0" w:space="0" w:color="auto"/>
                    <w:right w:val="none" w:sz="0" w:space="0" w:color="auto"/>
                  </w:divBdr>
                </w:div>
                <w:div w:id="936596565">
                  <w:marLeft w:val="0"/>
                  <w:marRight w:val="0"/>
                  <w:marTop w:val="0"/>
                  <w:marBottom w:val="0"/>
                  <w:divBdr>
                    <w:top w:val="none" w:sz="0" w:space="0" w:color="auto"/>
                    <w:left w:val="none" w:sz="0" w:space="0" w:color="auto"/>
                    <w:bottom w:val="none" w:sz="0" w:space="0" w:color="auto"/>
                    <w:right w:val="none" w:sz="0" w:space="0" w:color="auto"/>
                  </w:divBdr>
                </w:div>
                <w:div w:id="1206059820">
                  <w:marLeft w:val="0"/>
                  <w:marRight w:val="0"/>
                  <w:marTop w:val="0"/>
                  <w:marBottom w:val="0"/>
                  <w:divBdr>
                    <w:top w:val="none" w:sz="0" w:space="0" w:color="auto"/>
                    <w:left w:val="none" w:sz="0" w:space="0" w:color="auto"/>
                    <w:bottom w:val="none" w:sz="0" w:space="0" w:color="auto"/>
                    <w:right w:val="none" w:sz="0" w:space="0" w:color="auto"/>
                  </w:divBdr>
                </w:div>
                <w:div w:id="1604606061">
                  <w:marLeft w:val="0"/>
                  <w:marRight w:val="0"/>
                  <w:marTop w:val="0"/>
                  <w:marBottom w:val="0"/>
                  <w:divBdr>
                    <w:top w:val="none" w:sz="0" w:space="0" w:color="auto"/>
                    <w:left w:val="none" w:sz="0" w:space="0" w:color="auto"/>
                    <w:bottom w:val="none" w:sz="0" w:space="0" w:color="auto"/>
                    <w:right w:val="none" w:sz="0" w:space="0" w:color="auto"/>
                  </w:divBdr>
                </w:div>
                <w:div w:id="1699695433">
                  <w:marLeft w:val="0"/>
                  <w:marRight w:val="0"/>
                  <w:marTop w:val="0"/>
                  <w:marBottom w:val="0"/>
                  <w:divBdr>
                    <w:top w:val="none" w:sz="0" w:space="0" w:color="auto"/>
                    <w:left w:val="none" w:sz="0" w:space="0" w:color="auto"/>
                    <w:bottom w:val="none" w:sz="0" w:space="0" w:color="auto"/>
                    <w:right w:val="none" w:sz="0" w:space="0" w:color="auto"/>
                  </w:divBdr>
                </w:div>
                <w:div w:id="2060467569">
                  <w:marLeft w:val="0"/>
                  <w:marRight w:val="0"/>
                  <w:marTop w:val="0"/>
                  <w:marBottom w:val="0"/>
                  <w:divBdr>
                    <w:top w:val="none" w:sz="0" w:space="0" w:color="auto"/>
                    <w:left w:val="none" w:sz="0" w:space="0" w:color="auto"/>
                    <w:bottom w:val="none" w:sz="0" w:space="0" w:color="auto"/>
                    <w:right w:val="none" w:sz="0" w:space="0" w:color="auto"/>
                  </w:divBdr>
                </w:div>
              </w:divsChild>
            </w:div>
            <w:div w:id="1154760637">
              <w:marLeft w:val="0"/>
              <w:marRight w:val="0"/>
              <w:marTop w:val="0"/>
              <w:marBottom w:val="0"/>
              <w:divBdr>
                <w:top w:val="none" w:sz="0" w:space="0" w:color="auto"/>
                <w:left w:val="none" w:sz="0" w:space="0" w:color="auto"/>
                <w:bottom w:val="none" w:sz="0" w:space="0" w:color="auto"/>
                <w:right w:val="none" w:sz="0" w:space="0" w:color="auto"/>
              </w:divBdr>
              <w:divsChild>
                <w:div w:id="1244338066">
                  <w:marLeft w:val="0"/>
                  <w:marRight w:val="0"/>
                  <w:marTop w:val="0"/>
                  <w:marBottom w:val="0"/>
                  <w:divBdr>
                    <w:top w:val="none" w:sz="0" w:space="0" w:color="auto"/>
                    <w:left w:val="none" w:sz="0" w:space="0" w:color="auto"/>
                    <w:bottom w:val="none" w:sz="0" w:space="0" w:color="auto"/>
                    <w:right w:val="none" w:sz="0" w:space="0" w:color="auto"/>
                  </w:divBdr>
                </w:div>
              </w:divsChild>
            </w:div>
            <w:div w:id="1401173270">
              <w:marLeft w:val="0"/>
              <w:marRight w:val="0"/>
              <w:marTop w:val="0"/>
              <w:marBottom w:val="0"/>
              <w:divBdr>
                <w:top w:val="none" w:sz="0" w:space="0" w:color="auto"/>
                <w:left w:val="none" w:sz="0" w:space="0" w:color="auto"/>
                <w:bottom w:val="none" w:sz="0" w:space="0" w:color="auto"/>
                <w:right w:val="none" w:sz="0" w:space="0" w:color="auto"/>
              </w:divBdr>
              <w:divsChild>
                <w:div w:id="76287186">
                  <w:marLeft w:val="0"/>
                  <w:marRight w:val="0"/>
                  <w:marTop w:val="0"/>
                  <w:marBottom w:val="0"/>
                  <w:divBdr>
                    <w:top w:val="none" w:sz="0" w:space="0" w:color="auto"/>
                    <w:left w:val="none" w:sz="0" w:space="0" w:color="auto"/>
                    <w:bottom w:val="none" w:sz="0" w:space="0" w:color="auto"/>
                    <w:right w:val="none" w:sz="0" w:space="0" w:color="auto"/>
                  </w:divBdr>
                </w:div>
              </w:divsChild>
            </w:div>
            <w:div w:id="1418751450">
              <w:marLeft w:val="0"/>
              <w:marRight w:val="0"/>
              <w:marTop w:val="0"/>
              <w:marBottom w:val="0"/>
              <w:divBdr>
                <w:top w:val="none" w:sz="0" w:space="0" w:color="auto"/>
                <w:left w:val="none" w:sz="0" w:space="0" w:color="auto"/>
                <w:bottom w:val="none" w:sz="0" w:space="0" w:color="auto"/>
                <w:right w:val="none" w:sz="0" w:space="0" w:color="auto"/>
              </w:divBdr>
              <w:divsChild>
                <w:div w:id="505943147">
                  <w:marLeft w:val="0"/>
                  <w:marRight w:val="0"/>
                  <w:marTop w:val="0"/>
                  <w:marBottom w:val="0"/>
                  <w:divBdr>
                    <w:top w:val="none" w:sz="0" w:space="0" w:color="auto"/>
                    <w:left w:val="none" w:sz="0" w:space="0" w:color="auto"/>
                    <w:bottom w:val="none" w:sz="0" w:space="0" w:color="auto"/>
                    <w:right w:val="none" w:sz="0" w:space="0" w:color="auto"/>
                  </w:divBdr>
                </w:div>
              </w:divsChild>
            </w:div>
            <w:div w:id="1462264490">
              <w:marLeft w:val="0"/>
              <w:marRight w:val="0"/>
              <w:marTop w:val="0"/>
              <w:marBottom w:val="0"/>
              <w:divBdr>
                <w:top w:val="none" w:sz="0" w:space="0" w:color="auto"/>
                <w:left w:val="none" w:sz="0" w:space="0" w:color="auto"/>
                <w:bottom w:val="none" w:sz="0" w:space="0" w:color="auto"/>
                <w:right w:val="none" w:sz="0" w:space="0" w:color="auto"/>
              </w:divBdr>
              <w:divsChild>
                <w:div w:id="793525791">
                  <w:marLeft w:val="0"/>
                  <w:marRight w:val="0"/>
                  <w:marTop w:val="0"/>
                  <w:marBottom w:val="0"/>
                  <w:divBdr>
                    <w:top w:val="none" w:sz="0" w:space="0" w:color="auto"/>
                    <w:left w:val="none" w:sz="0" w:space="0" w:color="auto"/>
                    <w:bottom w:val="none" w:sz="0" w:space="0" w:color="auto"/>
                    <w:right w:val="none" w:sz="0" w:space="0" w:color="auto"/>
                  </w:divBdr>
                </w:div>
              </w:divsChild>
            </w:div>
            <w:div w:id="1488672784">
              <w:marLeft w:val="0"/>
              <w:marRight w:val="0"/>
              <w:marTop w:val="0"/>
              <w:marBottom w:val="0"/>
              <w:divBdr>
                <w:top w:val="none" w:sz="0" w:space="0" w:color="auto"/>
                <w:left w:val="none" w:sz="0" w:space="0" w:color="auto"/>
                <w:bottom w:val="none" w:sz="0" w:space="0" w:color="auto"/>
                <w:right w:val="none" w:sz="0" w:space="0" w:color="auto"/>
              </w:divBdr>
              <w:divsChild>
                <w:div w:id="1687516377">
                  <w:marLeft w:val="0"/>
                  <w:marRight w:val="0"/>
                  <w:marTop w:val="0"/>
                  <w:marBottom w:val="0"/>
                  <w:divBdr>
                    <w:top w:val="none" w:sz="0" w:space="0" w:color="auto"/>
                    <w:left w:val="none" w:sz="0" w:space="0" w:color="auto"/>
                    <w:bottom w:val="none" w:sz="0" w:space="0" w:color="auto"/>
                    <w:right w:val="none" w:sz="0" w:space="0" w:color="auto"/>
                  </w:divBdr>
                </w:div>
              </w:divsChild>
            </w:div>
            <w:div w:id="1546141629">
              <w:marLeft w:val="0"/>
              <w:marRight w:val="0"/>
              <w:marTop w:val="0"/>
              <w:marBottom w:val="0"/>
              <w:divBdr>
                <w:top w:val="none" w:sz="0" w:space="0" w:color="auto"/>
                <w:left w:val="none" w:sz="0" w:space="0" w:color="auto"/>
                <w:bottom w:val="none" w:sz="0" w:space="0" w:color="auto"/>
                <w:right w:val="none" w:sz="0" w:space="0" w:color="auto"/>
              </w:divBdr>
              <w:divsChild>
                <w:div w:id="109862714">
                  <w:marLeft w:val="0"/>
                  <w:marRight w:val="0"/>
                  <w:marTop w:val="0"/>
                  <w:marBottom w:val="0"/>
                  <w:divBdr>
                    <w:top w:val="none" w:sz="0" w:space="0" w:color="auto"/>
                    <w:left w:val="none" w:sz="0" w:space="0" w:color="auto"/>
                    <w:bottom w:val="none" w:sz="0" w:space="0" w:color="auto"/>
                    <w:right w:val="none" w:sz="0" w:space="0" w:color="auto"/>
                  </w:divBdr>
                </w:div>
              </w:divsChild>
            </w:div>
            <w:div w:id="1555114907">
              <w:marLeft w:val="0"/>
              <w:marRight w:val="0"/>
              <w:marTop w:val="0"/>
              <w:marBottom w:val="0"/>
              <w:divBdr>
                <w:top w:val="none" w:sz="0" w:space="0" w:color="auto"/>
                <w:left w:val="none" w:sz="0" w:space="0" w:color="auto"/>
                <w:bottom w:val="none" w:sz="0" w:space="0" w:color="auto"/>
                <w:right w:val="none" w:sz="0" w:space="0" w:color="auto"/>
              </w:divBdr>
              <w:divsChild>
                <w:div w:id="1531532750">
                  <w:marLeft w:val="0"/>
                  <w:marRight w:val="0"/>
                  <w:marTop w:val="0"/>
                  <w:marBottom w:val="0"/>
                  <w:divBdr>
                    <w:top w:val="none" w:sz="0" w:space="0" w:color="auto"/>
                    <w:left w:val="none" w:sz="0" w:space="0" w:color="auto"/>
                    <w:bottom w:val="none" w:sz="0" w:space="0" w:color="auto"/>
                    <w:right w:val="none" w:sz="0" w:space="0" w:color="auto"/>
                  </w:divBdr>
                </w:div>
              </w:divsChild>
            </w:div>
            <w:div w:id="1601839897">
              <w:marLeft w:val="0"/>
              <w:marRight w:val="0"/>
              <w:marTop w:val="0"/>
              <w:marBottom w:val="0"/>
              <w:divBdr>
                <w:top w:val="none" w:sz="0" w:space="0" w:color="auto"/>
                <w:left w:val="none" w:sz="0" w:space="0" w:color="auto"/>
                <w:bottom w:val="none" w:sz="0" w:space="0" w:color="auto"/>
                <w:right w:val="none" w:sz="0" w:space="0" w:color="auto"/>
              </w:divBdr>
              <w:divsChild>
                <w:div w:id="795953363">
                  <w:marLeft w:val="0"/>
                  <w:marRight w:val="0"/>
                  <w:marTop w:val="0"/>
                  <w:marBottom w:val="0"/>
                  <w:divBdr>
                    <w:top w:val="none" w:sz="0" w:space="0" w:color="auto"/>
                    <w:left w:val="none" w:sz="0" w:space="0" w:color="auto"/>
                    <w:bottom w:val="none" w:sz="0" w:space="0" w:color="auto"/>
                    <w:right w:val="none" w:sz="0" w:space="0" w:color="auto"/>
                  </w:divBdr>
                </w:div>
                <w:div w:id="1927372619">
                  <w:marLeft w:val="0"/>
                  <w:marRight w:val="0"/>
                  <w:marTop w:val="0"/>
                  <w:marBottom w:val="0"/>
                  <w:divBdr>
                    <w:top w:val="none" w:sz="0" w:space="0" w:color="auto"/>
                    <w:left w:val="none" w:sz="0" w:space="0" w:color="auto"/>
                    <w:bottom w:val="none" w:sz="0" w:space="0" w:color="auto"/>
                    <w:right w:val="none" w:sz="0" w:space="0" w:color="auto"/>
                  </w:divBdr>
                </w:div>
              </w:divsChild>
            </w:div>
            <w:div w:id="1631859713">
              <w:marLeft w:val="0"/>
              <w:marRight w:val="0"/>
              <w:marTop w:val="0"/>
              <w:marBottom w:val="0"/>
              <w:divBdr>
                <w:top w:val="none" w:sz="0" w:space="0" w:color="auto"/>
                <w:left w:val="none" w:sz="0" w:space="0" w:color="auto"/>
                <w:bottom w:val="none" w:sz="0" w:space="0" w:color="auto"/>
                <w:right w:val="none" w:sz="0" w:space="0" w:color="auto"/>
              </w:divBdr>
              <w:divsChild>
                <w:div w:id="1055859006">
                  <w:marLeft w:val="0"/>
                  <w:marRight w:val="0"/>
                  <w:marTop w:val="0"/>
                  <w:marBottom w:val="0"/>
                  <w:divBdr>
                    <w:top w:val="none" w:sz="0" w:space="0" w:color="auto"/>
                    <w:left w:val="none" w:sz="0" w:space="0" w:color="auto"/>
                    <w:bottom w:val="none" w:sz="0" w:space="0" w:color="auto"/>
                    <w:right w:val="none" w:sz="0" w:space="0" w:color="auto"/>
                  </w:divBdr>
                </w:div>
              </w:divsChild>
            </w:div>
            <w:div w:id="1653094303">
              <w:marLeft w:val="0"/>
              <w:marRight w:val="0"/>
              <w:marTop w:val="0"/>
              <w:marBottom w:val="0"/>
              <w:divBdr>
                <w:top w:val="none" w:sz="0" w:space="0" w:color="auto"/>
                <w:left w:val="none" w:sz="0" w:space="0" w:color="auto"/>
                <w:bottom w:val="none" w:sz="0" w:space="0" w:color="auto"/>
                <w:right w:val="none" w:sz="0" w:space="0" w:color="auto"/>
              </w:divBdr>
              <w:divsChild>
                <w:div w:id="41439911">
                  <w:marLeft w:val="0"/>
                  <w:marRight w:val="0"/>
                  <w:marTop w:val="0"/>
                  <w:marBottom w:val="0"/>
                  <w:divBdr>
                    <w:top w:val="none" w:sz="0" w:space="0" w:color="auto"/>
                    <w:left w:val="none" w:sz="0" w:space="0" w:color="auto"/>
                    <w:bottom w:val="none" w:sz="0" w:space="0" w:color="auto"/>
                    <w:right w:val="none" w:sz="0" w:space="0" w:color="auto"/>
                  </w:divBdr>
                </w:div>
                <w:div w:id="125437868">
                  <w:marLeft w:val="0"/>
                  <w:marRight w:val="0"/>
                  <w:marTop w:val="0"/>
                  <w:marBottom w:val="0"/>
                  <w:divBdr>
                    <w:top w:val="none" w:sz="0" w:space="0" w:color="auto"/>
                    <w:left w:val="none" w:sz="0" w:space="0" w:color="auto"/>
                    <w:bottom w:val="none" w:sz="0" w:space="0" w:color="auto"/>
                    <w:right w:val="none" w:sz="0" w:space="0" w:color="auto"/>
                  </w:divBdr>
                </w:div>
                <w:div w:id="173766551">
                  <w:marLeft w:val="0"/>
                  <w:marRight w:val="0"/>
                  <w:marTop w:val="0"/>
                  <w:marBottom w:val="0"/>
                  <w:divBdr>
                    <w:top w:val="none" w:sz="0" w:space="0" w:color="auto"/>
                    <w:left w:val="none" w:sz="0" w:space="0" w:color="auto"/>
                    <w:bottom w:val="none" w:sz="0" w:space="0" w:color="auto"/>
                    <w:right w:val="none" w:sz="0" w:space="0" w:color="auto"/>
                  </w:divBdr>
                </w:div>
                <w:div w:id="285048169">
                  <w:marLeft w:val="0"/>
                  <w:marRight w:val="0"/>
                  <w:marTop w:val="0"/>
                  <w:marBottom w:val="0"/>
                  <w:divBdr>
                    <w:top w:val="none" w:sz="0" w:space="0" w:color="auto"/>
                    <w:left w:val="none" w:sz="0" w:space="0" w:color="auto"/>
                    <w:bottom w:val="none" w:sz="0" w:space="0" w:color="auto"/>
                    <w:right w:val="none" w:sz="0" w:space="0" w:color="auto"/>
                  </w:divBdr>
                </w:div>
                <w:div w:id="1291519130">
                  <w:marLeft w:val="0"/>
                  <w:marRight w:val="0"/>
                  <w:marTop w:val="0"/>
                  <w:marBottom w:val="0"/>
                  <w:divBdr>
                    <w:top w:val="none" w:sz="0" w:space="0" w:color="auto"/>
                    <w:left w:val="none" w:sz="0" w:space="0" w:color="auto"/>
                    <w:bottom w:val="none" w:sz="0" w:space="0" w:color="auto"/>
                    <w:right w:val="none" w:sz="0" w:space="0" w:color="auto"/>
                  </w:divBdr>
                </w:div>
                <w:div w:id="1468207478">
                  <w:marLeft w:val="0"/>
                  <w:marRight w:val="0"/>
                  <w:marTop w:val="0"/>
                  <w:marBottom w:val="0"/>
                  <w:divBdr>
                    <w:top w:val="none" w:sz="0" w:space="0" w:color="auto"/>
                    <w:left w:val="none" w:sz="0" w:space="0" w:color="auto"/>
                    <w:bottom w:val="none" w:sz="0" w:space="0" w:color="auto"/>
                    <w:right w:val="none" w:sz="0" w:space="0" w:color="auto"/>
                  </w:divBdr>
                </w:div>
                <w:div w:id="1541892691">
                  <w:marLeft w:val="0"/>
                  <w:marRight w:val="0"/>
                  <w:marTop w:val="0"/>
                  <w:marBottom w:val="0"/>
                  <w:divBdr>
                    <w:top w:val="none" w:sz="0" w:space="0" w:color="auto"/>
                    <w:left w:val="none" w:sz="0" w:space="0" w:color="auto"/>
                    <w:bottom w:val="none" w:sz="0" w:space="0" w:color="auto"/>
                    <w:right w:val="none" w:sz="0" w:space="0" w:color="auto"/>
                  </w:divBdr>
                </w:div>
                <w:div w:id="1826701093">
                  <w:marLeft w:val="0"/>
                  <w:marRight w:val="0"/>
                  <w:marTop w:val="0"/>
                  <w:marBottom w:val="0"/>
                  <w:divBdr>
                    <w:top w:val="none" w:sz="0" w:space="0" w:color="auto"/>
                    <w:left w:val="none" w:sz="0" w:space="0" w:color="auto"/>
                    <w:bottom w:val="none" w:sz="0" w:space="0" w:color="auto"/>
                    <w:right w:val="none" w:sz="0" w:space="0" w:color="auto"/>
                  </w:divBdr>
                </w:div>
              </w:divsChild>
            </w:div>
            <w:div w:id="1682465357">
              <w:marLeft w:val="0"/>
              <w:marRight w:val="0"/>
              <w:marTop w:val="0"/>
              <w:marBottom w:val="0"/>
              <w:divBdr>
                <w:top w:val="none" w:sz="0" w:space="0" w:color="auto"/>
                <w:left w:val="none" w:sz="0" w:space="0" w:color="auto"/>
                <w:bottom w:val="none" w:sz="0" w:space="0" w:color="auto"/>
                <w:right w:val="none" w:sz="0" w:space="0" w:color="auto"/>
              </w:divBdr>
              <w:divsChild>
                <w:div w:id="257445449">
                  <w:marLeft w:val="0"/>
                  <w:marRight w:val="0"/>
                  <w:marTop w:val="0"/>
                  <w:marBottom w:val="0"/>
                  <w:divBdr>
                    <w:top w:val="none" w:sz="0" w:space="0" w:color="auto"/>
                    <w:left w:val="none" w:sz="0" w:space="0" w:color="auto"/>
                    <w:bottom w:val="none" w:sz="0" w:space="0" w:color="auto"/>
                    <w:right w:val="none" w:sz="0" w:space="0" w:color="auto"/>
                  </w:divBdr>
                </w:div>
              </w:divsChild>
            </w:div>
            <w:div w:id="1683311619">
              <w:marLeft w:val="0"/>
              <w:marRight w:val="0"/>
              <w:marTop w:val="0"/>
              <w:marBottom w:val="0"/>
              <w:divBdr>
                <w:top w:val="none" w:sz="0" w:space="0" w:color="auto"/>
                <w:left w:val="none" w:sz="0" w:space="0" w:color="auto"/>
                <w:bottom w:val="none" w:sz="0" w:space="0" w:color="auto"/>
                <w:right w:val="none" w:sz="0" w:space="0" w:color="auto"/>
              </w:divBdr>
              <w:divsChild>
                <w:div w:id="1059328027">
                  <w:marLeft w:val="0"/>
                  <w:marRight w:val="0"/>
                  <w:marTop w:val="0"/>
                  <w:marBottom w:val="0"/>
                  <w:divBdr>
                    <w:top w:val="none" w:sz="0" w:space="0" w:color="auto"/>
                    <w:left w:val="none" w:sz="0" w:space="0" w:color="auto"/>
                    <w:bottom w:val="none" w:sz="0" w:space="0" w:color="auto"/>
                    <w:right w:val="none" w:sz="0" w:space="0" w:color="auto"/>
                  </w:divBdr>
                </w:div>
              </w:divsChild>
            </w:div>
            <w:div w:id="1717925520">
              <w:marLeft w:val="0"/>
              <w:marRight w:val="0"/>
              <w:marTop w:val="0"/>
              <w:marBottom w:val="0"/>
              <w:divBdr>
                <w:top w:val="none" w:sz="0" w:space="0" w:color="auto"/>
                <w:left w:val="none" w:sz="0" w:space="0" w:color="auto"/>
                <w:bottom w:val="none" w:sz="0" w:space="0" w:color="auto"/>
                <w:right w:val="none" w:sz="0" w:space="0" w:color="auto"/>
              </w:divBdr>
              <w:divsChild>
                <w:div w:id="304505539">
                  <w:marLeft w:val="0"/>
                  <w:marRight w:val="0"/>
                  <w:marTop w:val="0"/>
                  <w:marBottom w:val="0"/>
                  <w:divBdr>
                    <w:top w:val="none" w:sz="0" w:space="0" w:color="auto"/>
                    <w:left w:val="none" w:sz="0" w:space="0" w:color="auto"/>
                    <w:bottom w:val="none" w:sz="0" w:space="0" w:color="auto"/>
                    <w:right w:val="none" w:sz="0" w:space="0" w:color="auto"/>
                  </w:divBdr>
                </w:div>
              </w:divsChild>
            </w:div>
            <w:div w:id="1735547190">
              <w:marLeft w:val="0"/>
              <w:marRight w:val="0"/>
              <w:marTop w:val="0"/>
              <w:marBottom w:val="0"/>
              <w:divBdr>
                <w:top w:val="none" w:sz="0" w:space="0" w:color="auto"/>
                <w:left w:val="none" w:sz="0" w:space="0" w:color="auto"/>
                <w:bottom w:val="none" w:sz="0" w:space="0" w:color="auto"/>
                <w:right w:val="none" w:sz="0" w:space="0" w:color="auto"/>
              </w:divBdr>
              <w:divsChild>
                <w:div w:id="1228611295">
                  <w:marLeft w:val="0"/>
                  <w:marRight w:val="0"/>
                  <w:marTop w:val="0"/>
                  <w:marBottom w:val="0"/>
                  <w:divBdr>
                    <w:top w:val="none" w:sz="0" w:space="0" w:color="auto"/>
                    <w:left w:val="none" w:sz="0" w:space="0" w:color="auto"/>
                    <w:bottom w:val="none" w:sz="0" w:space="0" w:color="auto"/>
                    <w:right w:val="none" w:sz="0" w:space="0" w:color="auto"/>
                  </w:divBdr>
                </w:div>
              </w:divsChild>
            </w:div>
            <w:div w:id="1784616001">
              <w:marLeft w:val="0"/>
              <w:marRight w:val="0"/>
              <w:marTop w:val="0"/>
              <w:marBottom w:val="0"/>
              <w:divBdr>
                <w:top w:val="none" w:sz="0" w:space="0" w:color="auto"/>
                <w:left w:val="none" w:sz="0" w:space="0" w:color="auto"/>
                <w:bottom w:val="none" w:sz="0" w:space="0" w:color="auto"/>
                <w:right w:val="none" w:sz="0" w:space="0" w:color="auto"/>
              </w:divBdr>
              <w:divsChild>
                <w:div w:id="276646803">
                  <w:marLeft w:val="0"/>
                  <w:marRight w:val="0"/>
                  <w:marTop w:val="0"/>
                  <w:marBottom w:val="0"/>
                  <w:divBdr>
                    <w:top w:val="none" w:sz="0" w:space="0" w:color="auto"/>
                    <w:left w:val="none" w:sz="0" w:space="0" w:color="auto"/>
                    <w:bottom w:val="none" w:sz="0" w:space="0" w:color="auto"/>
                    <w:right w:val="none" w:sz="0" w:space="0" w:color="auto"/>
                  </w:divBdr>
                </w:div>
                <w:div w:id="769937303">
                  <w:marLeft w:val="0"/>
                  <w:marRight w:val="0"/>
                  <w:marTop w:val="0"/>
                  <w:marBottom w:val="0"/>
                  <w:divBdr>
                    <w:top w:val="none" w:sz="0" w:space="0" w:color="auto"/>
                    <w:left w:val="none" w:sz="0" w:space="0" w:color="auto"/>
                    <w:bottom w:val="none" w:sz="0" w:space="0" w:color="auto"/>
                    <w:right w:val="none" w:sz="0" w:space="0" w:color="auto"/>
                  </w:divBdr>
                </w:div>
                <w:div w:id="1423913588">
                  <w:marLeft w:val="0"/>
                  <w:marRight w:val="0"/>
                  <w:marTop w:val="0"/>
                  <w:marBottom w:val="0"/>
                  <w:divBdr>
                    <w:top w:val="none" w:sz="0" w:space="0" w:color="auto"/>
                    <w:left w:val="none" w:sz="0" w:space="0" w:color="auto"/>
                    <w:bottom w:val="none" w:sz="0" w:space="0" w:color="auto"/>
                    <w:right w:val="none" w:sz="0" w:space="0" w:color="auto"/>
                  </w:divBdr>
                </w:div>
                <w:div w:id="1676807519">
                  <w:marLeft w:val="0"/>
                  <w:marRight w:val="0"/>
                  <w:marTop w:val="0"/>
                  <w:marBottom w:val="0"/>
                  <w:divBdr>
                    <w:top w:val="none" w:sz="0" w:space="0" w:color="auto"/>
                    <w:left w:val="none" w:sz="0" w:space="0" w:color="auto"/>
                    <w:bottom w:val="none" w:sz="0" w:space="0" w:color="auto"/>
                    <w:right w:val="none" w:sz="0" w:space="0" w:color="auto"/>
                  </w:divBdr>
                </w:div>
                <w:div w:id="1771505333">
                  <w:marLeft w:val="0"/>
                  <w:marRight w:val="0"/>
                  <w:marTop w:val="0"/>
                  <w:marBottom w:val="0"/>
                  <w:divBdr>
                    <w:top w:val="none" w:sz="0" w:space="0" w:color="auto"/>
                    <w:left w:val="none" w:sz="0" w:space="0" w:color="auto"/>
                    <w:bottom w:val="none" w:sz="0" w:space="0" w:color="auto"/>
                    <w:right w:val="none" w:sz="0" w:space="0" w:color="auto"/>
                  </w:divBdr>
                </w:div>
                <w:div w:id="1950577261">
                  <w:marLeft w:val="0"/>
                  <w:marRight w:val="0"/>
                  <w:marTop w:val="0"/>
                  <w:marBottom w:val="0"/>
                  <w:divBdr>
                    <w:top w:val="none" w:sz="0" w:space="0" w:color="auto"/>
                    <w:left w:val="none" w:sz="0" w:space="0" w:color="auto"/>
                    <w:bottom w:val="none" w:sz="0" w:space="0" w:color="auto"/>
                    <w:right w:val="none" w:sz="0" w:space="0" w:color="auto"/>
                  </w:divBdr>
                </w:div>
                <w:div w:id="2017537917">
                  <w:marLeft w:val="0"/>
                  <w:marRight w:val="0"/>
                  <w:marTop w:val="0"/>
                  <w:marBottom w:val="0"/>
                  <w:divBdr>
                    <w:top w:val="none" w:sz="0" w:space="0" w:color="auto"/>
                    <w:left w:val="none" w:sz="0" w:space="0" w:color="auto"/>
                    <w:bottom w:val="none" w:sz="0" w:space="0" w:color="auto"/>
                    <w:right w:val="none" w:sz="0" w:space="0" w:color="auto"/>
                  </w:divBdr>
                </w:div>
                <w:div w:id="2031446898">
                  <w:marLeft w:val="0"/>
                  <w:marRight w:val="0"/>
                  <w:marTop w:val="0"/>
                  <w:marBottom w:val="0"/>
                  <w:divBdr>
                    <w:top w:val="none" w:sz="0" w:space="0" w:color="auto"/>
                    <w:left w:val="none" w:sz="0" w:space="0" w:color="auto"/>
                    <w:bottom w:val="none" w:sz="0" w:space="0" w:color="auto"/>
                    <w:right w:val="none" w:sz="0" w:space="0" w:color="auto"/>
                  </w:divBdr>
                </w:div>
              </w:divsChild>
            </w:div>
            <w:div w:id="1913197049">
              <w:marLeft w:val="0"/>
              <w:marRight w:val="0"/>
              <w:marTop w:val="0"/>
              <w:marBottom w:val="0"/>
              <w:divBdr>
                <w:top w:val="none" w:sz="0" w:space="0" w:color="auto"/>
                <w:left w:val="none" w:sz="0" w:space="0" w:color="auto"/>
                <w:bottom w:val="none" w:sz="0" w:space="0" w:color="auto"/>
                <w:right w:val="none" w:sz="0" w:space="0" w:color="auto"/>
              </w:divBdr>
              <w:divsChild>
                <w:div w:id="1079789796">
                  <w:marLeft w:val="0"/>
                  <w:marRight w:val="0"/>
                  <w:marTop w:val="0"/>
                  <w:marBottom w:val="0"/>
                  <w:divBdr>
                    <w:top w:val="none" w:sz="0" w:space="0" w:color="auto"/>
                    <w:left w:val="none" w:sz="0" w:space="0" w:color="auto"/>
                    <w:bottom w:val="none" w:sz="0" w:space="0" w:color="auto"/>
                    <w:right w:val="none" w:sz="0" w:space="0" w:color="auto"/>
                  </w:divBdr>
                </w:div>
              </w:divsChild>
            </w:div>
            <w:div w:id="1916668810">
              <w:marLeft w:val="0"/>
              <w:marRight w:val="0"/>
              <w:marTop w:val="0"/>
              <w:marBottom w:val="0"/>
              <w:divBdr>
                <w:top w:val="none" w:sz="0" w:space="0" w:color="auto"/>
                <w:left w:val="none" w:sz="0" w:space="0" w:color="auto"/>
                <w:bottom w:val="none" w:sz="0" w:space="0" w:color="auto"/>
                <w:right w:val="none" w:sz="0" w:space="0" w:color="auto"/>
              </w:divBdr>
              <w:divsChild>
                <w:div w:id="295644937">
                  <w:marLeft w:val="0"/>
                  <w:marRight w:val="0"/>
                  <w:marTop w:val="0"/>
                  <w:marBottom w:val="0"/>
                  <w:divBdr>
                    <w:top w:val="none" w:sz="0" w:space="0" w:color="auto"/>
                    <w:left w:val="none" w:sz="0" w:space="0" w:color="auto"/>
                    <w:bottom w:val="none" w:sz="0" w:space="0" w:color="auto"/>
                    <w:right w:val="none" w:sz="0" w:space="0" w:color="auto"/>
                  </w:divBdr>
                </w:div>
              </w:divsChild>
            </w:div>
            <w:div w:id="2052341511">
              <w:marLeft w:val="0"/>
              <w:marRight w:val="0"/>
              <w:marTop w:val="0"/>
              <w:marBottom w:val="0"/>
              <w:divBdr>
                <w:top w:val="none" w:sz="0" w:space="0" w:color="auto"/>
                <w:left w:val="none" w:sz="0" w:space="0" w:color="auto"/>
                <w:bottom w:val="none" w:sz="0" w:space="0" w:color="auto"/>
                <w:right w:val="none" w:sz="0" w:space="0" w:color="auto"/>
              </w:divBdr>
              <w:divsChild>
                <w:div w:id="1945919815">
                  <w:marLeft w:val="0"/>
                  <w:marRight w:val="0"/>
                  <w:marTop w:val="0"/>
                  <w:marBottom w:val="0"/>
                  <w:divBdr>
                    <w:top w:val="none" w:sz="0" w:space="0" w:color="auto"/>
                    <w:left w:val="none" w:sz="0" w:space="0" w:color="auto"/>
                    <w:bottom w:val="none" w:sz="0" w:space="0" w:color="auto"/>
                    <w:right w:val="none" w:sz="0" w:space="0" w:color="auto"/>
                  </w:divBdr>
                </w:div>
              </w:divsChild>
            </w:div>
            <w:div w:id="2083021216">
              <w:marLeft w:val="0"/>
              <w:marRight w:val="0"/>
              <w:marTop w:val="0"/>
              <w:marBottom w:val="0"/>
              <w:divBdr>
                <w:top w:val="none" w:sz="0" w:space="0" w:color="auto"/>
                <w:left w:val="none" w:sz="0" w:space="0" w:color="auto"/>
                <w:bottom w:val="none" w:sz="0" w:space="0" w:color="auto"/>
                <w:right w:val="none" w:sz="0" w:space="0" w:color="auto"/>
              </w:divBdr>
              <w:divsChild>
                <w:div w:id="1145662571">
                  <w:marLeft w:val="0"/>
                  <w:marRight w:val="0"/>
                  <w:marTop w:val="0"/>
                  <w:marBottom w:val="0"/>
                  <w:divBdr>
                    <w:top w:val="none" w:sz="0" w:space="0" w:color="auto"/>
                    <w:left w:val="none" w:sz="0" w:space="0" w:color="auto"/>
                    <w:bottom w:val="none" w:sz="0" w:space="0" w:color="auto"/>
                    <w:right w:val="none" w:sz="0" w:space="0" w:color="auto"/>
                  </w:divBdr>
                </w:div>
              </w:divsChild>
            </w:div>
            <w:div w:id="2135558588">
              <w:marLeft w:val="0"/>
              <w:marRight w:val="0"/>
              <w:marTop w:val="0"/>
              <w:marBottom w:val="0"/>
              <w:divBdr>
                <w:top w:val="none" w:sz="0" w:space="0" w:color="auto"/>
                <w:left w:val="none" w:sz="0" w:space="0" w:color="auto"/>
                <w:bottom w:val="none" w:sz="0" w:space="0" w:color="auto"/>
                <w:right w:val="none" w:sz="0" w:space="0" w:color="auto"/>
              </w:divBdr>
              <w:divsChild>
                <w:div w:id="976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8366">
          <w:marLeft w:val="0"/>
          <w:marRight w:val="0"/>
          <w:marTop w:val="0"/>
          <w:marBottom w:val="0"/>
          <w:divBdr>
            <w:top w:val="none" w:sz="0" w:space="0" w:color="auto"/>
            <w:left w:val="none" w:sz="0" w:space="0" w:color="auto"/>
            <w:bottom w:val="none" w:sz="0" w:space="0" w:color="auto"/>
            <w:right w:val="none" w:sz="0" w:space="0" w:color="auto"/>
          </w:divBdr>
        </w:div>
        <w:div w:id="1695687257">
          <w:marLeft w:val="0"/>
          <w:marRight w:val="0"/>
          <w:marTop w:val="0"/>
          <w:marBottom w:val="0"/>
          <w:divBdr>
            <w:top w:val="none" w:sz="0" w:space="0" w:color="auto"/>
            <w:left w:val="none" w:sz="0" w:space="0" w:color="auto"/>
            <w:bottom w:val="none" w:sz="0" w:space="0" w:color="auto"/>
            <w:right w:val="none" w:sz="0" w:space="0" w:color="auto"/>
          </w:divBdr>
        </w:div>
        <w:div w:id="1699118239">
          <w:marLeft w:val="0"/>
          <w:marRight w:val="0"/>
          <w:marTop w:val="0"/>
          <w:marBottom w:val="0"/>
          <w:divBdr>
            <w:top w:val="none" w:sz="0" w:space="0" w:color="auto"/>
            <w:left w:val="none" w:sz="0" w:space="0" w:color="auto"/>
            <w:bottom w:val="none" w:sz="0" w:space="0" w:color="auto"/>
            <w:right w:val="none" w:sz="0" w:space="0" w:color="auto"/>
          </w:divBdr>
        </w:div>
        <w:div w:id="1773891644">
          <w:marLeft w:val="0"/>
          <w:marRight w:val="0"/>
          <w:marTop w:val="0"/>
          <w:marBottom w:val="0"/>
          <w:divBdr>
            <w:top w:val="none" w:sz="0" w:space="0" w:color="auto"/>
            <w:left w:val="none" w:sz="0" w:space="0" w:color="auto"/>
            <w:bottom w:val="none" w:sz="0" w:space="0" w:color="auto"/>
            <w:right w:val="none" w:sz="0" w:space="0" w:color="auto"/>
          </w:divBdr>
        </w:div>
        <w:div w:id="1840852378">
          <w:marLeft w:val="0"/>
          <w:marRight w:val="0"/>
          <w:marTop w:val="0"/>
          <w:marBottom w:val="0"/>
          <w:divBdr>
            <w:top w:val="none" w:sz="0" w:space="0" w:color="auto"/>
            <w:left w:val="none" w:sz="0" w:space="0" w:color="auto"/>
            <w:bottom w:val="none" w:sz="0" w:space="0" w:color="auto"/>
            <w:right w:val="none" w:sz="0" w:space="0" w:color="auto"/>
          </w:divBdr>
        </w:div>
        <w:div w:id="1844733618">
          <w:marLeft w:val="0"/>
          <w:marRight w:val="0"/>
          <w:marTop w:val="0"/>
          <w:marBottom w:val="0"/>
          <w:divBdr>
            <w:top w:val="none" w:sz="0" w:space="0" w:color="auto"/>
            <w:left w:val="none" w:sz="0" w:space="0" w:color="auto"/>
            <w:bottom w:val="none" w:sz="0" w:space="0" w:color="auto"/>
            <w:right w:val="none" w:sz="0" w:space="0" w:color="auto"/>
          </w:divBdr>
        </w:div>
        <w:div w:id="1913807007">
          <w:marLeft w:val="0"/>
          <w:marRight w:val="0"/>
          <w:marTop w:val="0"/>
          <w:marBottom w:val="0"/>
          <w:divBdr>
            <w:top w:val="none" w:sz="0" w:space="0" w:color="auto"/>
            <w:left w:val="none" w:sz="0" w:space="0" w:color="auto"/>
            <w:bottom w:val="none" w:sz="0" w:space="0" w:color="auto"/>
            <w:right w:val="none" w:sz="0" w:space="0" w:color="auto"/>
          </w:divBdr>
        </w:div>
        <w:div w:id="2088382917">
          <w:marLeft w:val="0"/>
          <w:marRight w:val="0"/>
          <w:marTop w:val="0"/>
          <w:marBottom w:val="0"/>
          <w:divBdr>
            <w:top w:val="none" w:sz="0" w:space="0" w:color="auto"/>
            <w:left w:val="none" w:sz="0" w:space="0" w:color="auto"/>
            <w:bottom w:val="none" w:sz="0" w:space="0" w:color="auto"/>
            <w:right w:val="none" w:sz="0" w:space="0" w:color="auto"/>
          </w:divBdr>
        </w:div>
        <w:div w:id="2088990514">
          <w:marLeft w:val="0"/>
          <w:marRight w:val="0"/>
          <w:marTop w:val="0"/>
          <w:marBottom w:val="0"/>
          <w:divBdr>
            <w:top w:val="none" w:sz="0" w:space="0" w:color="auto"/>
            <w:left w:val="none" w:sz="0" w:space="0" w:color="auto"/>
            <w:bottom w:val="none" w:sz="0" w:space="0" w:color="auto"/>
            <w:right w:val="none" w:sz="0" w:space="0" w:color="auto"/>
          </w:divBdr>
        </w:div>
      </w:divsChild>
    </w:div>
    <w:div w:id="247083337">
      <w:bodyDiv w:val="1"/>
      <w:marLeft w:val="0"/>
      <w:marRight w:val="0"/>
      <w:marTop w:val="0"/>
      <w:marBottom w:val="0"/>
      <w:divBdr>
        <w:top w:val="none" w:sz="0" w:space="0" w:color="auto"/>
        <w:left w:val="none" w:sz="0" w:space="0" w:color="auto"/>
        <w:bottom w:val="none" w:sz="0" w:space="0" w:color="auto"/>
        <w:right w:val="none" w:sz="0" w:space="0" w:color="auto"/>
      </w:divBdr>
    </w:div>
    <w:div w:id="262687060">
      <w:bodyDiv w:val="1"/>
      <w:marLeft w:val="0"/>
      <w:marRight w:val="0"/>
      <w:marTop w:val="0"/>
      <w:marBottom w:val="0"/>
      <w:divBdr>
        <w:top w:val="none" w:sz="0" w:space="0" w:color="auto"/>
        <w:left w:val="none" w:sz="0" w:space="0" w:color="auto"/>
        <w:bottom w:val="none" w:sz="0" w:space="0" w:color="auto"/>
        <w:right w:val="none" w:sz="0" w:space="0" w:color="auto"/>
      </w:divBdr>
    </w:div>
    <w:div w:id="283388798">
      <w:bodyDiv w:val="1"/>
      <w:marLeft w:val="0"/>
      <w:marRight w:val="0"/>
      <w:marTop w:val="0"/>
      <w:marBottom w:val="0"/>
      <w:divBdr>
        <w:top w:val="none" w:sz="0" w:space="0" w:color="auto"/>
        <w:left w:val="none" w:sz="0" w:space="0" w:color="auto"/>
        <w:bottom w:val="none" w:sz="0" w:space="0" w:color="auto"/>
        <w:right w:val="none" w:sz="0" w:space="0" w:color="auto"/>
      </w:divBdr>
    </w:div>
    <w:div w:id="283853367">
      <w:bodyDiv w:val="1"/>
      <w:marLeft w:val="0"/>
      <w:marRight w:val="0"/>
      <w:marTop w:val="0"/>
      <w:marBottom w:val="0"/>
      <w:divBdr>
        <w:top w:val="none" w:sz="0" w:space="0" w:color="auto"/>
        <w:left w:val="none" w:sz="0" w:space="0" w:color="auto"/>
        <w:bottom w:val="none" w:sz="0" w:space="0" w:color="auto"/>
        <w:right w:val="none" w:sz="0" w:space="0" w:color="auto"/>
      </w:divBdr>
    </w:div>
    <w:div w:id="298266058">
      <w:bodyDiv w:val="1"/>
      <w:marLeft w:val="0"/>
      <w:marRight w:val="0"/>
      <w:marTop w:val="0"/>
      <w:marBottom w:val="0"/>
      <w:divBdr>
        <w:top w:val="none" w:sz="0" w:space="0" w:color="auto"/>
        <w:left w:val="none" w:sz="0" w:space="0" w:color="auto"/>
        <w:bottom w:val="none" w:sz="0" w:space="0" w:color="auto"/>
        <w:right w:val="none" w:sz="0" w:space="0" w:color="auto"/>
      </w:divBdr>
    </w:div>
    <w:div w:id="415128849">
      <w:bodyDiv w:val="1"/>
      <w:marLeft w:val="0"/>
      <w:marRight w:val="0"/>
      <w:marTop w:val="0"/>
      <w:marBottom w:val="0"/>
      <w:divBdr>
        <w:top w:val="none" w:sz="0" w:space="0" w:color="auto"/>
        <w:left w:val="none" w:sz="0" w:space="0" w:color="auto"/>
        <w:bottom w:val="none" w:sz="0" w:space="0" w:color="auto"/>
        <w:right w:val="none" w:sz="0" w:space="0" w:color="auto"/>
      </w:divBdr>
    </w:div>
    <w:div w:id="431366048">
      <w:bodyDiv w:val="1"/>
      <w:marLeft w:val="0"/>
      <w:marRight w:val="0"/>
      <w:marTop w:val="0"/>
      <w:marBottom w:val="0"/>
      <w:divBdr>
        <w:top w:val="none" w:sz="0" w:space="0" w:color="auto"/>
        <w:left w:val="none" w:sz="0" w:space="0" w:color="auto"/>
        <w:bottom w:val="none" w:sz="0" w:space="0" w:color="auto"/>
        <w:right w:val="none" w:sz="0" w:space="0" w:color="auto"/>
      </w:divBdr>
      <w:divsChild>
        <w:div w:id="435715976">
          <w:marLeft w:val="0"/>
          <w:marRight w:val="0"/>
          <w:marTop w:val="0"/>
          <w:marBottom w:val="0"/>
          <w:divBdr>
            <w:top w:val="none" w:sz="0" w:space="0" w:color="auto"/>
            <w:left w:val="none" w:sz="0" w:space="0" w:color="auto"/>
            <w:bottom w:val="none" w:sz="0" w:space="0" w:color="auto"/>
            <w:right w:val="none" w:sz="0" w:space="0" w:color="auto"/>
          </w:divBdr>
        </w:div>
        <w:div w:id="768962759">
          <w:marLeft w:val="0"/>
          <w:marRight w:val="0"/>
          <w:marTop w:val="0"/>
          <w:marBottom w:val="0"/>
          <w:divBdr>
            <w:top w:val="none" w:sz="0" w:space="0" w:color="auto"/>
            <w:left w:val="none" w:sz="0" w:space="0" w:color="auto"/>
            <w:bottom w:val="none" w:sz="0" w:space="0" w:color="auto"/>
            <w:right w:val="none" w:sz="0" w:space="0" w:color="auto"/>
          </w:divBdr>
          <w:divsChild>
            <w:div w:id="1416050353">
              <w:marLeft w:val="-75"/>
              <w:marRight w:val="0"/>
              <w:marTop w:val="30"/>
              <w:marBottom w:val="30"/>
              <w:divBdr>
                <w:top w:val="none" w:sz="0" w:space="0" w:color="auto"/>
                <w:left w:val="none" w:sz="0" w:space="0" w:color="auto"/>
                <w:bottom w:val="none" w:sz="0" w:space="0" w:color="auto"/>
                <w:right w:val="none" w:sz="0" w:space="0" w:color="auto"/>
              </w:divBdr>
              <w:divsChild>
                <w:div w:id="28573993">
                  <w:marLeft w:val="0"/>
                  <w:marRight w:val="0"/>
                  <w:marTop w:val="0"/>
                  <w:marBottom w:val="0"/>
                  <w:divBdr>
                    <w:top w:val="none" w:sz="0" w:space="0" w:color="auto"/>
                    <w:left w:val="none" w:sz="0" w:space="0" w:color="auto"/>
                    <w:bottom w:val="none" w:sz="0" w:space="0" w:color="auto"/>
                    <w:right w:val="none" w:sz="0" w:space="0" w:color="auto"/>
                  </w:divBdr>
                  <w:divsChild>
                    <w:div w:id="1614289732">
                      <w:marLeft w:val="0"/>
                      <w:marRight w:val="0"/>
                      <w:marTop w:val="0"/>
                      <w:marBottom w:val="0"/>
                      <w:divBdr>
                        <w:top w:val="none" w:sz="0" w:space="0" w:color="auto"/>
                        <w:left w:val="none" w:sz="0" w:space="0" w:color="auto"/>
                        <w:bottom w:val="none" w:sz="0" w:space="0" w:color="auto"/>
                        <w:right w:val="none" w:sz="0" w:space="0" w:color="auto"/>
                      </w:divBdr>
                    </w:div>
                  </w:divsChild>
                </w:div>
                <w:div w:id="117795301">
                  <w:marLeft w:val="0"/>
                  <w:marRight w:val="0"/>
                  <w:marTop w:val="0"/>
                  <w:marBottom w:val="0"/>
                  <w:divBdr>
                    <w:top w:val="none" w:sz="0" w:space="0" w:color="auto"/>
                    <w:left w:val="none" w:sz="0" w:space="0" w:color="auto"/>
                    <w:bottom w:val="none" w:sz="0" w:space="0" w:color="auto"/>
                    <w:right w:val="none" w:sz="0" w:space="0" w:color="auto"/>
                  </w:divBdr>
                  <w:divsChild>
                    <w:div w:id="78597462">
                      <w:marLeft w:val="0"/>
                      <w:marRight w:val="0"/>
                      <w:marTop w:val="0"/>
                      <w:marBottom w:val="0"/>
                      <w:divBdr>
                        <w:top w:val="none" w:sz="0" w:space="0" w:color="auto"/>
                        <w:left w:val="none" w:sz="0" w:space="0" w:color="auto"/>
                        <w:bottom w:val="none" w:sz="0" w:space="0" w:color="auto"/>
                        <w:right w:val="none" w:sz="0" w:space="0" w:color="auto"/>
                      </w:divBdr>
                    </w:div>
                  </w:divsChild>
                </w:div>
                <w:div w:id="160314555">
                  <w:marLeft w:val="0"/>
                  <w:marRight w:val="0"/>
                  <w:marTop w:val="0"/>
                  <w:marBottom w:val="0"/>
                  <w:divBdr>
                    <w:top w:val="none" w:sz="0" w:space="0" w:color="auto"/>
                    <w:left w:val="none" w:sz="0" w:space="0" w:color="auto"/>
                    <w:bottom w:val="none" w:sz="0" w:space="0" w:color="auto"/>
                    <w:right w:val="none" w:sz="0" w:space="0" w:color="auto"/>
                  </w:divBdr>
                  <w:divsChild>
                    <w:div w:id="1444574006">
                      <w:marLeft w:val="0"/>
                      <w:marRight w:val="0"/>
                      <w:marTop w:val="0"/>
                      <w:marBottom w:val="0"/>
                      <w:divBdr>
                        <w:top w:val="none" w:sz="0" w:space="0" w:color="auto"/>
                        <w:left w:val="none" w:sz="0" w:space="0" w:color="auto"/>
                        <w:bottom w:val="none" w:sz="0" w:space="0" w:color="auto"/>
                        <w:right w:val="none" w:sz="0" w:space="0" w:color="auto"/>
                      </w:divBdr>
                    </w:div>
                  </w:divsChild>
                </w:div>
                <w:div w:id="164246872">
                  <w:marLeft w:val="0"/>
                  <w:marRight w:val="0"/>
                  <w:marTop w:val="0"/>
                  <w:marBottom w:val="0"/>
                  <w:divBdr>
                    <w:top w:val="none" w:sz="0" w:space="0" w:color="auto"/>
                    <w:left w:val="none" w:sz="0" w:space="0" w:color="auto"/>
                    <w:bottom w:val="none" w:sz="0" w:space="0" w:color="auto"/>
                    <w:right w:val="none" w:sz="0" w:space="0" w:color="auto"/>
                  </w:divBdr>
                  <w:divsChild>
                    <w:div w:id="516820750">
                      <w:marLeft w:val="0"/>
                      <w:marRight w:val="0"/>
                      <w:marTop w:val="0"/>
                      <w:marBottom w:val="0"/>
                      <w:divBdr>
                        <w:top w:val="none" w:sz="0" w:space="0" w:color="auto"/>
                        <w:left w:val="none" w:sz="0" w:space="0" w:color="auto"/>
                        <w:bottom w:val="none" w:sz="0" w:space="0" w:color="auto"/>
                        <w:right w:val="none" w:sz="0" w:space="0" w:color="auto"/>
                      </w:divBdr>
                    </w:div>
                  </w:divsChild>
                </w:div>
                <w:div w:id="407112712">
                  <w:marLeft w:val="0"/>
                  <w:marRight w:val="0"/>
                  <w:marTop w:val="0"/>
                  <w:marBottom w:val="0"/>
                  <w:divBdr>
                    <w:top w:val="none" w:sz="0" w:space="0" w:color="auto"/>
                    <w:left w:val="none" w:sz="0" w:space="0" w:color="auto"/>
                    <w:bottom w:val="none" w:sz="0" w:space="0" w:color="auto"/>
                    <w:right w:val="none" w:sz="0" w:space="0" w:color="auto"/>
                  </w:divBdr>
                  <w:divsChild>
                    <w:div w:id="1524125619">
                      <w:marLeft w:val="0"/>
                      <w:marRight w:val="0"/>
                      <w:marTop w:val="0"/>
                      <w:marBottom w:val="0"/>
                      <w:divBdr>
                        <w:top w:val="none" w:sz="0" w:space="0" w:color="auto"/>
                        <w:left w:val="none" w:sz="0" w:space="0" w:color="auto"/>
                        <w:bottom w:val="none" w:sz="0" w:space="0" w:color="auto"/>
                        <w:right w:val="none" w:sz="0" w:space="0" w:color="auto"/>
                      </w:divBdr>
                    </w:div>
                  </w:divsChild>
                </w:div>
                <w:div w:id="506747704">
                  <w:marLeft w:val="0"/>
                  <w:marRight w:val="0"/>
                  <w:marTop w:val="0"/>
                  <w:marBottom w:val="0"/>
                  <w:divBdr>
                    <w:top w:val="none" w:sz="0" w:space="0" w:color="auto"/>
                    <w:left w:val="none" w:sz="0" w:space="0" w:color="auto"/>
                    <w:bottom w:val="none" w:sz="0" w:space="0" w:color="auto"/>
                    <w:right w:val="none" w:sz="0" w:space="0" w:color="auto"/>
                  </w:divBdr>
                  <w:divsChild>
                    <w:div w:id="922030072">
                      <w:marLeft w:val="0"/>
                      <w:marRight w:val="0"/>
                      <w:marTop w:val="0"/>
                      <w:marBottom w:val="0"/>
                      <w:divBdr>
                        <w:top w:val="none" w:sz="0" w:space="0" w:color="auto"/>
                        <w:left w:val="none" w:sz="0" w:space="0" w:color="auto"/>
                        <w:bottom w:val="none" w:sz="0" w:space="0" w:color="auto"/>
                        <w:right w:val="none" w:sz="0" w:space="0" w:color="auto"/>
                      </w:divBdr>
                    </w:div>
                  </w:divsChild>
                </w:div>
                <w:div w:id="606354135">
                  <w:marLeft w:val="0"/>
                  <w:marRight w:val="0"/>
                  <w:marTop w:val="0"/>
                  <w:marBottom w:val="0"/>
                  <w:divBdr>
                    <w:top w:val="none" w:sz="0" w:space="0" w:color="auto"/>
                    <w:left w:val="none" w:sz="0" w:space="0" w:color="auto"/>
                    <w:bottom w:val="none" w:sz="0" w:space="0" w:color="auto"/>
                    <w:right w:val="none" w:sz="0" w:space="0" w:color="auto"/>
                  </w:divBdr>
                  <w:divsChild>
                    <w:div w:id="994451763">
                      <w:marLeft w:val="0"/>
                      <w:marRight w:val="0"/>
                      <w:marTop w:val="0"/>
                      <w:marBottom w:val="0"/>
                      <w:divBdr>
                        <w:top w:val="none" w:sz="0" w:space="0" w:color="auto"/>
                        <w:left w:val="none" w:sz="0" w:space="0" w:color="auto"/>
                        <w:bottom w:val="none" w:sz="0" w:space="0" w:color="auto"/>
                        <w:right w:val="none" w:sz="0" w:space="0" w:color="auto"/>
                      </w:divBdr>
                    </w:div>
                  </w:divsChild>
                </w:div>
                <w:div w:id="731848353">
                  <w:marLeft w:val="0"/>
                  <w:marRight w:val="0"/>
                  <w:marTop w:val="0"/>
                  <w:marBottom w:val="0"/>
                  <w:divBdr>
                    <w:top w:val="none" w:sz="0" w:space="0" w:color="auto"/>
                    <w:left w:val="none" w:sz="0" w:space="0" w:color="auto"/>
                    <w:bottom w:val="none" w:sz="0" w:space="0" w:color="auto"/>
                    <w:right w:val="none" w:sz="0" w:space="0" w:color="auto"/>
                  </w:divBdr>
                  <w:divsChild>
                    <w:div w:id="2080133434">
                      <w:marLeft w:val="0"/>
                      <w:marRight w:val="0"/>
                      <w:marTop w:val="0"/>
                      <w:marBottom w:val="0"/>
                      <w:divBdr>
                        <w:top w:val="none" w:sz="0" w:space="0" w:color="auto"/>
                        <w:left w:val="none" w:sz="0" w:space="0" w:color="auto"/>
                        <w:bottom w:val="none" w:sz="0" w:space="0" w:color="auto"/>
                        <w:right w:val="none" w:sz="0" w:space="0" w:color="auto"/>
                      </w:divBdr>
                    </w:div>
                  </w:divsChild>
                </w:div>
                <w:div w:id="1069033802">
                  <w:marLeft w:val="0"/>
                  <w:marRight w:val="0"/>
                  <w:marTop w:val="0"/>
                  <w:marBottom w:val="0"/>
                  <w:divBdr>
                    <w:top w:val="none" w:sz="0" w:space="0" w:color="auto"/>
                    <w:left w:val="none" w:sz="0" w:space="0" w:color="auto"/>
                    <w:bottom w:val="none" w:sz="0" w:space="0" w:color="auto"/>
                    <w:right w:val="none" w:sz="0" w:space="0" w:color="auto"/>
                  </w:divBdr>
                  <w:divsChild>
                    <w:div w:id="280453946">
                      <w:marLeft w:val="0"/>
                      <w:marRight w:val="0"/>
                      <w:marTop w:val="0"/>
                      <w:marBottom w:val="0"/>
                      <w:divBdr>
                        <w:top w:val="none" w:sz="0" w:space="0" w:color="auto"/>
                        <w:left w:val="none" w:sz="0" w:space="0" w:color="auto"/>
                        <w:bottom w:val="none" w:sz="0" w:space="0" w:color="auto"/>
                        <w:right w:val="none" w:sz="0" w:space="0" w:color="auto"/>
                      </w:divBdr>
                    </w:div>
                  </w:divsChild>
                </w:div>
                <w:div w:id="1184898800">
                  <w:marLeft w:val="0"/>
                  <w:marRight w:val="0"/>
                  <w:marTop w:val="0"/>
                  <w:marBottom w:val="0"/>
                  <w:divBdr>
                    <w:top w:val="none" w:sz="0" w:space="0" w:color="auto"/>
                    <w:left w:val="none" w:sz="0" w:space="0" w:color="auto"/>
                    <w:bottom w:val="none" w:sz="0" w:space="0" w:color="auto"/>
                    <w:right w:val="none" w:sz="0" w:space="0" w:color="auto"/>
                  </w:divBdr>
                  <w:divsChild>
                    <w:div w:id="690179409">
                      <w:marLeft w:val="0"/>
                      <w:marRight w:val="0"/>
                      <w:marTop w:val="0"/>
                      <w:marBottom w:val="0"/>
                      <w:divBdr>
                        <w:top w:val="none" w:sz="0" w:space="0" w:color="auto"/>
                        <w:left w:val="none" w:sz="0" w:space="0" w:color="auto"/>
                        <w:bottom w:val="none" w:sz="0" w:space="0" w:color="auto"/>
                        <w:right w:val="none" w:sz="0" w:space="0" w:color="auto"/>
                      </w:divBdr>
                    </w:div>
                  </w:divsChild>
                </w:div>
                <w:div w:id="1219784602">
                  <w:marLeft w:val="0"/>
                  <w:marRight w:val="0"/>
                  <w:marTop w:val="0"/>
                  <w:marBottom w:val="0"/>
                  <w:divBdr>
                    <w:top w:val="none" w:sz="0" w:space="0" w:color="auto"/>
                    <w:left w:val="none" w:sz="0" w:space="0" w:color="auto"/>
                    <w:bottom w:val="none" w:sz="0" w:space="0" w:color="auto"/>
                    <w:right w:val="none" w:sz="0" w:space="0" w:color="auto"/>
                  </w:divBdr>
                  <w:divsChild>
                    <w:div w:id="1117061816">
                      <w:marLeft w:val="0"/>
                      <w:marRight w:val="0"/>
                      <w:marTop w:val="0"/>
                      <w:marBottom w:val="0"/>
                      <w:divBdr>
                        <w:top w:val="none" w:sz="0" w:space="0" w:color="auto"/>
                        <w:left w:val="none" w:sz="0" w:space="0" w:color="auto"/>
                        <w:bottom w:val="none" w:sz="0" w:space="0" w:color="auto"/>
                        <w:right w:val="none" w:sz="0" w:space="0" w:color="auto"/>
                      </w:divBdr>
                    </w:div>
                  </w:divsChild>
                </w:div>
                <w:div w:id="1370574058">
                  <w:marLeft w:val="0"/>
                  <w:marRight w:val="0"/>
                  <w:marTop w:val="0"/>
                  <w:marBottom w:val="0"/>
                  <w:divBdr>
                    <w:top w:val="none" w:sz="0" w:space="0" w:color="auto"/>
                    <w:left w:val="none" w:sz="0" w:space="0" w:color="auto"/>
                    <w:bottom w:val="none" w:sz="0" w:space="0" w:color="auto"/>
                    <w:right w:val="none" w:sz="0" w:space="0" w:color="auto"/>
                  </w:divBdr>
                  <w:divsChild>
                    <w:div w:id="360203704">
                      <w:marLeft w:val="0"/>
                      <w:marRight w:val="0"/>
                      <w:marTop w:val="0"/>
                      <w:marBottom w:val="0"/>
                      <w:divBdr>
                        <w:top w:val="none" w:sz="0" w:space="0" w:color="auto"/>
                        <w:left w:val="none" w:sz="0" w:space="0" w:color="auto"/>
                        <w:bottom w:val="none" w:sz="0" w:space="0" w:color="auto"/>
                        <w:right w:val="none" w:sz="0" w:space="0" w:color="auto"/>
                      </w:divBdr>
                    </w:div>
                  </w:divsChild>
                </w:div>
                <w:div w:id="1451780534">
                  <w:marLeft w:val="0"/>
                  <w:marRight w:val="0"/>
                  <w:marTop w:val="0"/>
                  <w:marBottom w:val="0"/>
                  <w:divBdr>
                    <w:top w:val="none" w:sz="0" w:space="0" w:color="auto"/>
                    <w:left w:val="none" w:sz="0" w:space="0" w:color="auto"/>
                    <w:bottom w:val="none" w:sz="0" w:space="0" w:color="auto"/>
                    <w:right w:val="none" w:sz="0" w:space="0" w:color="auto"/>
                  </w:divBdr>
                  <w:divsChild>
                    <w:div w:id="844856501">
                      <w:marLeft w:val="0"/>
                      <w:marRight w:val="0"/>
                      <w:marTop w:val="0"/>
                      <w:marBottom w:val="0"/>
                      <w:divBdr>
                        <w:top w:val="none" w:sz="0" w:space="0" w:color="auto"/>
                        <w:left w:val="none" w:sz="0" w:space="0" w:color="auto"/>
                        <w:bottom w:val="none" w:sz="0" w:space="0" w:color="auto"/>
                        <w:right w:val="none" w:sz="0" w:space="0" w:color="auto"/>
                      </w:divBdr>
                    </w:div>
                  </w:divsChild>
                </w:div>
                <w:div w:id="1515267502">
                  <w:marLeft w:val="0"/>
                  <w:marRight w:val="0"/>
                  <w:marTop w:val="0"/>
                  <w:marBottom w:val="0"/>
                  <w:divBdr>
                    <w:top w:val="none" w:sz="0" w:space="0" w:color="auto"/>
                    <w:left w:val="none" w:sz="0" w:space="0" w:color="auto"/>
                    <w:bottom w:val="none" w:sz="0" w:space="0" w:color="auto"/>
                    <w:right w:val="none" w:sz="0" w:space="0" w:color="auto"/>
                  </w:divBdr>
                  <w:divsChild>
                    <w:div w:id="1018391498">
                      <w:marLeft w:val="0"/>
                      <w:marRight w:val="0"/>
                      <w:marTop w:val="0"/>
                      <w:marBottom w:val="0"/>
                      <w:divBdr>
                        <w:top w:val="none" w:sz="0" w:space="0" w:color="auto"/>
                        <w:left w:val="none" w:sz="0" w:space="0" w:color="auto"/>
                        <w:bottom w:val="none" w:sz="0" w:space="0" w:color="auto"/>
                        <w:right w:val="none" w:sz="0" w:space="0" w:color="auto"/>
                      </w:divBdr>
                    </w:div>
                  </w:divsChild>
                </w:div>
                <w:div w:id="1685470870">
                  <w:marLeft w:val="0"/>
                  <w:marRight w:val="0"/>
                  <w:marTop w:val="0"/>
                  <w:marBottom w:val="0"/>
                  <w:divBdr>
                    <w:top w:val="none" w:sz="0" w:space="0" w:color="auto"/>
                    <w:left w:val="none" w:sz="0" w:space="0" w:color="auto"/>
                    <w:bottom w:val="none" w:sz="0" w:space="0" w:color="auto"/>
                    <w:right w:val="none" w:sz="0" w:space="0" w:color="auto"/>
                  </w:divBdr>
                  <w:divsChild>
                    <w:div w:id="174345037">
                      <w:marLeft w:val="0"/>
                      <w:marRight w:val="0"/>
                      <w:marTop w:val="0"/>
                      <w:marBottom w:val="0"/>
                      <w:divBdr>
                        <w:top w:val="none" w:sz="0" w:space="0" w:color="auto"/>
                        <w:left w:val="none" w:sz="0" w:space="0" w:color="auto"/>
                        <w:bottom w:val="none" w:sz="0" w:space="0" w:color="auto"/>
                        <w:right w:val="none" w:sz="0" w:space="0" w:color="auto"/>
                      </w:divBdr>
                    </w:div>
                  </w:divsChild>
                </w:div>
                <w:div w:id="1707482754">
                  <w:marLeft w:val="0"/>
                  <w:marRight w:val="0"/>
                  <w:marTop w:val="0"/>
                  <w:marBottom w:val="0"/>
                  <w:divBdr>
                    <w:top w:val="none" w:sz="0" w:space="0" w:color="auto"/>
                    <w:left w:val="none" w:sz="0" w:space="0" w:color="auto"/>
                    <w:bottom w:val="none" w:sz="0" w:space="0" w:color="auto"/>
                    <w:right w:val="none" w:sz="0" w:space="0" w:color="auto"/>
                  </w:divBdr>
                  <w:divsChild>
                    <w:div w:id="231700875">
                      <w:marLeft w:val="0"/>
                      <w:marRight w:val="0"/>
                      <w:marTop w:val="0"/>
                      <w:marBottom w:val="0"/>
                      <w:divBdr>
                        <w:top w:val="none" w:sz="0" w:space="0" w:color="auto"/>
                        <w:left w:val="none" w:sz="0" w:space="0" w:color="auto"/>
                        <w:bottom w:val="none" w:sz="0" w:space="0" w:color="auto"/>
                        <w:right w:val="none" w:sz="0" w:space="0" w:color="auto"/>
                      </w:divBdr>
                    </w:div>
                  </w:divsChild>
                </w:div>
                <w:div w:id="1820925286">
                  <w:marLeft w:val="0"/>
                  <w:marRight w:val="0"/>
                  <w:marTop w:val="0"/>
                  <w:marBottom w:val="0"/>
                  <w:divBdr>
                    <w:top w:val="none" w:sz="0" w:space="0" w:color="auto"/>
                    <w:left w:val="none" w:sz="0" w:space="0" w:color="auto"/>
                    <w:bottom w:val="none" w:sz="0" w:space="0" w:color="auto"/>
                    <w:right w:val="none" w:sz="0" w:space="0" w:color="auto"/>
                  </w:divBdr>
                  <w:divsChild>
                    <w:div w:id="810287484">
                      <w:marLeft w:val="0"/>
                      <w:marRight w:val="0"/>
                      <w:marTop w:val="0"/>
                      <w:marBottom w:val="0"/>
                      <w:divBdr>
                        <w:top w:val="none" w:sz="0" w:space="0" w:color="auto"/>
                        <w:left w:val="none" w:sz="0" w:space="0" w:color="auto"/>
                        <w:bottom w:val="none" w:sz="0" w:space="0" w:color="auto"/>
                        <w:right w:val="none" w:sz="0" w:space="0" w:color="auto"/>
                      </w:divBdr>
                    </w:div>
                  </w:divsChild>
                </w:div>
                <w:div w:id="2140371388">
                  <w:marLeft w:val="0"/>
                  <w:marRight w:val="0"/>
                  <w:marTop w:val="0"/>
                  <w:marBottom w:val="0"/>
                  <w:divBdr>
                    <w:top w:val="none" w:sz="0" w:space="0" w:color="auto"/>
                    <w:left w:val="none" w:sz="0" w:space="0" w:color="auto"/>
                    <w:bottom w:val="none" w:sz="0" w:space="0" w:color="auto"/>
                    <w:right w:val="none" w:sz="0" w:space="0" w:color="auto"/>
                  </w:divBdr>
                  <w:divsChild>
                    <w:div w:id="20414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8435">
          <w:marLeft w:val="0"/>
          <w:marRight w:val="0"/>
          <w:marTop w:val="0"/>
          <w:marBottom w:val="0"/>
          <w:divBdr>
            <w:top w:val="none" w:sz="0" w:space="0" w:color="auto"/>
            <w:left w:val="none" w:sz="0" w:space="0" w:color="auto"/>
            <w:bottom w:val="none" w:sz="0" w:space="0" w:color="auto"/>
            <w:right w:val="none" w:sz="0" w:space="0" w:color="auto"/>
          </w:divBdr>
        </w:div>
        <w:div w:id="1079012197">
          <w:marLeft w:val="0"/>
          <w:marRight w:val="0"/>
          <w:marTop w:val="0"/>
          <w:marBottom w:val="0"/>
          <w:divBdr>
            <w:top w:val="none" w:sz="0" w:space="0" w:color="auto"/>
            <w:left w:val="none" w:sz="0" w:space="0" w:color="auto"/>
            <w:bottom w:val="none" w:sz="0" w:space="0" w:color="auto"/>
            <w:right w:val="none" w:sz="0" w:space="0" w:color="auto"/>
          </w:divBdr>
        </w:div>
      </w:divsChild>
    </w:div>
    <w:div w:id="489952788">
      <w:bodyDiv w:val="1"/>
      <w:marLeft w:val="0"/>
      <w:marRight w:val="0"/>
      <w:marTop w:val="0"/>
      <w:marBottom w:val="0"/>
      <w:divBdr>
        <w:top w:val="none" w:sz="0" w:space="0" w:color="auto"/>
        <w:left w:val="none" w:sz="0" w:space="0" w:color="auto"/>
        <w:bottom w:val="none" w:sz="0" w:space="0" w:color="auto"/>
        <w:right w:val="none" w:sz="0" w:space="0" w:color="auto"/>
      </w:divBdr>
    </w:div>
    <w:div w:id="593519899">
      <w:bodyDiv w:val="1"/>
      <w:marLeft w:val="0"/>
      <w:marRight w:val="0"/>
      <w:marTop w:val="0"/>
      <w:marBottom w:val="0"/>
      <w:divBdr>
        <w:top w:val="none" w:sz="0" w:space="0" w:color="auto"/>
        <w:left w:val="none" w:sz="0" w:space="0" w:color="auto"/>
        <w:bottom w:val="none" w:sz="0" w:space="0" w:color="auto"/>
        <w:right w:val="none" w:sz="0" w:space="0" w:color="auto"/>
      </w:divBdr>
    </w:div>
    <w:div w:id="760184129">
      <w:bodyDiv w:val="1"/>
      <w:marLeft w:val="0"/>
      <w:marRight w:val="0"/>
      <w:marTop w:val="0"/>
      <w:marBottom w:val="0"/>
      <w:divBdr>
        <w:top w:val="none" w:sz="0" w:space="0" w:color="auto"/>
        <w:left w:val="none" w:sz="0" w:space="0" w:color="auto"/>
        <w:bottom w:val="none" w:sz="0" w:space="0" w:color="auto"/>
        <w:right w:val="none" w:sz="0" w:space="0" w:color="auto"/>
      </w:divBdr>
    </w:div>
    <w:div w:id="764182374">
      <w:bodyDiv w:val="1"/>
      <w:marLeft w:val="0"/>
      <w:marRight w:val="0"/>
      <w:marTop w:val="0"/>
      <w:marBottom w:val="0"/>
      <w:divBdr>
        <w:top w:val="none" w:sz="0" w:space="0" w:color="auto"/>
        <w:left w:val="none" w:sz="0" w:space="0" w:color="auto"/>
        <w:bottom w:val="none" w:sz="0" w:space="0" w:color="auto"/>
        <w:right w:val="none" w:sz="0" w:space="0" w:color="auto"/>
      </w:divBdr>
    </w:div>
    <w:div w:id="811093174">
      <w:bodyDiv w:val="1"/>
      <w:marLeft w:val="0"/>
      <w:marRight w:val="0"/>
      <w:marTop w:val="0"/>
      <w:marBottom w:val="0"/>
      <w:divBdr>
        <w:top w:val="none" w:sz="0" w:space="0" w:color="auto"/>
        <w:left w:val="none" w:sz="0" w:space="0" w:color="auto"/>
        <w:bottom w:val="none" w:sz="0" w:space="0" w:color="auto"/>
        <w:right w:val="none" w:sz="0" w:space="0" w:color="auto"/>
      </w:divBdr>
      <w:divsChild>
        <w:div w:id="1437483321">
          <w:marLeft w:val="0"/>
          <w:marRight w:val="0"/>
          <w:marTop w:val="0"/>
          <w:marBottom w:val="0"/>
          <w:divBdr>
            <w:top w:val="none" w:sz="0" w:space="0" w:color="auto"/>
            <w:left w:val="none" w:sz="0" w:space="0" w:color="auto"/>
            <w:bottom w:val="none" w:sz="0" w:space="0" w:color="auto"/>
            <w:right w:val="none" w:sz="0" w:space="0" w:color="auto"/>
          </w:divBdr>
        </w:div>
      </w:divsChild>
    </w:div>
    <w:div w:id="815494848">
      <w:bodyDiv w:val="1"/>
      <w:marLeft w:val="0"/>
      <w:marRight w:val="0"/>
      <w:marTop w:val="0"/>
      <w:marBottom w:val="0"/>
      <w:divBdr>
        <w:top w:val="none" w:sz="0" w:space="0" w:color="auto"/>
        <w:left w:val="none" w:sz="0" w:space="0" w:color="auto"/>
        <w:bottom w:val="none" w:sz="0" w:space="0" w:color="auto"/>
        <w:right w:val="none" w:sz="0" w:space="0" w:color="auto"/>
      </w:divBdr>
    </w:div>
    <w:div w:id="817382882">
      <w:bodyDiv w:val="1"/>
      <w:marLeft w:val="0"/>
      <w:marRight w:val="0"/>
      <w:marTop w:val="0"/>
      <w:marBottom w:val="0"/>
      <w:divBdr>
        <w:top w:val="none" w:sz="0" w:space="0" w:color="auto"/>
        <w:left w:val="none" w:sz="0" w:space="0" w:color="auto"/>
        <w:bottom w:val="none" w:sz="0" w:space="0" w:color="auto"/>
        <w:right w:val="none" w:sz="0" w:space="0" w:color="auto"/>
      </w:divBdr>
    </w:div>
    <w:div w:id="912853067">
      <w:bodyDiv w:val="1"/>
      <w:marLeft w:val="0"/>
      <w:marRight w:val="0"/>
      <w:marTop w:val="0"/>
      <w:marBottom w:val="0"/>
      <w:divBdr>
        <w:top w:val="none" w:sz="0" w:space="0" w:color="auto"/>
        <w:left w:val="none" w:sz="0" w:space="0" w:color="auto"/>
        <w:bottom w:val="none" w:sz="0" w:space="0" w:color="auto"/>
        <w:right w:val="none" w:sz="0" w:space="0" w:color="auto"/>
      </w:divBdr>
    </w:div>
    <w:div w:id="1019814114">
      <w:bodyDiv w:val="1"/>
      <w:marLeft w:val="0"/>
      <w:marRight w:val="0"/>
      <w:marTop w:val="0"/>
      <w:marBottom w:val="0"/>
      <w:divBdr>
        <w:top w:val="none" w:sz="0" w:space="0" w:color="auto"/>
        <w:left w:val="none" w:sz="0" w:space="0" w:color="auto"/>
        <w:bottom w:val="none" w:sz="0" w:space="0" w:color="auto"/>
        <w:right w:val="none" w:sz="0" w:space="0" w:color="auto"/>
      </w:divBdr>
    </w:div>
    <w:div w:id="1030254927">
      <w:bodyDiv w:val="1"/>
      <w:marLeft w:val="0"/>
      <w:marRight w:val="0"/>
      <w:marTop w:val="0"/>
      <w:marBottom w:val="0"/>
      <w:divBdr>
        <w:top w:val="none" w:sz="0" w:space="0" w:color="auto"/>
        <w:left w:val="none" w:sz="0" w:space="0" w:color="auto"/>
        <w:bottom w:val="none" w:sz="0" w:space="0" w:color="auto"/>
        <w:right w:val="none" w:sz="0" w:space="0" w:color="auto"/>
      </w:divBdr>
    </w:div>
    <w:div w:id="1048068354">
      <w:bodyDiv w:val="1"/>
      <w:marLeft w:val="0"/>
      <w:marRight w:val="0"/>
      <w:marTop w:val="0"/>
      <w:marBottom w:val="0"/>
      <w:divBdr>
        <w:top w:val="none" w:sz="0" w:space="0" w:color="auto"/>
        <w:left w:val="none" w:sz="0" w:space="0" w:color="auto"/>
        <w:bottom w:val="none" w:sz="0" w:space="0" w:color="auto"/>
        <w:right w:val="none" w:sz="0" w:space="0" w:color="auto"/>
      </w:divBdr>
    </w:div>
    <w:div w:id="1063874155">
      <w:bodyDiv w:val="1"/>
      <w:marLeft w:val="0"/>
      <w:marRight w:val="0"/>
      <w:marTop w:val="0"/>
      <w:marBottom w:val="0"/>
      <w:divBdr>
        <w:top w:val="none" w:sz="0" w:space="0" w:color="auto"/>
        <w:left w:val="none" w:sz="0" w:space="0" w:color="auto"/>
        <w:bottom w:val="none" w:sz="0" w:space="0" w:color="auto"/>
        <w:right w:val="none" w:sz="0" w:space="0" w:color="auto"/>
      </w:divBdr>
    </w:div>
    <w:div w:id="1104494938">
      <w:bodyDiv w:val="1"/>
      <w:marLeft w:val="0"/>
      <w:marRight w:val="0"/>
      <w:marTop w:val="0"/>
      <w:marBottom w:val="0"/>
      <w:divBdr>
        <w:top w:val="none" w:sz="0" w:space="0" w:color="auto"/>
        <w:left w:val="none" w:sz="0" w:space="0" w:color="auto"/>
        <w:bottom w:val="none" w:sz="0" w:space="0" w:color="auto"/>
        <w:right w:val="none" w:sz="0" w:space="0" w:color="auto"/>
      </w:divBdr>
    </w:div>
    <w:div w:id="1126198955">
      <w:bodyDiv w:val="1"/>
      <w:marLeft w:val="0"/>
      <w:marRight w:val="0"/>
      <w:marTop w:val="0"/>
      <w:marBottom w:val="0"/>
      <w:divBdr>
        <w:top w:val="none" w:sz="0" w:space="0" w:color="auto"/>
        <w:left w:val="none" w:sz="0" w:space="0" w:color="auto"/>
        <w:bottom w:val="none" w:sz="0" w:space="0" w:color="auto"/>
        <w:right w:val="none" w:sz="0" w:space="0" w:color="auto"/>
      </w:divBdr>
      <w:divsChild>
        <w:div w:id="2049418">
          <w:marLeft w:val="0"/>
          <w:marRight w:val="0"/>
          <w:marTop w:val="0"/>
          <w:marBottom w:val="0"/>
          <w:divBdr>
            <w:top w:val="none" w:sz="0" w:space="0" w:color="auto"/>
            <w:left w:val="none" w:sz="0" w:space="0" w:color="auto"/>
            <w:bottom w:val="none" w:sz="0" w:space="0" w:color="auto"/>
            <w:right w:val="none" w:sz="0" w:space="0" w:color="auto"/>
          </w:divBdr>
          <w:divsChild>
            <w:div w:id="2130077913">
              <w:marLeft w:val="0"/>
              <w:marRight w:val="0"/>
              <w:marTop w:val="0"/>
              <w:marBottom w:val="0"/>
              <w:divBdr>
                <w:top w:val="none" w:sz="0" w:space="0" w:color="auto"/>
                <w:left w:val="none" w:sz="0" w:space="0" w:color="auto"/>
                <w:bottom w:val="none" w:sz="0" w:space="0" w:color="auto"/>
                <w:right w:val="none" w:sz="0" w:space="0" w:color="auto"/>
              </w:divBdr>
            </w:div>
          </w:divsChild>
        </w:div>
        <w:div w:id="26832396">
          <w:marLeft w:val="0"/>
          <w:marRight w:val="0"/>
          <w:marTop w:val="0"/>
          <w:marBottom w:val="0"/>
          <w:divBdr>
            <w:top w:val="none" w:sz="0" w:space="0" w:color="auto"/>
            <w:left w:val="none" w:sz="0" w:space="0" w:color="auto"/>
            <w:bottom w:val="none" w:sz="0" w:space="0" w:color="auto"/>
            <w:right w:val="none" w:sz="0" w:space="0" w:color="auto"/>
          </w:divBdr>
          <w:divsChild>
            <w:div w:id="2095121472">
              <w:marLeft w:val="0"/>
              <w:marRight w:val="0"/>
              <w:marTop w:val="0"/>
              <w:marBottom w:val="0"/>
              <w:divBdr>
                <w:top w:val="none" w:sz="0" w:space="0" w:color="auto"/>
                <w:left w:val="none" w:sz="0" w:space="0" w:color="auto"/>
                <w:bottom w:val="none" w:sz="0" w:space="0" w:color="auto"/>
                <w:right w:val="none" w:sz="0" w:space="0" w:color="auto"/>
              </w:divBdr>
            </w:div>
          </w:divsChild>
        </w:div>
        <w:div w:id="33770054">
          <w:marLeft w:val="0"/>
          <w:marRight w:val="0"/>
          <w:marTop w:val="0"/>
          <w:marBottom w:val="0"/>
          <w:divBdr>
            <w:top w:val="none" w:sz="0" w:space="0" w:color="auto"/>
            <w:left w:val="none" w:sz="0" w:space="0" w:color="auto"/>
            <w:bottom w:val="none" w:sz="0" w:space="0" w:color="auto"/>
            <w:right w:val="none" w:sz="0" w:space="0" w:color="auto"/>
          </w:divBdr>
          <w:divsChild>
            <w:div w:id="2897880">
              <w:marLeft w:val="0"/>
              <w:marRight w:val="0"/>
              <w:marTop w:val="0"/>
              <w:marBottom w:val="0"/>
              <w:divBdr>
                <w:top w:val="none" w:sz="0" w:space="0" w:color="auto"/>
                <w:left w:val="none" w:sz="0" w:space="0" w:color="auto"/>
                <w:bottom w:val="none" w:sz="0" w:space="0" w:color="auto"/>
                <w:right w:val="none" w:sz="0" w:space="0" w:color="auto"/>
              </w:divBdr>
            </w:div>
          </w:divsChild>
        </w:div>
        <w:div w:id="42481674">
          <w:marLeft w:val="0"/>
          <w:marRight w:val="0"/>
          <w:marTop w:val="0"/>
          <w:marBottom w:val="0"/>
          <w:divBdr>
            <w:top w:val="none" w:sz="0" w:space="0" w:color="auto"/>
            <w:left w:val="none" w:sz="0" w:space="0" w:color="auto"/>
            <w:bottom w:val="none" w:sz="0" w:space="0" w:color="auto"/>
            <w:right w:val="none" w:sz="0" w:space="0" w:color="auto"/>
          </w:divBdr>
          <w:divsChild>
            <w:div w:id="696975437">
              <w:marLeft w:val="0"/>
              <w:marRight w:val="0"/>
              <w:marTop w:val="0"/>
              <w:marBottom w:val="0"/>
              <w:divBdr>
                <w:top w:val="none" w:sz="0" w:space="0" w:color="auto"/>
                <w:left w:val="none" w:sz="0" w:space="0" w:color="auto"/>
                <w:bottom w:val="none" w:sz="0" w:space="0" w:color="auto"/>
                <w:right w:val="none" w:sz="0" w:space="0" w:color="auto"/>
              </w:divBdr>
            </w:div>
          </w:divsChild>
        </w:div>
        <w:div w:id="52001701">
          <w:marLeft w:val="0"/>
          <w:marRight w:val="0"/>
          <w:marTop w:val="0"/>
          <w:marBottom w:val="0"/>
          <w:divBdr>
            <w:top w:val="none" w:sz="0" w:space="0" w:color="auto"/>
            <w:left w:val="none" w:sz="0" w:space="0" w:color="auto"/>
            <w:bottom w:val="none" w:sz="0" w:space="0" w:color="auto"/>
            <w:right w:val="none" w:sz="0" w:space="0" w:color="auto"/>
          </w:divBdr>
          <w:divsChild>
            <w:div w:id="849874892">
              <w:marLeft w:val="0"/>
              <w:marRight w:val="0"/>
              <w:marTop w:val="0"/>
              <w:marBottom w:val="0"/>
              <w:divBdr>
                <w:top w:val="none" w:sz="0" w:space="0" w:color="auto"/>
                <w:left w:val="none" w:sz="0" w:space="0" w:color="auto"/>
                <w:bottom w:val="none" w:sz="0" w:space="0" w:color="auto"/>
                <w:right w:val="none" w:sz="0" w:space="0" w:color="auto"/>
              </w:divBdr>
            </w:div>
          </w:divsChild>
        </w:div>
        <w:div w:id="52698042">
          <w:marLeft w:val="0"/>
          <w:marRight w:val="0"/>
          <w:marTop w:val="0"/>
          <w:marBottom w:val="0"/>
          <w:divBdr>
            <w:top w:val="none" w:sz="0" w:space="0" w:color="auto"/>
            <w:left w:val="none" w:sz="0" w:space="0" w:color="auto"/>
            <w:bottom w:val="none" w:sz="0" w:space="0" w:color="auto"/>
            <w:right w:val="none" w:sz="0" w:space="0" w:color="auto"/>
          </w:divBdr>
          <w:divsChild>
            <w:div w:id="1347053512">
              <w:marLeft w:val="0"/>
              <w:marRight w:val="0"/>
              <w:marTop w:val="0"/>
              <w:marBottom w:val="0"/>
              <w:divBdr>
                <w:top w:val="none" w:sz="0" w:space="0" w:color="auto"/>
                <w:left w:val="none" w:sz="0" w:space="0" w:color="auto"/>
                <w:bottom w:val="none" w:sz="0" w:space="0" w:color="auto"/>
                <w:right w:val="none" w:sz="0" w:space="0" w:color="auto"/>
              </w:divBdr>
            </w:div>
          </w:divsChild>
        </w:div>
        <w:div w:id="57173650">
          <w:marLeft w:val="0"/>
          <w:marRight w:val="0"/>
          <w:marTop w:val="0"/>
          <w:marBottom w:val="0"/>
          <w:divBdr>
            <w:top w:val="none" w:sz="0" w:space="0" w:color="auto"/>
            <w:left w:val="none" w:sz="0" w:space="0" w:color="auto"/>
            <w:bottom w:val="none" w:sz="0" w:space="0" w:color="auto"/>
            <w:right w:val="none" w:sz="0" w:space="0" w:color="auto"/>
          </w:divBdr>
          <w:divsChild>
            <w:div w:id="1962148971">
              <w:marLeft w:val="0"/>
              <w:marRight w:val="0"/>
              <w:marTop w:val="0"/>
              <w:marBottom w:val="0"/>
              <w:divBdr>
                <w:top w:val="none" w:sz="0" w:space="0" w:color="auto"/>
                <w:left w:val="none" w:sz="0" w:space="0" w:color="auto"/>
                <w:bottom w:val="none" w:sz="0" w:space="0" w:color="auto"/>
                <w:right w:val="none" w:sz="0" w:space="0" w:color="auto"/>
              </w:divBdr>
            </w:div>
          </w:divsChild>
        </w:div>
        <w:div w:id="67389871">
          <w:marLeft w:val="0"/>
          <w:marRight w:val="0"/>
          <w:marTop w:val="0"/>
          <w:marBottom w:val="0"/>
          <w:divBdr>
            <w:top w:val="none" w:sz="0" w:space="0" w:color="auto"/>
            <w:left w:val="none" w:sz="0" w:space="0" w:color="auto"/>
            <w:bottom w:val="none" w:sz="0" w:space="0" w:color="auto"/>
            <w:right w:val="none" w:sz="0" w:space="0" w:color="auto"/>
          </w:divBdr>
          <w:divsChild>
            <w:div w:id="1800218190">
              <w:marLeft w:val="0"/>
              <w:marRight w:val="0"/>
              <w:marTop w:val="0"/>
              <w:marBottom w:val="0"/>
              <w:divBdr>
                <w:top w:val="none" w:sz="0" w:space="0" w:color="auto"/>
                <w:left w:val="none" w:sz="0" w:space="0" w:color="auto"/>
                <w:bottom w:val="none" w:sz="0" w:space="0" w:color="auto"/>
                <w:right w:val="none" w:sz="0" w:space="0" w:color="auto"/>
              </w:divBdr>
            </w:div>
          </w:divsChild>
        </w:div>
        <w:div w:id="81798461">
          <w:marLeft w:val="0"/>
          <w:marRight w:val="0"/>
          <w:marTop w:val="0"/>
          <w:marBottom w:val="0"/>
          <w:divBdr>
            <w:top w:val="none" w:sz="0" w:space="0" w:color="auto"/>
            <w:left w:val="none" w:sz="0" w:space="0" w:color="auto"/>
            <w:bottom w:val="none" w:sz="0" w:space="0" w:color="auto"/>
            <w:right w:val="none" w:sz="0" w:space="0" w:color="auto"/>
          </w:divBdr>
          <w:divsChild>
            <w:div w:id="157427935">
              <w:marLeft w:val="0"/>
              <w:marRight w:val="0"/>
              <w:marTop w:val="0"/>
              <w:marBottom w:val="0"/>
              <w:divBdr>
                <w:top w:val="none" w:sz="0" w:space="0" w:color="auto"/>
                <w:left w:val="none" w:sz="0" w:space="0" w:color="auto"/>
                <w:bottom w:val="none" w:sz="0" w:space="0" w:color="auto"/>
                <w:right w:val="none" w:sz="0" w:space="0" w:color="auto"/>
              </w:divBdr>
            </w:div>
          </w:divsChild>
        </w:div>
        <w:div w:id="86121751">
          <w:marLeft w:val="0"/>
          <w:marRight w:val="0"/>
          <w:marTop w:val="0"/>
          <w:marBottom w:val="0"/>
          <w:divBdr>
            <w:top w:val="none" w:sz="0" w:space="0" w:color="auto"/>
            <w:left w:val="none" w:sz="0" w:space="0" w:color="auto"/>
            <w:bottom w:val="none" w:sz="0" w:space="0" w:color="auto"/>
            <w:right w:val="none" w:sz="0" w:space="0" w:color="auto"/>
          </w:divBdr>
          <w:divsChild>
            <w:div w:id="1528718990">
              <w:marLeft w:val="0"/>
              <w:marRight w:val="0"/>
              <w:marTop w:val="0"/>
              <w:marBottom w:val="0"/>
              <w:divBdr>
                <w:top w:val="none" w:sz="0" w:space="0" w:color="auto"/>
                <w:left w:val="none" w:sz="0" w:space="0" w:color="auto"/>
                <w:bottom w:val="none" w:sz="0" w:space="0" w:color="auto"/>
                <w:right w:val="none" w:sz="0" w:space="0" w:color="auto"/>
              </w:divBdr>
            </w:div>
          </w:divsChild>
        </w:div>
        <w:div w:id="87771412">
          <w:marLeft w:val="0"/>
          <w:marRight w:val="0"/>
          <w:marTop w:val="0"/>
          <w:marBottom w:val="0"/>
          <w:divBdr>
            <w:top w:val="none" w:sz="0" w:space="0" w:color="auto"/>
            <w:left w:val="none" w:sz="0" w:space="0" w:color="auto"/>
            <w:bottom w:val="none" w:sz="0" w:space="0" w:color="auto"/>
            <w:right w:val="none" w:sz="0" w:space="0" w:color="auto"/>
          </w:divBdr>
          <w:divsChild>
            <w:div w:id="1021854341">
              <w:marLeft w:val="0"/>
              <w:marRight w:val="0"/>
              <w:marTop w:val="0"/>
              <w:marBottom w:val="0"/>
              <w:divBdr>
                <w:top w:val="none" w:sz="0" w:space="0" w:color="auto"/>
                <w:left w:val="none" w:sz="0" w:space="0" w:color="auto"/>
                <w:bottom w:val="none" w:sz="0" w:space="0" w:color="auto"/>
                <w:right w:val="none" w:sz="0" w:space="0" w:color="auto"/>
              </w:divBdr>
            </w:div>
          </w:divsChild>
        </w:div>
        <w:div w:id="104539786">
          <w:marLeft w:val="0"/>
          <w:marRight w:val="0"/>
          <w:marTop w:val="0"/>
          <w:marBottom w:val="0"/>
          <w:divBdr>
            <w:top w:val="none" w:sz="0" w:space="0" w:color="auto"/>
            <w:left w:val="none" w:sz="0" w:space="0" w:color="auto"/>
            <w:bottom w:val="none" w:sz="0" w:space="0" w:color="auto"/>
            <w:right w:val="none" w:sz="0" w:space="0" w:color="auto"/>
          </w:divBdr>
          <w:divsChild>
            <w:div w:id="992829814">
              <w:marLeft w:val="0"/>
              <w:marRight w:val="0"/>
              <w:marTop w:val="0"/>
              <w:marBottom w:val="0"/>
              <w:divBdr>
                <w:top w:val="none" w:sz="0" w:space="0" w:color="auto"/>
                <w:left w:val="none" w:sz="0" w:space="0" w:color="auto"/>
                <w:bottom w:val="none" w:sz="0" w:space="0" w:color="auto"/>
                <w:right w:val="none" w:sz="0" w:space="0" w:color="auto"/>
              </w:divBdr>
            </w:div>
          </w:divsChild>
        </w:div>
        <w:div w:id="114062099">
          <w:marLeft w:val="0"/>
          <w:marRight w:val="0"/>
          <w:marTop w:val="0"/>
          <w:marBottom w:val="0"/>
          <w:divBdr>
            <w:top w:val="none" w:sz="0" w:space="0" w:color="auto"/>
            <w:left w:val="none" w:sz="0" w:space="0" w:color="auto"/>
            <w:bottom w:val="none" w:sz="0" w:space="0" w:color="auto"/>
            <w:right w:val="none" w:sz="0" w:space="0" w:color="auto"/>
          </w:divBdr>
          <w:divsChild>
            <w:div w:id="1904482259">
              <w:marLeft w:val="0"/>
              <w:marRight w:val="0"/>
              <w:marTop w:val="0"/>
              <w:marBottom w:val="0"/>
              <w:divBdr>
                <w:top w:val="none" w:sz="0" w:space="0" w:color="auto"/>
                <w:left w:val="none" w:sz="0" w:space="0" w:color="auto"/>
                <w:bottom w:val="none" w:sz="0" w:space="0" w:color="auto"/>
                <w:right w:val="none" w:sz="0" w:space="0" w:color="auto"/>
              </w:divBdr>
            </w:div>
          </w:divsChild>
        </w:div>
        <w:div w:id="117724173">
          <w:marLeft w:val="0"/>
          <w:marRight w:val="0"/>
          <w:marTop w:val="0"/>
          <w:marBottom w:val="0"/>
          <w:divBdr>
            <w:top w:val="none" w:sz="0" w:space="0" w:color="auto"/>
            <w:left w:val="none" w:sz="0" w:space="0" w:color="auto"/>
            <w:bottom w:val="none" w:sz="0" w:space="0" w:color="auto"/>
            <w:right w:val="none" w:sz="0" w:space="0" w:color="auto"/>
          </w:divBdr>
          <w:divsChild>
            <w:div w:id="1772697814">
              <w:marLeft w:val="0"/>
              <w:marRight w:val="0"/>
              <w:marTop w:val="0"/>
              <w:marBottom w:val="0"/>
              <w:divBdr>
                <w:top w:val="none" w:sz="0" w:space="0" w:color="auto"/>
                <w:left w:val="none" w:sz="0" w:space="0" w:color="auto"/>
                <w:bottom w:val="none" w:sz="0" w:space="0" w:color="auto"/>
                <w:right w:val="none" w:sz="0" w:space="0" w:color="auto"/>
              </w:divBdr>
            </w:div>
          </w:divsChild>
        </w:div>
        <w:div w:id="133564916">
          <w:marLeft w:val="0"/>
          <w:marRight w:val="0"/>
          <w:marTop w:val="0"/>
          <w:marBottom w:val="0"/>
          <w:divBdr>
            <w:top w:val="none" w:sz="0" w:space="0" w:color="auto"/>
            <w:left w:val="none" w:sz="0" w:space="0" w:color="auto"/>
            <w:bottom w:val="none" w:sz="0" w:space="0" w:color="auto"/>
            <w:right w:val="none" w:sz="0" w:space="0" w:color="auto"/>
          </w:divBdr>
          <w:divsChild>
            <w:div w:id="1215117800">
              <w:marLeft w:val="0"/>
              <w:marRight w:val="0"/>
              <w:marTop w:val="0"/>
              <w:marBottom w:val="0"/>
              <w:divBdr>
                <w:top w:val="none" w:sz="0" w:space="0" w:color="auto"/>
                <w:left w:val="none" w:sz="0" w:space="0" w:color="auto"/>
                <w:bottom w:val="none" w:sz="0" w:space="0" w:color="auto"/>
                <w:right w:val="none" w:sz="0" w:space="0" w:color="auto"/>
              </w:divBdr>
            </w:div>
          </w:divsChild>
        </w:div>
        <w:div w:id="133915523">
          <w:marLeft w:val="0"/>
          <w:marRight w:val="0"/>
          <w:marTop w:val="0"/>
          <w:marBottom w:val="0"/>
          <w:divBdr>
            <w:top w:val="none" w:sz="0" w:space="0" w:color="auto"/>
            <w:left w:val="none" w:sz="0" w:space="0" w:color="auto"/>
            <w:bottom w:val="none" w:sz="0" w:space="0" w:color="auto"/>
            <w:right w:val="none" w:sz="0" w:space="0" w:color="auto"/>
          </w:divBdr>
          <w:divsChild>
            <w:div w:id="2004502903">
              <w:marLeft w:val="0"/>
              <w:marRight w:val="0"/>
              <w:marTop w:val="0"/>
              <w:marBottom w:val="0"/>
              <w:divBdr>
                <w:top w:val="none" w:sz="0" w:space="0" w:color="auto"/>
                <w:left w:val="none" w:sz="0" w:space="0" w:color="auto"/>
                <w:bottom w:val="none" w:sz="0" w:space="0" w:color="auto"/>
                <w:right w:val="none" w:sz="0" w:space="0" w:color="auto"/>
              </w:divBdr>
            </w:div>
          </w:divsChild>
        </w:div>
        <w:div w:id="138809824">
          <w:marLeft w:val="0"/>
          <w:marRight w:val="0"/>
          <w:marTop w:val="0"/>
          <w:marBottom w:val="0"/>
          <w:divBdr>
            <w:top w:val="none" w:sz="0" w:space="0" w:color="auto"/>
            <w:left w:val="none" w:sz="0" w:space="0" w:color="auto"/>
            <w:bottom w:val="none" w:sz="0" w:space="0" w:color="auto"/>
            <w:right w:val="none" w:sz="0" w:space="0" w:color="auto"/>
          </w:divBdr>
          <w:divsChild>
            <w:div w:id="65343109">
              <w:marLeft w:val="0"/>
              <w:marRight w:val="0"/>
              <w:marTop w:val="0"/>
              <w:marBottom w:val="0"/>
              <w:divBdr>
                <w:top w:val="none" w:sz="0" w:space="0" w:color="auto"/>
                <w:left w:val="none" w:sz="0" w:space="0" w:color="auto"/>
                <w:bottom w:val="none" w:sz="0" w:space="0" w:color="auto"/>
                <w:right w:val="none" w:sz="0" w:space="0" w:color="auto"/>
              </w:divBdr>
            </w:div>
          </w:divsChild>
        </w:div>
        <w:div w:id="147988337">
          <w:marLeft w:val="0"/>
          <w:marRight w:val="0"/>
          <w:marTop w:val="0"/>
          <w:marBottom w:val="0"/>
          <w:divBdr>
            <w:top w:val="none" w:sz="0" w:space="0" w:color="auto"/>
            <w:left w:val="none" w:sz="0" w:space="0" w:color="auto"/>
            <w:bottom w:val="none" w:sz="0" w:space="0" w:color="auto"/>
            <w:right w:val="none" w:sz="0" w:space="0" w:color="auto"/>
          </w:divBdr>
          <w:divsChild>
            <w:div w:id="1634477566">
              <w:marLeft w:val="0"/>
              <w:marRight w:val="0"/>
              <w:marTop w:val="0"/>
              <w:marBottom w:val="0"/>
              <w:divBdr>
                <w:top w:val="none" w:sz="0" w:space="0" w:color="auto"/>
                <w:left w:val="none" w:sz="0" w:space="0" w:color="auto"/>
                <w:bottom w:val="none" w:sz="0" w:space="0" w:color="auto"/>
                <w:right w:val="none" w:sz="0" w:space="0" w:color="auto"/>
              </w:divBdr>
            </w:div>
          </w:divsChild>
        </w:div>
        <w:div w:id="158275960">
          <w:marLeft w:val="0"/>
          <w:marRight w:val="0"/>
          <w:marTop w:val="0"/>
          <w:marBottom w:val="0"/>
          <w:divBdr>
            <w:top w:val="none" w:sz="0" w:space="0" w:color="auto"/>
            <w:left w:val="none" w:sz="0" w:space="0" w:color="auto"/>
            <w:bottom w:val="none" w:sz="0" w:space="0" w:color="auto"/>
            <w:right w:val="none" w:sz="0" w:space="0" w:color="auto"/>
          </w:divBdr>
          <w:divsChild>
            <w:div w:id="1265304306">
              <w:marLeft w:val="0"/>
              <w:marRight w:val="0"/>
              <w:marTop w:val="0"/>
              <w:marBottom w:val="0"/>
              <w:divBdr>
                <w:top w:val="none" w:sz="0" w:space="0" w:color="auto"/>
                <w:left w:val="none" w:sz="0" w:space="0" w:color="auto"/>
                <w:bottom w:val="none" w:sz="0" w:space="0" w:color="auto"/>
                <w:right w:val="none" w:sz="0" w:space="0" w:color="auto"/>
              </w:divBdr>
            </w:div>
          </w:divsChild>
        </w:div>
        <w:div w:id="181166096">
          <w:marLeft w:val="0"/>
          <w:marRight w:val="0"/>
          <w:marTop w:val="0"/>
          <w:marBottom w:val="0"/>
          <w:divBdr>
            <w:top w:val="none" w:sz="0" w:space="0" w:color="auto"/>
            <w:left w:val="none" w:sz="0" w:space="0" w:color="auto"/>
            <w:bottom w:val="none" w:sz="0" w:space="0" w:color="auto"/>
            <w:right w:val="none" w:sz="0" w:space="0" w:color="auto"/>
          </w:divBdr>
          <w:divsChild>
            <w:div w:id="1100758811">
              <w:marLeft w:val="0"/>
              <w:marRight w:val="0"/>
              <w:marTop w:val="0"/>
              <w:marBottom w:val="0"/>
              <w:divBdr>
                <w:top w:val="none" w:sz="0" w:space="0" w:color="auto"/>
                <w:left w:val="none" w:sz="0" w:space="0" w:color="auto"/>
                <w:bottom w:val="none" w:sz="0" w:space="0" w:color="auto"/>
                <w:right w:val="none" w:sz="0" w:space="0" w:color="auto"/>
              </w:divBdr>
            </w:div>
          </w:divsChild>
        </w:div>
        <w:div w:id="187767474">
          <w:marLeft w:val="0"/>
          <w:marRight w:val="0"/>
          <w:marTop w:val="0"/>
          <w:marBottom w:val="0"/>
          <w:divBdr>
            <w:top w:val="none" w:sz="0" w:space="0" w:color="auto"/>
            <w:left w:val="none" w:sz="0" w:space="0" w:color="auto"/>
            <w:bottom w:val="none" w:sz="0" w:space="0" w:color="auto"/>
            <w:right w:val="none" w:sz="0" w:space="0" w:color="auto"/>
          </w:divBdr>
          <w:divsChild>
            <w:div w:id="1639920043">
              <w:marLeft w:val="0"/>
              <w:marRight w:val="0"/>
              <w:marTop w:val="0"/>
              <w:marBottom w:val="0"/>
              <w:divBdr>
                <w:top w:val="none" w:sz="0" w:space="0" w:color="auto"/>
                <w:left w:val="none" w:sz="0" w:space="0" w:color="auto"/>
                <w:bottom w:val="none" w:sz="0" w:space="0" w:color="auto"/>
                <w:right w:val="none" w:sz="0" w:space="0" w:color="auto"/>
              </w:divBdr>
            </w:div>
          </w:divsChild>
        </w:div>
        <w:div w:id="196085559">
          <w:marLeft w:val="0"/>
          <w:marRight w:val="0"/>
          <w:marTop w:val="0"/>
          <w:marBottom w:val="0"/>
          <w:divBdr>
            <w:top w:val="none" w:sz="0" w:space="0" w:color="auto"/>
            <w:left w:val="none" w:sz="0" w:space="0" w:color="auto"/>
            <w:bottom w:val="none" w:sz="0" w:space="0" w:color="auto"/>
            <w:right w:val="none" w:sz="0" w:space="0" w:color="auto"/>
          </w:divBdr>
          <w:divsChild>
            <w:div w:id="885289165">
              <w:marLeft w:val="0"/>
              <w:marRight w:val="0"/>
              <w:marTop w:val="0"/>
              <w:marBottom w:val="0"/>
              <w:divBdr>
                <w:top w:val="none" w:sz="0" w:space="0" w:color="auto"/>
                <w:left w:val="none" w:sz="0" w:space="0" w:color="auto"/>
                <w:bottom w:val="none" w:sz="0" w:space="0" w:color="auto"/>
                <w:right w:val="none" w:sz="0" w:space="0" w:color="auto"/>
              </w:divBdr>
            </w:div>
          </w:divsChild>
        </w:div>
        <w:div w:id="205337316">
          <w:marLeft w:val="0"/>
          <w:marRight w:val="0"/>
          <w:marTop w:val="0"/>
          <w:marBottom w:val="0"/>
          <w:divBdr>
            <w:top w:val="none" w:sz="0" w:space="0" w:color="auto"/>
            <w:left w:val="none" w:sz="0" w:space="0" w:color="auto"/>
            <w:bottom w:val="none" w:sz="0" w:space="0" w:color="auto"/>
            <w:right w:val="none" w:sz="0" w:space="0" w:color="auto"/>
          </w:divBdr>
          <w:divsChild>
            <w:div w:id="1907186147">
              <w:marLeft w:val="0"/>
              <w:marRight w:val="0"/>
              <w:marTop w:val="0"/>
              <w:marBottom w:val="0"/>
              <w:divBdr>
                <w:top w:val="none" w:sz="0" w:space="0" w:color="auto"/>
                <w:left w:val="none" w:sz="0" w:space="0" w:color="auto"/>
                <w:bottom w:val="none" w:sz="0" w:space="0" w:color="auto"/>
                <w:right w:val="none" w:sz="0" w:space="0" w:color="auto"/>
              </w:divBdr>
            </w:div>
          </w:divsChild>
        </w:div>
        <w:div w:id="214510935">
          <w:marLeft w:val="0"/>
          <w:marRight w:val="0"/>
          <w:marTop w:val="0"/>
          <w:marBottom w:val="0"/>
          <w:divBdr>
            <w:top w:val="none" w:sz="0" w:space="0" w:color="auto"/>
            <w:left w:val="none" w:sz="0" w:space="0" w:color="auto"/>
            <w:bottom w:val="none" w:sz="0" w:space="0" w:color="auto"/>
            <w:right w:val="none" w:sz="0" w:space="0" w:color="auto"/>
          </w:divBdr>
          <w:divsChild>
            <w:div w:id="1034310178">
              <w:marLeft w:val="0"/>
              <w:marRight w:val="0"/>
              <w:marTop w:val="0"/>
              <w:marBottom w:val="0"/>
              <w:divBdr>
                <w:top w:val="none" w:sz="0" w:space="0" w:color="auto"/>
                <w:left w:val="none" w:sz="0" w:space="0" w:color="auto"/>
                <w:bottom w:val="none" w:sz="0" w:space="0" w:color="auto"/>
                <w:right w:val="none" w:sz="0" w:space="0" w:color="auto"/>
              </w:divBdr>
            </w:div>
          </w:divsChild>
        </w:div>
        <w:div w:id="215044826">
          <w:marLeft w:val="0"/>
          <w:marRight w:val="0"/>
          <w:marTop w:val="0"/>
          <w:marBottom w:val="0"/>
          <w:divBdr>
            <w:top w:val="none" w:sz="0" w:space="0" w:color="auto"/>
            <w:left w:val="none" w:sz="0" w:space="0" w:color="auto"/>
            <w:bottom w:val="none" w:sz="0" w:space="0" w:color="auto"/>
            <w:right w:val="none" w:sz="0" w:space="0" w:color="auto"/>
          </w:divBdr>
          <w:divsChild>
            <w:div w:id="2118527079">
              <w:marLeft w:val="0"/>
              <w:marRight w:val="0"/>
              <w:marTop w:val="0"/>
              <w:marBottom w:val="0"/>
              <w:divBdr>
                <w:top w:val="none" w:sz="0" w:space="0" w:color="auto"/>
                <w:left w:val="none" w:sz="0" w:space="0" w:color="auto"/>
                <w:bottom w:val="none" w:sz="0" w:space="0" w:color="auto"/>
                <w:right w:val="none" w:sz="0" w:space="0" w:color="auto"/>
              </w:divBdr>
            </w:div>
          </w:divsChild>
        </w:div>
        <w:div w:id="218564964">
          <w:marLeft w:val="0"/>
          <w:marRight w:val="0"/>
          <w:marTop w:val="0"/>
          <w:marBottom w:val="0"/>
          <w:divBdr>
            <w:top w:val="none" w:sz="0" w:space="0" w:color="auto"/>
            <w:left w:val="none" w:sz="0" w:space="0" w:color="auto"/>
            <w:bottom w:val="none" w:sz="0" w:space="0" w:color="auto"/>
            <w:right w:val="none" w:sz="0" w:space="0" w:color="auto"/>
          </w:divBdr>
          <w:divsChild>
            <w:div w:id="69083105">
              <w:marLeft w:val="0"/>
              <w:marRight w:val="0"/>
              <w:marTop w:val="0"/>
              <w:marBottom w:val="0"/>
              <w:divBdr>
                <w:top w:val="none" w:sz="0" w:space="0" w:color="auto"/>
                <w:left w:val="none" w:sz="0" w:space="0" w:color="auto"/>
                <w:bottom w:val="none" w:sz="0" w:space="0" w:color="auto"/>
                <w:right w:val="none" w:sz="0" w:space="0" w:color="auto"/>
              </w:divBdr>
            </w:div>
          </w:divsChild>
        </w:div>
        <w:div w:id="225722587">
          <w:marLeft w:val="0"/>
          <w:marRight w:val="0"/>
          <w:marTop w:val="0"/>
          <w:marBottom w:val="0"/>
          <w:divBdr>
            <w:top w:val="none" w:sz="0" w:space="0" w:color="auto"/>
            <w:left w:val="none" w:sz="0" w:space="0" w:color="auto"/>
            <w:bottom w:val="none" w:sz="0" w:space="0" w:color="auto"/>
            <w:right w:val="none" w:sz="0" w:space="0" w:color="auto"/>
          </w:divBdr>
          <w:divsChild>
            <w:div w:id="1521240877">
              <w:marLeft w:val="0"/>
              <w:marRight w:val="0"/>
              <w:marTop w:val="0"/>
              <w:marBottom w:val="0"/>
              <w:divBdr>
                <w:top w:val="none" w:sz="0" w:space="0" w:color="auto"/>
                <w:left w:val="none" w:sz="0" w:space="0" w:color="auto"/>
                <w:bottom w:val="none" w:sz="0" w:space="0" w:color="auto"/>
                <w:right w:val="none" w:sz="0" w:space="0" w:color="auto"/>
              </w:divBdr>
            </w:div>
          </w:divsChild>
        </w:div>
        <w:div w:id="238253139">
          <w:marLeft w:val="0"/>
          <w:marRight w:val="0"/>
          <w:marTop w:val="0"/>
          <w:marBottom w:val="0"/>
          <w:divBdr>
            <w:top w:val="none" w:sz="0" w:space="0" w:color="auto"/>
            <w:left w:val="none" w:sz="0" w:space="0" w:color="auto"/>
            <w:bottom w:val="none" w:sz="0" w:space="0" w:color="auto"/>
            <w:right w:val="none" w:sz="0" w:space="0" w:color="auto"/>
          </w:divBdr>
          <w:divsChild>
            <w:div w:id="1233854173">
              <w:marLeft w:val="0"/>
              <w:marRight w:val="0"/>
              <w:marTop w:val="0"/>
              <w:marBottom w:val="0"/>
              <w:divBdr>
                <w:top w:val="none" w:sz="0" w:space="0" w:color="auto"/>
                <w:left w:val="none" w:sz="0" w:space="0" w:color="auto"/>
                <w:bottom w:val="none" w:sz="0" w:space="0" w:color="auto"/>
                <w:right w:val="none" w:sz="0" w:space="0" w:color="auto"/>
              </w:divBdr>
            </w:div>
          </w:divsChild>
        </w:div>
        <w:div w:id="239799570">
          <w:marLeft w:val="0"/>
          <w:marRight w:val="0"/>
          <w:marTop w:val="0"/>
          <w:marBottom w:val="0"/>
          <w:divBdr>
            <w:top w:val="none" w:sz="0" w:space="0" w:color="auto"/>
            <w:left w:val="none" w:sz="0" w:space="0" w:color="auto"/>
            <w:bottom w:val="none" w:sz="0" w:space="0" w:color="auto"/>
            <w:right w:val="none" w:sz="0" w:space="0" w:color="auto"/>
          </w:divBdr>
          <w:divsChild>
            <w:div w:id="1029334791">
              <w:marLeft w:val="0"/>
              <w:marRight w:val="0"/>
              <w:marTop w:val="0"/>
              <w:marBottom w:val="0"/>
              <w:divBdr>
                <w:top w:val="none" w:sz="0" w:space="0" w:color="auto"/>
                <w:left w:val="none" w:sz="0" w:space="0" w:color="auto"/>
                <w:bottom w:val="none" w:sz="0" w:space="0" w:color="auto"/>
                <w:right w:val="none" w:sz="0" w:space="0" w:color="auto"/>
              </w:divBdr>
            </w:div>
          </w:divsChild>
        </w:div>
        <w:div w:id="253053815">
          <w:marLeft w:val="0"/>
          <w:marRight w:val="0"/>
          <w:marTop w:val="0"/>
          <w:marBottom w:val="0"/>
          <w:divBdr>
            <w:top w:val="none" w:sz="0" w:space="0" w:color="auto"/>
            <w:left w:val="none" w:sz="0" w:space="0" w:color="auto"/>
            <w:bottom w:val="none" w:sz="0" w:space="0" w:color="auto"/>
            <w:right w:val="none" w:sz="0" w:space="0" w:color="auto"/>
          </w:divBdr>
          <w:divsChild>
            <w:div w:id="655383435">
              <w:marLeft w:val="0"/>
              <w:marRight w:val="0"/>
              <w:marTop w:val="0"/>
              <w:marBottom w:val="0"/>
              <w:divBdr>
                <w:top w:val="none" w:sz="0" w:space="0" w:color="auto"/>
                <w:left w:val="none" w:sz="0" w:space="0" w:color="auto"/>
                <w:bottom w:val="none" w:sz="0" w:space="0" w:color="auto"/>
                <w:right w:val="none" w:sz="0" w:space="0" w:color="auto"/>
              </w:divBdr>
            </w:div>
          </w:divsChild>
        </w:div>
        <w:div w:id="261694449">
          <w:marLeft w:val="0"/>
          <w:marRight w:val="0"/>
          <w:marTop w:val="0"/>
          <w:marBottom w:val="0"/>
          <w:divBdr>
            <w:top w:val="none" w:sz="0" w:space="0" w:color="auto"/>
            <w:left w:val="none" w:sz="0" w:space="0" w:color="auto"/>
            <w:bottom w:val="none" w:sz="0" w:space="0" w:color="auto"/>
            <w:right w:val="none" w:sz="0" w:space="0" w:color="auto"/>
          </w:divBdr>
          <w:divsChild>
            <w:div w:id="390082217">
              <w:marLeft w:val="0"/>
              <w:marRight w:val="0"/>
              <w:marTop w:val="0"/>
              <w:marBottom w:val="0"/>
              <w:divBdr>
                <w:top w:val="none" w:sz="0" w:space="0" w:color="auto"/>
                <w:left w:val="none" w:sz="0" w:space="0" w:color="auto"/>
                <w:bottom w:val="none" w:sz="0" w:space="0" w:color="auto"/>
                <w:right w:val="none" w:sz="0" w:space="0" w:color="auto"/>
              </w:divBdr>
            </w:div>
          </w:divsChild>
        </w:div>
        <w:div w:id="280655272">
          <w:marLeft w:val="0"/>
          <w:marRight w:val="0"/>
          <w:marTop w:val="0"/>
          <w:marBottom w:val="0"/>
          <w:divBdr>
            <w:top w:val="none" w:sz="0" w:space="0" w:color="auto"/>
            <w:left w:val="none" w:sz="0" w:space="0" w:color="auto"/>
            <w:bottom w:val="none" w:sz="0" w:space="0" w:color="auto"/>
            <w:right w:val="none" w:sz="0" w:space="0" w:color="auto"/>
          </w:divBdr>
          <w:divsChild>
            <w:div w:id="458258594">
              <w:marLeft w:val="0"/>
              <w:marRight w:val="0"/>
              <w:marTop w:val="0"/>
              <w:marBottom w:val="0"/>
              <w:divBdr>
                <w:top w:val="none" w:sz="0" w:space="0" w:color="auto"/>
                <w:left w:val="none" w:sz="0" w:space="0" w:color="auto"/>
                <w:bottom w:val="none" w:sz="0" w:space="0" w:color="auto"/>
                <w:right w:val="none" w:sz="0" w:space="0" w:color="auto"/>
              </w:divBdr>
            </w:div>
          </w:divsChild>
        </w:div>
        <w:div w:id="288051803">
          <w:marLeft w:val="0"/>
          <w:marRight w:val="0"/>
          <w:marTop w:val="0"/>
          <w:marBottom w:val="0"/>
          <w:divBdr>
            <w:top w:val="none" w:sz="0" w:space="0" w:color="auto"/>
            <w:left w:val="none" w:sz="0" w:space="0" w:color="auto"/>
            <w:bottom w:val="none" w:sz="0" w:space="0" w:color="auto"/>
            <w:right w:val="none" w:sz="0" w:space="0" w:color="auto"/>
          </w:divBdr>
          <w:divsChild>
            <w:div w:id="929387793">
              <w:marLeft w:val="0"/>
              <w:marRight w:val="0"/>
              <w:marTop w:val="0"/>
              <w:marBottom w:val="0"/>
              <w:divBdr>
                <w:top w:val="none" w:sz="0" w:space="0" w:color="auto"/>
                <w:left w:val="none" w:sz="0" w:space="0" w:color="auto"/>
                <w:bottom w:val="none" w:sz="0" w:space="0" w:color="auto"/>
                <w:right w:val="none" w:sz="0" w:space="0" w:color="auto"/>
              </w:divBdr>
            </w:div>
          </w:divsChild>
        </w:div>
        <w:div w:id="293994720">
          <w:marLeft w:val="0"/>
          <w:marRight w:val="0"/>
          <w:marTop w:val="0"/>
          <w:marBottom w:val="0"/>
          <w:divBdr>
            <w:top w:val="none" w:sz="0" w:space="0" w:color="auto"/>
            <w:left w:val="none" w:sz="0" w:space="0" w:color="auto"/>
            <w:bottom w:val="none" w:sz="0" w:space="0" w:color="auto"/>
            <w:right w:val="none" w:sz="0" w:space="0" w:color="auto"/>
          </w:divBdr>
          <w:divsChild>
            <w:div w:id="1704938268">
              <w:marLeft w:val="0"/>
              <w:marRight w:val="0"/>
              <w:marTop w:val="0"/>
              <w:marBottom w:val="0"/>
              <w:divBdr>
                <w:top w:val="none" w:sz="0" w:space="0" w:color="auto"/>
                <w:left w:val="none" w:sz="0" w:space="0" w:color="auto"/>
                <w:bottom w:val="none" w:sz="0" w:space="0" w:color="auto"/>
                <w:right w:val="none" w:sz="0" w:space="0" w:color="auto"/>
              </w:divBdr>
            </w:div>
          </w:divsChild>
        </w:div>
        <w:div w:id="294218695">
          <w:marLeft w:val="0"/>
          <w:marRight w:val="0"/>
          <w:marTop w:val="0"/>
          <w:marBottom w:val="0"/>
          <w:divBdr>
            <w:top w:val="none" w:sz="0" w:space="0" w:color="auto"/>
            <w:left w:val="none" w:sz="0" w:space="0" w:color="auto"/>
            <w:bottom w:val="none" w:sz="0" w:space="0" w:color="auto"/>
            <w:right w:val="none" w:sz="0" w:space="0" w:color="auto"/>
          </w:divBdr>
          <w:divsChild>
            <w:div w:id="456459398">
              <w:marLeft w:val="0"/>
              <w:marRight w:val="0"/>
              <w:marTop w:val="0"/>
              <w:marBottom w:val="0"/>
              <w:divBdr>
                <w:top w:val="none" w:sz="0" w:space="0" w:color="auto"/>
                <w:left w:val="none" w:sz="0" w:space="0" w:color="auto"/>
                <w:bottom w:val="none" w:sz="0" w:space="0" w:color="auto"/>
                <w:right w:val="none" w:sz="0" w:space="0" w:color="auto"/>
              </w:divBdr>
            </w:div>
          </w:divsChild>
        </w:div>
        <w:div w:id="324600654">
          <w:marLeft w:val="0"/>
          <w:marRight w:val="0"/>
          <w:marTop w:val="0"/>
          <w:marBottom w:val="0"/>
          <w:divBdr>
            <w:top w:val="none" w:sz="0" w:space="0" w:color="auto"/>
            <w:left w:val="none" w:sz="0" w:space="0" w:color="auto"/>
            <w:bottom w:val="none" w:sz="0" w:space="0" w:color="auto"/>
            <w:right w:val="none" w:sz="0" w:space="0" w:color="auto"/>
          </w:divBdr>
          <w:divsChild>
            <w:div w:id="713507788">
              <w:marLeft w:val="0"/>
              <w:marRight w:val="0"/>
              <w:marTop w:val="0"/>
              <w:marBottom w:val="0"/>
              <w:divBdr>
                <w:top w:val="none" w:sz="0" w:space="0" w:color="auto"/>
                <w:left w:val="none" w:sz="0" w:space="0" w:color="auto"/>
                <w:bottom w:val="none" w:sz="0" w:space="0" w:color="auto"/>
                <w:right w:val="none" w:sz="0" w:space="0" w:color="auto"/>
              </w:divBdr>
            </w:div>
          </w:divsChild>
        </w:div>
        <w:div w:id="332530703">
          <w:marLeft w:val="0"/>
          <w:marRight w:val="0"/>
          <w:marTop w:val="0"/>
          <w:marBottom w:val="0"/>
          <w:divBdr>
            <w:top w:val="none" w:sz="0" w:space="0" w:color="auto"/>
            <w:left w:val="none" w:sz="0" w:space="0" w:color="auto"/>
            <w:bottom w:val="none" w:sz="0" w:space="0" w:color="auto"/>
            <w:right w:val="none" w:sz="0" w:space="0" w:color="auto"/>
          </w:divBdr>
          <w:divsChild>
            <w:div w:id="1588491156">
              <w:marLeft w:val="0"/>
              <w:marRight w:val="0"/>
              <w:marTop w:val="0"/>
              <w:marBottom w:val="0"/>
              <w:divBdr>
                <w:top w:val="none" w:sz="0" w:space="0" w:color="auto"/>
                <w:left w:val="none" w:sz="0" w:space="0" w:color="auto"/>
                <w:bottom w:val="none" w:sz="0" w:space="0" w:color="auto"/>
                <w:right w:val="none" w:sz="0" w:space="0" w:color="auto"/>
              </w:divBdr>
            </w:div>
          </w:divsChild>
        </w:div>
        <w:div w:id="333920879">
          <w:marLeft w:val="0"/>
          <w:marRight w:val="0"/>
          <w:marTop w:val="0"/>
          <w:marBottom w:val="0"/>
          <w:divBdr>
            <w:top w:val="none" w:sz="0" w:space="0" w:color="auto"/>
            <w:left w:val="none" w:sz="0" w:space="0" w:color="auto"/>
            <w:bottom w:val="none" w:sz="0" w:space="0" w:color="auto"/>
            <w:right w:val="none" w:sz="0" w:space="0" w:color="auto"/>
          </w:divBdr>
          <w:divsChild>
            <w:div w:id="491139640">
              <w:marLeft w:val="0"/>
              <w:marRight w:val="0"/>
              <w:marTop w:val="0"/>
              <w:marBottom w:val="0"/>
              <w:divBdr>
                <w:top w:val="none" w:sz="0" w:space="0" w:color="auto"/>
                <w:left w:val="none" w:sz="0" w:space="0" w:color="auto"/>
                <w:bottom w:val="none" w:sz="0" w:space="0" w:color="auto"/>
                <w:right w:val="none" w:sz="0" w:space="0" w:color="auto"/>
              </w:divBdr>
            </w:div>
          </w:divsChild>
        </w:div>
        <w:div w:id="348065475">
          <w:marLeft w:val="0"/>
          <w:marRight w:val="0"/>
          <w:marTop w:val="0"/>
          <w:marBottom w:val="0"/>
          <w:divBdr>
            <w:top w:val="none" w:sz="0" w:space="0" w:color="auto"/>
            <w:left w:val="none" w:sz="0" w:space="0" w:color="auto"/>
            <w:bottom w:val="none" w:sz="0" w:space="0" w:color="auto"/>
            <w:right w:val="none" w:sz="0" w:space="0" w:color="auto"/>
          </w:divBdr>
          <w:divsChild>
            <w:div w:id="2010987104">
              <w:marLeft w:val="0"/>
              <w:marRight w:val="0"/>
              <w:marTop w:val="0"/>
              <w:marBottom w:val="0"/>
              <w:divBdr>
                <w:top w:val="none" w:sz="0" w:space="0" w:color="auto"/>
                <w:left w:val="none" w:sz="0" w:space="0" w:color="auto"/>
                <w:bottom w:val="none" w:sz="0" w:space="0" w:color="auto"/>
                <w:right w:val="none" w:sz="0" w:space="0" w:color="auto"/>
              </w:divBdr>
            </w:div>
          </w:divsChild>
        </w:div>
        <w:div w:id="354111849">
          <w:marLeft w:val="0"/>
          <w:marRight w:val="0"/>
          <w:marTop w:val="0"/>
          <w:marBottom w:val="0"/>
          <w:divBdr>
            <w:top w:val="none" w:sz="0" w:space="0" w:color="auto"/>
            <w:left w:val="none" w:sz="0" w:space="0" w:color="auto"/>
            <w:bottom w:val="none" w:sz="0" w:space="0" w:color="auto"/>
            <w:right w:val="none" w:sz="0" w:space="0" w:color="auto"/>
          </w:divBdr>
          <w:divsChild>
            <w:div w:id="844637934">
              <w:marLeft w:val="0"/>
              <w:marRight w:val="0"/>
              <w:marTop w:val="0"/>
              <w:marBottom w:val="0"/>
              <w:divBdr>
                <w:top w:val="none" w:sz="0" w:space="0" w:color="auto"/>
                <w:left w:val="none" w:sz="0" w:space="0" w:color="auto"/>
                <w:bottom w:val="none" w:sz="0" w:space="0" w:color="auto"/>
                <w:right w:val="none" w:sz="0" w:space="0" w:color="auto"/>
              </w:divBdr>
            </w:div>
          </w:divsChild>
        </w:div>
        <w:div w:id="366099298">
          <w:marLeft w:val="0"/>
          <w:marRight w:val="0"/>
          <w:marTop w:val="0"/>
          <w:marBottom w:val="0"/>
          <w:divBdr>
            <w:top w:val="none" w:sz="0" w:space="0" w:color="auto"/>
            <w:left w:val="none" w:sz="0" w:space="0" w:color="auto"/>
            <w:bottom w:val="none" w:sz="0" w:space="0" w:color="auto"/>
            <w:right w:val="none" w:sz="0" w:space="0" w:color="auto"/>
          </w:divBdr>
          <w:divsChild>
            <w:div w:id="1998071134">
              <w:marLeft w:val="0"/>
              <w:marRight w:val="0"/>
              <w:marTop w:val="0"/>
              <w:marBottom w:val="0"/>
              <w:divBdr>
                <w:top w:val="none" w:sz="0" w:space="0" w:color="auto"/>
                <w:left w:val="none" w:sz="0" w:space="0" w:color="auto"/>
                <w:bottom w:val="none" w:sz="0" w:space="0" w:color="auto"/>
                <w:right w:val="none" w:sz="0" w:space="0" w:color="auto"/>
              </w:divBdr>
            </w:div>
          </w:divsChild>
        </w:div>
        <w:div w:id="378283009">
          <w:marLeft w:val="0"/>
          <w:marRight w:val="0"/>
          <w:marTop w:val="0"/>
          <w:marBottom w:val="0"/>
          <w:divBdr>
            <w:top w:val="none" w:sz="0" w:space="0" w:color="auto"/>
            <w:left w:val="none" w:sz="0" w:space="0" w:color="auto"/>
            <w:bottom w:val="none" w:sz="0" w:space="0" w:color="auto"/>
            <w:right w:val="none" w:sz="0" w:space="0" w:color="auto"/>
          </w:divBdr>
          <w:divsChild>
            <w:div w:id="905143677">
              <w:marLeft w:val="0"/>
              <w:marRight w:val="0"/>
              <w:marTop w:val="0"/>
              <w:marBottom w:val="0"/>
              <w:divBdr>
                <w:top w:val="none" w:sz="0" w:space="0" w:color="auto"/>
                <w:left w:val="none" w:sz="0" w:space="0" w:color="auto"/>
                <w:bottom w:val="none" w:sz="0" w:space="0" w:color="auto"/>
                <w:right w:val="none" w:sz="0" w:space="0" w:color="auto"/>
              </w:divBdr>
            </w:div>
          </w:divsChild>
        </w:div>
        <w:div w:id="380205911">
          <w:marLeft w:val="0"/>
          <w:marRight w:val="0"/>
          <w:marTop w:val="0"/>
          <w:marBottom w:val="0"/>
          <w:divBdr>
            <w:top w:val="none" w:sz="0" w:space="0" w:color="auto"/>
            <w:left w:val="none" w:sz="0" w:space="0" w:color="auto"/>
            <w:bottom w:val="none" w:sz="0" w:space="0" w:color="auto"/>
            <w:right w:val="none" w:sz="0" w:space="0" w:color="auto"/>
          </w:divBdr>
          <w:divsChild>
            <w:div w:id="1600211363">
              <w:marLeft w:val="0"/>
              <w:marRight w:val="0"/>
              <w:marTop w:val="0"/>
              <w:marBottom w:val="0"/>
              <w:divBdr>
                <w:top w:val="none" w:sz="0" w:space="0" w:color="auto"/>
                <w:left w:val="none" w:sz="0" w:space="0" w:color="auto"/>
                <w:bottom w:val="none" w:sz="0" w:space="0" w:color="auto"/>
                <w:right w:val="none" w:sz="0" w:space="0" w:color="auto"/>
              </w:divBdr>
            </w:div>
          </w:divsChild>
        </w:div>
        <w:div w:id="380830778">
          <w:marLeft w:val="0"/>
          <w:marRight w:val="0"/>
          <w:marTop w:val="0"/>
          <w:marBottom w:val="0"/>
          <w:divBdr>
            <w:top w:val="none" w:sz="0" w:space="0" w:color="auto"/>
            <w:left w:val="none" w:sz="0" w:space="0" w:color="auto"/>
            <w:bottom w:val="none" w:sz="0" w:space="0" w:color="auto"/>
            <w:right w:val="none" w:sz="0" w:space="0" w:color="auto"/>
          </w:divBdr>
          <w:divsChild>
            <w:div w:id="786435751">
              <w:marLeft w:val="0"/>
              <w:marRight w:val="0"/>
              <w:marTop w:val="0"/>
              <w:marBottom w:val="0"/>
              <w:divBdr>
                <w:top w:val="none" w:sz="0" w:space="0" w:color="auto"/>
                <w:left w:val="none" w:sz="0" w:space="0" w:color="auto"/>
                <w:bottom w:val="none" w:sz="0" w:space="0" w:color="auto"/>
                <w:right w:val="none" w:sz="0" w:space="0" w:color="auto"/>
              </w:divBdr>
            </w:div>
          </w:divsChild>
        </w:div>
        <w:div w:id="381827465">
          <w:marLeft w:val="0"/>
          <w:marRight w:val="0"/>
          <w:marTop w:val="0"/>
          <w:marBottom w:val="0"/>
          <w:divBdr>
            <w:top w:val="none" w:sz="0" w:space="0" w:color="auto"/>
            <w:left w:val="none" w:sz="0" w:space="0" w:color="auto"/>
            <w:bottom w:val="none" w:sz="0" w:space="0" w:color="auto"/>
            <w:right w:val="none" w:sz="0" w:space="0" w:color="auto"/>
          </w:divBdr>
          <w:divsChild>
            <w:div w:id="1208449477">
              <w:marLeft w:val="0"/>
              <w:marRight w:val="0"/>
              <w:marTop w:val="0"/>
              <w:marBottom w:val="0"/>
              <w:divBdr>
                <w:top w:val="none" w:sz="0" w:space="0" w:color="auto"/>
                <w:left w:val="none" w:sz="0" w:space="0" w:color="auto"/>
                <w:bottom w:val="none" w:sz="0" w:space="0" w:color="auto"/>
                <w:right w:val="none" w:sz="0" w:space="0" w:color="auto"/>
              </w:divBdr>
            </w:div>
          </w:divsChild>
        </w:div>
        <w:div w:id="391971996">
          <w:marLeft w:val="0"/>
          <w:marRight w:val="0"/>
          <w:marTop w:val="0"/>
          <w:marBottom w:val="0"/>
          <w:divBdr>
            <w:top w:val="none" w:sz="0" w:space="0" w:color="auto"/>
            <w:left w:val="none" w:sz="0" w:space="0" w:color="auto"/>
            <w:bottom w:val="none" w:sz="0" w:space="0" w:color="auto"/>
            <w:right w:val="none" w:sz="0" w:space="0" w:color="auto"/>
          </w:divBdr>
          <w:divsChild>
            <w:div w:id="973170769">
              <w:marLeft w:val="0"/>
              <w:marRight w:val="0"/>
              <w:marTop w:val="0"/>
              <w:marBottom w:val="0"/>
              <w:divBdr>
                <w:top w:val="none" w:sz="0" w:space="0" w:color="auto"/>
                <w:left w:val="none" w:sz="0" w:space="0" w:color="auto"/>
                <w:bottom w:val="none" w:sz="0" w:space="0" w:color="auto"/>
                <w:right w:val="none" w:sz="0" w:space="0" w:color="auto"/>
              </w:divBdr>
            </w:div>
          </w:divsChild>
        </w:div>
        <w:div w:id="392461273">
          <w:marLeft w:val="0"/>
          <w:marRight w:val="0"/>
          <w:marTop w:val="0"/>
          <w:marBottom w:val="0"/>
          <w:divBdr>
            <w:top w:val="none" w:sz="0" w:space="0" w:color="auto"/>
            <w:left w:val="none" w:sz="0" w:space="0" w:color="auto"/>
            <w:bottom w:val="none" w:sz="0" w:space="0" w:color="auto"/>
            <w:right w:val="none" w:sz="0" w:space="0" w:color="auto"/>
          </w:divBdr>
          <w:divsChild>
            <w:div w:id="331831987">
              <w:marLeft w:val="0"/>
              <w:marRight w:val="0"/>
              <w:marTop w:val="0"/>
              <w:marBottom w:val="0"/>
              <w:divBdr>
                <w:top w:val="none" w:sz="0" w:space="0" w:color="auto"/>
                <w:left w:val="none" w:sz="0" w:space="0" w:color="auto"/>
                <w:bottom w:val="none" w:sz="0" w:space="0" w:color="auto"/>
                <w:right w:val="none" w:sz="0" w:space="0" w:color="auto"/>
              </w:divBdr>
            </w:div>
          </w:divsChild>
        </w:div>
        <w:div w:id="422655275">
          <w:marLeft w:val="0"/>
          <w:marRight w:val="0"/>
          <w:marTop w:val="0"/>
          <w:marBottom w:val="0"/>
          <w:divBdr>
            <w:top w:val="none" w:sz="0" w:space="0" w:color="auto"/>
            <w:left w:val="none" w:sz="0" w:space="0" w:color="auto"/>
            <w:bottom w:val="none" w:sz="0" w:space="0" w:color="auto"/>
            <w:right w:val="none" w:sz="0" w:space="0" w:color="auto"/>
          </w:divBdr>
          <w:divsChild>
            <w:div w:id="1602108878">
              <w:marLeft w:val="0"/>
              <w:marRight w:val="0"/>
              <w:marTop w:val="0"/>
              <w:marBottom w:val="0"/>
              <w:divBdr>
                <w:top w:val="none" w:sz="0" w:space="0" w:color="auto"/>
                <w:left w:val="none" w:sz="0" w:space="0" w:color="auto"/>
                <w:bottom w:val="none" w:sz="0" w:space="0" w:color="auto"/>
                <w:right w:val="none" w:sz="0" w:space="0" w:color="auto"/>
              </w:divBdr>
            </w:div>
          </w:divsChild>
        </w:div>
        <w:div w:id="424303058">
          <w:marLeft w:val="0"/>
          <w:marRight w:val="0"/>
          <w:marTop w:val="0"/>
          <w:marBottom w:val="0"/>
          <w:divBdr>
            <w:top w:val="none" w:sz="0" w:space="0" w:color="auto"/>
            <w:left w:val="none" w:sz="0" w:space="0" w:color="auto"/>
            <w:bottom w:val="none" w:sz="0" w:space="0" w:color="auto"/>
            <w:right w:val="none" w:sz="0" w:space="0" w:color="auto"/>
          </w:divBdr>
          <w:divsChild>
            <w:div w:id="1759326535">
              <w:marLeft w:val="0"/>
              <w:marRight w:val="0"/>
              <w:marTop w:val="0"/>
              <w:marBottom w:val="0"/>
              <w:divBdr>
                <w:top w:val="none" w:sz="0" w:space="0" w:color="auto"/>
                <w:left w:val="none" w:sz="0" w:space="0" w:color="auto"/>
                <w:bottom w:val="none" w:sz="0" w:space="0" w:color="auto"/>
                <w:right w:val="none" w:sz="0" w:space="0" w:color="auto"/>
              </w:divBdr>
            </w:div>
          </w:divsChild>
        </w:div>
        <w:div w:id="438523929">
          <w:marLeft w:val="0"/>
          <w:marRight w:val="0"/>
          <w:marTop w:val="0"/>
          <w:marBottom w:val="0"/>
          <w:divBdr>
            <w:top w:val="none" w:sz="0" w:space="0" w:color="auto"/>
            <w:left w:val="none" w:sz="0" w:space="0" w:color="auto"/>
            <w:bottom w:val="none" w:sz="0" w:space="0" w:color="auto"/>
            <w:right w:val="none" w:sz="0" w:space="0" w:color="auto"/>
          </w:divBdr>
          <w:divsChild>
            <w:div w:id="1450590527">
              <w:marLeft w:val="0"/>
              <w:marRight w:val="0"/>
              <w:marTop w:val="0"/>
              <w:marBottom w:val="0"/>
              <w:divBdr>
                <w:top w:val="none" w:sz="0" w:space="0" w:color="auto"/>
                <w:left w:val="none" w:sz="0" w:space="0" w:color="auto"/>
                <w:bottom w:val="none" w:sz="0" w:space="0" w:color="auto"/>
                <w:right w:val="none" w:sz="0" w:space="0" w:color="auto"/>
              </w:divBdr>
            </w:div>
          </w:divsChild>
        </w:div>
        <w:div w:id="449474292">
          <w:marLeft w:val="0"/>
          <w:marRight w:val="0"/>
          <w:marTop w:val="0"/>
          <w:marBottom w:val="0"/>
          <w:divBdr>
            <w:top w:val="none" w:sz="0" w:space="0" w:color="auto"/>
            <w:left w:val="none" w:sz="0" w:space="0" w:color="auto"/>
            <w:bottom w:val="none" w:sz="0" w:space="0" w:color="auto"/>
            <w:right w:val="none" w:sz="0" w:space="0" w:color="auto"/>
          </w:divBdr>
          <w:divsChild>
            <w:div w:id="1854103386">
              <w:marLeft w:val="0"/>
              <w:marRight w:val="0"/>
              <w:marTop w:val="0"/>
              <w:marBottom w:val="0"/>
              <w:divBdr>
                <w:top w:val="none" w:sz="0" w:space="0" w:color="auto"/>
                <w:left w:val="none" w:sz="0" w:space="0" w:color="auto"/>
                <w:bottom w:val="none" w:sz="0" w:space="0" w:color="auto"/>
                <w:right w:val="none" w:sz="0" w:space="0" w:color="auto"/>
              </w:divBdr>
            </w:div>
          </w:divsChild>
        </w:div>
        <w:div w:id="460346520">
          <w:marLeft w:val="0"/>
          <w:marRight w:val="0"/>
          <w:marTop w:val="0"/>
          <w:marBottom w:val="0"/>
          <w:divBdr>
            <w:top w:val="none" w:sz="0" w:space="0" w:color="auto"/>
            <w:left w:val="none" w:sz="0" w:space="0" w:color="auto"/>
            <w:bottom w:val="none" w:sz="0" w:space="0" w:color="auto"/>
            <w:right w:val="none" w:sz="0" w:space="0" w:color="auto"/>
          </w:divBdr>
          <w:divsChild>
            <w:div w:id="39208972">
              <w:marLeft w:val="0"/>
              <w:marRight w:val="0"/>
              <w:marTop w:val="0"/>
              <w:marBottom w:val="0"/>
              <w:divBdr>
                <w:top w:val="none" w:sz="0" w:space="0" w:color="auto"/>
                <w:left w:val="none" w:sz="0" w:space="0" w:color="auto"/>
                <w:bottom w:val="none" w:sz="0" w:space="0" w:color="auto"/>
                <w:right w:val="none" w:sz="0" w:space="0" w:color="auto"/>
              </w:divBdr>
            </w:div>
          </w:divsChild>
        </w:div>
        <w:div w:id="460852630">
          <w:marLeft w:val="0"/>
          <w:marRight w:val="0"/>
          <w:marTop w:val="0"/>
          <w:marBottom w:val="0"/>
          <w:divBdr>
            <w:top w:val="none" w:sz="0" w:space="0" w:color="auto"/>
            <w:left w:val="none" w:sz="0" w:space="0" w:color="auto"/>
            <w:bottom w:val="none" w:sz="0" w:space="0" w:color="auto"/>
            <w:right w:val="none" w:sz="0" w:space="0" w:color="auto"/>
          </w:divBdr>
          <w:divsChild>
            <w:div w:id="818349317">
              <w:marLeft w:val="0"/>
              <w:marRight w:val="0"/>
              <w:marTop w:val="0"/>
              <w:marBottom w:val="0"/>
              <w:divBdr>
                <w:top w:val="none" w:sz="0" w:space="0" w:color="auto"/>
                <w:left w:val="none" w:sz="0" w:space="0" w:color="auto"/>
                <w:bottom w:val="none" w:sz="0" w:space="0" w:color="auto"/>
                <w:right w:val="none" w:sz="0" w:space="0" w:color="auto"/>
              </w:divBdr>
            </w:div>
          </w:divsChild>
        </w:div>
        <w:div w:id="479034216">
          <w:marLeft w:val="0"/>
          <w:marRight w:val="0"/>
          <w:marTop w:val="0"/>
          <w:marBottom w:val="0"/>
          <w:divBdr>
            <w:top w:val="none" w:sz="0" w:space="0" w:color="auto"/>
            <w:left w:val="none" w:sz="0" w:space="0" w:color="auto"/>
            <w:bottom w:val="none" w:sz="0" w:space="0" w:color="auto"/>
            <w:right w:val="none" w:sz="0" w:space="0" w:color="auto"/>
          </w:divBdr>
          <w:divsChild>
            <w:div w:id="188950608">
              <w:marLeft w:val="0"/>
              <w:marRight w:val="0"/>
              <w:marTop w:val="0"/>
              <w:marBottom w:val="0"/>
              <w:divBdr>
                <w:top w:val="none" w:sz="0" w:space="0" w:color="auto"/>
                <w:left w:val="none" w:sz="0" w:space="0" w:color="auto"/>
                <w:bottom w:val="none" w:sz="0" w:space="0" w:color="auto"/>
                <w:right w:val="none" w:sz="0" w:space="0" w:color="auto"/>
              </w:divBdr>
            </w:div>
          </w:divsChild>
        </w:div>
        <w:div w:id="482235932">
          <w:marLeft w:val="0"/>
          <w:marRight w:val="0"/>
          <w:marTop w:val="0"/>
          <w:marBottom w:val="0"/>
          <w:divBdr>
            <w:top w:val="none" w:sz="0" w:space="0" w:color="auto"/>
            <w:left w:val="none" w:sz="0" w:space="0" w:color="auto"/>
            <w:bottom w:val="none" w:sz="0" w:space="0" w:color="auto"/>
            <w:right w:val="none" w:sz="0" w:space="0" w:color="auto"/>
          </w:divBdr>
          <w:divsChild>
            <w:div w:id="1370647607">
              <w:marLeft w:val="0"/>
              <w:marRight w:val="0"/>
              <w:marTop w:val="0"/>
              <w:marBottom w:val="0"/>
              <w:divBdr>
                <w:top w:val="none" w:sz="0" w:space="0" w:color="auto"/>
                <w:left w:val="none" w:sz="0" w:space="0" w:color="auto"/>
                <w:bottom w:val="none" w:sz="0" w:space="0" w:color="auto"/>
                <w:right w:val="none" w:sz="0" w:space="0" w:color="auto"/>
              </w:divBdr>
            </w:div>
          </w:divsChild>
        </w:div>
        <w:div w:id="493032326">
          <w:marLeft w:val="0"/>
          <w:marRight w:val="0"/>
          <w:marTop w:val="0"/>
          <w:marBottom w:val="0"/>
          <w:divBdr>
            <w:top w:val="none" w:sz="0" w:space="0" w:color="auto"/>
            <w:left w:val="none" w:sz="0" w:space="0" w:color="auto"/>
            <w:bottom w:val="none" w:sz="0" w:space="0" w:color="auto"/>
            <w:right w:val="none" w:sz="0" w:space="0" w:color="auto"/>
          </w:divBdr>
          <w:divsChild>
            <w:div w:id="769201214">
              <w:marLeft w:val="0"/>
              <w:marRight w:val="0"/>
              <w:marTop w:val="0"/>
              <w:marBottom w:val="0"/>
              <w:divBdr>
                <w:top w:val="none" w:sz="0" w:space="0" w:color="auto"/>
                <w:left w:val="none" w:sz="0" w:space="0" w:color="auto"/>
                <w:bottom w:val="none" w:sz="0" w:space="0" w:color="auto"/>
                <w:right w:val="none" w:sz="0" w:space="0" w:color="auto"/>
              </w:divBdr>
            </w:div>
          </w:divsChild>
        </w:div>
        <w:div w:id="500123939">
          <w:marLeft w:val="0"/>
          <w:marRight w:val="0"/>
          <w:marTop w:val="0"/>
          <w:marBottom w:val="0"/>
          <w:divBdr>
            <w:top w:val="none" w:sz="0" w:space="0" w:color="auto"/>
            <w:left w:val="none" w:sz="0" w:space="0" w:color="auto"/>
            <w:bottom w:val="none" w:sz="0" w:space="0" w:color="auto"/>
            <w:right w:val="none" w:sz="0" w:space="0" w:color="auto"/>
          </w:divBdr>
          <w:divsChild>
            <w:div w:id="141847814">
              <w:marLeft w:val="0"/>
              <w:marRight w:val="0"/>
              <w:marTop w:val="0"/>
              <w:marBottom w:val="0"/>
              <w:divBdr>
                <w:top w:val="none" w:sz="0" w:space="0" w:color="auto"/>
                <w:left w:val="none" w:sz="0" w:space="0" w:color="auto"/>
                <w:bottom w:val="none" w:sz="0" w:space="0" w:color="auto"/>
                <w:right w:val="none" w:sz="0" w:space="0" w:color="auto"/>
              </w:divBdr>
            </w:div>
          </w:divsChild>
        </w:div>
        <w:div w:id="507912728">
          <w:marLeft w:val="0"/>
          <w:marRight w:val="0"/>
          <w:marTop w:val="0"/>
          <w:marBottom w:val="0"/>
          <w:divBdr>
            <w:top w:val="none" w:sz="0" w:space="0" w:color="auto"/>
            <w:left w:val="none" w:sz="0" w:space="0" w:color="auto"/>
            <w:bottom w:val="none" w:sz="0" w:space="0" w:color="auto"/>
            <w:right w:val="none" w:sz="0" w:space="0" w:color="auto"/>
          </w:divBdr>
          <w:divsChild>
            <w:div w:id="1066344931">
              <w:marLeft w:val="0"/>
              <w:marRight w:val="0"/>
              <w:marTop w:val="0"/>
              <w:marBottom w:val="0"/>
              <w:divBdr>
                <w:top w:val="none" w:sz="0" w:space="0" w:color="auto"/>
                <w:left w:val="none" w:sz="0" w:space="0" w:color="auto"/>
                <w:bottom w:val="none" w:sz="0" w:space="0" w:color="auto"/>
                <w:right w:val="none" w:sz="0" w:space="0" w:color="auto"/>
              </w:divBdr>
            </w:div>
          </w:divsChild>
        </w:div>
        <w:div w:id="510879231">
          <w:marLeft w:val="0"/>
          <w:marRight w:val="0"/>
          <w:marTop w:val="0"/>
          <w:marBottom w:val="0"/>
          <w:divBdr>
            <w:top w:val="none" w:sz="0" w:space="0" w:color="auto"/>
            <w:left w:val="none" w:sz="0" w:space="0" w:color="auto"/>
            <w:bottom w:val="none" w:sz="0" w:space="0" w:color="auto"/>
            <w:right w:val="none" w:sz="0" w:space="0" w:color="auto"/>
          </w:divBdr>
          <w:divsChild>
            <w:div w:id="1094133123">
              <w:marLeft w:val="0"/>
              <w:marRight w:val="0"/>
              <w:marTop w:val="0"/>
              <w:marBottom w:val="0"/>
              <w:divBdr>
                <w:top w:val="none" w:sz="0" w:space="0" w:color="auto"/>
                <w:left w:val="none" w:sz="0" w:space="0" w:color="auto"/>
                <w:bottom w:val="none" w:sz="0" w:space="0" w:color="auto"/>
                <w:right w:val="none" w:sz="0" w:space="0" w:color="auto"/>
              </w:divBdr>
            </w:div>
          </w:divsChild>
        </w:div>
        <w:div w:id="512187620">
          <w:marLeft w:val="0"/>
          <w:marRight w:val="0"/>
          <w:marTop w:val="0"/>
          <w:marBottom w:val="0"/>
          <w:divBdr>
            <w:top w:val="none" w:sz="0" w:space="0" w:color="auto"/>
            <w:left w:val="none" w:sz="0" w:space="0" w:color="auto"/>
            <w:bottom w:val="none" w:sz="0" w:space="0" w:color="auto"/>
            <w:right w:val="none" w:sz="0" w:space="0" w:color="auto"/>
          </w:divBdr>
          <w:divsChild>
            <w:div w:id="1458911904">
              <w:marLeft w:val="0"/>
              <w:marRight w:val="0"/>
              <w:marTop w:val="0"/>
              <w:marBottom w:val="0"/>
              <w:divBdr>
                <w:top w:val="none" w:sz="0" w:space="0" w:color="auto"/>
                <w:left w:val="none" w:sz="0" w:space="0" w:color="auto"/>
                <w:bottom w:val="none" w:sz="0" w:space="0" w:color="auto"/>
                <w:right w:val="none" w:sz="0" w:space="0" w:color="auto"/>
              </w:divBdr>
            </w:div>
          </w:divsChild>
        </w:div>
        <w:div w:id="518931458">
          <w:marLeft w:val="0"/>
          <w:marRight w:val="0"/>
          <w:marTop w:val="0"/>
          <w:marBottom w:val="0"/>
          <w:divBdr>
            <w:top w:val="none" w:sz="0" w:space="0" w:color="auto"/>
            <w:left w:val="none" w:sz="0" w:space="0" w:color="auto"/>
            <w:bottom w:val="none" w:sz="0" w:space="0" w:color="auto"/>
            <w:right w:val="none" w:sz="0" w:space="0" w:color="auto"/>
          </w:divBdr>
          <w:divsChild>
            <w:div w:id="49421805">
              <w:marLeft w:val="0"/>
              <w:marRight w:val="0"/>
              <w:marTop w:val="0"/>
              <w:marBottom w:val="0"/>
              <w:divBdr>
                <w:top w:val="none" w:sz="0" w:space="0" w:color="auto"/>
                <w:left w:val="none" w:sz="0" w:space="0" w:color="auto"/>
                <w:bottom w:val="none" w:sz="0" w:space="0" w:color="auto"/>
                <w:right w:val="none" w:sz="0" w:space="0" w:color="auto"/>
              </w:divBdr>
            </w:div>
          </w:divsChild>
        </w:div>
        <w:div w:id="550385119">
          <w:marLeft w:val="0"/>
          <w:marRight w:val="0"/>
          <w:marTop w:val="0"/>
          <w:marBottom w:val="0"/>
          <w:divBdr>
            <w:top w:val="none" w:sz="0" w:space="0" w:color="auto"/>
            <w:left w:val="none" w:sz="0" w:space="0" w:color="auto"/>
            <w:bottom w:val="none" w:sz="0" w:space="0" w:color="auto"/>
            <w:right w:val="none" w:sz="0" w:space="0" w:color="auto"/>
          </w:divBdr>
          <w:divsChild>
            <w:div w:id="2038579339">
              <w:marLeft w:val="0"/>
              <w:marRight w:val="0"/>
              <w:marTop w:val="0"/>
              <w:marBottom w:val="0"/>
              <w:divBdr>
                <w:top w:val="none" w:sz="0" w:space="0" w:color="auto"/>
                <w:left w:val="none" w:sz="0" w:space="0" w:color="auto"/>
                <w:bottom w:val="none" w:sz="0" w:space="0" w:color="auto"/>
                <w:right w:val="none" w:sz="0" w:space="0" w:color="auto"/>
              </w:divBdr>
            </w:div>
          </w:divsChild>
        </w:div>
        <w:div w:id="557130695">
          <w:marLeft w:val="0"/>
          <w:marRight w:val="0"/>
          <w:marTop w:val="0"/>
          <w:marBottom w:val="0"/>
          <w:divBdr>
            <w:top w:val="none" w:sz="0" w:space="0" w:color="auto"/>
            <w:left w:val="none" w:sz="0" w:space="0" w:color="auto"/>
            <w:bottom w:val="none" w:sz="0" w:space="0" w:color="auto"/>
            <w:right w:val="none" w:sz="0" w:space="0" w:color="auto"/>
          </w:divBdr>
          <w:divsChild>
            <w:div w:id="707993943">
              <w:marLeft w:val="0"/>
              <w:marRight w:val="0"/>
              <w:marTop w:val="0"/>
              <w:marBottom w:val="0"/>
              <w:divBdr>
                <w:top w:val="none" w:sz="0" w:space="0" w:color="auto"/>
                <w:left w:val="none" w:sz="0" w:space="0" w:color="auto"/>
                <w:bottom w:val="none" w:sz="0" w:space="0" w:color="auto"/>
                <w:right w:val="none" w:sz="0" w:space="0" w:color="auto"/>
              </w:divBdr>
            </w:div>
          </w:divsChild>
        </w:div>
        <w:div w:id="562840020">
          <w:marLeft w:val="0"/>
          <w:marRight w:val="0"/>
          <w:marTop w:val="0"/>
          <w:marBottom w:val="0"/>
          <w:divBdr>
            <w:top w:val="none" w:sz="0" w:space="0" w:color="auto"/>
            <w:left w:val="none" w:sz="0" w:space="0" w:color="auto"/>
            <w:bottom w:val="none" w:sz="0" w:space="0" w:color="auto"/>
            <w:right w:val="none" w:sz="0" w:space="0" w:color="auto"/>
          </w:divBdr>
          <w:divsChild>
            <w:div w:id="1955481719">
              <w:marLeft w:val="0"/>
              <w:marRight w:val="0"/>
              <w:marTop w:val="0"/>
              <w:marBottom w:val="0"/>
              <w:divBdr>
                <w:top w:val="none" w:sz="0" w:space="0" w:color="auto"/>
                <w:left w:val="none" w:sz="0" w:space="0" w:color="auto"/>
                <w:bottom w:val="none" w:sz="0" w:space="0" w:color="auto"/>
                <w:right w:val="none" w:sz="0" w:space="0" w:color="auto"/>
              </w:divBdr>
            </w:div>
          </w:divsChild>
        </w:div>
        <w:div w:id="571238439">
          <w:marLeft w:val="0"/>
          <w:marRight w:val="0"/>
          <w:marTop w:val="0"/>
          <w:marBottom w:val="0"/>
          <w:divBdr>
            <w:top w:val="none" w:sz="0" w:space="0" w:color="auto"/>
            <w:left w:val="none" w:sz="0" w:space="0" w:color="auto"/>
            <w:bottom w:val="none" w:sz="0" w:space="0" w:color="auto"/>
            <w:right w:val="none" w:sz="0" w:space="0" w:color="auto"/>
          </w:divBdr>
          <w:divsChild>
            <w:div w:id="1460949222">
              <w:marLeft w:val="0"/>
              <w:marRight w:val="0"/>
              <w:marTop w:val="0"/>
              <w:marBottom w:val="0"/>
              <w:divBdr>
                <w:top w:val="none" w:sz="0" w:space="0" w:color="auto"/>
                <w:left w:val="none" w:sz="0" w:space="0" w:color="auto"/>
                <w:bottom w:val="none" w:sz="0" w:space="0" w:color="auto"/>
                <w:right w:val="none" w:sz="0" w:space="0" w:color="auto"/>
              </w:divBdr>
            </w:div>
          </w:divsChild>
        </w:div>
        <w:div w:id="575364749">
          <w:marLeft w:val="0"/>
          <w:marRight w:val="0"/>
          <w:marTop w:val="0"/>
          <w:marBottom w:val="0"/>
          <w:divBdr>
            <w:top w:val="none" w:sz="0" w:space="0" w:color="auto"/>
            <w:left w:val="none" w:sz="0" w:space="0" w:color="auto"/>
            <w:bottom w:val="none" w:sz="0" w:space="0" w:color="auto"/>
            <w:right w:val="none" w:sz="0" w:space="0" w:color="auto"/>
          </w:divBdr>
          <w:divsChild>
            <w:div w:id="581960748">
              <w:marLeft w:val="0"/>
              <w:marRight w:val="0"/>
              <w:marTop w:val="0"/>
              <w:marBottom w:val="0"/>
              <w:divBdr>
                <w:top w:val="none" w:sz="0" w:space="0" w:color="auto"/>
                <w:left w:val="none" w:sz="0" w:space="0" w:color="auto"/>
                <w:bottom w:val="none" w:sz="0" w:space="0" w:color="auto"/>
                <w:right w:val="none" w:sz="0" w:space="0" w:color="auto"/>
              </w:divBdr>
            </w:div>
            <w:div w:id="1326474995">
              <w:marLeft w:val="0"/>
              <w:marRight w:val="0"/>
              <w:marTop w:val="0"/>
              <w:marBottom w:val="0"/>
              <w:divBdr>
                <w:top w:val="none" w:sz="0" w:space="0" w:color="auto"/>
                <w:left w:val="none" w:sz="0" w:space="0" w:color="auto"/>
                <w:bottom w:val="none" w:sz="0" w:space="0" w:color="auto"/>
                <w:right w:val="none" w:sz="0" w:space="0" w:color="auto"/>
              </w:divBdr>
            </w:div>
          </w:divsChild>
        </w:div>
        <w:div w:id="577204094">
          <w:marLeft w:val="0"/>
          <w:marRight w:val="0"/>
          <w:marTop w:val="0"/>
          <w:marBottom w:val="0"/>
          <w:divBdr>
            <w:top w:val="none" w:sz="0" w:space="0" w:color="auto"/>
            <w:left w:val="none" w:sz="0" w:space="0" w:color="auto"/>
            <w:bottom w:val="none" w:sz="0" w:space="0" w:color="auto"/>
            <w:right w:val="none" w:sz="0" w:space="0" w:color="auto"/>
          </w:divBdr>
          <w:divsChild>
            <w:div w:id="1359619272">
              <w:marLeft w:val="0"/>
              <w:marRight w:val="0"/>
              <w:marTop w:val="0"/>
              <w:marBottom w:val="0"/>
              <w:divBdr>
                <w:top w:val="none" w:sz="0" w:space="0" w:color="auto"/>
                <w:left w:val="none" w:sz="0" w:space="0" w:color="auto"/>
                <w:bottom w:val="none" w:sz="0" w:space="0" w:color="auto"/>
                <w:right w:val="none" w:sz="0" w:space="0" w:color="auto"/>
              </w:divBdr>
            </w:div>
          </w:divsChild>
        </w:div>
        <w:div w:id="582036046">
          <w:marLeft w:val="0"/>
          <w:marRight w:val="0"/>
          <w:marTop w:val="0"/>
          <w:marBottom w:val="0"/>
          <w:divBdr>
            <w:top w:val="none" w:sz="0" w:space="0" w:color="auto"/>
            <w:left w:val="none" w:sz="0" w:space="0" w:color="auto"/>
            <w:bottom w:val="none" w:sz="0" w:space="0" w:color="auto"/>
            <w:right w:val="none" w:sz="0" w:space="0" w:color="auto"/>
          </w:divBdr>
          <w:divsChild>
            <w:div w:id="1896500687">
              <w:marLeft w:val="0"/>
              <w:marRight w:val="0"/>
              <w:marTop w:val="0"/>
              <w:marBottom w:val="0"/>
              <w:divBdr>
                <w:top w:val="none" w:sz="0" w:space="0" w:color="auto"/>
                <w:left w:val="none" w:sz="0" w:space="0" w:color="auto"/>
                <w:bottom w:val="none" w:sz="0" w:space="0" w:color="auto"/>
                <w:right w:val="none" w:sz="0" w:space="0" w:color="auto"/>
              </w:divBdr>
            </w:div>
          </w:divsChild>
        </w:div>
        <w:div w:id="586306935">
          <w:marLeft w:val="0"/>
          <w:marRight w:val="0"/>
          <w:marTop w:val="0"/>
          <w:marBottom w:val="0"/>
          <w:divBdr>
            <w:top w:val="none" w:sz="0" w:space="0" w:color="auto"/>
            <w:left w:val="none" w:sz="0" w:space="0" w:color="auto"/>
            <w:bottom w:val="none" w:sz="0" w:space="0" w:color="auto"/>
            <w:right w:val="none" w:sz="0" w:space="0" w:color="auto"/>
          </w:divBdr>
          <w:divsChild>
            <w:div w:id="1605504128">
              <w:marLeft w:val="0"/>
              <w:marRight w:val="0"/>
              <w:marTop w:val="0"/>
              <w:marBottom w:val="0"/>
              <w:divBdr>
                <w:top w:val="none" w:sz="0" w:space="0" w:color="auto"/>
                <w:left w:val="none" w:sz="0" w:space="0" w:color="auto"/>
                <w:bottom w:val="none" w:sz="0" w:space="0" w:color="auto"/>
                <w:right w:val="none" w:sz="0" w:space="0" w:color="auto"/>
              </w:divBdr>
            </w:div>
          </w:divsChild>
        </w:div>
        <w:div w:id="586423118">
          <w:marLeft w:val="0"/>
          <w:marRight w:val="0"/>
          <w:marTop w:val="0"/>
          <w:marBottom w:val="0"/>
          <w:divBdr>
            <w:top w:val="none" w:sz="0" w:space="0" w:color="auto"/>
            <w:left w:val="none" w:sz="0" w:space="0" w:color="auto"/>
            <w:bottom w:val="none" w:sz="0" w:space="0" w:color="auto"/>
            <w:right w:val="none" w:sz="0" w:space="0" w:color="auto"/>
          </w:divBdr>
          <w:divsChild>
            <w:div w:id="9767581">
              <w:marLeft w:val="0"/>
              <w:marRight w:val="0"/>
              <w:marTop w:val="0"/>
              <w:marBottom w:val="0"/>
              <w:divBdr>
                <w:top w:val="none" w:sz="0" w:space="0" w:color="auto"/>
                <w:left w:val="none" w:sz="0" w:space="0" w:color="auto"/>
                <w:bottom w:val="none" w:sz="0" w:space="0" w:color="auto"/>
                <w:right w:val="none" w:sz="0" w:space="0" w:color="auto"/>
              </w:divBdr>
            </w:div>
          </w:divsChild>
        </w:div>
        <w:div w:id="588122646">
          <w:marLeft w:val="0"/>
          <w:marRight w:val="0"/>
          <w:marTop w:val="0"/>
          <w:marBottom w:val="0"/>
          <w:divBdr>
            <w:top w:val="none" w:sz="0" w:space="0" w:color="auto"/>
            <w:left w:val="none" w:sz="0" w:space="0" w:color="auto"/>
            <w:bottom w:val="none" w:sz="0" w:space="0" w:color="auto"/>
            <w:right w:val="none" w:sz="0" w:space="0" w:color="auto"/>
          </w:divBdr>
          <w:divsChild>
            <w:div w:id="885919129">
              <w:marLeft w:val="0"/>
              <w:marRight w:val="0"/>
              <w:marTop w:val="0"/>
              <w:marBottom w:val="0"/>
              <w:divBdr>
                <w:top w:val="none" w:sz="0" w:space="0" w:color="auto"/>
                <w:left w:val="none" w:sz="0" w:space="0" w:color="auto"/>
                <w:bottom w:val="none" w:sz="0" w:space="0" w:color="auto"/>
                <w:right w:val="none" w:sz="0" w:space="0" w:color="auto"/>
              </w:divBdr>
            </w:div>
          </w:divsChild>
        </w:div>
        <w:div w:id="598607688">
          <w:marLeft w:val="0"/>
          <w:marRight w:val="0"/>
          <w:marTop w:val="0"/>
          <w:marBottom w:val="0"/>
          <w:divBdr>
            <w:top w:val="none" w:sz="0" w:space="0" w:color="auto"/>
            <w:left w:val="none" w:sz="0" w:space="0" w:color="auto"/>
            <w:bottom w:val="none" w:sz="0" w:space="0" w:color="auto"/>
            <w:right w:val="none" w:sz="0" w:space="0" w:color="auto"/>
          </w:divBdr>
          <w:divsChild>
            <w:div w:id="1423452774">
              <w:marLeft w:val="0"/>
              <w:marRight w:val="0"/>
              <w:marTop w:val="0"/>
              <w:marBottom w:val="0"/>
              <w:divBdr>
                <w:top w:val="none" w:sz="0" w:space="0" w:color="auto"/>
                <w:left w:val="none" w:sz="0" w:space="0" w:color="auto"/>
                <w:bottom w:val="none" w:sz="0" w:space="0" w:color="auto"/>
                <w:right w:val="none" w:sz="0" w:space="0" w:color="auto"/>
              </w:divBdr>
            </w:div>
          </w:divsChild>
        </w:div>
        <w:div w:id="627400592">
          <w:marLeft w:val="0"/>
          <w:marRight w:val="0"/>
          <w:marTop w:val="0"/>
          <w:marBottom w:val="0"/>
          <w:divBdr>
            <w:top w:val="none" w:sz="0" w:space="0" w:color="auto"/>
            <w:left w:val="none" w:sz="0" w:space="0" w:color="auto"/>
            <w:bottom w:val="none" w:sz="0" w:space="0" w:color="auto"/>
            <w:right w:val="none" w:sz="0" w:space="0" w:color="auto"/>
          </w:divBdr>
          <w:divsChild>
            <w:div w:id="792752100">
              <w:marLeft w:val="0"/>
              <w:marRight w:val="0"/>
              <w:marTop w:val="0"/>
              <w:marBottom w:val="0"/>
              <w:divBdr>
                <w:top w:val="none" w:sz="0" w:space="0" w:color="auto"/>
                <w:left w:val="none" w:sz="0" w:space="0" w:color="auto"/>
                <w:bottom w:val="none" w:sz="0" w:space="0" w:color="auto"/>
                <w:right w:val="none" w:sz="0" w:space="0" w:color="auto"/>
              </w:divBdr>
            </w:div>
          </w:divsChild>
        </w:div>
        <w:div w:id="634216397">
          <w:marLeft w:val="0"/>
          <w:marRight w:val="0"/>
          <w:marTop w:val="0"/>
          <w:marBottom w:val="0"/>
          <w:divBdr>
            <w:top w:val="none" w:sz="0" w:space="0" w:color="auto"/>
            <w:left w:val="none" w:sz="0" w:space="0" w:color="auto"/>
            <w:bottom w:val="none" w:sz="0" w:space="0" w:color="auto"/>
            <w:right w:val="none" w:sz="0" w:space="0" w:color="auto"/>
          </w:divBdr>
          <w:divsChild>
            <w:div w:id="108818087">
              <w:marLeft w:val="0"/>
              <w:marRight w:val="0"/>
              <w:marTop w:val="0"/>
              <w:marBottom w:val="0"/>
              <w:divBdr>
                <w:top w:val="none" w:sz="0" w:space="0" w:color="auto"/>
                <w:left w:val="none" w:sz="0" w:space="0" w:color="auto"/>
                <w:bottom w:val="none" w:sz="0" w:space="0" w:color="auto"/>
                <w:right w:val="none" w:sz="0" w:space="0" w:color="auto"/>
              </w:divBdr>
            </w:div>
          </w:divsChild>
        </w:div>
        <w:div w:id="648363910">
          <w:marLeft w:val="0"/>
          <w:marRight w:val="0"/>
          <w:marTop w:val="0"/>
          <w:marBottom w:val="0"/>
          <w:divBdr>
            <w:top w:val="none" w:sz="0" w:space="0" w:color="auto"/>
            <w:left w:val="none" w:sz="0" w:space="0" w:color="auto"/>
            <w:bottom w:val="none" w:sz="0" w:space="0" w:color="auto"/>
            <w:right w:val="none" w:sz="0" w:space="0" w:color="auto"/>
          </w:divBdr>
          <w:divsChild>
            <w:div w:id="790130640">
              <w:marLeft w:val="0"/>
              <w:marRight w:val="0"/>
              <w:marTop w:val="0"/>
              <w:marBottom w:val="0"/>
              <w:divBdr>
                <w:top w:val="none" w:sz="0" w:space="0" w:color="auto"/>
                <w:left w:val="none" w:sz="0" w:space="0" w:color="auto"/>
                <w:bottom w:val="none" w:sz="0" w:space="0" w:color="auto"/>
                <w:right w:val="none" w:sz="0" w:space="0" w:color="auto"/>
              </w:divBdr>
            </w:div>
          </w:divsChild>
        </w:div>
        <w:div w:id="665013515">
          <w:marLeft w:val="0"/>
          <w:marRight w:val="0"/>
          <w:marTop w:val="0"/>
          <w:marBottom w:val="0"/>
          <w:divBdr>
            <w:top w:val="none" w:sz="0" w:space="0" w:color="auto"/>
            <w:left w:val="none" w:sz="0" w:space="0" w:color="auto"/>
            <w:bottom w:val="none" w:sz="0" w:space="0" w:color="auto"/>
            <w:right w:val="none" w:sz="0" w:space="0" w:color="auto"/>
          </w:divBdr>
          <w:divsChild>
            <w:div w:id="1542015949">
              <w:marLeft w:val="0"/>
              <w:marRight w:val="0"/>
              <w:marTop w:val="0"/>
              <w:marBottom w:val="0"/>
              <w:divBdr>
                <w:top w:val="none" w:sz="0" w:space="0" w:color="auto"/>
                <w:left w:val="none" w:sz="0" w:space="0" w:color="auto"/>
                <w:bottom w:val="none" w:sz="0" w:space="0" w:color="auto"/>
                <w:right w:val="none" w:sz="0" w:space="0" w:color="auto"/>
              </w:divBdr>
            </w:div>
          </w:divsChild>
        </w:div>
        <w:div w:id="691228660">
          <w:marLeft w:val="0"/>
          <w:marRight w:val="0"/>
          <w:marTop w:val="0"/>
          <w:marBottom w:val="0"/>
          <w:divBdr>
            <w:top w:val="none" w:sz="0" w:space="0" w:color="auto"/>
            <w:left w:val="none" w:sz="0" w:space="0" w:color="auto"/>
            <w:bottom w:val="none" w:sz="0" w:space="0" w:color="auto"/>
            <w:right w:val="none" w:sz="0" w:space="0" w:color="auto"/>
          </w:divBdr>
          <w:divsChild>
            <w:div w:id="1709526466">
              <w:marLeft w:val="0"/>
              <w:marRight w:val="0"/>
              <w:marTop w:val="0"/>
              <w:marBottom w:val="0"/>
              <w:divBdr>
                <w:top w:val="none" w:sz="0" w:space="0" w:color="auto"/>
                <w:left w:val="none" w:sz="0" w:space="0" w:color="auto"/>
                <w:bottom w:val="none" w:sz="0" w:space="0" w:color="auto"/>
                <w:right w:val="none" w:sz="0" w:space="0" w:color="auto"/>
              </w:divBdr>
            </w:div>
          </w:divsChild>
        </w:div>
        <w:div w:id="698775333">
          <w:marLeft w:val="0"/>
          <w:marRight w:val="0"/>
          <w:marTop w:val="0"/>
          <w:marBottom w:val="0"/>
          <w:divBdr>
            <w:top w:val="none" w:sz="0" w:space="0" w:color="auto"/>
            <w:left w:val="none" w:sz="0" w:space="0" w:color="auto"/>
            <w:bottom w:val="none" w:sz="0" w:space="0" w:color="auto"/>
            <w:right w:val="none" w:sz="0" w:space="0" w:color="auto"/>
          </w:divBdr>
          <w:divsChild>
            <w:div w:id="415396313">
              <w:marLeft w:val="0"/>
              <w:marRight w:val="0"/>
              <w:marTop w:val="0"/>
              <w:marBottom w:val="0"/>
              <w:divBdr>
                <w:top w:val="none" w:sz="0" w:space="0" w:color="auto"/>
                <w:left w:val="none" w:sz="0" w:space="0" w:color="auto"/>
                <w:bottom w:val="none" w:sz="0" w:space="0" w:color="auto"/>
                <w:right w:val="none" w:sz="0" w:space="0" w:color="auto"/>
              </w:divBdr>
            </w:div>
          </w:divsChild>
        </w:div>
        <w:div w:id="702554533">
          <w:marLeft w:val="0"/>
          <w:marRight w:val="0"/>
          <w:marTop w:val="0"/>
          <w:marBottom w:val="0"/>
          <w:divBdr>
            <w:top w:val="none" w:sz="0" w:space="0" w:color="auto"/>
            <w:left w:val="none" w:sz="0" w:space="0" w:color="auto"/>
            <w:bottom w:val="none" w:sz="0" w:space="0" w:color="auto"/>
            <w:right w:val="none" w:sz="0" w:space="0" w:color="auto"/>
          </w:divBdr>
          <w:divsChild>
            <w:div w:id="2049262354">
              <w:marLeft w:val="0"/>
              <w:marRight w:val="0"/>
              <w:marTop w:val="0"/>
              <w:marBottom w:val="0"/>
              <w:divBdr>
                <w:top w:val="none" w:sz="0" w:space="0" w:color="auto"/>
                <w:left w:val="none" w:sz="0" w:space="0" w:color="auto"/>
                <w:bottom w:val="none" w:sz="0" w:space="0" w:color="auto"/>
                <w:right w:val="none" w:sz="0" w:space="0" w:color="auto"/>
              </w:divBdr>
            </w:div>
          </w:divsChild>
        </w:div>
        <w:div w:id="707146410">
          <w:marLeft w:val="0"/>
          <w:marRight w:val="0"/>
          <w:marTop w:val="0"/>
          <w:marBottom w:val="0"/>
          <w:divBdr>
            <w:top w:val="none" w:sz="0" w:space="0" w:color="auto"/>
            <w:left w:val="none" w:sz="0" w:space="0" w:color="auto"/>
            <w:bottom w:val="none" w:sz="0" w:space="0" w:color="auto"/>
            <w:right w:val="none" w:sz="0" w:space="0" w:color="auto"/>
          </w:divBdr>
          <w:divsChild>
            <w:div w:id="1497455166">
              <w:marLeft w:val="0"/>
              <w:marRight w:val="0"/>
              <w:marTop w:val="0"/>
              <w:marBottom w:val="0"/>
              <w:divBdr>
                <w:top w:val="none" w:sz="0" w:space="0" w:color="auto"/>
                <w:left w:val="none" w:sz="0" w:space="0" w:color="auto"/>
                <w:bottom w:val="none" w:sz="0" w:space="0" w:color="auto"/>
                <w:right w:val="none" w:sz="0" w:space="0" w:color="auto"/>
              </w:divBdr>
            </w:div>
          </w:divsChild>
        </w:div>
        <w:div w:id="724909099">
          <w:marLeft w:val="0"/>
          <w:marRight w:val="0"/>
          <w:marTop w:val="0"/>
          <w:marBottom w:val="0"/>
          <w:divBdr>
            <w:top w:val="none" w:sz="0" w:space="0" w:color="auto"/>
            <w:left w:val="none" w:sz="0" w:space="0" w:color="auto"/>
            <w:bottom w:val="none" w:sz="0" w:space="0" w:color="auto"/>
            <w:right w:val="none" w:sz="0" w:space="0" w:color="auto"/>
          </w:divBdr>
          <w:divsChild>
            <w:div w:id="1146237893">
              <w:marLeft w:val="0"/>
              <w:marRight w:val="0"/>
              <w:marTop w:val="0"/>
              <w:marBottom w:val="0"/>
              <w:divBdr>
                <w:top w:val="none" w:sz="0" w:space="0" w:color="auto"/>
                <w:left w:val="none" w:sz="0" w:space="0" w:color="auto"/>
                <w:bottom w:val="none" w:sz="0" w:space="0" w:color="auto"/>
                <w:right w:val="none" w:sz="0" w:space="0" w:color="auto"/>
              </w:divBdr>
            </w:div>
          </w:divsChild>
        </w:div>
        <w:div w:id="751661584">
          <w:marLeft w:val="0"/>
          <w:marRight w:val="0"/>
          <w:marTop w:val="0"/>
          <w:marBottom w:val="0"/>
          <w:divBdr>
            <w:top w:val="none" w:sz="0" w:space="0" w:color="auto"/>
            <w:left w:val="none" w:sz="0" w:space="0" w:color="auto"/>
            <w:bottom w:val="none" w:sz="0" w:space="0" w:color="auto"/>
            <w:right w:val="none" w:sz="0" w:space="0" w:color="auto"/>
          </w:divBdr>
          <w:divsChild>
            <w:div w:id="792679017">
              <w:marLeft w:val="0"/>
              <w:marRight w:val="0"/>
              <w:marTop w:val="0"/>
              <w:marBottom w:val="0"/>
              <w:divBdr>
                <w:top w:val="none" w:sz="0" w:space="0" w:color="auto"/>
                <w:left w:val="none" w:sz="0" w:space="0" w:color="auto"/>
                <w:bottom w:val="none" w:sz="0" w:space="0" w:color="auto"/>
                <w:right w:val="none" w:sz="0" w:space="0" w:color="auto"/>
              </w:divBdr>
            </w:div>
          </w:divsChild>
        </w:div>
        <w:div w:id="755252678">
          <w:marLeft w:val="0"/>
          <w:marRight w:val="0"/>
          <w:marTop w:val="0"/>
          <w:marBottom w:val="0"/>
          <w:divBdr>
            <w:top w:val="none" w:sz="0" w:space="0" w:color="auto"/>
            <w:left w:val="none" w:sz="0" w:space="0" w:color="auto"/>
            <w:bottom w:val="none" w:sz="0" w:space="0" w:color="auto"/>
            <w:right w:val="none" w:sz="0" w:space="0" w:color="auto"/>
          </w:divBdr>
          <w:divsChild>
            <w:div w:id="1607078554">
              <w:marLeft w:val="0"/>
              <w:marRight w:val="0"/>
              <w:marTop w:val="0"/>
              <w:marBottom w:val="0"/>
              <w:divBdr>
                <w:top w:val="none" w:sz="0" w:space="0" w:color="auto"/>
                <w:left w:val="none" w:sz="0" w:space="0" w:color="auto"/>
                <w:bottom w:val="none" w:sz="0" w:space="0" w:color="auto"/>
                <w:right w:val="none" w:sz="0" w:space="0" w:color="auto"/>
              </w:divBdr>
            </w:div>
          </w:divsChild>
        </w:div>
        <w:div w:id="757674272">
          <w:marLeft w:val="0"/>
          <w:marRight w:val="0"/>
          <w:marTop w:val="0"/>
          <w:marBottom w:val="0"/>
          <w:divBdr>
            <w:top w:val="none" w:sz="0" w:space="0" w:color="auto"/>
            <w:left w:val="none" w:sz="0" w:space="0" w:color="auto"/>
            <w:bottom w:val="none" w:sz="0" w:space="0" w:color="auto"/>
            <w:right w:val="none" w:sz="0" w:space="0" w:color="auto"/>
          </w:divBdr>
          <w:divsChild>
            <w:div w:id="1293441201">
              <w:marLeft w:val="0"/>
              <w:marRight w:val="0"/>
              <w:marTop w:val="0"/>
              <w:marBottom w:val="0"/>
              <w:divBdr>
                <w:top w:val="none" w:sz="0" w:space="0" w:color="auto"/>
                <w:left w:val="none" w:sz="0" w:space="0" w:color="auto"/>
                <w:bottom w:val="none" w:sz="0" w:space="0" w:color="auto"/>
                <w:right w:val="none" w:sz="0" w:space="0" w:color="auto"/>
              </w:divBdr>
            </w:div>
          </w:divsChild>
        </w:div>
        <w:div w:id="765269095">
          <w:marLeft w:val="0"/>
          <w:marRight w:val="0"/>
          <w:marTop w:val="0"/>
          <w:marBottom w:val="0"/>
          <w:divBdr>
            <w:top w:val="none" w:sz="0" w:space="0" w:color="auto"/>
            <w:left w:val="none" w:sz="0" w:space="0" w:color="auto"/>
            <w:bottom w:val="none" w:sz="0" w:space="0" w:color="auto"/>
            <w:right w:val="none" w:sz="0" w:space="0" w:color="auto"/>
          </w:divBdr>
          <w:divsChild>
            <w:div w:id="586576368">
              <w:marLeft w:val="0"/>
              <w:marRight w:val="0"/>
              <w:marTop w:val="0"/>
              <w:marBottom w:val="0"/>
              <w:divBdr>
                <w:top w:val="none" w:sz="0" w:space="0" w:color="auto"/>
                <w:left w:val="none" w:sz="0" w:space="0" w:color="auto"/>
                <w:bottom w:val="none" w:sz="0" w:space="0" w:color="auto"/>
                <w:right w:val="none" w:sz="0" w:space="0" w:color="auto"/>
              </w:divBdr>
            </w:div>
          </w:divsChild>
        </w:div>
        <w:div w:id="772558355">
          <w:marLeft w:val="0"/>
          <w:marRight w:val="0"/>
          <w:marTop w:val="0"/>
          <w:marBottom w:val="0"/>
          <w:divBdr>
            <w:top w:val="none" w:sz="0" w:space="0" w:color="auto"/>
            <w:left w:val="none" w:sz="0" w:space="0" w:color="auto"/>
            <w:bottom w:val="none" w:sz="0" w:space="0" w:color="auto"/>
            <w:right w:val="none" w:sz="0" w:space="0" w:color="auto"/>
          </w:divBdr>
          <w:divsChild>
            <w:div w:id="1720932599">
              <w:marLeft w:val="0"/>
              <w:marRight w:val="0"/>
              <w:marTop w:val="0"/>
              <w:marBottom w:val="0"/>
              <w:divBdr>
                <w:top w:val="none" w:sz="0" w:space="0" w:color="auto"/>
                <w:left w:val="none" w:sz="0" w:space="0" w:color="auto"/>
                <w:bottom w:val="none" w:sz="0" w:space="0" w:color="auto"/>
                <w:right w:val="none" w:sz="0" w:space="0" w:color="auto"/>
              </w:divBdr>
            </w:div>
          </w:divsChild>
        </w:div>
        <w:div w:id="781605706">
          <w:marLeft w:val="0"/>
          <w:marRight w:val="0"/>
          <w:marTop w:val="0"/>
          <w:marBottom w:val="0"/>
          <w:divBdr>
            <w:top w:val="none" w:sz="0" w:space="0" w:color="auto"/>
            <w:left w:val="none" w:sz="0" w:space="0" w:color="auto"/>
            <w:bottom w:val="none" w:sz="0" w:space="0" w:color="auto"/>
            <w:right w:val="none" w:sz="0" w:space="0" w:color="auto"/>
          </w:divBdr>
          <w:divsChild>
            <w:div w:id="1241793392">
              <w:marLeft w:val="0"/>
              <w:marRight w:val="0"/>
              <w:marTop w:val="0"/>
              <w:marBottom w:val="0"/>
              <w:divBdr>
                <w:top w:val="none" w:sz="0" w:space="0" w:color="auto"/>
                <w:left w:val="none" w:sz="0" w:space="0" w:color="auto"/>
                <w:bottom w:val="none" w:sz="0" w:space="0" w:color="auto"/>
                <w:right w:val="none" w:sz="0" w:space="0" w:color="auto"/>
              </w:divBdr>
            </w:div>
          </w:divsChild>
        </w:div>
        <w:div w:id="784156269">
          <w:marLeft w:val="0"/>
          <w:marRight w:val="0"/>
          <w:marTop w:val="0"/>
          <w:marBottom w:val="0"/>
          <w:divBdr>
            <w:top w:val="none" w:sz="0" w:space="0" w:color="auto"/>
            <w:left w:val="none" w:sz="0" w:space="0" w:color="auto"/>
            <w:bottom w:val="none" w:sz="0" w:space="0" w:color="auto"/>
            <w:right w:val="none" w:sz="0" w:space="0" w:color="auto"/>
          </w:divBdr>
          <w:divsChild>
            <w:div w:id="1167021216">
              <w:marLeft w:val="0"/>
              <w:marRight w:val="0"/>
              <w:marTop w:val="0"/>
              <w:marBottom w:val="0"/>
              <w:divBdr>
                <w:top w:val="none" w:sz="0" w:space="0" w:color="auto"/>
                <w:left w:val="none" w:sz="0" w:space="0" w:color="auto"/>
                <w:bottom w:val="none" w:sz="0" w:space="0" w:color="auto"/>
                <w:right w:val="none" w:sz="0" w:space="0" w:color="auto"/>
              </w:divBdr>
            </w:div>
          </w:divsChild>
        </w:div>
        <w:div w:id="787820646">
          <w:marLeft w:val="0"/>
          <w:marRight w:val="0"/>
          <w:marTop w:val="0"/>
          <w:marBottom w:val="0"/>
          <w:divBdr>
            <w:top w:val="none" w:sz="0" w:space="0" w:color="auto"/>
            <w:left w:val="none" w:sz="0" w:space="0" w:color="auto"/>
            <w:bottom w:val="none" w:sz="0" w:space="0" w:color="auto"/>
            <w:right w:val="none" w:sz="0" w:space="0" w:color="auto"/>
          </w:divBdr>
          <w:divsChild>
            <w:div w:id="1672872387">
              <w:marLeft w:val="0"/>
              <w:marRight w:val="0"/>
              <w:marTop w:val="0"/>
              <w:marBottom w:val="0"/>
              <w:divBdr>
                <w:top w:val="none" w:sz="0" w:space="0" w:color="auto"/>
                <w:left w:val="none" w:sz="0" w:space="0" w:color="auto"/>
                <w:bottom w:val="none" w:sz="0" w:space="0" w:color="auto"/>
                <w:right w:val="none" w:sz="0" w:space="0" w:color="auto"/>
              </w:divBdr>
            </w:div>
          </w:divsChild>
        </w:div>
        <w:div w:id="801995850">
          <w:marLeft w:val="0"/>
          <w:marRight w:val="0"/>
          <w:marTop w:val="0"/>
          <w:marBottom w:val="0"/>
          <w:divBdr>
            <w:top w:val="none" w:sz="0" w:space="0" w:color="auto"/>
            <w:left w:val="none" w:sz="0" w:space="0" w:color="auto"/>
            <w:bottom w:val="none" w:sz="0" w:space="0" w:color="auto"/>
            <w:right w:val="none" w:sz="0" w:space="0" w:color="auto"/>
          </w:divBdr>
          <w:divsChild>
            <w:div w:id="1508208916">
              <w:marLeft w:val="0"/>
              <w:marRight w:val="0"/>
              <w:marTop w:val="0"/>
              <w:marBottom w:val="0"/>
              <w:divBdr>
                <w:top w:val="none" w:sz="0" w:space="0" w:color="auto"/>
                <w:left w:val="none" w:sz="0" w:space="0" w:color="auto"/>
                <w:bottom w:val="none" w:sz="0" w:space="0" w:color="auto"/>
                <w:right w:val="none" w:sz="0" w:space="0" w:color="auto"/>
              </w:divBdr>
            </w:div>
          </w:divsChild>
        </w:div>
        <w:div w:id="825243042">
          <w:marLeft w:val="0"/>
          <w:marRight w:val="0"/>
          <w:marTop w:val="0"/>
          <w:marBottom w:val="0"/>
          <w:divBdr>
            <w:top w:val="none" w:sz="0" w:space="0" w:color="auto"/>
            <w:left w:val="none" w:sz="0" w:space="0" w:color="auto"/>
            <w:bottom w:val="none" w:sz="0" w:space="0" w:color="auto"/>
            <w:right w:val="none" w:sz="0" w:space="0" w:color="auto"/>
          </w:divBdr>
          <w:divsChild>
            <w:div w:id="2017146848">
              <w:marLeft w:val="0"/>
              <w:marRight w:val="0"/>
              <w:marTop w:val="0"/>
              <w:marBottom w:val="0"/>
              <w:divBdr>
                <w:top w:val="none" w:sz="0" w:space="0" w:color="auto"/>
                <w:left w:val="none" w:sz="0" w:space="0" w:color="auto"/>
                <w:bottom w:val="none" w:sz="0" w:space="0" w:color="auto"/>
                <w:right w:val="none" w:sz="0" w:space="0" w:color="auto"/>
              </w:divBdr>
            </w:div>
          </w:divsChild>
        </w:div>
        <w:div w:id="853346578">
          <w:marLeft w:val="0"/>
          <w:marRight w:val="0"/>
          <w:marTop w:val="0"/>
          <w:marBottom w:val="0"/>
          <w:divBdr>
            <w:top w:val="none" w:sz="0" w:space="0" w:color="auto"/>
            <w:left w:val="none" w:sz="0" w:space="0" w:color="auto"/>
            <w:bottom w:val="none" w:sz="0" w:space="0" w:color="auto"/>
            <w:right w:val="none" w:sz="0" w:space="0" w:color="auto"/>
          </w:divBdr>
          <w:divsChild>
            <w:div w:id="627398840">
              <w:marLeft w:val="0"/>
              <w:marRight w:val="0"/>
              <w:marTop w:val="0"/>
              <w:marBottom w:val="0"/>
              <w:divBdr>
                <w:top w:val="none" w:sz="0" w:space="0" w:color="auto"/>
                <w:left w:val="none" w:sz="0" w:space="0" w:color="auto"/>
                <w:bottom w:val="none" w:sz="0" w:space="0" w:color="auto"/>
                <w:right w:val="none" w:sz="0" w:space="0" w:color="auto"/>
              </w:divBdr>
            </w:div>
          </w:divsChild>
        </w:div>
        <w:div w:id="857619150">
          <w:marLeft w:val="0"/>
          <w:marRight w:val="0"/>
          <w:marTop w:val="0"/>
          <w:marBottom w:val="0"/>
          <w:divBdr>
            <w:top w:val="none" w:sz="0" w:space="0" w:color="auto"/>
            <w:left w:val="none" w:sz="0" w:space="0" w:color="auto"/>
            <w:bottom w:val="none" w:sz="0" w:space="0" w:color="auto"/>
            <w:right w:val="none" w:sz="0" w:space="0" w:color="auto"/>
          </w:divBdr>
          <w:divsChild>
            <w:div w:id="1673878125">
              <w:marLeft w:val="0"/>
              <w:marRight w:val="0"/>
              <w:marTop w:val="0"/>
              <w:marBottom w:val="0"/>
              <w:divBdr>
                <w:top w:val="none" w:sz="0" w:space="0" w:color="auto"/>
                <w:left w:val="none" w:sz="0" w:space="0" w:color="auto"/>
                <w:bottom w:val="none" w:sz="0" w:space="0" w:color="auto"/>
                <w:right w:val="none" w:sz="0" w:space="0" w:color="auto"/>
              </w:divBdr>
            </w:div>
          </w:divsChild>
        </w:div>
        <w:div w:id="858618557">
          <w:marLeft w:val="0"/>
          <w:marRight w:val="0"/>
          <w:marTop w:val="0"/>
          <w:marBottom w:val="0"/>
          <w:divBdr>
            <w:top w:val="none" w:sz="0" w:space="0" w:color="auto"/>
            <w:left w:val="none" w:sz="0" w:space="0" w:color="auto"/>
            <w:bottom w:val="none" w:sz="0" w:space="0" w:color="auto"/>
            <w:right w:val="none" w:sz="0" w:space="0" w:color="auto"/>
          </w:divBdr>
          <w:divsChild>
            <w:div w:id="274212444">
              <w:marLeft w:val="0"/>
              <w:marRight w:val="0"/>
              <w:marTop w:val="0"/>
              <w:marBottom w:val="0"/>
              <w:divBdr>
                <w:top w:val="none" w:sz="0" w:space="0" w:color="auto"/>
                <w:left w:val="none" w:sz="0" w:space="0" w:color="auto"/>
                <w:bottom w:val="none" w:sz="0" w:space="0" w:color="auto"/>
                <w:right w:val="none" w:sz="0" w:space="0" w:color="auto"/>
              </w:divBdr>
            </w:div>
          </w:divsChild>
        </w:div>
        <w:div w:id="863834390">
          <w:marLeft w:val="0"/>
          <w:marRight w:val="0"/>
          <w:marTop w:val="0"/>
          <w:marBottom w:val="0"/>
          <w:divBdr>
            <w:top w:val="none" w:sz="0" w:space="0" w:color="auto"/>
            <w:left w:val="none" w:sz="0" w:space="0" w:color="auto"/>
            <w:bottom w:val="none" w:sz="0" w:space="0" w:color="auto"/>
            <w:right w:val="none" w:sz="0" w:space="0" w:color="auto"/>
          </w:divBdr>
          <w:divsChild>
            <w:div w:id="523905228">
              <w:marLeft w:val="0"/>
              <w:marRight w:val="0"/>
              <w:marTop w:val="0"/>
              <w:marBottom w:val="0"/>
              <w:divBdr>
                <w:top w:val="none" w:sz="0" w:space="0" w:color="auto"/>
                <w:left w:val="none" w:sz="0" w:space="0" w:color="auto"/>
                <w:bottom w:val="none" w:sz="0" w:space="0" w:color="auto"/>
                <w:right w:val="none" w:sz="0" w:space="0" w:color="auto"/>
              </w:divBdr>
            </w:div>
          </w:divsChild>
        </w:div>
        <w:div w:id="866405312">
          <w:marLeft w:val="0"/>
          <w:marRight w:val="0"/>
          <w:marTop w:val="0"/>
          <w:marBottom w:val="0"/>
          <w:divBdr>
            <w:top w:val="none" w:sz="0" w:space="0" w:color="auto"/>
            <w:left w:val="none" w:sz="0" w:space="0" w:color="auto"/>
            <w:bottom w:val="none" w:sz="0" w:space="0" w:color="auto"/>
            <w:right w:val="none" w:sz="0" w:space="0" w:color="auto"/>
          </w:divBdr>
          <w:divsChild>
            <w:div w:id="1419522336">
              <w:marLeft w:val="0"/>
              <w:marRight w:val="0"/>
              <w:marTop w:val="0"/>
              <w:marBottom w:val="0"/>
              <w:divBdr>
                <w:top w:val="none" w:sz="0" w:space="0" w:color="auto"/>
                <w:left w:val="none" w:sz="0" w:space="0" w:color="auto"/>
                <w:bottom w:val="none" w:sz="0" w:space="0" w:color="auto"/>
                <w:right w:val="none" w:sz="0" w:space="0" w:color="auto"/>
              </w:divBdr>
            </w:div>
          </w:divsChild>
        </w:div>
        <w:div w:id="886062797">
          <w:marLeft w:val="0"/>
          <w:marRight w:val="0"/>
          <w:marTop w:val="0"/>
          <w:marBottom w:val="0"/>
          <w:divBdr>
            <w:top w:val="none" w:sz="0" w:space="0" w:color="auto"/>
            <w:left w:val="none" w:sz="0" w:space="0" w:color="auto"/>
            <w:bottom w:val="none" w:sz="0" w:space="0" w:color="auto"/>
            <w:right w:val="none" w:sz="0" w:space="0" w:color="auto"/>
          </w:divBdr>
          <w:divsChild>
            <w:div w:id="470175154">
              <w:marLeft w:val="0"/>
              <w:marRight w:val="0"/>
              <w:marTop w:val="0"/>
              <w:marBottom w:val="0"/>
              <w:divBdr>
                <w:top w:val="none" w:sz="0" w:space="0" w:color="auto"/>
                <w:left w:val="none" w:sz="0" w:space="0" w:color="auto"/>
                <w:bottom w:val="none" w:sz="0" w:space="0" w:color="auto"/>
                <w:right w:val="none" w:sz="0" w:space="0" w:color="auto"/>
              </w:divBdr>
            </w:div>
          </w:divsChild>
        </w:div>
        <w:div w:id="900599127">
          <w:marLeft w:val="0"/>
          <w:marRight w:val="0"/>
          <w:marTop w:val="0"/>
          <w:marBottom w:val="0"/>
          <w:divBdr>
            <w:top w:val="none" w:sz="0" w:space="0" w:color="auto"/>
            <w:left w:val="none" w:sz="0" w:space="0" w:color="auto"/>
            <w:bottom w:val="none" w:sz="0" w:space="0" w:color="auto"/>
            <w:right w:val="none" w:sz="0" w:space="0" w:color="auto"/>
          </w:divBdr>
          <w:divsChild>
            <w:div w:id="563838873">
              <w:marLeft w:val="0"/>
              <w:marRight w:val="0"/>
              <w:marTop w:val="0"/>
              <w:marBottom w:val="0"/>
              <w:divBdr>
                <w:top w:val="none" w:sz="0" w:space="0" w:color="auto"/>
                <w:left w:val="none" w:sz="0" w:space="0" w:color="auto"/>
                <w:bottom w:val="none" w:sz="0" w:space="0" w:color="auto"/>
                <w:right w:val="none" w:sz="0" w:space="0" w:color="auto"/>
              </w:divBdr>
            </w:div>
          </w:divsChild>
        </w:div>
        <w:div w:id="910962175">
          <w:marLeft w:val="0"/>
          <w:marRight w:val="0"/>
          <w:marTop w:val="0"/>
          <w:marBottom w:val="0"/>
          <w:divBdr>
            <w:top w:val="none" w:sz="0" w:space="0" w:color="auto"/>
            <w:left w:val="none" w:sz="0" w:space="0" w:color="auto"/>
            <w:bottom w:val="none" w:sz="0" w:space="0" w:color="auto"/>
            <w:right w:val="none" w:sz="0" w:space="0" w:color="auto"/>
          </w:divBdr>
          <w:divsChild>
            <w:div w:id="204297563">
              <w:marLeft w:val="0"/>
              <w:marRight w:val="0"/>
              <w:marTop w:val="0"/>
              <w:marBottom w:val="0"/>
              <w:divBdr>
                <w:top w:val="none" w:sz="0" w:space="0" w:color="auto"/>
                <w:left w:val="none" w:sz="0" w:space="0" w:color="auto"/>
                <w:bottom w:val="none" w:sz="0" w:space="0" w:color="auto"/>
                <w:right w:val="none" w:sz="0" w:space="0" w:color="auto"/>
              </w:divBdr>
            </w:div>
            <w:div w:id="1583026558">
              <w:marLeft w:val="0"/>
              <w:marRight w:val="0"/>
              <w:marTop w:val="0"/>
              <w:marBottom w:val="0"/>
              <w:divBdr>
                <w:top w:val="none" w:sz="0" w:space="0" w:color="auto"/>
                <w:left w:val="none" w:sz="0" w:space="0" w:color="auto"/>
                <w:bottom w:val="none" w:sz="0" w:space="0" w:color="auto"/>
                <w:right w:val="none" w:sz="0" w:space="0" w:color="auto"/>
              </w:divBdr>
            </w:div>
          </w:divsChild>
        </w:div>
        <w:div w:id="915163305">
          <w:marLeft w:val="0"/>
          <w:marRight w:val="0"/>
          <w:marTop w:val="0"/>
          <w:marBottom w:val="0"/>
          <w:divBdr>
            <w:top w:val="none" w:sz="0" w:space="0" w:color="auto"/>
            <w:left w:val="none" w:sz="0" w:space="0" w:color="auto"/>
            <w:bottom w:val="none" w:sz="0" w:space="0" w:color="auto"/>
            <w:right w:val="none" w:sz="0" w:space="0" w:color="auto"/>
          </w:divBdr>
          <w:divsChild>
            <w:div w:id="1590890628">
              <w:marLeft w:val="0"/>
              <w:marRight w:val="0"/>
              <w:marTop w:val="0"/>
              <w:marBottom w:val="0"/>
              <w:divBdr>
                <w:top w:val="none" w:sz="0" w:space="0" w:color="auto"/>
                <w:left w:val="none" w:sz="0" w:space="0" w:color="auto"/>
                <w:bottom w:val="none" w:sz="0" w:space="0" w:color="auto"/>
                <w:right w:val="none" w:sz="0" w:space="0" w:color="auto"/>
              </w:divBdr>
            </w:div>
          </w:divsChild>
        </w:div>
        <w:div w:id="924190418">
          <w:marLeft w:val="0"/>
          <w:marRight w:val="0"/>
          <w:marTop w:val="0"/>
          <w:marBottom w:val="0"/>
          <w:divBdr>
            <w:top w:val="none" w:sz="0" w:space="0" w:color="auto"/>
            <w:left w:val="none" w:sz="0" w:space="0" w:color="auto"/>
            <w:bottom w:val="none" w:sz="0" w:space="0" w:color="auto"/>
            <w:right w:val="none" w:sz="0" w:space="0" w:color="auto"/>
          </w:divBdr>
          <w:divsChild>
            <w:div w:id="1506894186">
              <w:marLeft w:val="0"/>
              <w:marRight w:val="0"/>
              <w:marTop w:val="0"/>
              <w:marBottom w:val="0"/>
              <w:divBdr>
                <w:top w:val="none" w:sz="0" w:space="0" w:color="auto"/>
                <w:left w:val="none" w:sz="0" w:space="0" w:color="auto"/>
                <w:bottom w:val="none" w:sz="0" w:space="0" w:color="auto"/>
                <w:right w:val="none" w:sz="0" w:space="0" w:color="auto"/>
              </w:divBdr>
            </w:div>
          </w:divsChild>
        </w:div>
        <w:div w:id="929583934">
          <w:marLeft w:val="0"/>
          <w:marRight w:val="0"/>
          <w:marTop w:val="0"/>
          <w:marBottom w:val="0"/>
          <w:divBdr>
            <w:top w:val="none" w:sz="0" w:space="0" w:color="auto"/>
            <w:left w:val="none" w:sz="0" w:space="0" w:color="auto"/>
            <w:bottom w:val="none" w:sz="0" w:space="0" w:color="auto"/>
            <w:right w:val="none" w:sz="0" w:space="0" w:color="auto"/>
          </w:divBdr>
          <w:divsChild>
            <w:div w:id="237255709">
              <w:marLeft w:val="0"/>
              <w:marRight w:val="0"/>
              <w:marTop w:val="0"/>
              <w:marBottom w:val="0"/>
              <w:divBdr>
                <w:top w:val="none" w:sz="0" w:space="0" w:color="auto"/>
                <w:left w:val="none" w:sz="0" w:space="0" w:color="auto"/>
                <w:bottom w:val="none" w:sz="0" w:space="0" w:color="auto"/>
                <w:right w:val="none" w:sz="0" w:space="0" w:color="auto"/>
              </w:divBdr>
            </w:div>
          </w:divsChild>
        </w:div>
        <w:div w:id="932857711">
          <w:marLeft w:val="0"/>
          <w:marRight w:val="0"/>
          <w:marTop w:val="0"/>
          <w:marBottom w:val="0"/>
          <w:divBdr>
            <w:top w:val="none" w:sz="0" w:space="0" w:color="auto"/>
            <w:left w:val="none" w:sz="0" w:space="0" w:color="auto"/>
            <w:bottom w:val="none" w:sz="0" w:space="0" w:color="auto"/>
            <w:right w:val="none" w:sz="0" w:space="0" w:color="auto"/>
          </w:divBdr>
          <w:divsChild>
            <w:div w:id="1456098147">
              <w:marLeft w:val="0"/>
              <w:marRight w:val="0"/>
              <w:marTop w:val="0"/>
              <w:marBottom w:val="0"/>
              <w:divBdr>
                <w:top w:val="none" w:sz="0" w:space="0" w:color="auto"/>
                <w:left w:val="none" w:sz="0" w:space="0" w:color="auto"/>
                <w:bottom w:val="none" w:sz="0" w:space="0" w:color="auto"/>
                <w:right w:val="none" w:sz="0" w:space="0" w:color="auto"/>
              </w:divBdr>
            </w:div>
          </w:divsChild>
        </w:div>
        <w:div w:id="950011974">
          <w:marLeft w:val="0"/>
          <w:marRight w:val="0"/>
          <w:marTop w:val="0"/>
          <w:marBottom w:val="0"/>
          <w:divBdr>
            <w:top w:val="none" w:sz="0" w:space="0" w:color="auto"/>
            <w:left w:val="none" w:sz="0" w:space="0" w:color="auto"/>
            <w:bottom w:val="none" w:sz="0" w:space="0" w:color="auto"/>
            <w:right w:val="none" w:sz="0" w:space="0" w:color="auto"/>
          </w:divBdr>
          <w:divsChild>
            <w:div w:id="1109592203">
              <w:marLeft w:val="0"/>
              <w:marRight w:val="0"/>
              <w:marTop w:val="0"/>
              <w:marBottom w:val="0"/>
              <w:divBdr>
                <w:top w:val="none" w:sz="0" w:space="0" w:color="auto"/>
                <w:left w:val="none" w:sz="0" w:space="0" w:color="auto"/>
                <w:bottom w:val="none" w:sz="0" w:space="0" w:color="auto"/>
                <w:right w:val="none" w:sz="0" w:space="0" w:color="auto"/>
              </w:divBdr>
            </w:div>
          </w:divsChild>
        </w:div>
        <w:div w:id="951398519">
          <w:marLeft w:val="0"/>
          <w:marRight w:val="0"/>
          <w:marTop w:val="0"/>
          <w:marBottom w:val="0"/>
          <w:divBdr>
            <w:top w:val="none" w:sz="0" w:space="0" w:color="auto"/>
            <w:left w:val="none" w:sz="0" w:space="0" w:color="auto"/>
            <w:bottom w:val="none" w:sz="0" w:space="0" w:color="auto"/>
            <w:right w:val="none" w:sz="0" w:space="0" w:color="auto"/>
          </w:divBdr>
          <w:divsChild>
            <w:div w:id="1091704294">
              <w:marLeft w:val="0"/>
              <w:marRight w:val="0"/>
              <w:marTop w:val="0"/>
              <w:marBottom w:val="0"/>
              <w:divBdr>
                <w:top w:val="none" w:sz="0" w:space="0" w:color="auto"/>
                <w:left w:val="none" w:sz="0" w:space="0" w:color="auto"/>
                <w:bottom w:val="none" w:sz="0" w:space="0" w:color="auto"/>
                <w:right w:val="none" w:sz="0" w:space="0" w:color="auto"/>
              </w:divBdr>
            </w:div>
          </w:divsChild>
        </w:div>
        <w:div w:id="958605482">
          <w:marLeft w:val="0"/>
          <w:marRight w:val="0"/>
          <w:marTop w:val="0"/>
          <w:marBottom w:val="0"/>
          <w:divBdr>
            <w:top w:val="none" w:sz="0" w:space="0" w:color="auto"/>
            <w:left w:val="none" w:sz="0" w:space="0" w:color="auto"/>
            <w:bottom w:val="none" w:sz="0" w:space="0" w:color="auto"/>
            <w:right w:val="none" w:sz="0" w:space="0" w:color="auto"/>
          </w:divBdr>
          <w:divsChild>
            <w:div w:id="1847864681">
              <w:marLeft w:val="0"/>
              <w:marRight w:val="0"/>
              <w:marTop w:val="0"/>
              <w:marBottom w:val="0"/>
              <w:divBdr>
                <w:top w:val="none" w:sz="0" w:space="0" w:color="auto"/>
                <w:left w:val="none" w:sz="0" w:space="0" w:color="auto"/>
                <w:bottom w:val="none" w:sz="0" w:space="0" w:color="auto"/>
                <w:right w:val="none" w:sz="0" w:space="0" w:color="auto"/>
              </w:divBdr>
            </w:div>
          </w:divsChild>
        </w:div>
        <w:div w:id="971980068">
          <w:marLeft w:val="0"/>
          <w:marRight w:val="0"/>
          <w:marTop w:val="0"/>
          <w:marBottom w:val="0"/>
          <w:divBdr>
            <w:top w:val="none" w:sz="0" w:space="0" w:color="auto"/>
            <w:left w:val="none" w:sz="0" w:space="0" w:color="auto"/>
            <w:bottom w:val="none" w:sz="0" w:space="0" w:color="auto"/>
            <w:right w:val="none" w:sz="0" w:space="0" w:color="auto"/>
          </w:divBdr>
          <w:divsChild>
            <w:div w:id="359819720">
              <w:marLeft w:val="0"/>
              <w:marRight w:val="0"/>
              <w:marTop w:val="0"/>
              <w:marBottom w:val="0"/>
              <w:divBdr>
                <w:top w:val="none" w:sz="0" w:space="0" w:color="auto"/>
                <w:left w:val="none" w:sz="0" w:space="0" w:color="auto"/>
                <w:bottom w:val="none" w:sz="0" w:space="0" w:color="auto"/>
                <w:right w:val="none" w:sz="0" w:space="0" w:color="auto"/>
              </w:divBdr>
            </w:div>
          </w:divsChild>
        </w:div>
        <w:div w:id="980114621">
          <w:marLeft w:val="0"/>
          <w:marRight w:val="0"/>
          <w:marTop w:val="0"/>
          <w:marBottom w:val="0"/>
          <w:divBdr>
            <w:top w:val="none" w:sz="0" w:space="0" w:color="auto"/>
            <w:left w:val="none" w:sz="0" w:space="0" w:color="auto"/>
            <w:bottom w:val="none" w:sz="0" w:space="0" w:color="auto"/>
            <w:right w:val="none" w:sz="0" w:space="0" w:color="auto"/>
          </w:divBdr>
          <w:divsChild>
            <w:div w:id="176428278">
              <w:marLeft w:val="0"/>
              <w:marRight w:val="0"/>
              <w:marTop w:val="0"/>
              <w:marBottom w:val="0"/>
              <w:divBdr>
                <w:top w:val="none" w:sz="0" w:space="0" w:color="auto"/>
                <w:left w:val="none" w:sz="0" w:space="0" w:color="auto"/>
                <w:bottom w:val="none" w:sz="0" w:space="0" w:color="auto"/>
                <w:right w:val="none" w:sz="0" w:space="0" w:color="auto"/>
              </w:divBdr>
            </w:div>
          </w:divsChild>
        </w:div>
        <w:div w:id="992217729">
          <w:marLeft w:val="0"/>
          <w:marRight w:val="0"/>
          <w:marTop w:val="0"/>
          <w:marBottom w:val="0"/>
          <w:divBdr>
            <w:top w:val="none" w:sz="0" w:space="0" w:color="auto"/>
            <w:left w:val="none" w:sz="0" w:space="0" w:color="auto"/>
            <w:bottom w:val="none" w:sz="0" w:space="0" w:color="auto"/>
            <w:right w:val="none" w:sz="0" w:space="0" w:color="auto"/>
          </w:divBdr>
          <w:divsChild>
            <w:div w:id="1351835946">
              <w:marLeft w:val="0"/>
              <w:marRight w:val="0"/>
              <w:marTop w:val="0"/>
              <w:marBottom w:val="0"/>
              <w:divBdr>
                <w:top w:val="none" w:sz="0" w:space="0" w:color="auto"/>
                <w:left w:val="none" w:sz="0" w:space="0" w:color="auto"/>
                <w:bottom w:val="none" w:sz="0" w:space="0" w:color="auto"/>
                <w:right w:val="none" w:sz="0" w:space="0" w:color="auto"/>
              </w:divBdr>
            </w:div>
          </w:divsChild>
        </w:div>
        <w:div w:id="1004867202">
          <w:marLeft w:val="0"/>
          <w:marRight w:val="0"/>
          <w:marTop w:val="0"/>
          <w:marBottom w:val="0"/>
          <w:divBdr>
            <w:top w:val="none" w:sz="0" w:space="0" w:color="auto"/>
            <w:left w:val="none" w:sz="0" w:space="0" w:color="auto"/>
            <w:bottom w:val="none" w:sz="0" w:space="0" w:color="auto"/>
            <w:right w:val="none" w:sz="0" w:space="0" w:color="auto"/>
          </w:divBdr>
          <w:divsChild>
            <w:div w:id="865406198">
              <w:marLeft w:val="0"/>
              <w:marRight w:val="0"/>
              <w:marTop w:val="0"/>
              <w:marBottom w:val="0"/>
              <w:divBdr>
                <w:top w:val="none" w:sz="0" w:space="0" w:color="auto"/>
                <w:left w:val="none" w:sz="0" w:space="0" w:color="auto"/>
                <w:bottom w:val="none" w:sz="0" w:space="0" w:color="auto"/>
                <w:right w:val="none" w:sz="0" w:space="0" w:color="auto"/>
              </w:divBdr>
            </w:div>
          </w:divsChild>
        </w:div>
        <w:div w:id="1012101919">
          <w:marLeft w:val="0"/>
          <w:marRight w:val="0"/>
          <w:marTop w:val="0"/>
          <w:marBottom w:val="0"/>
          <w:divBdr>
            <w:top w:val="none" w:sz="0" w:space="0" w:color="auto"/>
            <w:left w:val="none" w:sz="0" w:space="0" w:color="auto"/>
            <w:bottom w:val="none" w:sz="0" w:space="0" w:color="auto"/>
            <w:right w:val="none" w:sz="0" w:space="0" w:color="auto"/>
          </w:divBdr>
          <w:divsChild>
            <w:div w:id="433939945">
              <w:marLeft w:val="0"/>
              <w:marRight w:val="0"/>
              <w:marTop w:val="0"/>
              <w:marBottom w:val="0"/>
              <w:divBdr>
                <w:top w:val="none" w:sz="0" w:space="0" w:color="auto"/>
                <w:left w:val="none" w:sz="0" w:space="0" w:color="auto"/>
                <w:bottom w:val="none" w:sz="0" w:space="0" w:color="auto"/>
                <w:right w:val="none" w:sz="0" w:space="0" w:color="auto"/>
              </w:divBdr>
            </w:div>
          </w:divsChild>
        </w:div>
        <w:div w:id="1016887060">
          <w:marLeft w:val="0"/>
          <w:marRight w:val="0"/>
          <w:marTop w:val="0"/>
          <w:marBottom w:val="0"/>
          <w:divBdr>
            <w:top w:val="none" w:sz="0" w:space="0" w:color="auto"/>
            <w:left w:val="none" w:sz="0" w:space="0" w:color="auto"/>
            <w:bottom w:val="none" w:sz="0" w:space="0" w:color="auto"/>
            <w:right w:val="none" w:sz="0" w:space="0" w:color="auto"/>
          </w:divBdr>
          <w:divsChild>
            <w:div w:id="41952654">
              <w:marLeft w:val="0"/>
              <w:marRight w:val="0"/>
              <w:marTop w:val="0"/>
              <w:marBottom w:val="0"/>
              <w:divBdr>
                <w:top w:val="none" w:sz="0" w:space="0" w:color="auto"/>
                <w:left w:val="none" w:sz="0" w:space="0" w:color="auto"/>
                <w:bottom w:val="none" w:sz="0" w:space="0" w:color="auto"/>
                <w:right w:val="none" w:sz="0" w:space="0" w:color="auto"/>
              </w:divBdr>
            </w:div>
            <w:div w:id="1167476207">
              <w:marLeft w:val="0"/>
              <w:marRight w:val="0"/>
              <w:marTop w:val="0"/>
              <w:marBottom w:val="0"/>
              <w:divBdr>
                <w:top w:val="none" w:sz="0" w:space="0" w:color="auto"/>
                <w:left w:val="none" w:sz="0" w:space="0" w:color="auto"/>
                <w:bottom w:val="none" w:sz="0" w:space="0" w:color="auto"/>
                <w:right w:val="none" w:sz="0" w:space="0" w:color="auto"/>
              </w:divBdr>
            </w:div>
          </w:divsChild>
        </w:div>
        <w:div w:id="1019041663">
          <w:marLeft w:val="0"/>
          <w:marRight w:val="0"/>
          <w:marTop w:val="0"/>
          <w:marBottom w:val="0"/>
          <w:divBdr>
            <w:top w:val="none" w:sz="0" w:space="0" w:color="auto"/>
            <w:left w:val="none" w:sz="0" w:space="0" w:color="auto"/>
            <w:bottom w:val="none" w:sz="0" w:space="0" w:color="auto"/>
            <w:right w:val="none" w:sz="0" w:space="0" w:color="auto"/>
          </w:divBdr>
          <w:divsChild>
            <w:div w:id="1101530077">
              <w:marLeft w:val="0"/>
              <w:marRight w:val="0"/>
              <w:marTop w:val="0"/>
              <w:marBottom w:val="0"/>
              <w:divBdr>
                <w:top w:val="none" w:sz="0" w:space="0" w:color="auto"/>
                <w:left w:val="none" w:sz="0" w:space="0" w:color="auto"/>
                <w:bottom w:val="none" w:sz="0" w:space="0" w:color="auto"/>
                <w:right w:val="none" w:sz="0" w:space="0" w:color="auto"/>
              </w:divBdr>
            </w:div>
          </w:divsChild>
        </w:div>
        <w:div w:id="1029989379">
          <w:marLeft w:val="0"/>
          <w:marRight w:val="0"/>
          <w:marTop w:val="0"/>
          <w:marBottom w:val="0"/>
          <w:divBdr>
            <w:top w:val="none" w:sz="0" w:space="0" w:color="auto"/>
            <w:left w:val="none" w:sz="0" w:space="0" w:color="auto"/>
            <w:bottom w:val="none" w:sz="0" w:space="0" w:color="auto"/>
            <w:right w:val="none" w:sz="0" w:space="0" w:color="auto"/>
          </w:divBdr>
          <w:divsChild>
            <w:div w:id="1201555502">
              <w:marLeft w:val="0"/>
              <w:marRight w:val="0"/>
              <w:marTop w:val="0"/>
              <w:marBottom w:val="0"/>
              <w:divBdr>
                <w:top w:val="none" w:sz="0" w:space="0" w:color="auto"/>
                <w:left w:val="none" w:sz="0" w:space="0" w:color="auto"/>
                <w:bottom w:val="none" w:sz="0" w:space="0" w:color="auto"/>
                <w:right w:val="none" w:sz="0" w:space="0" w:color="auto"/>
              </w:divBdr>
            </w:div>
          </w:divsChild>
        </w:div>
        <w:div w:id="1042098275">
          <w:marLeft w:val="0"/>
          <w:marRight w:val="0"/>
          <w:marTop w:val="0"/>
          <w:marBottom w:val="0"/>
          <w:divBdr>
            <w:top w:val="none" w:sz="0" w:space="0" w:color="auto"/>
            <w:left w:val="none" w:sz="0" w:space="0" w:color="auto"/>
            <w:bottom w:val="none" w:sz="0" w:space="0" w:color="auto"/>
            <w:right w:val="none" w:sz="0" w:space="0" w:color="auto"/>
          </w:divBdr>
          <w:divsChild>
            <w:div w:id="22678046">
              <w:marLeft w:val="0"/>
              <w:marRight w:val="0"/>
              <w:marTop w:val="0"/>
              <w:marBottom w:val="0"/>
              <w:divBdr>
                <w:top w:val="none" w:sz="0" w:space="0" w:color="auto"/>
                <w:left w:val="none" w:sz="0" w:space="0" w:color="auto"/>
                <w:bottom w:val="none" w:sz="0" w:space="0" w:color="auto"/>
                <w:right w:val="none" w:sz="0" w:space="0" w:color="auto"/>
              </w:divBdr>
            </w:div>
          </w:divsChild>
        </w:div>
        <w:div w:id="1065033401">
          <w:marLeft w:val="0"/>
          <w:marRight w:val="0"/>
          <w:marTop w:val="0"/>
          <w:marBottom w:val="0"/>
          <w:divBdr>
            <w:top w:val="none" w:sz="0" w:space="0" w:color="auto"/>
            <w:left w:val="none" w:sz="0" w:space="0" w:color="auto"/>
            <w:bottom w:val="none" w:sz="0" w:space="0" w:color="auto"/>
            <w:right w:val="none" w:sz="0" w:space="0" w:color="auto"/>
          </w:divBdr>
          <w:divsChild>
            <w:div w:id="1794014118">
              <w:marLeft w:val="0"/>
              <w:marRight w:val="0"/>
              <w:marTop w:val="0"/>
              <w:marBottom w:val="0"/>
              <w:divBdr>
                <w:top w:val="none" w:sz="0" w:space="0" w:color="auto"/>
                <w:left w:val="none" w:sz="0" w:space="0" w:color="auto"/>
                <w:bottom w:val="none" w:sz="0" w:space="0" w:color="auto"/>
                <w:right w:val="none" w:sz="0" w:space="0" w:color="auto"/>
              </w:divBdr>
            </w:div>
          </w:divsChild>
        </w:div>
        <w:div w:id="1077436998">
          <w:marLeft w:val="0"/>
          <w:marRight w:val="0"/>
          <w:marTop w:val="0"/>
          <w:marBottom w:val="0"/>
          <w:divBdr>
            <w:top w:val="none" w:sz="0" w:space="0" w:color="auto"/>
            <w:left w:val="none" w:sz="0" w:space="0" w:color="auto"/>
            <w:bottom w:val="none" w:sz="0" w:space="0" w:color="auto"/>
            <w:right w:val="none" w:sz="0" w:space="0" w:color="auto"/>
          </w:divBdr>
          <w:divsChild>
            <w:div w:id="667102656">
              <w:marLeft w:val="0"/>
              <w:marRight w:val="0"/>
              <w:marTop w:val="0"/>
              <w:marBottom w:val="0"/>
              <w:divBdr>
                <w:top w:val="none" w:sz="0" w:space="0" w:color="auto"/>
                <w:left w:val="none" w:sz="0" w:space="0" w:color="auto"/>
                <w:bottom w:val="none" w:sz="0" w:space="0" w:color="auto"/>
                <w:right w:val="none" w:sz="0" w:space="0" w:color="auto"/>
              </w:divBdr>
            </w:div>
          </w:divsChild>
        </w:div>
        <w:div w:id="1083529949">
          <w:marLeft w:val="0"/>
          <w:marRight w:val="0"/>
          <w:marTop w:val="0"/>
          <w:marBottom w:val="0"/>
          <w:divBdr>
            <w:top w:val="none" w:sz="0" w:space="0" w:color="auto"/>
            <w:left w:val="none" w:sz="0" w:space="0" w:color="auto"/>
            <w:bottom w:val="none" w:sz="0" w:space="0" w:color="auto"/>
            <w:right w:val="none" w:sz="0" w:space="0" w:color="auto"/>
          </w:divBdr>
          <w:divsChild>
            <w:div w:id="150564310">
              <w:marLeft w:val="0"/>
              <w:marRight w:val="0"/>
              <w:marTop w:val="0"/>
              <w:marBottom w:val="0"/>
              <w:divBdr>
                <w:top w:val="none" w:sz="0" w:space="0" w:color="auto"/>
                <w:left w:val="none" w:sz="0" w:space="0" w:color="auto"/>
                <w:bottom w:val="none" w:sz="0" w:space="0" w:color="auto"/>
                <w:right w:val="none" w:sz="0" w:space="0" w:color="auto"/>
              </w:divBdr>
            </w:div>
          </w:divsChild>
        </w:div>
        <w:div w:id="1084883034">
          <w:marLeft w:val="0"/>
          <w:marRight w:val="0"/>
          <w:marTop w:val="0"/>
          <w:marBottom w:val="0"/>
          <w:divBdr>
            <w:top w:val="none" w:sz="0" w:space="0" w:color="auto"/>
            <w:left w:val="none" w:sz="0" w:space="0" w:color="auto"/>
            <w:bottom w:val="none" w:sz="0" w:space="0" w:color="auto"/>
            <w:right w:val="none" w:sz="0" w:space="0" w:color="auto"/>
          </w:divBdr>
          <w:divsChild>
            <w:div w:id="1200244502">
              <w:marLeft w:val="0"/>
              <w:marRight w:val="0"/>
              <w:marTop w:val="0"/>
              <w:marBottom w:val="0"/>
              <w:divBdr>
                <w:top w:val="none" w:sz="0" w:space="0" w:color="auto"/>
                <w:left w:val="none" w:sz="0" w:space="0" w:color="auto"/>
                <w:bottom w:val="none" w:sz="0" w:space="0" w:color="auto"/>
                <w:right w:val="none" w:sz="0" w:space="0" w:color="auto"/>
              </w:divBdr>
            </w:div>
          </w:divsChild>
        </w:div>
        <w:div w:id="1087002500">
          <w:marLeft w:val="0"/>
          <w:marRight w:val="0"/>
          <w:marTop w:val="0"/>
          <w:marBottom w:val="0"/>
          <w:divBdr>
            <w:top w:val="none" w:sz="0" w:space="0" w:color="auto"/>
            <w:left w:val="none" w:sz="0" w:space="0" w:color="auto"/>
            <w:bottom w:val="none" w:sz="0" w:space="0" w:color="auto"/>
            <w:right w:val="none" w:sz="0" w:space="0" w:color="auto"/>
          </w:divBdr>
          <w:divsChild>
            <w:div w:id="225728940">
              <w:marLeft w:val="0"/>
              <w:marRight w:val="0"/>
              <w:marTop w:val="0"/>
              <w:marBottom w:val="0"/>
              <w:divBdr>
                <w:top w:val="none" w:sz="0" w:space="0" w:color="auto"/>
                <w:left w:val="none" w:sz="0" w:space="0" w:color="auto"/>
                <w:bottom w:val="none" w:sz="0" w:space="0" w:color="auto"/>
                <w:right w:val="none" w:sz="0" w:space="0" w:color="auto"/>
              </w:divBdr>
            </w:div>
          </w:divsChild>
        </w:div>
        <w:div w:id="1100031334">
          <w:marLeft w:val="0"/>
          <w:marRight w:val="0"/>
          <w:marTop w:val="0"/>
          <w:marBottom w:val="0"/>
          <w:divBdr>
            <w:top w:val="none" w:sz="0" w:space="0" w:color="auto"/>
            <w:left w:val="none" w:sz="0" w:space="0" w:color="auto"/>
            <w:bottom w:val="none" w:sz="0" w:space="0" w:color="auto"/>
            <w:right w:val="none" w:sz="0" w:space="0" w:color="auto"/>
          </w:divBdr>
          <w:divsChild>
            <w:div w:id="1105463665">
              <w:marLeft w:val="0"/>
              <w:marRight w:val="0"/>
              <w:marTop w:val="0"/>
              <w:marBottom w:val="0"/>
              <w:divBdr>
                <w:top w:val="none" w:sz="0" w:space="0" w:color="auto"/>
                <w:left w:val="none" w:sz="0" w:space="0" w:color="auto"/>
                <w:bottom w:val="none" w:sz="0" w:space="0" w:color="auto"/>
                <w:right w:val="none" w:sz="0" w:space="0" w:color="auto"/>
              </w:divBdr>
            </w:div>
          </w:divsChild>
        </w:div>
        <w:div w:id="1102070640">
          <w:marLeft w:val="0"/>
          <w:marRight w:val="0"/>
          <w:marTop w:val="0"/>
          <w:marBottom w:val="0"/>
          <w:divBdr>
            <w:top w:val="none" w:sz="0" w:space="0" w:color="auto"/>
            <w:left w:val="none" w:sz="0" w:space="0" w:color="auto"/>
            <w:bottom w:val="none" w:sz="0" w:space="0" w:color="auto"/>
            <w:right w:val="none" w:sz="0" w:space="0" w:color="auto"/>
          </w:divBdr>
          <w:divsChild>
            <w:div w:id="2111729300">
              <w:marLeft w:val="0"/>
              <w:marRight w:val="0"/>
              <w:marTop w:val="0"/>
              <w:marBottom w:val="0"/>
              <w:divBdr>
                <w:top w:val="none" w:sz="0" w:space="0" w:color="auto"/>
                <w:left w:val="none" w:sz="0" w:space="0" w:color="auto"/>
                <w:bottom w:val="none" w:sz="0" w:space="0" w:color="auto"/>
                <w:right w:val="none" w:sz="0" w:space="0" w:color="auto"/>
              </w:divBdr>
            </w:div>
          </w:divsChild>
        </w:div>
        <w:div w:id="1114328794">
          <w:marLeft w:val="0"/>
          <w:marRight w:val="0"/>
          <w:marTop w:val="0"/>
          <w:marBottom w:val="0"/>
          <w:divBdr>
            <w:top w:val="none" w:sz="0" w:space="0" w:color="auto"/>
            <w:left w:val="none" w:sz="0" w:space="0" w:color="auto"/>
            <w:bottom w:val="none" w:sz="0" w:space="0" w:color="auto"/>
            <w:right w:val="none" w:sz="0" w:space="0" w:color="auto"/>
          </w:divBdr>
          <w:divsChild>
            <w:div w:id="1033654219">
              <w:marLeft w:val="0"/>
              <w:marRight w:val="0"/>
              <w:marTop w:val="0"/>
              <w:marBottom w:val="0"/>
              <w:divBdr>
                <w:top w:val="none" w:sz="0" w:space="0" w:color="auto"/>
                <w:left w:val="none" w:sz="0" w:space="0" w:color="auto"/>
                <w:bottom w:val="none" w:sz="0" w:space="0" w:color="auto"/>
                <w:right w:val="none" w:sz="0" w:space="0" w:color="auto"/>
              </w:divBdr>
            </w:div>
          </w:divsChild>
        </w:div>
        <w:div w:id="1122848800">
          <w:marLeft w:val="0"/>
          <w:marRight w:val="0"/>
          <w:marTop w:val="0"/>
          <w:marBottom w:val="0"/>
          <w:divBdr>
            <w:top w:val="none" w:sz="0" w:space="0" w:color="auto"/>
            <w:left w:val="none" w:sz="0" w:space="0" w:color="auto"/>
            <w:bottom w:val="none" w:sz="0" w:space="0" w:color="auto"/>
            <w:right w:val="none" w:sz="0" w:space="0" w:color="auto"/>
          </w:divBdr>
          <w:divsChild>
            <w:div w:id="601961104">
              <w:marLeft w:val="0"/>
              <w:marRight w:val="0"/>
              <w:marTop w:val="0"/>
              <w:marBottom w:val="0"/>
              <w:divBdr>
                <w:top w:val="none" w:sz="0" w:space="0" w:color="auto"/>
                <w:left w:val="none" w:sz="0" w:space="0" w:color="auto"/>
                <w:bottom w:val="none" w:sz="0" w:space="0" w:color="auto"/>
                <w:right w:val="none" w:sz="0" w:space="0" w:color="auto"/>
              </w:divBdr>
            </w:div>
          </w:divsChild>
        </w:div>
        <w:div w:id="1123885581">
          <w:marLeft w:val="0"/>
          <w:marRight w:val="0"/>
          <w:marTop w:val="0"/>
          <w:marBottom w:val="0"/>
          <w:divBdr>
            <w:top w:val="none" w:sz="0" w:space="0" w:color="auto"/>
            <w:left w:val="none" w:sz="0" w:space="0" w:color="auto"/>
            <w:bottom w:val="none" w:sz="0" w:space="0" w:color="auto"/>
            <w:right w:val="none" w:sz="0" w:space="0" w:color="auto"/>
          </w:divBdr>
          <w:divsChild>
            <w:div w:id="854080581">
              <w:marLeft w:val="0"/>
              <w:marRight w:val="0"/>
              <w:marTop w:val="0"/>
              <w:marBottom w:val="0"/>
              <w:divBdr>
                <w:top w:val="none" w:sz="0" w:space="0" w:color="auto"/>
                <w:left w:val="none" w:sz="0" w:space="0" w:color="auto"/>
                <w:bottom w:val="none" w:sz="0" w:space="0" w:color="auto"/>
                <w:right w:val="none" w:sz="0" w:space="0" w:color="auto"/>
              </w:divBdr>
            </w:div>
          </w:divsChild>
        </w:div>
        <w:div w:id="1153762243">
          <w:marLeft w:val="0"/>
          <w:marRight w:val="0"/>
          <w:marTop w:val="0"/>
          <w:marBottom w:val="0"/>
          <w:divBdr>
            <w:top w:val="none" w:sz="0" w:space="0" w:color="auto"/>
            <w:left w:val="none" w:sz="0" w:space="0" w:color="auto"/>
            <w:bottom w:val="none" w:sz="0" w:space="0" w:color="auto"/>
            <w:right w:val="none" w:sz="0" w:space="0" w:color="auto"/>
          </w:divBdr>
          <w:divsChild>
            <w:div w:id="143817815">
              <w:marLeft w:val="0"/>
              <w:marRight w:val="0"/>
              <w:marTop w:val="0"/>
              <w:marBottom w:val="0"/>
              <w:divBdr>
                <w:top w:val="none" w:sz="0" w:space="0" w:color="auto"/>
                <w:left w:val="none" w:sz="0" w:space="0" w:color="auto"/>
                <w:bottom w:val="none" w:sz="0" w:space="0" w:color="auto"/>
                <w:right w:val="none" w:sz="0" w:space="0" w:color="auto"/>
              </w:divBdr>
            </w:div>
          </w:divsChild>
        </w:div>
        <w:div w:id="1159153858">
          <w:marLeft w:val="0"/>
          <w:marRight w:val="0"/>
          <w:marTop w:val="0"/>
          <w:marBottom w:val="0"/>
          <w:divBdr>
            <w:top w:val="none" w:sz="0" w:space="0" w:color="auto"/>
            <w:left w:val="none" w:sz="0" w:space="0" w:color="auto"/>
            <w:bottom w:val="none" w:sz="0" w:space="0" w:color="auto"/>
            <w:right w:val="none" w:sz="0" w:space="0" w:color="auto"/>
          </w:divBdr>
          <w:divsChild>
            <w:div w:id="346758381">
              <w:marLeft w:val="0"/>
              <w:marRight w:val="0"/>
              <w:marTop w:val="0"/>
              <w:marBottom w:val="0"/>
              <w:divBdr>
                <w:top w:val="none" w:sz="0" w:space="0" w:color="auto"/>
                <w:left w:val="none" w:sz="0" w:space="0" w:color="auto"/>
                <w:bottom w:val="none" w:sz="0" w:space="0" w:color="auto"/>
                <w:right w:val="none" w:sz="0" w:space="0" w:color="auto"/>
              </w:divBdr>
            </w:div>
          </w:divsChild>
        </w:div>
        <w:div w:id="1177185647">
          <w:marLeft w:val="0"/>
          <w:marRight w:val="0"/>
          <w:marTop w:val="0"/>
          <w:marBottom w:val="0"/>
          <w:divBdr>
            <w:top w:val="none" w:sz="0" w:space="0" w:color="auto"/>
            <w:left w:val="none" w:sz="0" w:space="0" w:color="auto"/>
            <w:bottom w:val="none" w:sz="0" w:space="0" w:color="auto"/>
            <w:right w:val="none" w:sz="0" w:space="0" w:color="auto"/>
          </w:divBdr>
          <w:divsChild>
            <w:div w:id="2037778214">
              <w:marLeft w:val="0"/>
              <w:marRight w:val="0"/>
              <w:marTop w:val="0"/>
              <w:marBottom w:val="0"/>
              <w:divBdr>
                <w:top w:val="none" w:sz="0" w:space="0" w:color="auto"/>
                <w:left w:val="none" w:sz="0" w:space="0" w:color="auto"/>
                <w:bottom w:val="none" w:sz="0" w:space="0" w:color="auto"/>
                <w:right w:val="none" w:sz="0" w:space="0" w:color="auto"/>
              </w:divBdr>
            </w:div>
          </w:divsChild>
        </w:div>
        <w:div w:id="1193034059">
          <w:marLeft w:val="0"/>
          <w:marRight w:val="0"/>
          <w:marTop w:val="0"/>
          <w:marBottom w:val="0"/>
          <w:divBdr>
            <w:top w:val="none" w:sz="0" w:space="0" w:color="auto"/>
            <w:left w:val="none" w:sz="0" w:space="0" w:color="auto"/>
            <w:bottom w:val="none" w:sz="0" w:space="0" w:color="auto"/>
            <w:right w:val="none" w:sz="0" w:space="0" w:color="auto"/>
          </w:divBdr>
          <w:divsChild>
            <w:div w:id="1547571446">
              <w:marLeft w:val="0"/>
              <w:marRight w:val="0"/>
              <w:marTop w:val="0"/>
              <w:marBottom w:val="0"/>
              <w:divBdr>
                <w:top w:val="none" w:sz="0" w:space="0" w:color="auto"/>
                <w:left w:val="none" w:sz="0" w:space="0" w:color="auto"/>
                <w:bottom w:val="none" w:sz="0" w:space="0" w:color="auto"/>
                <w:right w:val="none" w:sz="0" w:space="0" w:color="auto"/>
              </w:divBdr>
            </w:div>
          </w:divsChild>
        </w:div>
        <w:div w:id="1203326354">
          <w:marLeft w:val="0"/>
          <w:marRight w:val="0"/>
          <w:marTop w:val="0"/>
          <w:marBottom w:val="0"/>
          <w:divBdr>
            <w:top w:val="none" w:sz="0" w:space="0" w:color="auto"/>
            <w:left w:val="none" w:sz="0" w:space="0" w:color="auto"/>
            <w:bottom w:val="none" w:sz="0" w:space="0" w:color="auto"/>
            <w:right w:val="none" w:sz="0" w:space="0" w:color="auto"/>
          </w:divBdr>
          <w:divsChild>
            <w:div w:id="725766365">
              <w:marLeft w:val="0"/>
              <w:marRight w:val="0"/>
              <w:marTop w:val="0"/>
              <w:marBottom w:val="0"/>
              <w:divBdr>
                <w:top w:val="none" w:sz="0" w:space="0" w:color="auto"/>
                <w:left w:val="none" w:sz="0" w:space="0" w:color="auto"/>
                <w:bottom w:val="none" w:sz="0" w:space="0" w:color="auto"/>
                <w:right w:val="none" w:sz="0" w:space="0" w:color="auto"/>
              </w:divBdr>
            </w:div>
          </w:divsChild>
        </w:div>
        <w:div w:id="1230848052">
          <w:marLeft w:val="0"/>
          <w:marRight w:val="0"/>
          <w:marTop w:val="0"/>
          <w:marBottom w:val="0"/>
          <w:divBdr>
            <w:top w:val="none" w:sz="0" w:space="0" w:color="auto"/>
            <w:left w:val="none" w:sz="0" w:space="0" w:color="auto"/>
            <w:bottom w:val="none" w:sz="0" w:space="0" w:color="auto"/>
            <w:right w:val="none" w:sz="0" w:space="0" w:color="auto"/>
          </w:divBdr>
          <w:divsChild>
            <w:div w:id="1489980780">
              <w:marLeft w:val="0"/>
              <w:marRight w:val="0"/>
              <w:marTop w:val="0"/>
              <w:marBottom w:val="0"/>
              <w:divBdr>
                <w:top w:val="none" w:sz="0" w:space="0" w:color="auto"/>
                <w:left w:val="none" w:sz="0" w:space="0" w:color="auto"/>
                <w:bottom w:val="none" w:sz="0" w:space="0" w:color="auto"/>
                <w:right w:val="none" w:sz="0" w:space="0" w:color="auto"/>
              </w:divBdr>
            </w:div>
          </w:divsChild>
        </w:div>
        <w:div w:id="1231575385">
          <w:marLeft w:val="0"/>
          <w:marRight w:val="0"/>
          <w:marTop w:val="0"/>
          <w:marBottom w:val="0"/>
          <w:divBdr>
            <w:top w:val="none" w:sz="0" w:space="0" w:color="auto"/>
            <w:left w:val="none" w:sz="0" w:space="0" w:color="auto"/>
            <w:bottom w:val="none" w:sz="0" w:space="0" w:color="auto"/>
            <w:right w:val="none" w:sz="0" w:space="0" w:color="auto"/>
          </w:divBdr>
          <w:divsChild>
            <w:div w:id="302392875">
              <w:marLeft w:val="0"/>
              <w:marRight w:val="0"/>
              <w:marTop w:val="0"/>
              <w:marBottom w:val="0"/>
              <w:divBdr>
                <w:top w:val="none" w:sz="0" w:space="0" w:color="auto"/>
                <w:left w:val="none" w:sz="0" w:space="0" w:color="auto"/>
                <w:bottom w:val="none" w:sz="0" w:space="0" w:color="auto"/>
                <w:right w:val="none" w:sz="0" w:space="0" w:color="auto"/>
              </w:divBdr>
            </w:div>
          </w:divsChild>
        </w:div>
        <w:div w:id="1237008312">
          <w:marLeft w:val="0"/>
          <w:marRight w:val="0"/>
          <w:marTop w:val="0"/>
          <w:marBottom w:val="0"/>
          <w:divBdr>
            <w:top w:val="none" w:sz="0" w:space="0" w:color="auto"/>
            <w:left w:val="none" w:sz="0" w:space="0" w:color="auto"/>
            <w:bottom w:val="none" w:sz="0" w:space="0" w:color="auto"/>
            <w:right w:val="none" w:sz="0" w:space="0" w:color="auto"/>
          </w:divBdr>
          <w:divsChild>
            <w:div w:id="175121676">
              <w:marLeft w:val="0"/>
              <w:marRight w:val="0"/>
              <w:marTop w:val="0"/>
              <w:marBottom w:val="0"/>
              <w:divBdr>
                <w:top w:val="none" w:sz="0" w:space="0" w:color="auto"/>
                <w:left w:val="none" w:sz="0" w:space="0" w:color="auto"/>
                <w:bottom w:val="none" w:sz="0" w:space="0" w:color="auto"/>
                <w:right w:val="none" w:sz="0" w:space="0" w:color="auto"/>
              </w:divBdr>
            </w:div>
          </w:divsChild>
        </w:div>
        <w:div w:id="1238588359">
          <w:marLeft w:val="0"/>
          <w:marRight w:val="0"/>
          <w:marTop w:val="0"/>
          <w:marBottom w:val="0"/>
          <w:divBdr>
            <w:top w:val="none" w:sz="0" w:space="0" w:color="auto"/>
            <w:left w:val="none" w:sz="0" w:space="0" w:color="auto"/>
            <w:bottom w:val="none" w:sz="0" w:space="0" w:color="auto"/>
            <w:right w:val="none" w:sz="0" w:space="0" w:color="auto"/>
          </w:divBdr>
          <w:divsChild>
            <w:div w:id="2074346785">
              <w:marLeft w:val="0"/>
              <w:marRight w:val="0"/>
              <w:marTop w:val="0"/>
              <w:marBottom w:val="0"/>
              <w:divBdr>
                <w:top w:val="none" w:sz="0" w:space="0" w:color="auto"/>
                <w:left w:val="none" w:sz="0" w:space="0" w:color="auto"/>
                <w:bottom w:val="none" w:sz="0" w:space="0" w:color="auto"/>
                <w:right w:val="none" w:sz="0" w:space="0" w:color="auto"/>
              </w:divBdr>
            </w:div>
          </w:divsChild>
        </w:div>
        <w:div w:id="1240216811">
          <w:marLeft w:val="0"/>
          <w:marRight w:val="0"/>
          <w:marTop w:val="0"/>
          <w:marBottom w:val="0"/>
          <w:divBdr>
            <w:top w:val="none" w:sz="0" w:space="0" w:color="auto"/>
            <w:left w:val="none" w:sz="0" w:space="0" w:color="auto"/>
            <w:bottom w:val="none" w:sz="0" w:space="0" w:color="auto"/>
            <w:right w:val="none" w:sz="0" w:space="0" w:color="auto"/>
          </w:divBdr>
          <w:divsChild>
            <w:div w:id="234630292">
              <w:marLeft w:val="0"/>
              <w:marRight w:val="0"/>
              <w:marTop w:val="0"/>
              <w:marBottom w:val="0"/>
              <w:divBdr>
                <w:top w:val="none" w:sz="0" w:space="0" w:color="auto"/>
                <w:left w:val="none" w:sz="0" w:space="0" w:color="auto"/>
                <w:bottom w:val="none" w:sz="0" w:space="0" w:color="auto"/>
                <w:right w:val="none" w:sz="0" w:space="0" w:color="auto"/>
              </w:divBdr>
            </w:div>
          </w:divsChild>
        </w:div>
        <w:div w:id="1252932495">
          <w:marLeft w:val="0"/>
          <w:marRight w:val="0"/>
          <w:marTop w:val="0"/>
          <w:marBottom w:val="0"/>
          <w:divBdr>
            <w:top w:val="none" w:sz="0" w:space="0" w:color="auto"/>
            <w:left w:val="none" w:sz="0" w:space="0" w:color="auto"/>
            <w:bottom w:val="none" w:sz="0" w:space="0" w:color="auto"/>
            <w:right w:val="none" w:sz="0" w:space="0" w:color="auto"/>
          </w:divBdr>
          <w:divsChild>
            <w:div w:id="1043100128">
              <w:marLeft w:val="0"/>
              <w:marRight w:val="0"/>
              <w:marTop w:val="0"/>
              <w:marBottom w:val="0"/>
              <w:divBdr>
                <w:top w:val="none" w:sz="0" w:space="0" w:color="auto"/>
                <w:left w:val="none" w:sz="0" w:space="0" w:color="auto"/>
                <w:bottom w:val="none" w:sz="0" w:space="0" w:color="auto"/>
                <w:right w:val="none" w:sz="0" w:space="0" w:color="auto"/>
              </w:divBdr>
            </w:div>
          </w:divsChild>
        </w:div>
        <w:div w:id="1258978223">
          <w:marLeft w:val="0"/>
          <w:marRight w:val="0"/>
          <w:marTop w:val="0"/>
          <w:marBottom w:val="0"/>
          <w:divBdr>
            <w:top w:val="none" w:sz="0" w:space="0" w:color="auto"/>
            <w:left w:val="none" w:sz="0" w:space="0" w:color="auto"/>
            <w:bottom w:val="none" w:sz="0" w:space="0" w:color="auto"/>
            <w:right w:val="none" w:sz="0" w:space="0" w:color="auto"/>
          </w:divBdr>
          <w:divsChild>
            <w:div w:id="1791707567">
              <w:marLeft w:val="0"/>
              <w:marRight w:val="0"/>
              <w:marTop w:val="0"/>
              <w:marBottom w:val="0"/>
              <w:divBdr>
                <w:top w:val="none" w:sz="0" w:space="0" w:color="auto"/>
                <w:left w:val="none" w:sz="0" w:space="0" w:color="auto"/>
                <w:bottom w:val="none" w:sz="0" w:space="0" w:color="auto"/>
                <w:right w:val="none" w:sz="0" w:space="0" w:color="auto"/>
              </w:divBdr>
            </w:div>
          </w:divsChild>
        </w:div>
        <w:div w:id="1260214518">
          <w:marLeft w:val="0"/>
          <w:marRight w:val="0"/>
          <w:marTop w:val="0"/>
          <w:marBottom w:val="0"/>
          <w:divBdr>
            <w:top w:val="none" w:sz="0" w:space="0" w:color="auto"/>
            <w:left w:val="none" w:sz="0" w:space="0" w:color="auto"/>
            <w:bottom w:val="none" w:sz="0" w:space="0" w:color="auto"/>
            <w:right w:val="none" w:sz="0" w:space="0" w:color="auto"/>
          </w:divBdr>
          <w:divsChild>
            <w:div w:id="836187992">
              <w:marLeft w:val="0"/>
              <w:marRight w:val="0"/>
              <w:marTop w:val="0"/>
              <w:marBottom w:val="0"/>
              <w:divBdr>
                <w:top w:val="none" w:sz="0" w:space="0" w:color="auto"/>
                <w:left w:val="none" w:sz="0" w:space="0" w:color="auto"/>
                <w:bottom w:val="none" w:sz="0" w:space="0" w:color="auto"/>
                <w:right w:val="none" w:sz="0" w:space="0" w:color="auto"/>
              </w:divBdr>
            </w:div>
          </w:divsChild>
        </w:div>
        <w:div w:id="1268779995">
          <w:marLeft w:val="0"/>
          <w:marRight w:val="0"/>
          <w:marTop w:val="0"/>
          <w:marBottom w:val="0"/>
          <w:divBdr>
            <w:top w:val="none" w:sz="0" w:space="0" w:color="auto"/>
            <w:left w:val="none" w:sz="0" w:space="0" w:color="auto"/>
            <w:bottom w:val="none" w:sz="0" w:space="0" w:color="auto"/>
            <w:right w:val="none" w:sz="0" w:space="0" w:color="auto"/>
          </w:divBdr>
          <w:divsChild>
            <w:div w:id="1838619305">
              <w:marLeft w:val="0"/>
              <w:marRight w:val="0"/>
              <w:marTop w:val="0"/>
              <w:marBottom w:val="0"/>
              <w:divBdr>
                <w:top w:val="none" w:sz="0" w:space="0" w:color="auto"/>
                <w:left w:val="none" w:sz="0" w:space="0" w:color="auto"/>
                <w:bottom w:val="none" w:sz="0" w:space="0" w:color="auto"/>
                <w:right w:val="none" w:sz="0" w:space="0" w:color="auto"/>
              </w:divBdr>
            </w:div>
          </w:divsChild>
        </w:div>
        <w:div w:id="1275988669">
          <w:marLeft w:val="0"/>
          <w:marRight w:val="0"/>
          <w:marTop w:val="0"/>
          <w:marBottom w:val="0"/>
          <w:divBdr>
            <w:top w:val="none" w:sz="0" w:space="0" w:color="auto"/>
            <w:left w:val="none" w:sz="0" w:space="0" w:color="auto"/>
            <w:bottom w:val="none" w:sz="0" w:space="0" w:color="auto"/>
            <w:right w:val="none" w:sz="0" w:space="0" w:color="auto"/>
          </w:divBdr>
          <w:divsChild>
            <w:div w:id="404842008">
              <w:marLeft w:val="0"/>
              <w:marRight w:val="0"/>
              <w:marTop w:val="0"/>
              <w:marBottom w:val="0"/>
              <w:divBdr>
                <w:top w:val="none" w:sz="0" w:space="0" w:color="auto"/>
                <w:left w:val="none" w:sz="0" w:space="0" w:color="auto"/>
                <w:bottom w:val="none" w:sz="0" w:space="0" w:color="auto"/>
                <w:right w:val="none" w:sz="0" w:space="0" w:color="auto"/>
              </w:divBdr>
            </w:div>
          </w:divsChild>
        </w:div>
        <w:div w:id="1312439028">
          <w:marLeft w:val="0"/>
          <w:marRight w:val="0"/>
          <w:marTop w:val="0"/>
          <w:marBottom w:val="0"/>
          <w:divBdr>
            <w:top w:val="none" w:sz="0" w:space="0" w:color="auto"/>
            <w:left w:val="none" w:sz="0" w:space="0" w:color="auto"/>
            <w:bottom w:val="none" w:sz="0" w:space="0" w:color="auto"/>
            <w:right w:val="none" w:sz="0" w:space="0" w:color="auto"/>
          </w:divBdr>
          <w:divsChild>
            <w:div w:id="523061495">
              <w:marLeft w:val="0"/>
              <w:marRight w:val="0"/>
              <w:marTop w:val="0"/>
              <w:marBottom w:val="0"/>
              <w:divBdr>
                <w:top w:val="none" w:sz="0" w:space="0" w:color="auto"/>
                <w:left w:val="none" w:sz="0" w:space="0" w:color="auto"/>
                <w:bottom w:val="none" w:sz="0" w:space="0" w:color="auto"/>
                <w:right w:val="none" w:sz="0" w:space="0" w:color="auto"/>
              </w:divBdr>
            </w:div>
          </w:divsChild>
        </w:div>
        <w:div w:id="1318456576">
          <w:marLeft w:val="0"/>
          <w:marRight w:val="0"/>
          <w:marTop w:val="0"/>
          <w:marBottom w:val="0"/>
          <w:divBdr>
            <w:top w:val="none" w:sz="0" w:space="0" w:color="auto"/>
            <w:left w:val="none" w:sz="0" w:space="0" w:color="auto"/>
            <w:bottom w:val="none" w:sz="0" w:space="0" w:color="auto"/>
            <w:right w:val="none" w:sz="0" w:space="0" w:color="auto"/>
          </w:divBdr>
          <w:divsChild>
            <w:div w:id="55326846">
              <w:marLeft w:val="0"/>
              <w:marRight w:val="0"/>
              <w:marTop w:val="0"/>
              <w:marBottom w:val="0"/>
              <w:divBdr>
                <w:top w:val="none" w:sz="0" w:space="0" w:color="auto"/>
                <w:left w:val="none" w:sz="0" w:space="0" w:color="auto"/>
                <w:bottom w:val="none" w:sz="0" w:space="0" w:color="auto"/>
                <w:right w:val="none" w:sz="0" w:space="0" w:color="auto"/>
              </w:divBdr>
            </w:div>
            <w:div w:id="1174028156">
              <w:marLeft w:val="0"/>
              <w:marRight w:val="0"/>
              <w:marTop w:val="0"/>
              <w:marBottom w:val="0"/>
              <w:divBdr>
                <w:top w:val="none" w:sz="0" w:space="0" w:color="auto"/>
                <w:left w:val="none" w:sz="0" w:space="0" w:color="auto"/>
                <w:bottom w:val="none" w:sz="0" w:space="0" w:color="auto"/>
                <w:right w:val="none" w:sz="0" w:space="0" w:color="auto"/>
              </w:divBdr>
            </w:div>
            <w:div w:id="1308364800">
              <w:marLeft w:val="0"/>
              <w:marRight w:val="0"/>
              <w:marTop w:val="0"/>
              <w:marBottom w:val="0"/>
              <w:divBdr>
                <w:top w:val="none" w:sz="0" w:space="0" w:color="auto"/>
                <w:left w:val="none" w:sz="0" w:space="0" w:color="auto"/>
                <w:bottom w:val="none" w:sz="0" w:space="0" w:color="auto"/>
                <w:right w:val="none" w:sz="0" w:space="0" w:color="auto"/>
              </w:divBdr>
            </w:div>
          </w:divsChild>
        </w:div>
        <w:div w:id="1318924940">
          <w:marLeft w:val="0"/>
          <w:marRight w:val="0"/>
          <w:marTop w:val="0"/>
          <w:marBottom w:val="0"/>
          <w:divBdr>
            <w:top w:val="none" w:sz="0" w:space="0" w:color="auto"/>
            <w:left w:val="none" w:sz="0" w:space="0" w:color="auto"/>
            <w:bottom w:val="none" w:sz="0" w:space="0" w:color="auto"/>
            <w:right w:val="none" w:sz="0" w:space="0" w:color="auto"/>
          </w:divBdr>
          <w:divsChild>
            <w:div w:id="1590847958">
              <w:marLeft w:val="0"/>
              <w:marRight w:val="0"/>
              <w:marTop w:val="0"/>
              <w:marBottom w:val="0"/>
              <w:divBdr>
                <w:top w:val="none" w:sz="0" w:space="0" w:color="auto"/>
                <w:left w:val="none" w:sz="0" w:space="0" w:color="auto"/>
                <w:bottom w:val="none" w:sz="0" w:space="0" w:color="auto"/>
                <w:right w:val="none" w:sz="0" w:space="0" w:color="auto"/>
              </w:divBdr>
            </w:div>
          </w:divsChild>
        </w:div>
        <w:div w:id="1337735235">
          <w:marLeft w:val="0"/>
          <w:marRight w:val="0"/>
          <w:marTop w:val="0"/>
          <w:marBottom w:val="0"/>
          <w:divBdr>
            <w:top w:val="none" w:sz="0" w:space="0" w:color="auto"/>
            <w:left w:val="none" w:sz="0" w:space="0" w:color="auto"/>
            <w:bottom w:val="none" w:sz="0" w:space="0" w:color="auto"/>
            <w:right w:val="none" w:sz="0" w:space="0" w:color="auto"/>
          </w:divBdr>
          <w:divsChild>
            <w:div w:id="1086684327">
              <w:marLeft w:val="0"/>
              <w:marRight w:val="0"/>
              <w:marTop w:val="0"/>
              <w:marBottom w:val="0"/>
              <w:divBdr>
                <w:top w:val="none" w:sz="0" w:space="0" w:color="auto"/>
                <w:left w:val="none" w:sz="0" w:space="0" w:color="auto"/>
                <w:bottom w:val="none" w:sz="0" w:space="0" w:color="auto"/>
                <w:right w:val="none" w:sz="0" w:space="0" w:color="auto"/>
              </w:divBdr>
            </w:div>
          </w:divsChild>
        </w:div>
        <w:div w:id="1358657009">
          <w:marLeft w:val="0"/>
          <w:marRight w:val="0"/>
          <w:marTop w:val="0"/>
          <w:marBottom w:val="0"/>
          <w:divBdr>
            <w:top w:val="none" w:sz="0" w:space="0" w:color="auto"/>
            <w:left w:val="none" w:sz="0" w:space="0" w:color="auto"/>
            <w:bottom w:val="none" w:sz="0" w:space="0" w:color="auto"/>
            <w:right w:val="none" w:sz="0" w:space="0" w:color="auto"/>
          </w:divBdr>
          <w:divsChild>
            <w:div w:id="97648679">
              <w:marLeft w:val="0"/>
              <w:marRight w:val="0"/>
              <w:marTop w:val="0"/>
              <w:marBottom w:val="0"/>
              <w:divBdr>
                <w:top w:val="none" w:sz="0" w:space="0" w:color="auto"/>
                <w:left w:val="none" w:sz="0" w:space="0" w:color="auto"/>
                <w:bottom w:val="none" w:sz="0" w:space="0" w:color="auto"/>
                <w:right w:val="none" w:sz="0" w:space="0" w:color="auto"/>
              </w:divBdr>
            </w:div>
          </w:divsChild>
        </w:div>
        <w:div w:id="1358694678">
          <w:marLeft w:val="0"/>
          <w:marRight w:val="0"/>
          <w:marTop w:val="0"/>
          <w:marBottom w:val="0"/>
          <w:divBdr>
            <w:top w:val="none" w:sz="0" w:space="0" w:color="auto"/>
            <w:left w:val="none" w:sz="0" w:space="0" w:color="auto"/>
            <w:bottom w:val="none" w:sz="0" w:space="0" w:color="auto"/>
            <w:right w:val="none" w:sz="0" w:space="0" w:color="auto"/>
          </w:divBdr>
          <w:divsChild>
            <w:div w:id="1286429027">
              <w:marLeft w:val="0"/>
              <w:marRight w:val="0"/>
              <w:marTop w:val="0"/>
              <w:marBottom w:val="0"/>
              <w:divBdr>
                <w:top w:val="none" w:sz="0" w:space="0" w:color="auto"/>
                <w:left w:val="none" w:sz="0" w:space="0" w:color="auto"/>
                <w:bottom w:val="none" w:sz="0" w:space="0" w:color="auto"/>
                <w:right w:val="none" w:sz="0" w:space="0" w:color="auto"/>
              </w:divBdr>
            </w:div>
          </w:divsChild>
        </w:div>
        <w:div w:id="1366059204">
          <w:marLeft w:val="0"/>
          <w:marRight w:val="0"/>
          <w:marTop w:val="0"/>
          <w:marBottom w:val="0"/>
          <w:divBdr>
            <w:top w:val="none" w:sz="0" w:space="0" w:color="auto"/>
            <w:left w:val="none" w:sz="0" w:space="0" w:color="auto"/>
            <w:bottom w:val="none" w:sz="0" w:space="0" w:color="auto"/>
            <w:right w:val="none" w:sz="0" w:space="0" w:color="auto"/>
          </w:divBdr>
          <w:divsChild>
            <w:div w:id="907306777">
              <w:marLeft w:val="0"/>
              <w:marRight w:val="0"/>
              <w:marTop w:val="0"/>
              <w:marBottom w:val="0"/>
              <w:divBdr>
                <w:top w:val="none" w:sz="0" w:space="0" w:color="auto"/>
                <w:left w:val="none" w:sz="0" w:space="0" w:color="auto"/>
                <w:bottom w:val="none" w:sz="0" w:space="0" w:color="auto"/>
                <w:right w:val="none" w:sz="0" w:space="0" w:color="auto"/>
              </w:divBdr>
            </w:div>
          </w:divsChild>
        </w:div>
        <w:div w:id="1367412396">
          <w:marLeft w:val="0"/>
          <w:marRight w:val="0"/>
          <w:marTop w:val="0"/>
          <w:marBottom w:val="0"/>
          <w:divBdr>
            <w:top w:val="none" w:sz="0" w:space="0" w:color="auto"/>
            <w:left w:val="none" w:sz="0" w:space="0" w:color="auto"/>
            <w:bottom w:val="none" w:sz="0" w:space="0" w:color="auto"/>
            <w:right w:val="none" w:sz="0" w:space="0" w:color="auto"/>
          </w:divBdr>
          <w:divsChild>
            <w:div w:id="626398585">
              <w:marLeft w:val="0"/>
              <w:marRight w:val="0"/>
              <w:marTop w:val="0"/>
              <w:marBottom w:val="0"/>
              <w:divBdr>
                <w:top w:val="none" w:sz="0" w:space="0" w:color="auto"/>
                <w:left w:val="none" w:sz="0" w:space="0" w:color="auto"/>
                <w:bottom w:val="none" w:sz="0" w:space="0" w:color="auto"/>
                <w:right w:val="none" w:sz="0" w:space="0" w:color="auto"/>
              </w:divBdr>
            </w:div>
          </w:divsChild>
        </w:div>
        <w:div w:id="1373111450">
          <w:marLeft w:val="0"/>
          <w:marRight w:val="0"/>
          <w:marTop w:val="0"/>
          <w:marBottom w:val="0"/>
          <w:divBdr>
            <w:top w:val="none" w:sz="0" w:space="0" w:color="auto"/>
            <w:left w:val="none" w:sz="0" w:space="0" w:color="auto"/>
            <w:bottom w:val="none" w:sz="0" w:space="0" w:color="auto"/>
            <w:right w:val="none" w:sz="0" w:space="0" w:color="auto"/>
          </w:divBdr>
          <w:divsChild>
            <w:div w:id="1249464661">
              <w:marLeft w:val="0"/>
              <w:marRight w:val="0"/>
              <w:marTop w:val="0"/>
              <w:marBottom w:val="0"/>
              <w:divBdr>
                <w:top w:val="none" w:sz="0" w:space="0" w:color="auto"/>
                <w:left w:val="none" w:sz="0" w:space="0" w:color="auto"/>
                <w:bottom w:val="none" w:sz="0" w:space="0" w:color="auto"/>
                <w:right w:val="none" w:sz="0" w:space="0" w:color="auto"/>
              </w:divBdr>
            </w:div>
          </w:divsChild>
        </w:div>
        <w:div w:id="1384989139">
          <w:marLeft w:val="0"/>
          <w:marRight w:val="0"/>
          <w:marTop w:val="0"/>
          <w:marBottom w:val="0"/>
          <w:divBdr>
            <w:top w:val="none" w:sz="0" w:space="0" w:color="auto"/>
            <w:left w:val="none" w:sz="0" w:space="0" w:color="auto"/>
            <w:bottom w:val="none" w:sz="0" w:space="0" w:color="auto"/>
            <w:right w:val="none" w:sz="0" w:space="0" w:color="auto"/>
          </w:divBdr>
          <w:divsChild>
            <w:div w:id="1947619249">
              <w:marLeft w:val="0"/>
              <w:marRight w:val="0"/>
              <w:marTop w:val="0"/>
              <w:marBottom w:val="0"/>
              <w:divBdr>
                <w:top w:val="none" w:sz="0" w:space="0" w:color="auto"/>
                <w:left w:val="none" w:sz="0" w:space="0" w:color="auto"/>
                <w:bottom w:val="none" w:sz="0" w:space="0" w:color="auto"/>
                <w:right w:val="none" w:sz="0" w:space="0" w:color="auto"/>
              </w:divBdr>
            </w:div>
          </w:divsChild>
        </w:div>
        <w:div w:id="1385760727">
          <w:marLeft w:val="0"/>
          <w:marRight w:val="0"/>
          <w:marTop w:val="0"/>
          <w:marBottom w:val="0"/>
          <w:divBdr>
            <w:top w:val="none" w:sz="0" w:space="0" w:color="auto"/>
            <w:left w:val="none" w:sz="0" w:space="0" w:color="auto"/>
            <w:bottom w:val="none" w:sz="0" w:space="0" w:color="auto"/>
            <w:right w:val="none" w:sz="0" w:space="0" w:color="auto"/>
          </w:divBdr>
          <w:divsChild>
            <w:div w:id="915897545">
              <w:marLeft w:val="0"/>
              <w:marRight w:val="0"/>
              <w:marTop w:val="0"/>
              <w:marBottom w:val="0"/>
              <w:divBdr>
                <w:top w:val="none" w:sz="0" w:space="0" w:color="auto"/>
                <w:left w:val="none" w:sz="0" w:space="0" w:color="auto"/>
                <w:bottom w:val="none" w:sz="0" w:space="0" w:color="auto"/>
                <w:right w:val="none" w:sz="0" w:space="0" w:color="auto"/>
              </w:divBdr>
            </w:div>
          </w:divsChild>
        </w:div>
        <w:div w:id="1386950615">
          <w:marLeft w:val="0"/>
          <w:marRight w:val="0"/>
          <w:marTop w:val="0"/>
          <w:marBottom w:val="0"/>
          <w:divBdr>
            <w:top w:val="none" w:sz="0" w:space="0" w:color="auto"/>
            <w:left w:val="none" w:sz="0" w:space="0" w:color="auto"/>
            <w:bottom w:val="none" w:sz="0" w:space="0" w:color="auto"/>
            <w:right w:val="none" w:sz="0" w:space="0" w:color="auto"/>
          </w:divBdr>
          <w:divsChild>
            <w:div w:id="1683776137">
              <w:marLeft w:val="0"/>
              <w:marRight w:val="0"/>
              <w:marTop w:val="0"/>
              <w:marBottom w:val="0"/>
              <w:divBdr>
                <w:top w:val="none" w:sz="0" w:space="0" w:color="auto"/>
                <w:left w:val="none" w:sz="0" w:space="0" w:color="auto"/>
                <w:bottom w:val="none" w:sz="0" w:space="0" w:color="auto"/>
                <w:right w:val="none" w:sz="0" w:space="0" w:color="auto"/>
              </w:divBdr>
            </w:div>
          </w:divsChild>
        </w:div>
        <w:div w:id="1390107987">
          <w:marLeft w:val="0"/>
          <w:marRight w:val="0"/>
          <w:marTop w:val="0"/>
          <w:marBottom w:val="0"/>
          <w:divBdr>
            <w:top w:val="none" w:sz="0" w:space="0" w:color="auto"/>
            <w:left w:val="none" w:sz="0" w:space="0" w:color="auto"/>
            <w:bottom w:val="none" w:sz="0" w:space="0" w:color="auto"/>
            <w:right w:val="none" w:sz="0" w:space="0" w:color="auto"/>
          </w:divBdr>
          <w:divsChild>
            <w:div w:id="1589345">
              <w:marLeft w:val="0"/>
              <w:marRight w:val="0"/>
              <w:marTop w:val="0"/>
              <w:marBottom w:val="0"/>
              <w:divBdr>
                <w:top w:val="none" w:sz="0" w:space="0" w:color="auto"/>
                <w:left w:val="none" w:sz="0" w:space="0" w:color="auto"/>
                <w:bottom w:val="none" w:sz="0" w:space="0" w:color="auto"/>
                <w:right w:val="none" w:sz="0" w:space="0" w:color="auto"/>
              </w:divBdr>
            </w:div>
            <w:div w:id="1753889542">
              <w:marLeft w:val="0"/>
              <w:marRight w:val="0"/>
              <w:marTop w:val="0"/>
              <w:marBottom w:val="0"/>
              <w:divBdr>
                <w:top w:val="none" w:sz="0" w:space="0" w:color="auto"/>
                <w:left w:val="none" w:sz="0" w:space="0" w:color="auto"/>
                <w:bottom w:val="none" w:sz="0" w:space="0" w:color="auto"/>
                <w:right w:val="none" w:sz="0" w:space="0" w:color="auto"/>
              </w:divBdr>
            </w:div>
            <w:div w:id="2032488026">
              <w:marLeft w:val="0"/>
              <w:marRight w:val="0"/>
              <w:marTop w:val="0"/>
              <w:marBottom w:val="0"/>
              <w:divBdr>
                <w:top w:val="none" w:sz="0" w:space="0" w:color="auto"/>
                <w:left w:val="none" w:sz="0" w:space="0" w:color="auto"/>
                <w:bottom w:val="none" w:sz="0" w:space="0" w:color="auto"/>
                <w:right w:val="none" w:sz="0" w:space="0" w:color="auto"/>
              </w:divBdr>
            </w:div>
          </w:divsChild>
        </w:div>
        <w:div w:id="1392073491">
          <w:marLeft w:val="0"/>
          <w:marRight w:val="0"/>
          <w:marTop w:val="0"/>
          <w:marBottom w:val="0"/>
          <w:divBdr>
            <w:top w:val="none" w:sz="0" w:space="0" w:color="auto"/>
            <w:left w:val="none" w:sz="0" w:space="0" w:color="auto"/>
            <w:bottom w:val="none" w:sz="0" w:space="0" w:color="auto"/>
            <w:right w:val="none" w:sz="0" w:space="0" w:color="auto"/>
          </w:divBdr>
          <w:divsChild>
            <w:div w:id="509375698">
              <w:marLeft w:val="0"/>
              <w:marRight w:val="0"/>
              <w:marTop w:val="0"/>
              <w:marBottom w:val="0"/>
              <w:divBdr>
                <w:top w:val="none" w:sz="0" w:space="0" w:color="auto"/>
                <w:left w:val="none" w:sz="0" w:space="0" w:color="auto"/>
                <w:bottom w:val="none" w:sz="0" w:space="0" w:color="auto"/>
                <w:right w:val="none" w:sz="0" w:space="0" w:color="auto"/>
              </w:divBdr>
            </w:div>
          </w:divsChild>
        </w:div>
        <w:div w:id="1392382053">
          <w:marLeft w:val="0"/>
          <w:marRight w:val="0"/>
          <w:marTop w:val="0"/>
          <w:marBottom w:val="0"/>
          <w:divBdr>
            <w:top w:val="none" w:sz="0" w:space="0" w:color="auto"/>
            <w:left w:val="none" w:sz="0" w:space="0" w:color="auto"/>
            <w:bottom w:val="none" w:sz="0" w:space="0" w:color="auto"/>
            <w:right w:val="none" w:sz="0" w:space="0" w:color="auto"/>
          </w:divBdr>
          <w:divsChild>
            <w:div w:id="1590040113">
              <w:marLeft w:val="0"/>
              <w:marRight w:val="0"/>
              <w:marTop w:val="0"/>
              <w:marBottom w:val="0"/>
              <w:divBdr>
                <w:top w:val="none" w:sz="0" w:space="0" w:color="auto"/>
                <w:left w:val="none" w:sz="0" w:space="0" w:color="auto"/>
                <w:bottom w:val="none" w:sz="0" w:space="0" w:color="auto"/>
                <w:right w:val="none" w:sz="0" w:space="0" w:color="auto"/>
              </w:divBdr>
            </w:div>
          </w:divsChild>
        </w:div>
        <w:div w:id="1396080352">
          <w:marLeft w:val="0"/>
          <w:marRight w:val="0"/>
          <w:marTop w:val="0"/>
          <w:marBottom w:val="0"/>
          <w:divBdr>
            <w:top w:val="none" w:sz="0" w:space="0" w:color="auto"/>
            <w:left w:val="none" w:sz="0" w:space="0" w:color="auto"/>
            <w:bottom w:val="none" w:sz="0" w:space="0" w:color="auto"/>
            <w:right w:val="none" w:sz="0" w:space="0" w:color="auto"/>
          </w:divBdr>
          <w:divsChild>
            <w:div w:id="1770345069">
              <w:marLeft w:val="0"/>
              <w:marRight w:val="0"/>
              <w:marTop w:val="0"/>
              <w:marBottom w:val="0"/>
              <w:divBdr>
                <w:top w:val="none" w:sz="0" w:space="0" w:color="auto"/>
                <w:left w:val="none" w:sz="0" w:space="0" w:color="auto"/>
                <w:bottom w:val="none" w:sz="0" w:space="0" w:color="auto"/>
                <w:right w:val="none" w:sz="0" w:space="0" w:color="auto"/>
              </w:divBdr>
            </w:div>
          </w:divsChild>
        </w:div>
        <w:div w:id="1401103003">
          <w:marLeft w:val="0"/>
          <w:marRight w:val="0"/>
          <w:marTop w:val="0"/>
          <w:marBottom w:val="0"/>
          <w:divBdr>
            <w:top w:val="none" w:sz="0" w:space="0" w:color="auto"/>
            <w:left w:val="none" w:sz="0" w:space="0" w:color="auto"/>
            <w:bottom w:val="none" w:sz="0" w:space="0" w:color="auto"/>
            <w:right w:val="none" w:sz="0" w:space="0" w:color="auto"/>
          </w:divBdr>
          <w:divsChild>
            <w:div w:id="175969270">
              <w:marLeft w:val="0"/>
              <w:marRight w:val="0"/>
              <w:marTop w:val="0"/>
              <w:marBottom w:val="0"/>
              <w:divBdr>
                <w:top w:val="none" w:sz="0" w:space="0" w:color="auto"/>
                <w:left w:val="none" w:sz="0" w:space="0" w:color="auto"/>
                <w:bottom w:val="none" w:sz="0" w:space="0" w:color="auto"/>
                <w:right w:val="none" w:sz="0" w:space="0" w:color="auto"/>
              </w:divBdr>
            </w:div>
          </w:divsChild>
        </w:div>
        <w:div w:id="1406873120">
          <w:marLeft w:val="0"/>
          <w:marRight w:val="0"/>
          <w:marTop w:val="0"/>
          <w:marBottom w:val="0"/>
          <w:divBdr>
            <w:top w:val="none" w:sz="0" w:space="0" w:color="auto"/>
            <w:left w:val="none" w:sz="0" w:space="0" w:color="auto"/>
            <w:bottom w:val="none" w:sz="0" w:space="0" w:color="auto"/>
            <w:right w:val="none" w:sz="0" w:space="0" w:color="auto"/>
          </w:divBdr>
          <w:divsChild>
            <w:div w:id="1573540582">
              <w:marLeft w:val="0"/>
              <w:marRight w:val="0"/>
              <w:marTop w:val="0"/>
              <w:marBottom w:val="0"/>
              <w:divBdr>
                <w:top w:val="none" w:sz="0" w:space="0" w:color="auto"/>
                <w:left w:val="none" w:sz="0" w:space="0" w:color="auto"/>
                <w:bottom w:val="none" w:sz="0" w:space="0" w:color="auto"/>
                <w:right w:val="none" w:sz="0" w:space="0" w:color="auto"/>
              </w:divBdr>
            </w:div>
          </w:divsChild>
        </w:div>
        <w:div w:id="1414014949">
          <w:marLeft w:val="0"/>
          <w:marRight w:val="0"/>
          <w:marTop w:val="0"/>
          <w:marBottom w:val="0"/>
          <w:divBdr>
            <w:top w:val="none" w:sz="0" w:space="0" w:color="auto"/>
            <w:left w:val="none" w:sz="0" w:space="0" w:color="auto"/>
            <w:bottom w:val="none" w:sz="0" w:space="0" w:color="auto"/>
            <w:right w:val="none" w:sz="0" w:space="0" w:color="auto"/>
          </w:divBdr>
          <w:divsChild>
            <w:div w:id="1058168951">
              <w:marLeft w:val="0"/>
              <w:marRight w:val="0"/>
              <w:marTop w:val="0"/>
              <w:marBottom w:val="0"/>
              <w:divBdr>
                <w:top w:val="none" w:sz="0" w:space="0" w:color="auto"/>
                <w:left w:val="none" w:sz="0" w:space="0" w:color="auto"/>
                <w:bottom w:val="none" w:sz="0" w:space="0" w:color="auto"/>
                <w:right w:val="none" w:sz="0" w:space="0" w:color="auto"/>
              </w:divBdr>
            </w:div>
          </w:divsChild>
        </w:div>
        <w:div w:id="1444617606">
          <w:marLeft w:val="0"/>
          <w:marRight w:val="0"/>
          <w:marTop w:val="0"/>
          <w:marBottom w:val="0"/>
          <w:divBdr>
            <w:top w:val="none" w:sz="0" w:space="0" w:color="auto"/>
            <w:left w:val="none" w:sz="0" w:space="0" w:color="auto"/>
            <w:bottom w:val="none" w:sz="0" w:space="0" w:color="auto"/>
            <w:right w:val="none" w:sz="0" w:space="0" w:color="auto"/>
          </w:divBdr>
          <w:divsChild>
            <w:div w:id="20712211">
              <w:marLeft w:val="0"/>
              <w:marRight w:val="0"/>
              <w:marTop w:val="0"/>
              <w:marBottom w:val="0"/>
              <w:divBdr>
                <w:top w:val="none" w:sz="0" w:space="0" w:color="auto"/>
                <w:left w:val="none" w:sz="0" w:space="0" w:color="auto"/>
                <w:bottom w:val="none" w:sz="0" w:space="0" w:color="auto"/>
                <w:right w:val="none" w:sz="0" w:space="0" w:color="auto"/>
              </w:divBdr>
            </w:div>
          </w:divsChild>
        </w:div>
        <w:div w:id="1450079662">
          <w:marLeft w:val="0"/>
          <w:marRight w:val="0"/>
          <w:marTop w:val="0"/>
          <w:marBottom w:val="0"/>
          <w:divBdr>
            <w:top w:val="none" w:sz="0" w:space="0" w:color="auto"/>
            <w:left w:val="none" w:sz="0" w:space="0" w:color="auto"/>
            <w:bottom w:val="none" w:sz="0" w:space="0" w:color="auto"/>
            <w:right w:val="none" w:sz="0" w:space="0" w:color="auto"/>
          </w:divBdr>
          <w:divsChild>
            <w:div w:id="705451243">
              <w:marLeft w:val="0"/>
              <w:marRight w:val="0"/>
              <w:marTop w:val="0"/>
              <w:marBottom w:val="0"/>
              <w:divBdr>
                <w:top w:val="none" w:sz="0" w:space="0" w:color="auto"/>
                <w:left w:val="none" w:sz="0" w:space="0" w:color="auto"/>
                <w:bottom w:val="none" w:sz="0" w:space="0" w:color="auto"/>
                <w:right w:val="none" w:sz="0" w:space="0" w:color="auto"/>
              </w:divBdr>
            </w:div>
          </w:divsChild>
        </w:div>
        <w:div w:id="1457407190">
          <w:marLeft w:val="0"/>
          <w:marRight w:val="0"/>
          <w:marTop w:val="0"/>
          <w:marBottom w:val="0"/>
          <w:divBdr>
            <w:top w:val="none" w:sz="0" w:space="0" w:color="auto"/>
            <w:left w:val="none" w:sz="0" w:space="0" w:color="auto"/>
            <w:bottom w:val="none" w:sz="0" w:space="0" w:color="auto"/>
            <w:right w:val="none" w:sz="0" w:space="0" w:color="auto"/>
          </w:divBdr>
          <w:divsChild>
            <w:div w:id="370613099">
              <w:marLeft w:val="0"/>
              <w:marRight w:val="0"/>
              <w:marTop w:val="0"/>
              <w:marBottom w:val="0"/>
              <w:divBdr>
                <w:top w:val="none" w:sz="0" w:space="0" w:color="auto"/>
                <w:left w:val="none" w:sz="0" w:space="0" w:color="auto"/>
                <w:bottom w:val="none" w:sz="0" w:space="0" w:color="auto"/>
                <w:right w:val="none" w:sz="0" w:space="0" w:color="auto"/>
              </w:divBdr>
            </w:div>
          </w:divsChild>
        </w:div>
        <w:div w:id="1458253911">
          <w:marLeft w:val="0"/>
          <w:marRight w:val="0"/>
          <w:marTop w:val="0"/>
          <w:marBottom w:val="0"/>
          <w:divBdr>
            <w:top w:val="none" w:sz="0" w:space="0" w:color="auto"/>
            <w:left w:val="none" w:sz="0" w:space="0" w:color="auto"/>
            <w:bottom w:val="none" w:sz="0" w:space="0" w:color="auto"/>
            <w:right w:val="none" w:sz="0" w:space="0" w:color="auto"/>
          </w:divBdr>
          <w:divsChild>
            <w:div w:id="426777084">
              <w:marLeft w:val="0"/>
              <w:marRight w:val="0"/>
              <w:marTop w:val="0"/>
              <w:marBottom w:val="0"/>
              <w:divBdr>
                <w:top w:val="none" w:sz="0" w:space="0" w:color="auto"/>
                <w:left w:val="none" w:sz="0" w:space="0" w:color="auto"/>
                <w:bottom w:val="none" w:sz="0" w:space="0" w:color="auto"/>
                <w:right w:val="none" w:sz="0" w:space="0" w:color="auto"/>
              </w:divBdr>
            </w:div>
          </w:divsChild>
        </w:div>
        <w:div w:id="1458837744">
          <w:marLeft w:val="0"/>
          <w:marRight w:val="0"/>
          <w:marTop w:val="0"/>
          <w:marBottom w:val="0"/>
          <w:divBdr>
            <w:top w:val="none" w:sz="0" w:space="0" w:color="auto"/>
            <w:left w:val="none" w:sz="0" w:space="0" w:color="auto"/>
            <w:bottom w:val="none" w:sz="0" w:space="0" w:color="auto"/>
            <w:right w:val="none" w:sz="0" w:space="0" w:color="auto"/>
          </w:divBdr>
          <w:divsChild>
            <w:div w:id="552353952">
              <w:marLeft w:val="0"/>
              <w:marRight w:val="0"/>
              <w:marTop w:val="0"/>
              <w:marBottom w:val="0"/>
              <w:divBdr>
                <w:top w:val="none" w:sz="0" w:space="0" w:color="auto"/>
                <w:left w:val="none" w:sz="0" w:space="0" w:color="auto"/>
                <w:bottom w:val="none" w:sz="0" w:space="0" w:color="auto"/>
                <w:right w:val="none" w:sz="0" w:space="0" w:color="auto"/>
              </w:divBdr>
            </w:div>
          </w:divsChild>
        </w:div>
        <w:div w:id="1471436535">
          <w:marLeft w:val="0"/>
          <w:marRight w:val="0"/>
          <w:marTop w:val="0"/>
          <w:marBottom w:val="0"/>
          <w:divBdr>
            <w:top w:val="none" w:sz="0" w:space="0" w:color="auto"/>
            <w:left w:val="none" w:sz="0" w:space="0" w:color="auto"/>
            <w:bottom w:val="none" w:sz="0" w:space="0" w:color="auto"/>
            <w:right w:val="none" w:sz="0" w:space="0" w:color="auto"/>
          </w:divBdr>
          <w:divsChild>
            <w:div w:id="2003388433">
              <w:marLeft w:val="0"/>
              <w:marRight w:val="0"/>
              <w:marTop w:val="0"/>
              <w:marBottom w:val="0"/>
              <w:divBdr>
                <w:top w:val="none" w:sz="0" w:space="0" w:color="auto"/>
                <w:left w:val="none" w:sz="0" w:space="0" w:color="auto"/>
                <w:bottom w:val="none" w:sz="0" w:space="0" w:color="auto"/>
                <w:right w:val="none" w:sz="0" w:space="0" w:color="auto"/>
              </w:divBdr>
            </w:div>
          </w:divsChild>
        </w:div>
        <w:div w:id="1480612588">
          <w:marLeft w:val="0"/>
          <w:marRight w:val="0"/>
          <w:marTop w:val="0"/>
          <w:marBottom w:val="0"/>
          <w:divBdr>
            <w:top w:val="none" w:sz="0" w:space="0" w:color="auto"/>
            <w:left w:val="none" w:sz="0" w:space="0" w:color="auto"/>
            <w:bottom w:val="none" w:sz="0" w:space="0" w:color="auto"/>
            <w:right w:val="none" w:sz="0" w:space="0" w:color="auto"/>
          </w:divBdr>
          <w:divsChild>
            <w:div w:id="526724141">
              <w:marLeft w:val="0"/>
              <w:marRight w:val="0"/>
              <w:marTop w:val="0"/>
              <w:marBottom w:val="0"/>
              <w:divBdr>
                <w:top w:val="none" w:sz="0" w:space="0" w:color="auto"/>
                <w:left w:val="none" w:sz="0" w:space="0" w:color="auto"/>
                <w:bottom w:val="none" w:sz="0" w:space="0" w:color="auto"/>
                <w:right w:val="none" w:sz="0" w:space="0" w:color="auto"/>
              </w:divBdr>
            </w:div>
          </w:divsChild>
        </w:div>
        <w:div w:id="1482455422">
          <w:marLeft w:val="0"/>
          <w:marRight w:val="0"/>
          <w:marTop w:val="0"/>
          <w:marBottom w:val="0"/>
          <w:divBdr>
            <w:top w:val="none" w:sz="0" w:space="0" w:color="auto"/>
            <w:left w:val="none" w:sz="0" w:space="0" w:color="auto"/>
            <w:bottom w:val="none" w:sz="0" w:space="0" w:color="auto"/>
            <w:right w:val="none" w:sz="0" w:space="0" w:color="auto"/>
          </w:divBdr>
          <w:divsChild>
            <w:div w:id="1776632635">
              <w:marLeft w:val="0"/>
              <w:marRight w:val="0"/>
              <w:marTop w:val="0"/>
              <w:marBottom w:val="0"/>
              <w:divBdr>
                <w:top w:val="none" w:sz="0" w:space="0" w:color="auto"/>
                <w:left w:val="none" w:sz="0" w:space="0" w:color="auto"/>
                <w:bottom w:val="none" w:sz="0" w:space="0" w:color="auto"/>
                <w:right w:val="none" w:sz="0" w:space="0" w:color="auto"/>
              </w:divBdr>
            </w:div>
          </w:divsChild>
        </w:div>
        <w:div w:id="1486164648">
          <w:marLeft w:val="0"/>
          <w:marRight w:val="0"/>
          <w:marTop w:val="0"/>
          <w:marBottom w:val="0"/>
          <w:divBdr>
            <w:top w:val="none" w:sz="0" w:space="0" w:color="auto"/>
            <w:left w:val="none" w:sz="0" w:space="0" w:color="auto"/>
            <w:bottom w:val="none" w:sz="0" w:space="0" w:color="auto"/>
            <w:right w:val="none" w:sz="0" w:space="0" w:color="auto"/>
          </w:divBdr>
          <w:divsChild>
            <w:div w:id="60256930">
              <w:marLeft w:val="0"/>
              <w:marRight w:val="0"/>
              <w:marTop w:val="0"/>
              <w:marBottom w:val="0"/>
              <w:divBdr>
                <w:top w:val="none" w:sz="0" w:space="0" w:color="auto"/>
                <w:left w:val="none" w:sz="0" w:space="0" w:color="auto"/>
                <w:bottom w:val="none" w:sz="0" w:space="0" w:color="auto"/>
                <w:right w:val="none" w:sz="0" w:space="0" w:color="auto"/>
              </w:divBdr>
            </w:div>
          </w:divsChild>
        </w:div>
        <w:div w:id="1493254214">
          <w:marLeft w:val="0"/>
          <w:marRight w:val="0"/>
          <w:marTop w:val="0"/>
          <w:marBottom w:val="0"/>
          <w:divBdr>
            <w:top w:val="none" w:sz="0" w:space="0" w:color="auto"/>
            <w:left w:val="none" w:sz="0" w:space="0" w:color="auto"/>
            <w:bottom w:val="none" w:sz="0" w:space="0" w:color="auto"/>
            <w:right w:val="none" w:sz="0" w:space="0" w:color="auto"/>
          </w:divBdr>
          <w:divsChild>
            <w:div w:id="2016574311">
              <w:marLeft w:val="0"/>
              <w:marRight w:val="0"/>
              <w:marTop w:val="0"/>
              <w:marBottom w:val="0"/>
              <w:divBdr>
                <w:top w:val="none" w:sz="0" w:space="0" w:color="auto"/>
                <w:left w:val="none" w:sz="0" w:space="0" w:color="auto"/>
                <w:bottom w:val="none" w:sz="0" w:space="0" w:color="auto"/>
                <w:right w:val="none" w:sz="0" w:space="0" w:color="auto"/>
              </w:divBdr>
            </w:div>
          </w:divsChild>
        </w:div>
        <w:div w:id="1497263324">
          <w:marLeft w:val="0"/>
          <w:marRight w:val="0"/>
          <w:marTop w:val="0"/>
          <w:marBottom w:val="0"/>
          <w:divBdr>
            <w:top w:val="none" w:sz="0" w:space="0" w:color="auto"/>
            <w:left w:val="none" w:sz="0" w:space="0" w:color="auto"/>
            <w:bottom w:val="none" w:sz="0" w:space="0" w:color="auto"/>
            <w:right w:val="none" w:sz="0" w:space="0" w:color="auto"/>
          </w:divBdr>
          <w:divsChild>
            <w:div w:id="46494169">
              <w:marLeft w:val="0"/>
              <w:marRight w:val="0"/>
              <w:marTop w:val="0"/>
              <w:marBottom w:val="0"/>
              <w:divBdr>
                <w:top w:val="none" w:sz="0" w:space="0" w:color="auto"/>
                <w:left w:val="none" w:sz="0" w:space="0" w:color="auto"/>
                <w:bottom w:val="none" w:sz="0" w:space="0" w:color="auto"/>
                <w:right w:val="none" w:sz="0" w:space="0" w:color="auto"/>
              </w:divBdr>
            </w:div>
            <w:div w:id="1274509673">
              <w:marLeft w:val="0"/>
              <w:marRight w:val="0"/>
              <w:marTop w:val="0"/>
              <w:marBottom w:val="0"/>
              <w:divBdr>
                <w:top w:val="none" w:sz="0" w:space="0" w:color="auto"/>
                <w:left w:val="none" w:sz="0" w:space="0" w:color="auto"/>
                <w:bottom w:val="none" w:sz="0" w:space="0" w:color="auto"/>
                <w:right w:val="none" w:sz="0" w:space="0" w:color="auto"/>
              </w:divBdr>
            </w:div>
            <w:div w:id="1539276665">
              <w:marLeft w:val="0"/>
              <w:marRight w:val="0"/>
              <w:marTop w:val="0"/>
              <w:marBottom w:val="0"/>
              <w:divBdr>
                <w:top w:val="none" w:sz="0" w:space="0" w:color="auto"/>
                <w:left w:val="none" w:sz="0" w:space="0" w:color="auto"/>
                <w:bottom w:val="none" w:sz="0" w:space="0" w:color="auto"/>
                <w:right w:val="none" w:sz="0" w:space="0" w:color="auto"/>
              </w:divBdr>
            </w:div>
          </w:divsChild>
        </w:div>
        <w:div w:id="1497988031">
          <w:marLeft w:val="0"/>
          <w:marRight w:val="0"/>
          <w:marTop w:val="0"/>
          <w:marBottom w:val="0"/>
          <w:divBdr>
            <w:top w:val="none" w:sz="0" w:space="0" w:color="auto"/>
            <w:left w:val="none" w:sz="0" w:space="0" w:color="auto"/>
            <w:bottom w:val="none" w:sz="0" w:space="0" w:color="auto"/>
            <w:right w:val="none" w:sz="0" w:space="0" w:color="auto"/>
          </w:divBdr>
          <w:divsChild>
            <w:div w:id="1715810593">
              <w:marLeft w:val="0"/>
              <w:marRight w:val="0"/>
              <w:marTop w:val="0"/>
              <w:marBottom w:val="0"/>
              <w:divBdr>
                <w:top w:val="none" w:sz="0" w:space="0" w:color="auto"/>
                <w:left w:val="none" w:sz="0" w:space="0" w:color="auto"/>
                <w:bottom w:val="none" w:sz="0" w:space="0" w:color="auto"/>
                <w:right w:val="none" w:sz="0" w:space="0" w:color="auto"/>
              </w:divBdr>
            </w:div>
          </w:divsChild>
        </w:div>
        <w:div w:id="1510486428">
          <w:marLeft w:val="0"/>
          <w:marRight w:val="0"/>
          <w:marTop w:val="0"/>
          <w:marBottom w:val="0"/>
          <w:divBdr>
            <w:top w:val="none" w:sz="0" w:space="0" w:color="auto"/>
            <w:left w:val="none" w:sz="0" w:space="0" w:color="auto"/>
            <w:bottom w:val="none" w:sz="0" w:space="0" w:color="auto"/>
            <w:right w:val="none" w:sz="0" w:space="0" w:color="auto"/>
          </w:divBdr>
          <w:divsChild>
            <w:div w:id="376661001">
              <w:marLeft w:val="0"/>
              <w:marRight w:val="0"/>
              <w:marTop w:val="0"/>
              <w:marBottom w:val="0"/>
              <w:divBdr>
                <w:top w:val="none" w:sz="0" w:space="0" w:color="auto"/>
                <w:left w:val="none" w:sz="0" w:space="0" w:color="auto"/>
                <w:bottom w:val="none" w:sz="0" w:space="0" w:color="auto"/>
                <w:right w:val="none" w:sz="0" w:space="0" w:color="auto"/>
              </w:divBdr>
            </w:div>
            <w:div w:id="1286305906">
              <w:marLeft w:val="0"/>
              <w:marRight w:val="0"/>
              <w:marTop w:val="0"/>
              <w:marBottom w:val="0"/>
              <w:divBdr>
                <w:top w:val="none" w:sz="0" w:space="0" w:color="auto"/>
                <w:left w:val="none" w:sz="0" w:space="0" w:color="auto"/>
                <w:bottom w:val="none" w:sz="0" w:space="0" w:color="auto"/>
                <w:right w:val="none" w:sz="0" w:space="0" w:color="auto"/>
              </w:divBdr>
            </w:div>
          </w:divsChild>
        </w:div>
        <w:div w:id="1520968376">
          <w:marLeft w:val="0"/>
          <w:marRight w:val="0"/>
          <w:marTop w:val="0"/>
          <w:marBottom w:val="0"/>
          <w:divBdr>
            <w:top w:val="none" w:sz="0" w:space="0" w:color="auto"/>
            <w:left w:val="none" w:sz="0" w:space="0" w:color="auto"/>
            <w:bottom w:val="none" w:sz="0" w:space="0" w:color="auto"/>
            <w:right w:val="none" w:sz="0" w:space="0" w:color="auto"/>
          </w:divBdr>
          <w:divsChild>
            <w:div w:id="1535850859">
              <w:marLeft w:val="0"/>
              <w:marRight w:val="0"/>
              <w:marTop w:val="0"/>
              <w:marBottom w:val="0"/>
              <w:divBdr>
                <w:top w:val="none" w:sz="0" w:space="0" w:color="auto"/>
                <w:left w:val="none" w:sz="0" w:space="0" w:color="auto"/>
                <w:bottom w:val="none" w:sz="0" w:space="0" w:color="auto"/>
                <w:right w:val="none" w:sz="0" w:space="0" w:color="auto"/>
              </w:divBdr>
            </w:div>
          </w:divsChild>
        </w:div>
        <w:div w:id="1536698341">
          <w:marLeft w:val="0"/>
          <w:marRight w:val="0"/>
          <w:marTop w:val="0"/>
          <w:marBottom w:val="0"/>
          <w:divBdr>
            <w:top w:val="none" w:sz="0" w:space="0" w:color="auto"/>
            <w:left w:val="none" w:sz="0" w:space="0" w:color="auto"/>
            <w:bottom w:val="none" w:sz="0" w:space="0" w:color="auto"/>
            <w:right w:val="none" w:sz="0" w:space="0" w:color="auto"/>
          </w:divBdr>
          <w:divsChild>
            <w:div w:id="580602804">
              <w:marLeft w:val="0"/>
              <w:marRight w:val="0"/>
              <w:marTop w:val="0"/>
              <w:marBottom w:val="0"/>
              <w:divBdr>
                <w:top w:val="none" w:sz="0" w:space="0" w:color="auto"/>
                <w:left w:val="none" w:sz="0" w:space="0" w:color="auto"/>
                <w:bottom w:val="none" w:sz="0" w:space="0" w:color="auto"/>
                <w:right w:val="none" w:sz="0" w:space="0" w:color="auto"/>
              </w:divBdr>
            </w:div>
          </w:divsChild>
        </w:div>
        <w:div w:id="1544898934">
          <w:marLeft w:val="0"/>
          <w:marRight w:val="0"/>
          <w:marTop w:val="0"/>
          <w:marBottom w:val="0"/>
          <w:divBdr>
            <w:top w:val="none" w:sz="0" w:space="0" w:color="auto"/>
            <w:left w:val="none" w:sz="0" w:space="0" w:color="auto"/>
            <w:bottom w:val="none" w:sz="0" w:space="0" w:color="auto"/>
            <w:right w:val="none" w:sz="0" w:space="0" w:color="auto"/>
          </w:divBdr>
          <w:divsChild>
            <w:div w:id="272709778">
              <w:marLeft w:val="0"/>
              <w:marRight w:val="0"/>
              <w:marTop w:val="0"/>
              <w:marBottom w:val="0"/>
              <w:divBdr>
                <w:top w:val="none" w:sz="0" w:space="0" w:color="auto"/>
                <w:left w:val="none" w:sz="0" w:space="0" w:color="auto"/>
                <w:bottom w:val="none" w:sz="0" w:space="0" w:color="auto"/>
                <w:right w:val="none" w:sz="0" w:space="0" w:color="auto"/>
              </w:divBdr>
            </w:div>
          </w:divsChild>
        </w:div>
        <w:div w:id="1557619139">
          <w:marLeft w:val="0"/>
          <w:marRight w:val="0"/>
          <w:marTop w:val="0"/>
          <w:marBottom w:val="0"/>
          <w:divBdr>
            <w:top w:val="none" w:sz="0" w:space="0" w:color="auto"/>
            <w:left w:val="none" w:sz="0" w:space="0" w:color="auto"/>
            <w:bottom w:val="none" w:sz="0" w:space="0" w:color="auto"/>
            <w:right w:val="none" w:sz="0" w:space="0" w:color="auto"/>
          </w:divBdr>
          <w:divsChild>
            <w:div w:id="1298801816">
              <w:marLeft w:val="0"/>
              <w:marRight w:val="0"/>
              <w:marTop w:val="0"/>
              <w:marBottom w:val="0"/>
              <w:divBdr>
                <w:top w:val="none" w:sz="0" w:space="0" w:color="auto"/>
                <w:left w:val="none" w:sz="0" w:space="0" w:color="auto"/>
                <w:bottom w:val="none" w:sz="0" w:space="0" w:color="auto"/>
                <w:right w:val="none" w:sz="0" w:space="0" w:color="auto"/>
              </w:divBdr>
            </w:div>
          </w:divsChild>
        </w:div>
        <w:div w:id="1558592519">
          <w:marLeft w:val="0"/>
          <w:marRight w:val="0"/>
          <w:marTop w:val="0"/>
          <w:marBottom w:val="0"/>
          <w:divBdr>
            <w:top w:val="none" w:sz="0" w:space="0" w:color="auto"/>
            <w:left w:val="none" w:sz="0" w:space="0" w:color="auto"/>
            <w:bottom w:val="none" w:sz="0" w:space="0" w:color="auto"/>
            <w:right w:val="none" w:sz="0" w:space="0" w:color="auto"/>
          </w:divBdr>
          <w:divsChild>
            <w:div w:id="193616728">
              <w:marLeft w:val="0"/>
              <w:marRight w:val="0"/>
              <w:marTop w:val="0"/>
              <w:marBottom w:val="0"/>
              <w:divBdr>
                <w:top w:val="none" w:sz="0" w:space="0" w:color="auto"/>
                <w:left w:val="none" w:sz="0" w:space="0" w:color="auto"/>
                <w:bottom w:val="none" w:sz="0" w:space="0" w:color="auto"/>
                <w:right w:val="none" w:sz="0" w:space="0" w:color="auto"/>
              </w:divBdr>
            </w:div>
          </w:divsChild>
        </w:div>
        <w:div w:id="1582526609">
          <w:marLeft w:val="0"/>
          <w:marRight w:val="0"/>
          <w:marTop w:val="0"/>
          <w:marBottom w:val="0"/>
          <w:divBdr>
            <w:top w:val="none" w:sz="0" w:space="0" w:color="auto"/>
            <w:left w:val="none" w:sz="0" w:space="0" w:color="auto"/>
            <w:bottom w:val="none" w:sz="0" w:space="0" w:color="auto"/>
            <w:right w:val="none" w:sz="0" w:space="0" w:color="auto"/>
          </w:divBdr>
          <w:divsChild>
            <w:div w:id="1350644645">
              <w:marLeft w:val="0"/>
              <w:marRight w:val="0"/>
              <w:marTop w:val="0"/>
              <w:marBottom w:val="0"/>
              <w:divBdr>
                <w:top w:val="none" w:sz="0" w:space="0" w:color="auto"/>
                <w:left w:val="none" w:sz="0" w:space="0" w:color="auto"/>
                <w:bottom w:val="none" w:sz="0" w:space="0" w:color="auto"/>
                <w:right w:val="none" w:sz="0" w:space="0" w:color="auto"/>
              </w:divBdr>
            </w:div>
          </w:divsChild>
        </w:div>
        <w:div w:id="1583876619">
          <w:marLeft w:val="0"/>
          <w:marRight w:val="0"/>
          <w:marTop w:val="0"/>
          <w:marBottom w:val="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 w:id="1590852622">
          <w:marLeft w:val="0"/>
          <w:marRight w:val="0"/>
          <w:marTop w:val="0"/>
          <w:marBottom w:val="0"/>
          <w:divBdr>
            <w:top w:val="none" w:sz="0" w:space="0" w:color="auto"/>
            <w:left w:val="none" w:sz="0" w:space="0" w:color="auto"/>
            <w:bottom w:val="none" w:sz="0" w:space="0" w:color="auto"/>
            <w:right w:val="none" w:sz="0" w:space="0" w:color="auto"/>
          </w:divBdr>
          <w:divsChild>
            <w:div w:id="1922564228">
              <w:marLeft w:val="0"/>
              <w:marRight w:val="0"/>
              <w:marTop w:val="0"/>
              <w:marBottom w:val="0"/>
              <w:divBdr>
                <w:top w:val="none" w:sz="0" w:space="0" w:color="auto"/>
                <w:left w:val="none" w:sz="0" w:space="0" w:color="auto"/>
                <w:bottom w:val="none" w:sz="0" w:space="0" w:color="auto"/>
                <w:right w:val="none" w:sz="0" w:space="0" w:color="auto"/>
              </w:divBdr>
            </w:div>
          </w:divsChild>
        </w:div>
        <w:div w:id="1592928218">
          <w:marLeft w:val="0"/>
          <w:marRight w:val="0"/>
          <w:marTop w:val="0"/>
          <w:marBottom w:val="0"/>
          <w:divBdr>
            <w:top w:val="none" w:sz="0" w:space="0" w:color="auto"/>
            <w:left w:val="none" w:sz="0" w:space="0" w:color="auto"/>
            <w:bottom w:val="none" w:sz="0" w:space="0" w:color="auto"/>
            <w:right w:val="none" w:sz="0" w:space="0" w:color="auto"/>
          </w:divBdr>
          <w:divsChild>
            <w:div w:id="1115363642">
              <w:marLeft w:val="0"/>
              <w:marRight w:val="0"/>
              <w:marTop w:val="0"/>
              <w:marBottom w:val="0"/>
              <w:divBdr>
                <w:top w:val="none" w:sz="0" w:space="0" w:color="auto"/>
                <w:left w:val="none" w:sz="0" w:space="0" w:color="auto"/>
                <w:bottom w:val="none" w:sz="0" w:space="0" w:color="auto"/>
                <w:right w:val="none" w:sz="0" w:space="0" w:color="auto"/>
              </w:divBdr>
            </w:div>
          </w:divsChild>
        </w:div>
        <w:div w:id="1597178187">
          <w:marLeft w:val="0"/>
          <w:marRight w:val="0"/>
          <w:marTop w:val="0"/>
          <w:marBottom w:val="0"/>
          <w:divBdr>
            <w:top w:val="none" w:sz="0" w:space="0" w:color="auto"/>
            <w:left w:val="none" w:sz="0" w:space="0" w:color="auto"/>
            <w:bottom w:val="none" w:sz="0" w:space="0" w:color="auto"/>
            <w:right w:val="none" w:sz="0" w:space="0" w:color="auto"/>
          </w:divBdr>
          <w:divsChild>
            <w:div w:id="185797478">
              <w:marLeft w:val="0"/>
              <w:marRight w:val="0"/>
              <w:marTop w:val="0"/>
              <w:marBottom w:val="0"/>
              <w:divBdr>
                <w:top w:val="none" w:sz="0" w:space="0" w:color="auto"/>
                <w:left w:val="none" w:sz="0" w:space="0" w:color="auto"/>
                <w:bottom w:val="none" w:sz="0" w:space="0" w:color="auto"/>
                <w:right w:val="none" w:sz="0" w:space="0" w:color="auto"/>
              </w:divBdr>
            </w:div>
          </w:divsChild>
        </w:div>
        <w:div w:id="1602566541">
          <w:marLeft w:val="0"/>
          <w:marRight w:val="0"/>
          <w:marTop w:val="0"/>
          <w:marBottom w:val="0"/>
          <w:divBdr>
            <w:top w:val="none" w:sz="0" w:space="0" w:color="auto"/>
            <w:left w:val="none" w:sz="0" w:space="0" w:color="auto"/>
            <w:bottom w:val="none" w:sz="0" w:space="0" w:color="auto"/>
            <w:right w:val="none" w:sz="0" w:space="0" w:color="auto"/>
          </w:divBdr>
          <w:divsChild>
            <w:div w:id="416365618">
              <w:marLeft w:val="0"/>
              <w:marRight w:val="0"/>
              <w:marTop w:val="0"/>
              <w:marBottom w:val="0"/>
              <w:divBdr>
                <w:top w:val="none" w:sz="0" w:space="0" w:color="auto"/>
                <w:left w:val="none" w:sz="0" w:space="0" w:color="auto"/>
                <w:bottom w:val="none" w:sz="0" w:space="0" w:color="auto"/>
                <w:right w:val="none" w:sz="0" w:space="0" w:color="auto"/>
              </w:divBdr>
            </w:div>
          </w:divsChild>
        </w:div>
        <w:div w:id="1602837278">
          <w:marLeft w:val="0"/>
          <w:marRight w:val="0"/>
          <w:marTop w:val="0"/>
          <w:marBottom w:val="0"/>
          <w:divBdr>
            <w:top w:val="none" w:sz="0" w:space="0" w:color="auto"/>
            <w:left w:val="none" w:sz="0" w:space="0" w:color="auto"/>
            <w:bottom w:val="none" w:sz="0" w:space="0" w:color="auto"/>
            <w:right w:val="none" w:sz="0" w:space="0" w:color="auto"/>
          </w:divBdr>
          <w:divsChild>
            <w:div w:id="431364547">
              <w:marLeft w:val="0"/>
              <w:marRight w:val="0"/>
              <w:marTop w:val="0"/>
              <w:marBottom w:val="0"/>
              <w:divBdr>
                <w:top w:val="none" w:sz="0" w:space="0" w:color="auto"/>
                <w:left w:val="none" w:sz="0" w:space="0" w:color="auto"/>
                <w:bottom w:val="none" w:sz="0" w:space="0" w:color="auto"/>
                <w:right w:val="none" w:sz="0" w:space="0" w:color="auto"/>
              </w:divBdr>
            </w:div>
          </w:divsChild>
        </w:div>
        <w:div w:id="1626504331">
          <w:marLeft w:val="0"/>
          <w:marRight w:val="0"/>
          <w:marTop w:val="0"/>
          <w:marBottom w:val="0"/>
          <w:divBdr>
            <w:top w:val="none" w:sz="0" w:space="0" w:color="auto"/>
            <w:left w:val="none" w:sz="0" w:space="0" w:color="auto"/>
            <w:bottom w:val="none" w:sz="0" w:space="0" w:color="auto"/>
            <w:right w:val="none" w:sz="0" w:space="0" w:color="auto"/>
          </w:divBdr>
          <w:divsChild>
            <w:div w:id="1932857608">
              <w:marLeft w:val="0"/>
              <w:marRight w:val="0"/>
              <w:marTop w:val="0"/>
              <w:marBottom w:val="0"/>
              <w:divBdr>
                <w:top w:val="none" w:sz="0" w:space="0" w:color="auto"/>
                <w:left w:val="none" w:sz="0" w:space="0" w:color="auto"/>
                <w:bottom w:val="none" w:sz="0" w:space="0" w:color="auto"/>
                <w:right w:val="none" w:sz="0" w:space="0" w:color="auto"/>
              </w:divBdr>
            </w:div>
          </w:divsChild>
        </w:div>
        <w:div w:id="1631088051">
          <w:marLeft w:val="0"/>
          <w:marRight w:val="0"/>
          <w:marTop w:val="0"/>
          <w:marBottom w:val="0"/>
          <w:divBdr>
            <w:top w:val="none" w:sz="0" w:space="0" w:color="auto"/>
            <w:left w:val="none" w:sz="0" w:space="0" w:color="auto"/>
            <w:bottom w:val="none" w:sz="0" w:space="0" w:color="auto"/>
            <w:right w:val="none" w:sz="0" w:space="0" w:color="auto"/>
          </w:divBdr>
          <w:divsChild>
            <w:div w:id="1276248307">
              <w:marLeft w:val="0"/>
              <w:marRight w:val="0"/>
              <w:marTop w:val="0"/>
              <w:marBottom w:val="0"/>
              <w:divBdr>
                <w:top w:val="none" w:sz="0" w:space="0" w:color="auto"/>
                <w:left w:val="none" w:sz="0" w:space="0" w:color="auto"/>
                <w:bottom w:val="none" w:sz="0" w:space="0" w:color="auto"/>
                <w:right w:val="none" w:sz="0" w:space="0" w:color="auto"/>
              </w:divBdr>
            </w:div>
          </w:divsChild>
        </w:div>
        <w:div w:id="1637685243">
          <w:marLeft w:val="0"/>
          <w:marRight w:val="0"/>
          <w:marTop w:val="0"/>
          <w:marBottom w:val="0"/>
          <w:divBdr>
            <w:top w:val="none" w:sz="0" w:space="0" w:color="auto"/>
            <w:left w:val="none" w:sz="0" w:space="0" w:color="auto"/>
            <w:bottom w:val="none" w:sz="0" w:space="0" w:color="auto"/>
            <w:right w:val="none" w:sz="0" w:space="0" w:color="auto"/>
          </w:divBdr>
          <w:divsChild>
            <w:div w:id="671951444">
              <w:marLeft w:val="0"/>
              <w:marRight w:val="0"/>
              <w:marTop w:val="0"/>
              <w:marBottom w:val="0"/>
              <w:divBdr>
                <w:top w:val="none" w:sz="0" w:space="0" w:color="auto"/>
                <w:left w:val="none" w:sz="0" w:space="0" w:color="auto"/>
                <w:bottom w:val="none" w:sz="0" w:space="0" w:color="auto"/>
                <w:right w:val="none" w:sz="0" w:space="0" w:color="auto"/>
              </w:divBdr>
            </w:div>
          </w:divsChild>
        </w:div>
        <w:div w:id="1645427322">
          <w:marLeft w:val="0"/>
          <w:marRight w:val="0"/>
          <w:marTop w:val="0"/>
          <w:marBottom w:val="0"/>
          <w:divBdr>
            <w:top w:val="none" w:sz="0" w:space="0" w:color="auto"/>
            <w:left w:val="none" w:sz="0" w:space="0" w:color="auto"/>
            <w:bottom w:val="none" w:sz="0" w:space="0" w:color="auto"/>
            <w:right w:val="none" w:sz="0" w:space="0" w:color="auto"/>
          </w:divBdr>
          <w:divsChild>
            <w:div w:id="318076245">
              <w:marLeft w:val="0"/>
              <w:marRight w:val="0"/>
              <w:marTop w:val="0"/>
              <w:marBottom w:val="0"/>
              <w:divBdr>
                <w:top w:val="none" w:sz="0" w:space="0" w:color="auto"/>
                <w:left w:val="none" w:sz="0" w:space="0" w:color="auto"/>
                <w:bottom w:val="none" w:sz="0" w:space="0" w:color="auto"/>
                <w:right w:val="none" w:sz="0" w:space="0" w:color="auto"/>
              </w:divBdr>
            </w:div>
          </w:divsChild>
        </w:div>
        <w:div w:id="1649942747">
          <w:marLeft w:val="0"/>
          <w:marRight w:val="0"/>
          <w:marTop w:val="0"/>
          <w:marBottom w:val="0"/>
          <w:divBdr>
            <w:top w:val="none" w:sz="0" w:space="0" w:color="auto"/>
            <w:left w:val="none" w:sz="0" w:space="0" w:color="auto"/>
            <w:bottom w:val="none" w:sz="0" w:space="0" w:color="auto"/>
            <w:right w:val="none" w:sz="0" w:space="0" w:color="auto"/>
          </w:divBdr>
          <w:divsChild>
            <w:div w:id="941185616">
              <w:marLeft w:val="0"/>
              <w:marRight w:val="0"/>
              <w:marTop w:val="0"/>
              <w:marBottom w:val="0"/>
              <w:divBdr>
                <w:top w:val="none" w:sz="0" w:space="0" w:color="auto"/>
                <w:left w:val="none" w:sz="0" w:space="0" w:color="auto"/>
                <w:bottom w:val="none" w:sz="0" w:space="0" w:color="auto"/>
                <w:right w:val="none" w:sz="0" w:space="0" w:color="auto"/>
              </w:divBdr>
            </w:div>
          </w:divsChild>
        </w:div>
        <w:div w:id="1657999324">
          <w:marLeft w:val="0"/>
          <w:marRight w:val="0"/>
          <w:marTop w:val="0"/>
          <w:marBottom w:val="0"/>
          <w:divBdr>
            <w:top w:val="none" w:sz="0" w:space="0" w:color="auto"/>
            <w:left w:val="none" w:sz="0" w:space="0" w:color="auto"/>
            <w:bottom w:val="none" w:sz="0" w:space="0" w:color="auto"/>
            <w:right w:val="none" w:sz="0" w:space="0" w:color="auto"/>
          </w:divBdr>
          <w:divsChild>
            <w:div w:id="575361169">
              <w:marLeft w:val="0"/>
              <w:marRight w:val="0"/>
              <w:marTop w:val="0"/>
              <w:marBottom w:val="0"/>
              <w:divBdr>
                <w:top w:val="none" w:sz="0" w:space="0" w:color="auto"/>
                <w:left w:val="none" w:sz="0" w:space="0" w:color="auto"/>
                <w:bottom w:val="none" w:sz="0" w:space="0" w:color="auto"/>
                <w:right w:val="none" w:sz="0" w:space="0" w:color="auto"/>
              </w:divBdr>
            </w:div>
          </w:divsChild>
        </w:div>
        <w:div w:id="1679498072">
          <w:marLeft w:val="0"/>
          <w:marRight w:val="0"/>
          <w:marTop w:val="0"/>
          <w:marBottom w:val="0"/>
          <w:divBdr>
            <w:top w:val="none" w:sz="0" w:space="0" w:color="auto"/>
            <w:left w:val="none" w:sz="0" w:space="0" w:color="auto"/>
            <w:bottom w:val="none" w:sz="0" w:space="0" w:color="auto"/>
            <w:right w:val="none" w:sz="0" w:space="0" w:color="auto"/>
          </w:divBdr>
          <w:divsChild>
            <w:div w:id="1296913450">
              <w:marLeft w:val="0"/>
              <w:marRight w:val="0"/>
              <w:marTop w:val="0"/>
              <w:marBottom w:val="0"/>
              <w:divBdr>
                <w:top w:val="none" w:sz="0" w:space="0" w:color="auto"/>
                <w:left w:val="none" w:sz="0" w:space="0" w:color="auto"/>
                <w:bottom w:val="none" w:sz="0" w:space="0" w:color="auto"/>
                <w:right w:val="none" w:sz="0" w:space="0" w:color="auto"/>
              </w:divBdr>
            </w:div>
          </w:divsChild>
        </w:div>
        <w:div w:id="1701202954">
          <w:marLeft w:val="0"/>
          <w:marRight w:val="0"/>
          <w:marTop w:val="0"/>
          <w:marBottom w:val="0"/>
          <w:divBdr>
            <w:top w:val="none" w:sz="0" w:space="0" w:color="auto"/>
            <w:left w:val="none" w:sz="0" w:space="0" w:color="auto"/>
            <w:bottom w:val="none" w:sz="0" w:space="0" w:color="auto"/>
            <w:right w:val="none" w:sz="0" w:space="0" w:color="auto"/>
          </w:divBdr>
          <w:divsChild>
            <w:div w:id="1073820415">
              <w:marLeft w:val="0"/>
              <w:marRight w:val="0"/>
              <w:marTop w:val="0"/>
              <w:marBottom w:val="0"/>
              <w:divBdr>
                <w:top w:val="none" w:sz="0" w:space="0" w:color="auto"/>
                <w:left w:val="none" w:sz="0" w:space="0" w:color="auto"/>
                <w:bottom w:val="none" w:sz="0" w:space="0" w:color="auto"/>
                <w:right w:val="none" w:sz="0" w:space="0" w:color="auto"/>
              </w:divBdr>
            </w:div>
          </w:divsChild>
        </w:div>
        <w:div w:id="1702389396">
          <w:marLeft w:val="0"/>
          <w:marRight w:val="0"/>
          <w:marTop w:val="0"/>
          <w:marBottom w:val="0"/>
          <w:divBdr>
            <w:top w:val="none" w:sz="0" w:space="0" w:color="auto"/>
            <w:left w:val="none" w:sz="0" w:space="0" w:color="auto"/>
            <w:bottom w:val="none" w:sz="0" w:space="0" w:color="auto"/>
            <w:right w:val="none" w:sz="0" w:space="0" w:color="auto"/>
          </w:divBdr>
          <w:divsChild>
            <w:div w:id="1638220273">
              <w:marLeft w:val="0"/>
              <w:marRight w:val="0"/>
              <w:marTop w:val="0"/>
              <w:marBottom w:val="0"/>
              <w:divBdr>
                <w:top w:val="none" w:sz="0" w:space="0" w:color="auto"/>
                <w:left w:val="none" w:sz="0" w:space="0" w:color="auto"/>
                <w:bottom w:val="none" w:sz="0" w:space="0" w:color="auto"/>
                <w:right w:val="none" w:sz="0" w:space="0" w:color="auto"/>
              </w:divBdr>
            </w:div>
          </w:divsChild>
        </w:div>
        <w:div w:id="1704743890">
          <w:marLeft w:val="0"/>
          <w:marRight w:val="0"/>
          <w:marTop w:val="0"/>
          <w:marBottom w:val="0"/>
          <w:divBdr>
            <w:top w:val="none" w:sz="0" w:space="0" w:color="auto"/>
            <w:left w:val="none" w:sz="0" w:space="0" w:color="auto"/>
            <w:bottom w:val="none" w:sz="0" w:space="0" w:color="auto"/>
            <w:right w:val="none" w:sz="0" w:space="0" w:color="auto"/>
          </w:divBdr>
          <w:divsChild>
            <w:div w:id="704208255">
              <w:marLeft w:val="0"/>
              <w:marRight w:val="0"/>
              <w:marTop w:val="0"/>
              <w:marBottom w:val="0"/>
              <w:divBdr>
                <w:top w:val="none" w:sz="0" w:space="0" w:color="auto"/>
                <w:left w:val="none" w:sz="0" w:space="0" w:color="auto"/>
                <w:bottom w:val="none" w:sz="0" w:space="0" w:color="auto"/>
                <w:right w:val="none" w:sz="0" w:space="0" w:color="auto"/>
              </w:divBdr>
            </w:div>
          </w:divsChild>
        </w:div>
        <w:div w:id="1727947603">
          <w:marLeft w:val="0"/>
          <w:marRight w:val="0"/>
          <w:marTop w:val="0"/>
          <w:marBottom w:val="0"/>
          <w:divBdr>
            <w:top w:val="none" w:sz="0" w:space="0" w:color="auto"/>
            <w:left w:val="none" w:sz="0" w:space="0" w:color="auto"/>
            <w:bottom w:val="none" w:sz="0" w:space="0" w:color="auto"/>
            <w:right w:val="none" w:sz="0" w:space="0" w:color="auto"/>
          </w:divBdr>
          <w:divsChild>
            <w:div w:id="138570131">
              <w:marLeft w:val="0"/>
              <w:marRight w:val="0"/>
              <w:marTop w:val="0"/>
              <w:marBottom w:val="0"/>
              <w:divBdr>
                <w:top w:val="none" w:sz="0" w:space="0" w:color="auto"/>
                <w:left w:val="none" w:sz="0" w:space="0" w:color="auto"/>
                <w:bottom w:val="none" w:sz="0" w:space="0" w:color="auto"/>
                <w:right w:val="none" w:sz="0" w:space="0" w:color="auto"/>
              </w:divBdr>
            </w:div>
          </w:divsChild>
        </w:div>
        <w:div w:id="1733698174">
          <w:marLeft w:val="0"/>
          <w:marRight w:val="0"/>
          <w:marTop w:val="0"/>
          <w:marBottom w:val="0"/>
          <w:divBdr>
            <w:top w:val="none" w:sz="0" w:space="0" w:color="auto"/>
            <w:left w:val="none" w:sz="0" w:space="0" w:color="auto"/>
            <w:bottom w:val="none" w:sz="0" w:space="0" w:color="auto"/>
            <w:right w:val="none" w:sz="0" w:space="0" w:color="auto"/>
          </w:divBdr>
          <w:divsChild>
            <w:div w:id="151406967">
              <w:marLeft w:val="0"/>
              <w:marRight w:val="0"/>
              <w:marTop w:val="0"/>
              <w:marBottom w:val="0"/>
              <w:divBdr>
                <w:top w:val="none" w:sz="0" w:space="0" w:color="auto"/>
                <w:left w:val="none" w:sz="0" w:space="0" w:color="auto"/>
                <w:bottom w:val="none" w:sz="0" w:space="0" w:color="auto"/>
                <w:right w:val="none" w:sz="0" w:space="0" w:color="auto"/>
              </w:divBdr>
            </w:div>
          </w:divsChild>
        </w:div>
        <w:div w:id="1745950538">
          <w:marLeft w:val="0"/>
          <w:marRight w:val="0"/>
          <w:marTop w:val="0"/>
          <w:marBottom w:val="0"/>
          <w:divBdr>
            <w:top w:val="none" w:sz="0" w:space="0" w:color="auto"/>
            <w:left w:val="none" w:sz="0" w:space="0" w:color="auto"/>
            <w:bottom w:val="none" w:sz="0" w:space="0" w:color="auto"/>
            <w:right w:val="none" w:sz="0" w:space="0" w:color="auto"/>
          </w:divBdr>
          <w:divsChild>
            <w:div w:id="1149513207">
              <w:marLeft w:val="0"/>
              <w:marRight w:val="0"/>
              <w:marTop w:val="0"/>
              <w:marBottom w:val="0"/>
              <w:divBdr>
                <w:top w:val="none" w:sz="0" w:space="0" w:color="auto"/>
                <w:left w:val="none" w:sz="0" w:space="0" w:color="auto"/>
                <w:bottom w:val="none" w:sz="0" w:space="0" w:color="auto"/>
                <w:right w:val="none" w:sz="0" w:space="0" w:color="auto"/>
              </w:divBdr>
            </w:div>
          </w:divsChild>
        </w:div>
        <w:div w:id="1747415633">
          <w:marLeft w:val="0"/>
          <w:marRight w:val="0"/>
          <w:marTop w:val="0"/>
          <w:marBottom w:val="0"/>
          <w:divBdr>
            <w:top w:val="none" w:sz="0" w:space="0" w:color="auto"/>
            <w:left w:val="none" w:sz="0" w:space="0" w:color="auto"/>
            <w:bottom w:val="none" w:sz="0" w:space="0" w:color="auto"/>
            <w:right w:val="none" w:sz="0" w:space="0" w:color="auto"/>
          </w:divBdr>
          <w:divsChild>
            <w:div w:id="586696968">
              <w:marLeft w:val="0"/>
              <w:marRight w:val="0"/>
              <w:marTop w:val="0"/>
              <w:marBottom w:val="0"/>
              <w:divBdr>
                <w:top w:val="none" w:sz="0" w:space="0" w:color="auto"/>
                <w:left w:val="none" w:sz="0" w:space="0" w:color="auto"/>
                <w:bottom w:val="none" w:sz="0" w:space="0" w:color="auto"/>
                <w:right w:val="none" w:sz="0" w:space="0" w:color="auto"/>
              </w:divBdr>
            </w:div>
          </w:divsChild>
        </w:div>
        <w:div w:id="1752779212">
          <w:marLeft w:val="0"/>
          <w:marRight w:val="0"/>
          <w:marTop w:val="0"/>
          <w:marBottom w:val="0"/>
          <w:divBdr>
            <w:top w:val="none" w:sz="0" w:space="0" w:color="auto"/>
            <w:left w:val="none" w:sz="0" w:space="0" w:color="auto"/>
            <w:bottom w:val="none" w:sz="0" w:space="0" w:color="auto"/>
            <w:right w:val="none" w:sz="0" w:space="0" w:color="auto"/>
          </w:divBdr>
          <w:divsChild>
            <w:div w:id="863518800">
              <w:marLeft w:val="0"/>
              <w:marRight w:val="0"/>
              <w:marTop w:val="0"/>
              <w:marBottom w:val="0"/>
              <w:divBdr>
                <w:top w:val="none" w:sz="0" w:space="0" w:color="auto"/>
                <w:left w:val="none" w:sz="0" w:space="0" w:color="auto"/>
                <w:bottom w:val="none" w:sz="0" w:space="0" w:color="auto"/>
                <w:right w:val="none" w:sz="0" w:space="0" w:color="auto"/>
              </w:divBdr>
            </w:div>
          </w:divsChild>
        </w:div>
        <w:div w:id="1766725341">
          <w:marLeft w:val="0"/>
          <w:marRight w:val="0"/>
          <w:marTop w:val="0"/>
          <w:marBottom w:val="0"/>
          <w:divBdr>
            <w:top w:val="none" w:sz="0" w:space="0" w:color="auto"/>
            <w:left w:val="none" w:sz="0" w:space="0" w:color="auto"/>
            <w:bottom w:val="none" w:sz="0" w:space="0" w:color="auto"/>
            <w:right w:val="none" w:sz="0" w:space="0" w:color="auto"/>
          </w:divBdr>
          <w:divsChild>
            <w:div w:id="923953662">
              <w:marLeft w:val="0"/>
              <w:marRight w:val="0"/>
              <w:marTop w:val="0"/>
              <w:marBottom w:val="0"/>
              <w:divBdr>
                <w:top w:val="none" w:sz="0" w:space="0" w:color="auto"/>
                <w:left w:val="none" w:sz="0" w:space="0" w:color="auto"/>
                <w:bottom w:val="none" w:sz="0" w:space="0" w:color="auto"/>
                <w:right w:val="none" w:sz="0" w:space="0" w:color="auto"/>
              </w:divBdr>
            </w:div>
          </w:divsChild>
        </w:div>
        <w:div w:id="1780904245">
          <w:marLeft w:val="0"/>
          <w:marRight w:val="0"/>
          <w:marTop w:val="0"/>
          <w:marBottom w:val="0"/>
          <w:divBdr>
            <w:top w:val="none" w:sz="0" w:space="0" w:color="auto"/>
            <w:left w:val="none" w:sz="0" w:space="0" w:color="auto"/>
            <w:bottom w:val="none" w:sz="0" w:space="0" w:color="auto"/>
            <w:right w:val="none" w:sz="0" w:space="0" w:color="auto"/>
          </w:divBdr>
          <w:divsChild>
            <w:div w:id="1613710046">
              <w:marLeft w:val="0"/>
              <w:marRight w:val="0"/>
              <w:marTop w:val="0"/>
              <w:marBottom w:val="0"/>
              <w:divBdr>
                <w:top w:val="none" w:sz="0" w:space="0" w:color="auto"/>
                <w:left w:val="none" w:sz="0" w:space="0" w:color="auto"/>
                <w:bottom w:val="none" w:sz="0" w:space="0" w:color="auto"/>
                <w:right w:val="none" w:sz="0" w:space="0" w:color="auto"/>
              </w:divBdr>
            </w:div>
          </w:divsChild>
        </w:div>
        <w:div w:id="1783844497">
          <w:marLeft w:val="0"/>
          <w:marRight w:val="0"/>
          <w:marTop w:val="0"/>
          <w:marBottom w:val="0"/>
          <w:divBdr>
            <w:top w:val="none" w:sz="0" w:space="0" w:color="auto"/>
            <w:left w:val="none" w:sz="0" w:space="0" w:color="auto"/>
            <w:bottom w:val="none" w:sz="0" w:space="0" w:color="auto"/>
            <w:right w:val="none" w:sz="0" w:space="0" w:color="auto"/>
          </w:divBdr>
          <w:divsChild>
            <w:div w:id="1146628111">
              <w:marLeft w:val="0"/>
              <w:marRight w:val="0"/>
              <w:marTop w:val="0"/>
              <w:marBottom w:val="0"/>
              <w:divBdr>
                <w:top w:val="none" w:sz="0" w:space="0" w:color="auto"/>
                <w:left w:val="none" w:sz="0" w:space="0" w:color="auto"/>
                <w:bottom w:val="none" w:sz="0" w:space="0" w:color="auto"/>
                <w:right w:val="none" w:sz="0" w:space="0" w:color="auto"/>
              </w:divBdr>
            </w:div>
          </w:divsChild>
        </w:div>
        <w:div w:id="1787190103">
          <w:marLeft w:val="0"/>
          <w:marRight w:val="0"/>
          <w:marTop w:val="0"/>
          <w:marBottom w:val="0"/>
          <w:divBdr>
            <w:top w:val="none" w:sz="0" w:space="0" w:color="auto"/>
            <w:left w:val="none" w:sz="0" w:space="0" w:color="auto"/>
            <w:bottom w:val="none" w:sz="0" w:space="0" w:color="auto"/>
            <w:right w:val="none" w:sz="0" w:space="0" w:color="auto"/>
          </w:divBdr>
          <w:divsChild>
            <w:div w:id="1657954904">
              <w:marLeft w:val="0"/>
              <w:marRight w:val="0"/>
              <w:marTop w:val="0"/>
              <w:marBottom w:val="0"/>
              <w:divBdr>
                <w:top w:val="none" w:sz="0" w:space="0" w:color="auto"/>
                <w:left w:val="none" w:sz="0" w:space="0" w:color="auto"/>
                <w:bottom w:val="none" w:sz="0" w:space="0" w:color="auto"/>
                <w:right w:val="none" w:sz="0" w:space="0" w:color="auto"/>
              </w:divBdr>
            </w:div>
          </w:divsChild>
        </w:div>
        <w:div w:id="1788767141">
          <w:marLeft w:val="0"/>
          <w:marRight w:val="0"/>
          <w:marTop w:val="0"/>
          <w:marBottom w:val="0"/>
          <w:divBdr>
            <w:top w:val="none" w:sz="0" w:space="0" w:color="auto"/>
            <w:left w:val="none" w:sz="0" w:space="0" w:color="auto"/>
            <w:bottom w:val="none" w:sz="0" w:space="0" w:color="auto"/>
            <w:right w:val="none" w:sz="0" w:space="0" w:color="auto"/>
          </w:divBdr>
          <w:divsChild>
            <w:div w:id="1115291781">
              <w:marLeft w:val="0"/>
              <w:marRight w:val="0"/>
              <w:marTop w:val="0"/>
              <w:marBottom w:val="0"/>
              <w:divBdr>
                <w:top w:val="none" w:sz="0" w:space="0" w:color="auto"/>
                <w:left w:val="none" w:sz="0" w:space="0" w:color="auto"/>
                <w:bottom w:val="none" w:sz="0" w:space="0" w:color="auto"/>
                <w:right w:val="none" w:sz="0" w:space="0" w:color="auto"/>
              </w:divBdr>
            </w:div>
          </w:divsChild>
        </w:div>
        <w:div w:id="1794133751">
          <w:marLeft w:val="0"/>
          <w:marRight w:val="0"/>
          <w:marTop w:val="0"/>
          <w:marBottom w:val="0"/>
          <w:divBdr>
            <w:top w:val="none" w:sz="0" w:space="0" w:color="auto"/>
            <w:left w:val="none" w:sz="0" w:space="0" w:color="auto"/>
            <w:bottom w:val="none" w:sz="0" w:space="0" w:color="auto"/>
            <w:right w:val="none" w:sz="0" w:space="0" w:color="auto"/>
          </w:divBdr>
          <w:divsChild>
            <w:div w:id="397170388">
              <w:marLeft w:val="0"/>
              <w:marRight w:val="0"/>
              <w:marTop w:val="0"/>
              <w:marBottom w:val="0"/>
              <w:divBdr>
                <w:top w:val="none" w:sz="0" w:space="0" w:color="auto"/>
                <w:left w:val="none" w:sz="0" w:space="0" w:color="auto"/>
                <w:bottom w:val="none" w:sz="0" w:space="0" w:color="auto"/>
                <w:right w:val="none" w:sz="0" w:space="0" w:color="auto"/>
              </w:divBdr>
            </w:div>
            <w:div w:id="557475753">
              <w:marLeft w:val="0"/>
              <w:marRight w:val="0"/>
              <w:marTop w:val="0"/>
              <w:marBottom w:val="0"/>
              <w:divBdr>
                <w:top w:val="none" w:sz="0" w:space="0" w:color="auto"/>
                <w:left w:val="none" w:sz="0" w:space="0" w:color="auto"/>
                <w:bottom w:val="none" w:sz="0" w:space="0" w:color="auto"/>
                <w:right w:val="none" w:sz="0" w:space="0" w:color="auto"/>
              </w:divBdr>
            </w:div>
            <w:div w:id="1844010106">
              <w:marLeft w:val="0"/>
              <w:marRight w:val="0"/>
              <w:marTop w:val="0"/>
              <w:marBottom w:val="0"/>
              <w:divBdr>
                <w:top w:val="none" w:sz="0" w:space="0" w:color="auto"/>
                <w:left w:val="none" w:sz="0" w:space="0" w:color="auto"/>
                <w:bottom w:val="none" w:sz="0" w:space="0" w:color="auto"/>
                <w:right w:val="none" w:sz="0" w:space="0" w:color="auto"/>
              </w:divBdr>
            </w:div>
          </w:divsChild>
        </w:div>
        <w:div w:id="1820685165">
          <w:marLeft w:val="0"/>
          <w:marRight w:val="0"/>
          <w:marTop w:val="0"/>
          <w:marBottom w:val="0"/>
          <w:divBdr>
            <w:top w:val="none" w:sz="0" w:space="0" w:color="auto"/>
            <w:left w:val="none" w:sz="0" w:space="0" w:color="auto"/>
            <w:bottom w:val="none" w:sz="0" w:space="0" w:color="auto"/>
            <w:right w:val="none" w:sz="0" w:space="0" w:color="auto"/>
          </w:divBdr>
          <w:divsChild>
            <w:div w:id="2100323271">
              <w:marLeft w:val="0"/>
              <w:marRight w:val="0"/>
              <w:marTop w:val="0"/>
              <w:marBottom w:val="0"/>
              <w:divBdr>
                <w:top w:val="none" w:sz="0" w:space="0" w:color="auto"/>
                <w:left w:val="none" w:sz="0" w:space="0" w:color="auto"/>
                <w:bottom w:val="none" w:sz="0" w:space="0" w:color="auto"/>
                <w:right w:val="none" w:sz="0" w:space="0" w:color="auto"/>
              </w:divBdr>
            </w:div>
          </w:divsChild>
        </w:div>
        <w:div w:id="1836602205">
          <w:marLeft w:val="0"/>
          <w:marRight w:val="0"/>
          <w:marTop w:val="0"/>
          <w:marBottom w:val="0"/>
          <w:divBdr>
            <w:top w:val="none" w:sz="0" w:space="0" w:color="auto"/>
            <w:left w:val="none" w:sz="0" w:space="0" w:color="auto"/>
            <w:bottom w:val="none" w:sz="0" w:space="0" w:color="auto"/>
            <w:right w:val="none" w:sz="0" w:space="0" w:color="auto"/>
          </w:divBdr>
          <w:divsChild>
            <w:div w:id="903027787">
              <w:marLeft w:val="0"/>
              <w:marRight w:val="0"/>
              <w:marTop w:val="0"/>
              <w:marBottom w:val="0"/>
              <w:divBdr>
                <w:top w:val="none" w:sz="0" w:space="0" w:color="auto"/>
                <w:left w:val="none" w:sz="0" w:space="0" w:color="auto"/>
                <w:bottom w:val="none" w:sz="0" w:space="0" w:color="auto"/>
                <w:right w:val="none" w:sz="0" w:space="0" w:color="auto"/>
              </w:divBdr>
            </w:div>
          </w:divsChild>
        </w:div>
        <w:div w:id="1844515727">
          <w:marLeft w:val="0"/>
          <w:marRight w:val="0"/>
          <w:marTop w:val="0"/>
          <w:marBottom w:val="0"/>
          <w:divBdr>
            <w:top w:val="none" w:sz="0" w:space="0" w:color="auto"/>
            <w:left w:val="none" w:sz="0" w:space="0" w:color="auto"/>
            <w:bottom w:val="none" w:sz="0" w:space="0" w:color="auto"/>
            <w:right w:val="none" w:sz="0" w:space="0" w:color="auto"/>
          </w:divBdr>
          <w:divsChild>
            <w:div w:id="40204933">
              <w:marLeft w:val="0"/>
              <w:marRight w:val="0"/>
              <w:marTop w:val="0"/>
              <w:marBottom w:val="0"/>
              <w:divBdr>
                <w:top w:val="none" w:sz="0" w:space="0" w:color="auto"/>
                <w:left w:val="none" w:sz="0" w:space="0" w:color="auto"/>
                <w:bottom w:val="none" w:sz="0" w:space="0" w:color="auto"/>
                <w:right w:val="none" w:sz="0" w:space="0" w:color="auto"/>
              </w:divBdr>
            </w:div>
          </w:divsChild>
        </w:div>
        <w:div w:id="1863128377">
          <w:marLeft w:val="0"/>
          <w:marRight w:val="0"/>
          <w:marTop w:val="0"/>
          <w:marBottom w:val="0"/>
          <w:divBdr>
            <w:top w:val="none" w:sz="0" w:space="0" w:color="auto"/>
            <w:left w:val="none" w:sz="0" w:space="0" w:color="auto"/>
            <w:bottom w:val="none" w:sz="0" w:space="0" w:color="auto"/>
            <w:right w:val="none" w:sz="0" w:space="0" w:color="auto"/>
          </w:divBdr>
          <w:divsChild>
            <w:div w:id="745495117">
              <w:marLeft w:val="0"/>
              <w:marRight w:val="0"/>
              <w:marTop w:val="0"/>
              <w:marBottom w:val="0"/>
              <w:divBdr>
                <w:top w:val="none" w:sz="0" w:space="0" w:color="auto"/>
                <w:left w:val="none" w:sz="0" w:space="0" w:color="auto"/>
                <w:bottom w:val="none" w:sz="0" w:space="0" w:color="auto"/>
                <w:right w:val="none" w:sz="0" w:space="0" w:color="auto"/>
              </w:divBdr>
            </w:div>
          </w:divsChild>
        </w:div>
        <w:div w:id="1866822619">
          <w:marLeft w:val="0"/>
          <w:marRight w:val="0"/>
          <w:marTop w:val="0"/>
          <w:marBottom w:val="0"/>
          <w:divBdr>
            <w:top w:val="none" w:sz="0" w:space="0" w:color="auto"/>
            <w:left w:val="none" w:sz="0" w:space="0" w:color="auto"/>
            <w:bottom w:val="none" w:sz="0" w:space="0" w:color="auto"/>
            <w:right w:val="none" w:sz="0" w:space="0" w:color="auto"/>
          </w:divBdr>
          <w:divsChild>
            <w:div w:id="1269239291">
              <w:marLeft w:val="0"/>
              <w:marRight w:val="0"/>
              <w:marTop w:val="0"/>
              <w:marBottom w:val="0"/>
              <w:divBdr>
                <w:top w:val="none" w:sz="0" w:space="0" w:color="auto"/>
                <w:left w:val="none" w:sz="0" w:space="0" w:color="auto"/>
                <w:bottom w:val="none" w:sz="0" w:space="0" w:color="auto"/>
                <w:right w:val="none" w:sz="0" w:space="0" w:color="auto"/>
              </w:divBdr>
            </w:div>
          </w:divsChild>
        </w:div>
        <w:div w:id="1872183848">
          <w:marLeft w:val="0"/>
          <w:marRight w:val="0"/>
          <w:marTop w:val="0"/>
          <w:marBottom w:val="0"/>
          <w:divBdr>
            <w:top w:val="none" w:sz="0" w:space="0" w:color="auto"/>
            <w:left w:val="none" w:sz="0" w:space="0" w:color="auto"/>
            <w:bottom w:val="none" w:sz="0" w:space="0" w:color="auto"/>
            <w:right w:val="none" w:sz="0" w:space="0" w:color="auto"/>
          </w:divBdr>
          <w:divsChild>
            <w:div w:id="66996508">
              <w:marLeft w:val="0"/>
              <w:marRight w:val="0"/>
              <w:marTop w:val="0"/>
              <w:marBottom w:val="0"/>
              <w:divBdr>
                <w:top w:val="none" w:sz="0" w:space="0" w:color="auto"/>
                <w:left w:val="none" w:sz="0" w:space="0" w:color="auto"/>
                <w:bottom w:val="none" w:sz="0" w:space="0" w:color="auto"/>
                <w:right w:val="none" w:sz="0" w:space="0" w:color="auto"/>
              </w:divBdr>
            </w:div>
            <w:div w:id="1229070170">
              <w:marLeft w:val="0"/>
              <w:marRight w:val="0"/>
              <w:marTop w:val="0"/>
              <w:marBottom w:val="0"/>
              <w:divBdr>
                <w:top w:val="none" w:sz="0" w:space="0" w:color="auto"/>
                <w:left w:val="none" w:sz="0" w:space="0" w:color="auto"/>
                <w:bottom w:val="none" w:sz="0" w:space="0" w:color="auto"/>
                <w:right w:val="none" w:sz="0" w:space="0" w:color="auto"/>
              </w:divBdr>
            </w:div>
            <w:div w:id="1469544986">
              <w:marLeft w:val="0"/>
              <w:marRight w:val="0"/>
              <w:marTop w:val="0"/>
              <w:marBottom w:val="0"/>
              <w:divBdr>
                <w:top w:val="none" w:sz="0" w:space="0" w:color="auto"/>
                <w:left w:val="none" w:sz="0" w:space="0" w:color="auto"/>
                <w:bottom w:val="none" w:sz="0" w:space="0" w:color="auto"/>
                <w:right w:val="none" w:sz="0" w:space="0" w:color="auto"/>
              </w:divBdr>
            </w:div>
          </w:divsChild>
        </w:div>
        <w:div w:id="1884828317">
          <w:marLeft w:val="0"/>
          <w:marRight w:val="0"/>
          <w:marTop w:val="0"/>
          <w:marBottom w:val="0"/>
          <w:divBdr>
            <w:top w:val="none" w:sz="0" w:space="0" w:color="auto"/>
            <w:left w:val="none" w:sz="0" w:space="0" w:color="auto"/>
            <w:bottom w:val="none" w:sz="0" w:space="0" w:color="auto"/>
            <w:right w:val="none" w:sz="0" w:space="0" w:color="auto"/>
          </w:divBdr>
          <w:divsChild>
            <w:div w:id="141966460">
              <w:marLeft w:val="0"/>
              <w:marRight w:val="0"/>
              <w:marTop w:val="0"/>
              <w:marBottom w:val="0"/>
              <w:divBdr>
                <w:top w:val="none" w:sz="0" w:space="0" w:color="auto"/>
                <w:left w:val="none" w:sz="0" w:space="0" w:color="auto"/>
                <w:bottom w:val="none" w:sz="0" w:space="0" w:color="auto"/>
                <w:right w:val="none" w:sz="0" w:space="0" w:color="auto"/>
              </w:divBdr>
            </w:div>
            <w:div w:id="1605378991">
              <w:marLeft w:val="0"/>
              <w:marRight w:val="0"/>
              <w:marTop w:val="0"/>
              <w:marBottom w:val="0"/>
              <w:divBdr>
                <w:top w:val="none" w:sz="0" w:space="0" w:color="auto"/>
                <w:left w:val="none" w:sz="0" w:space="0" w:color="auto"/>
                <w:bottom w:val="none" w:sz="0" w:space="0" w:color="auto"/>
                <w:right w:val="none" w:sz="0" w:space="0" w:color="auto"/>
              </w:divBdr>
            </w:div>
          </w:divsChild>
        </w:div>
        <w:div w:id="1894651740">
          <w:marLeft w:val="0"/>
          <w:marRight w:val="0"/>
          <w:marTop w:val="0"/>
          <w:marBottom w:val="0"/>
          <w:divBdr>
            <w:top w:val="none" w:sz="0" w:space="0" w:color="auto"/>
            <w:left w:val="none" w:sz="0" w:space="0" w:color="auto"/>
            <w:bottom w:val="none" w:sz="0" w:space="0" w:color="auto"/>
            <w:right w:val="none" w:sz="0" w:space="0" w:color="auto"/>
          </w:divBdr>
          <w:divsChild>
            <w:div w:id="2003579313">
              <w:marLeft w:val="0"/>
              <w:marRight w:val="0"/>
              <w:marTop w:val="0"/>
              <w:marBottom w:val="0"/>
              <w:divBdr>
                <w:top w:val="none" w:sz="0" w:space="0" w:color="auto"/>
                <w:left w:val="none" w:sz="0" w:space="0" w:color="auto"/>
                <w:bottom w:val="none" w:sz="0" w:space="0" w:color="auto"/>
                <w:right w:val="none" w:sz="0" w:space="0" w:color="auto"/>
              </w:divBdr>
            </w:div>
          </w:divsChild>
        </w:div>
        <w:div w:id="1899896137">
          <w:marLeft w:val="0"/>
          <w:marRight w:val="0"/>
          <w:marTop w:val="0"/>
          <w:marBottom w:val="0"/>
          <w:divBdr>
            <w:top w:val="none" w:sz="0" w:space="0" w:color="auto"/>
            <w:left w:val="none" w:sz="0" w:space="0" w:color="auto"/>
            <w:bottom w:val="none" w:sz="0" w:space="0" w:color="auto"/>
            <w:right w:val="none" w:sz="0" w:space="0" w:color="auto"/>
          </w:divBdr>
          <w:divsChild>
            <w:div w:id="388844325">
              <w:marLeft w:val="0"/>
              <w:marRight w:val="0"/>
              <w:marTop w:val="0"/>
              <w:marBottom w:val="0"/>
              <w:divBdr>
                <w:top w:val="none" w:sz="0" w:space="0" w:color="auto"/>
                <w:left w:val="none" w:sz="0" w:space="0" w:color="auto"/>
                <w:bottom w:val="none" w:sz="0" w:space="0" w:color="auto"/>
                <w:right w:val="none" w:sz="0" w:space="0" w:color="auto"/>
              </w:divBdr>
            </w:div>
          </w:divsChild>
        </w:div>
        <w:div w:id="1901749186">
          <w:marLeft w:val="0"/>
          <w:marRight w:val="0"/>
          <w:marTop w:val="0"/>
          <w:marBottom w:val="0"/>
          <w:divBdr>
            <w:top w:val="none" w:sz="0" w:space="0" w:color="auto"/>
            <w:left w:val="none" w:sz="0" w:space="0" w:color="auto"/>
            <w:bottom w:val="none" w:sz="0" w:space="0" w:color="auto"/>
            <w:right w:val="none" w:sz="0" w:space="0" w:color="auto"/>
          </w:divBdr>
          <w:divsChild>
            <w:div w:id="359477254">
              <w:marLeft w:val="0"/>
              <w:marRight w:val="0"/>
              <w:marTop w:val="0"/>
              <w:marBottom w:val="0"/>
              <w:divBdr>
                <w:top w:val="none" w:sz="0" w:space="0" w:color="auto"/>
                <w:left w:val="none" w:sz="0" w:space="0" w:color="auto"/>
                <w:bottom w:val="none" w:sz="0" w:space="0" w:color="auto"/>
                <w:right w:val="none" w:sz="0" w:space="0" w:color="auto"/>
              </w:divBdr>
            </w:div>
          </w:divsChild>
        </w:div>
        <w:div w:id="1911425179">
          <w:marLeft w:val="0"/>
          <w:marRight w:val="0"/>
          <w:marTop w:val="0"/>
          <w:marBottom w:val="0"/>
          <w:divBdr>
            <w:top w:val="none" w:sz="0" w:space="0" w:color="auto"/>
            <w:left w:val="none" w:sz="0" w:space="0" w:color="auto"/>
            <w:bottom w:val="none" w:sz="0" w:space="0" w:color="auto"/>
            <w:right w:val="none" w:sz="0" w:space="0" w:color="auto"/>
          </w:divBdr>
          <w:divsChild>
            <w:div w:id="649486362">
              <w:marLeft w:val="0"/>
              <w:marRight w:val="0"/>
              <w:marTop w:val="0"/>
              <w:marBottom w:val="0"/>
              <w:divBdr>
                <w:top w:val="none" w:sz="0" w:space="0" w:color="auto"/>
                <w:left w:val="none" w:sz="0" w:space="0" w:color="auto"/>
                <w:bottom w:val="none" w:sz="0" w:space="0" w:color="auto"/>
                <w:right w:val="none" w:sz="0" w:space="0" w:color="auto"/>
              </w:divBdr>
            </w:div>
          </w:divsChild>
        </w:div>
        <w:div w:id="1913807061">
          <w:marLeft w:val="0"/>
          <w:marRight w:val="0"/>
          <w:marTop w:val="0"/>
          <w:marBottom w:val="0"/>
          <w:divBdr>
            <w:top w:val="none" w:sz="0" w:space="0" w:color="auto"/>
            <w:left w:val="none" w:sz="0" w:space="0" w:color="auto"/>
            <w:bottom w:val="none" w:sz="0" w:space="0" w:color="auto"/>
            <w:right w:val="none" w:sz="0" w:space="0" w:color="auto"/>
          </w:divBdr>
          <w:divsChild>
            <w:div w:id="56755073">
              <w:marLeft w:val="0"/>
              <w:marRight w:val="0"/>
              <w:marTop w:val="0"/>
              <w:marBottom w:val="0"/>
              <w:divBdr>
                <w:top w:val="none" w:sz="0" w:space="0" w:color="auto"/>
                <w:left w:val="none" w:sz="0" w:space="0" w:color="auto"/>
                <w:bottom w:val="none" w:sz="0" w:space="0" w:color="auto"/>
                <w:right w:val="none" w:sz="0" w:space="0" w:color="auto"/>
              </w:divBdr>
            </w:div>
          </w:divsChild>
        </w:div>
        <w:div w:id="1916282848">
          <w:marLeft w:val="0"/>
          <w:marRight w:val="0"/>
          <w:marTop w:val="0"/>
          <w:marBottom w:val="0"/>
          <w:divBdr>
            <w:top w:val="none" w:sz="0" w:space="0" w:color="auto"/>
            <w:left w:val="none" w:sz="0" w:space="0" w:color="auto"/>
            <w:bottom w:val="none" w:sz="0" w:space="0" w:color="auto"/>
            <w:right w:val="none" w:sz="0" w:space="0" w:color="auto"/>
          </w:divBdr>
          <w:divsChild>
            <w:div w:id="631250358">
              <w:marLeft w:val="0"/>
              <w:marRight w:val="0"/>
              <w:marTop w:val="0"/>
              <w:marBottom w:val="0"/>
              <w:divBdr>
                <w:top w:val="none" w:sz="0" w:space="0" w:color="auto"/>
                <w:left w:val="none" w:sz="0" w:space="0" w:color="auto"/>
                <w:bottom w:val="none" w:sz="0" w:space="0" w:color="auto"/>
                <w:right w:val="none" w:sz="0" w:space="0" w:color="auto"/>
              </w:divBdr>
            </w:div>
          </w:divsChild>
        </w:div>
        <w:div w:id="1928227961">
          <w:marLeft w:val="0"/>
          <w:marRight w:val="0"/>
          <w:marTop w:val="0"/>
          <w:marBottom w:val="0"/>
          <w:divBdr>
            <w:top w:val="none" w:sz="0" w:space="0" w:color="auto"/>
            <w:left w:val="none" w:sz="0" w:space="0" w:color="auto"/>
            <w:bottom w:val="none" w:sz="0" w:space="0" w:color="auto"/>
            <w:right w:val="none" w:sz="0" w:space="0" w:color="auto"/>
          </w:divBdr>
          <w:divsChild>
            <w:div w:id="321012183">
              <w:marLeft w:val="0"/>
              <w:marRight w:val="0"/>
              <w:marTop w:val="0"/>
              <w:marBottom w:val="0"/>
              <w:divBdr>
                <w:top w:val="none" w:sz="0" w:space="0" w:color="auto"/>
                <w:left w:val="none" w:sz="0" w:space="0" w:color="auto"/>
                <w:bottom w:val="none" w:sz="0" w:space="0" w:color="auto"/>
                <w:right w:val="none" w:sz="0" w:space="0" w:color="auto"/>
              </w:divBdr>
            </w:div>
          </w:divsChild>
        </w:div>
        <w:div w:id="1938362152">
          <w:marLeft w:val="0"/>
          <w:marRight w:val="0"/>
          <w:marTop w:val="0"/>
          <w:marBottom w:val="0"/>
          <w:divBdr>
            <w:top w:val="none" w:sz="0" w:space="0" w:color="auto"/>
            <w:left w:val="none" w:sz="0" w:space="0" w:color="auto"/>
            <w:bottom w:val="none" w:sz="0" w:space="0" w:color="auto"/>
            <w:right w:val="none" w:sz="0" w:space="0" w:color="auto"/>
          </w:divBdr>
          <w:divsChild>
            <w:div w:id="1562402462">
              <w:marLeft w:val="0"/>
              <w:marRight w:val="0"/>
              <w:marTop w:val="0"/>
              <w:marBottom w:val="0"/>
              <w:divBdr>
                <w:top w:val="none" w:sz="0" w:space="0" w:color="auto"/>
                <w:left w:val="none" w:sz="0" w:space="0" w:color="auto"/>
                <w:bottom w:val="none" w:sz="0" w:space="0" w:color="auto"/>
                <w:right w:val="none" w:sz="0" w:space="0" w:color="auto"/>
              </w:divBdr>
            </w:div>
          </w:divsChild>
        </w:div>
        <w:div w:id="1938562016">
          <w:marLeft w:val="0"/>
          <w:marRight w:val="0"/>
          <w:marTop w:val="0"/>
          <w:marBottom w:val="0"/>
          <w:divBdr>
            <w:top w:val="none" w:sz="0" w:space="0" w:color="auto"/>
            <w:left w:val="none" w:sz="0" w:space="0" w:color="auto"/>
            <w:bottom w:val="none" w:sz="0" w:space="0" w:color="auto"/>
            <w:right w:val="none" w:sz="0" w:space="0" w:color="auto"/>
          </w:divBdr>
          <w:divsChild>
            <w:div w:id="1643389237">
              <w:marLeft w:val="0"/>
              <w:marRight w:val="0"/>
              <w:marTop w:val="0"/>
              <w:marBottom w:val="0"/>
              <w:divBdr>
                <w:top w:val="none" w:sz="0" w:space="0" w:color="auto"/>
                <w:left w:val="none" w:sz="0" w:space="0" w:color="auto"/>
                <w:bottom w:val="none" w:sz="0" w:space="0" w:color="auto"/>
                <w:right w:val="none" w:sz="0" w:space="0" w:color="auto"/>
              </w:divBdr>
            </w:div>
          </w:divsChild>
        </w:div>
        <w:div w:id="1945840051">
          <w:marLeft w:val="0"/>
          <w:marRight w:val="0"/>
          <w:marTop w:val="0"/>
          <w:marBottom w:val="0"/>
          <w:divBdr>
            <w:top w:val="none" w:sz="0" w:space="0" w:color="auto"/>
            <w:left w:val="none" w:sz="0" w:space="0" w:color="auto"/>
            <w:bottom w:val="none" w:sz="0" w:space="0" w:color="auto"/>
            <w:right w:val="none" w:sz="0" w:space="0" w:color="auto"/>
          </w:divBdr>
          <w:divsChild>
            <w:div w:id="139268293">
              <w:marLeft w:val="0"/>
              <w:marRight w:val="0"/>
              <w:marTop w:val="0"/>
              <w:marBottom w:val="0"/>
              <w:divBdr>
                <w:top w:val="none" w:sz="0" w:space="0" w:color="auto"/>
                <w:left w:val="none" w:sz="0" w:space="0" w:color="auto"/>
                <w:bottom w:val="none" w:sz="0" w:space="0" w:color="auto"/>
                <w:right w:val="none" w:sz="0" w:space="0" w:color="auto"/>
              </w:divBdr>
            </w:div>
          </w:divsChild>
        </w:div>
        <w:div w:id="1945965266">
          <w:marLeft w:val="0"/>
          <w:marRight w:val="0"/>
          <w:marTop w:val="0"/>
          <w:marBottom w:val="0"/>
          <w:divBdr>
            <w:top w:val="none" w:sz="0" w:space="0" w:color="auto"/>
            <w:left w:val="none" w:sz="0" w:space="0" w:color="auto"/>
            <w:bottom w:val="none" w:sz="0" w:space="0" w:color="auto"/>
            <w:right w:val="none" w:sz="0" w:space="0" w:color="auto"/>
          </w:divBdr>
          <w:divsChild>
            <w:div w:id="756362069">
              <w:marLeft w:val="0"/>
              <w:marRight w:val="0"/>
              <w:marTop w:val="0"/>
              <w:marBottom w:val="0"/>
              <w:divBdr>
                <w:top w:val="none" w:sz="0" w:space="0" w:color="auto"/>
                <w:left w:val="none" w:sz="0" w:space="0" w:color="auto"/>
                <w:bottom w:val="none" w:sz="0" w:space="0" w:color="auto"/>
                <w:right w:val="none" w:sz="0" w:space="0" w:color="auto"/>
              </w:divBdr>
            </w:div>
          </w:divsChild>
        </w:div>
        <w:div w:id="1948927074">
          <w:marLeft w:val="0"/>
          <w:marRight w:val="0"/>
          <w:marTop w:val="0"/>
          <w:marBottom w:val="0"/>
          <w:divBdr>
            <w:top w:val="none" w:sz="0" w:space="0" w:color="auto"/>
            <w:left w:val="none" w:sz="0" w:space="0" w:color="auto"/>
            <w:bottom w:val="none" w:sz="0" w:space="0" w:color="auto"/>
            <w:right w:val="none" w:sz="0" w:space="0" w:color="auto"/>
          </w:divBdr>
          <w:divsChild>
            <w:div w:id="1525509611">
              <w:marLeft w:val="0"/>
              <w:marRight w:val="0"/>
              <w:marTop w:val="0"/>
              <w:marBottom w:val="0"/>
              <w:divBdr>
                <w:top w:val="none" w:sz="0" w:space="0" w:color="auto"/>
                <w:left w:val="none" w:sz="0" w:space="0" w:color="auto"/>
                <w:bottom w:val="none" w:sz="0" w:space="0" w:color="auto"/>
                <w:right w:val="none" w:sz="0" w:space="0" w:color="auto"/>
              </w:divBdr>
            </w:div>
          </w:divsChild>
        </w:div>
        <w:div w:id="1951550313">
          <w:marLeft w:val="0"/>
          <w:marRight w:val="0"/>
          <w:marTop w:val="0"/>
          <w:marBottom w:val="0"/>
          <w:divBdr>
            <w:top w:val="none" w:sz="0" w:space="0" w:color="auto"/>
            <w:left w:val="none" w:sz="0" w:space="0" w:color="auto"/>
            <w:bottom w:val="none" w:sz="0" w:space="0" w:color="auto"/>
            <w:right w:val="none" w:sz="0" w:space="0" w:color="auto"/>
          </w:divBdr>
          <w:divsChild>
            <w:div w:id="425002448">
              <w:marLeft w:val="0"/>
              <w:marRight w:val="0"/>
              <w:marTop w:val="0"/>
              <w:marBottom w:val="0"/>
              <w:divBdr>
                <w:top w:val="none" w:sz="0" w:space="0" w:color="auto"/>
                <w:left w:val="none" w:sz="0" w:space="0" w:color="auto"/>
                <w:bottom w:val="none" w:sz="0" w:space="0" w:color="auto"/>
                <w:right w:val="none" w:sz="0" w:space="0" w:color="auto"/>
              </w:divBdr>
            </w:div>
          </w:divsChild>
        </w:div>
        <w:div w:id="1959490506">
          <w:marLeft w:val="0"/>
          <w:marRight w:val="0"/>
          <w:marTop w:val="0"/>
          <w:marBottom w:val="0"/>
          <w:divBdr>
            <w:top w:val="none" w:sz="0" w:space="0" w:color="auto"/>
            <w:left w:val="none" w:sz="0" w:space="0" w:color="auto"/>
            <w:bottom w:val="none" w:sz="0" w:space="0" w:color="auto"/>
            <w:right w:val="none" w:sz="0" w:space="0" w:color="auto"/>
          </w:divBdr>
          <w:divsChild>
            <w:div w:id="543761280">
              <w:marLeft w:val="0"/>
              <w:marRight w:val="0"/>
              <w:marTop w:val="0"/>
              <w:marBottom w:val="0"/>
              <w:divBdr>
                <w:top w:val="none" w:sz="0" w:space="0" w:color="auto"/>
                <w:left w:val="none" w:sz="0" w:space="0" w:color="auto"/>
                <w:bottom w:val="none" w:sz="0" w:space="0" w:color="auto"/>
                <w:right w:val="none" w:sz="0" w:space="0" w:color="auto"/>
              </w:divBdr>
            </w:div>
          </w:divsChild>
        </w:div>
        <w:div w:id="1965038999">
          <w:marLeft w:val="0"/>
          <w:marRight w:val="0"/>
          <w:marTop w:val="0"/>
          <w:marBottom w:val="0"/>
          <w:divBdr>
            <w:top w:val="none" w:sz="0" w:space="0" w:color="auto"/>
            <w:left w:val="none" w:sz="0" w:space="0" w:color="auto"/>
            <w:bottom w:val="none" w:sz="0" w:space="0" w:color="auto"/>
            <w:right w:val="none" w:sz="0" w:space="0" w:color="auto"/>
          </w:divBdr>
          <w:divsChild>
            <w:div w:id="794102791">
              <w:marLeft w:val="0"/>
              <w:marRight w:val="0"/>
              <w:marTop w:val="0"/>
              <w:marBottom w:val="0"/>
              <w:divBdr>
                <w:top w:val="none" w:sz="0" w:space="0" w:color="auto"/>
                <w:left w:val="none" w:sz="0" w:space="0" w:color="auto"/>
                <w:bottom w:val="none" w:sz="0" w:space="0" w:color="auto"/>
                <w:right w:val="none" w:sz="0" w:space="0" w:color="auto"/>
              </w:divBdr>
            </w:div>
          </w:divsChild>
        </w:div>
        <w:div w:id="1965193075">
          <w:marLeft w:val="0"/>
          <w:marRight w:val="0"/>
          <w:marTop w:val="0"/>
          <w:marBottom w:val="0"/>
          <w:divBdr>
            <w:top w:val="none" w:sz="0" w:space="0" w:color="auto"/>
            <w:left w:val="none" w:sz="0" w:space="0" w:color="auto"/>
            <w:bottom w:val="none" w:sz="0" w:space="0" w:color="auto"/>
            <w:right w:val="none" w:sz="0" w:space="0" w:color="auto"/>
          </w:divBdr>
          <w:divsChild>
            <w:div w:id="509223811">
              <w:marLeft w:val="0"/>
              <w:marRight w:val="0"/>
              <w:marTop w:val="0"/>
              <w:marBottom w:val="0"/>
              <w:divBdr>
                <w:top w:val="none" w:sz="0" w:space="0" w:color="auto"/>
                <w:left w:val="none" w:sz="0" w:space="0" w:color="auto"/>
                <w:bottom w:val="none" w:sz="0" w:space="0" w:color="auto"/>
                <w:right w:val="none" w:sz="0" w:space="0" w:color="auto"/>
              </w:divBdr>
            </w:div>
          </w:divsChild>
        </w:div>
        <w:div w:id="1967151156">
          <w:marLeft w:val="0"/>
          <w:marRight w:val="0"/>
          <w:marTop w:val="0"/>
          <w:marBottom w:val="0"/>
          <w:divBdr>
            <w:top w:val="none" w:sz="0" w:space="0" w:color="auto"/>
            <w:left w:val="none" w:sz="0" w:space="0" w:color="auto"/>
            <w:bottom w:val="none" w:sz="0" w:space="0" w:color="auto"/>
            <w:right w:val="none" w:sz="0" w:space="0" w:color="auto"/>
          </w:divBdr>
          <w:divsChild>
            <w:div w:id="1851407314">
              <w:marLeft w:val="0"/>
              <w:marRight w:val="0"/>
              <w:marTop w:val="0"/>
              <w:marBottom w:val="0"/>
              <w:divBdr>
                <w:top w:val="none" w:sz="0" w:space="0" w:color="auto"/>
                <w:left w:val="none" w:sz="0" w:space="0" w:color="auto"/>
                <w:bottom w:val="none" w:sz="0" w:space="0" w:color="auto"/>
                <w:right w:val="none" w:sz="0" w:space="0" w:color="auto"/>
              </w:divBdr>
            </w:div>
          </w:divsChild>
        </w:div>
        <w:div w:id="1971353069">
          <w:marLeft w:val="0"/>
          <w:marRight w:val="0"/>
          <w:marTop w:val="0"/>
          <w:marBottom w:val="0"/>
          <w:divBdr>
            <w:top w:val="none" w:sz="0" w:space="0" w:color="auto"/>
            <w:left w:val="none" w:sz="0" w:space="0" w:color="auto"/>
            <w:bottom w:val="none" w:sz="0" w:space="0" w:color="auto"/>
            <w:right w:val="none" w:sz="0" w:space="0" w:color="auto"/>
          </w:divBdr>
          <w:divsChild>
            <w:div w:id="1253778604">
              <w:marLeft w:val="0"/>
              <w:marRight w:val="0"/>
              <w:marTop w:val="0"/>
              <w:marBottom w:val="0"/>
              <w:divBdr>
                <w:top w:val="none" w:sz="0" w:space="0" w:color="auto"/>
                <w:left w:val="none" w:sz="0" w:space="0" w:color="auto"/>
                <w:bottom w:val="none" w:sz="0" w:space="0" w:color="auto"/>
                <w:right w:val="none" w:sz="0" w:space="0" w:color="auto"/>
              </w:divBdr>
            </w:div>
          </w:divsChild>
        </w:div>
        <w:div w:id="1985960407">
          <w:marLeft w:val="0"/>
          <w:marRight w:val="0"/>
          <w:marTop w:val="0"/>
          <w:marBottom w:val="0"/>
          <w:divBdr>
            <w:top w:val="none" w:sz="0" w:space="0" w:color="auto"/>
            <w:left w:val="none" w:sz="0" w:space="0" w:color="auto"/>
            <w:bottom w:val="none" w:sz="0" w:space="0" w:color="auto"/>
            <w:right w:val="none" w:sz="0" w:space="0" w:color="auto"/>
          </w:divBdr>
          <w:divsChild>
            <w:div w:id="308558006">
              <w:marLeft w:val="0"/>
              <w:marRight w:val="0"/>
              <w:marTop w:val="0"/>
              <w:marBottom w:val="0"/>
              <w:divBdr>
                <w:top w:val="none" w:sz="0" w:space="0" w:color="auto"/>
                <w:left w:val="none" w:sz="0" w:space="0" w:color="auto"/>
                <w:bottom w:val="none" w:sz="0" w:space="0" w:color="auto"/>
                <w:right w:val="none" w:sz="0" w:space="0" w:color="auto"/>
              </w:divBdr>
            </w:div>
            <w:div w:id="631987183">
              <w:marLeft w:val="0"/>
              <w:marRight w:val="0"/>
              <w:marTop w:val="0"/>
              <w:marBottom w:val="0"/>
              <w:divBdr>
                <w:top w:val="none" w:sz="0" w:space="0" w:color="auto"/>
                <w:left w:val="none" w:sz="0" w:space="0" w:color="auto"/>
                <w:bottom w:val="none" w:sz="0" w:space="0" w:color="auto"/>
                <w:right w:val="none" w:sz="0" w:space="0" w:color="auto"/>
              </w:divBdr>
            </w:div>
          </w:divsChild>
        </w:div>
        <w:div w:id="1987665188">
          <w:marLeft w:val="0"/>
          <w:marRight w:val="0"/>
          <w:marTop w:val="0"/>
          <w:marBottom w:val="0"/>
          <w:divBdr>
            <w:top w:val="none" w:sz="0" w:space="0" w:color="auto"/>
            <w:left w:val="none" w:sz="0" w:space="0" w:color="auto"/>
            <w:bottom w:val="none" w:sz="0" w:space="0" w:color="auto"/>
            <w:right w:val="none" w:sz="0" w:space="0" w:color="auto"/>
          </w:divBdr>
          <w:divsChild>
            <w:div w:id="261426236">
              <w:marLeft w:val="0"/>
              <w:marRight w:val="0"/>
              <w:marTop w:val="0"/>
              <w:marBottom w:val="0"/>
              <w:divBdr>
                <w:top w:val="none" w:sz="0" w:space="0" w:color="auto"/>
                <w:left w:val="none" w:sz="0" w:space="0" w:color="auto"/>
                <w:bottom w:val="none" w:sz="0" w:space="0" w:color="auto"/>
                <w:right w:val="none" w:sz="0" w:space="0" w:color="auto"/>
              </w:divBdr>
            </w:div>
          </w:divsChild>
        </w:div>
        <w:div w:id="1990087020">
          <w:marLeft w:val="0"/>
          <w:marRight w:val="0"/>
          <w:marTop w:val="0"/>
          <w:marBottom w:val="0"/>
          <w:divBdr>
            <w:top w:val="none" w:sz="0" w:space="0" w:color="auto"/>
            <w:left w:val="none" w:sz="0" w:space="0" w:color="auto"/>
            <w:bottom w:val="none" w:sz="0" w:space="0" w:color="auto"/>
            <w:right w:val="none" w:sz="0" w:space="0" w:color="auto"/>
          </w:divBdr>
          <w:divsChild>
            <w:div w:id="2000183593">
              <w:marLeft w:val="0"/>
              <w:marRight w:val="0"/>
              <w:marTop w:val="0"/>
              <w:marBottom w:val="0"/>
              <w:divBdr>
                <w:top w:val="none" w:sz="0" w:space="0" w:color="auto"/>
                <w:left w:val="none" w:sz="0" w:space="0" w:color="auto"/>
                <w:bottom w:val="none" w:sz="0" w:space="0" w:color="auto"/>
                <w:right w:val="none" w:sz="0" w:space="0" w:color="auto"/>
              </w:divBdr>
            </w:div>
          </w:divsChild>
        </w:div>
        <w:div w:id="2013756768">
          <w:marLeft w:val="0"/>
          <w:marRight w:val="0"/>
          <w:marTop w:val="0"/>
          <w:marBottom w:val="0"/>
          <w:divBdr>
            <w:top w:val="none" w:sz="0" w:space="0" w:color="auto"/>
            <w:left w:val="none" w:sz="0" w:space="0" w:color="auto"/>
            <w:bottom w:val="none" w:sz="0" w:space="0" w:color="auto"/>
            <w:right w:val="none" w:sz="0" w:space="0" w:color="auto"/>
          </w:divBdr>
          <w:divsChild>
            <w:div w:id="466242562">
              <w:marLeft w:val="0"/>
              <w:marRight w:val="0"/>
              <w:marTop w:val="0"/>
              <w:marBottom w:val="0"/>
              <w:divBdr>
                <w:top w:val="none" w:sz="0" w:space="0" w:color="auto"/>
                <w:left w:val="none" w:sz="0" w:space="0" w:color="auto"/>
                <w:bottom w:val="none" w:sz="0" w:space="0" w:color="auto"/>
                <w:right w:val="none" w:sz="0" w:space="0" w:color="auto"/>
              </w:divBdr>
            </w:div>
          </w:divsChild>
        </w:div>
        <w:div w:id="2015103618">
          <w:marLeft w:val="0"/>
          <w:marRight w:val="0"/>
          <w:marTop w:val="0"/>
          <w:marBottom w:val="0"/>
          <w:divBdr>
            <w:top w:val="none" w:sz="0" w:space="0" w:color="auto"/>
            <w:left w:val="none" w:sz="0" w:space="0" w:color="auto"/>
            <w:bottom w:val="none" w:sz="0" w:space="0" w:color="auto"/>
            <w:right w:val="none" w:sz="0" w:space="0" w:color="auto"/>
          </w:divBdr>
          <w:divsChild>
            <w:div w:id="1091853024">
              <w:marLeft w:val="0"/>
              <w:marRight w:val="0"/>
              <w:marTop w:val="0"/>
              <w:marBottom w:val="0"/>
              <w:divBdr>
                <w:top w:val="none" w:sz="0" w:space="0" w:color="auto"/>
                <w:left w:val="none" w:sz="0" w:space="0" w:color="auto"/>
                <w:bottom w:val="none" w:sz="0" w:space="0" w:color="auto"/>
                <w:right w:val="none" w:sz="0" w:space="0" w:color="auto"/>
              </w:divBdr>
            </w:div>
          </w:divsChild>
        </w:div>
        <w:div w:id="2051953154">
          <w:marLeft w:val="0"/>
          <w:marRight w:val="0"/>
          <w:marTop w:val="0"/>
          <w:marBottom w:val="0"/>
          <w:divBdr>
            <w:top w:val="none" w:sz="0" w:space="0" w:color="auto"/>
            <w:left w:val="none" w:sz="0" w:space="0" w:color="auto"/>
            <w:bottom w:val="none" w:sz="0" w:space="0" w:color="auto"/>
            <w:right w:val="none" w:sz="0" w:space="0" w:color="auto"/>
          </w:divBdr>
          <w:divsChild>
            <w:div w:id="692221553">
              <w:marLeft w:val="0"/>
              <w:marRight w:val="0"/>
              <w:marTop w:val="0"/>
              <w:marBottom w:val="0"/>
              <w:divBdr>
                <w:top w:val="none" w:sz="0" w:space="0" w:color="auto"/>
                <w:left w:val="none" w:sz="0" w:space="0" w:color="auto"/>
                <w:bottom w:val="none" w:sz="0" w:space="0" w:color="auto"/>
                <w:right w:val="none" w:sz="0" w:space="0" w:color="auto"/>
              </w:divBdr>
            </w:div>
          </w:divsChild>
        </w:div>
        <w:div w:id="2060396640">
          <w:marLeft w:val="0"/>
          <w:marRight w:val="0"/>
          <w:marTop w:val="0"/>
          <w:marBottom w:val="0"/>
          <w:divBdr>
            <w:top w:val="none" w:sz="0" w:space="0" w:color="auto"/>
            <w:left w:val="none" w:sz="0" w:space="0" w:color="auto"/>
            <w:bottom w:val="none" w:sz="0" w:space="0" w:color="auto"/>
            <w:right w:val="none" w:sz="0" w:space="0" w:color="auto"/>
          </w:divBdr>
          <w:divsChild>
            <w:div w:id="1396195943">
              <w:marLeft w:val="0"/>
              <w:marRight w:val="0"/>
              <w:marTop w:val="0"/>
              <w:marBottom w:val="0"/>
              <w:divBdr>
                <w:top w:val="none" w:sz="0" w:space="0" w:color="auto"/>
                <w:left w:val="none" w:sz="0" w:space="0" w:color="auto"/>
                <w:bottom w:val="none" w:sz="0" w:space="0" w:color="auto"/>
                <w:right w:val="none" w:sz="0" w:space="0" w:color="auto"/>
              </w:divBdr>
            </w:div>
          </w:divsChild>
        </w:div>
        <w:div w:id="2061979370">
          <w:marLeft w:val="0"/>
          <w:marRight w:val="0"/>
          <w:marTop w:val="0"/>
          <w:marBottom w:val="0"/>
          <w:divBdr>
            <w:top w:val="none" w:sz="0" w:space="0" w:color="auto"/>
            <w:left w:val="none" w:sz="0" w:space="0" w:color="auto"/>
            <w:bottom w:val="none" w:sz="0" w:space="0" w:color="auto"/>
            <w:right w:val="none" w:sz="0" w:space="0" w:color="auto"/>
          </w:divBdr>
          <w:divsChild>
            <w:div w:id="556162431">
              <w:marLeft w:val="0"/>
              <w:marRight w:val="0"/>
              <w:marTop w:val="0"/>
              <w:marBottom w:val="0"/>
              <w:divBdr>
                <w:top w:val="none" w:sz="0" w:space="0" w:color="auto"/>
                <w:left w:val="none" w:sz="0" w:space="0" w:color="auto"/>
                <w:bottom w:val="none" w:sz="0" w:space="0" w:color="auto"/>
                <w:right w:val="none" w:sz="0" w:space="0" w:color="auto"/>
              </w:divBdr>
            </w:div>
          </w:divsChild>
        </w:div>
        <w:div w:id="2065249512">
          <w:marLeft w:val="0"/>
          <w:marRight w:val="0"/>
          <w:marTop w:val="0"/>
          <w:marBottom w:val="0"/>
          <w:divBdr>
            <w:top w:val="none" w:sz="0" w:space="0" w:color="auto"/>
            <w:left w:val="none" w:sz="0" w:space="0" w:color="auto"/>
            <w:bottom w:val="none" w:sz="0" w:space="0" w:color="auto"/>
            <w:right w:val="none" w:sz="0" w:space="0" w:color="auto"/>
          </w:divBdr>
          <w:divsChild>
            <w:div w:id="1778476950">
              <w:marLeft w:val="0"/>
              <w:marRight w:val="0"/>
              <w:marTop w:val="0"/>
              <w:marBottom w:val="0"/>
              <w:divBdr>
                <w:top w:val="none" w:sz="0" w:space="0" w:color="auto"/>
                <w:left w:val="none" w:sz="0" w:space="0" w:color="auto"/>
                <w:bottom w:val="none" w:sz="0" w:space="0" w:color="auto"/>
                <w:right w:val="none" w:sz="0" w:space="0" w:color="auto"/>
              </w:divBdr>
            </w:div>
          </w:divsChild>
        </w:div>
        <w:div w:id="2067101874">
          <w:marLeft w:val="0"/>
          <w:marRight w:val="0"/>
          <w:marTop w:val="0"/>
          <w:marBottom w:val="0"/>
          <w:divBdr>
            <w:top w:val="none" w:sz="0" w:space="0" w:color="auto"/>
            <w:left w:val="none" w:sz="0" w:space="0" w:color="auto"/>
            <w:bottom w:val="none" w:sz="0" w:space="0" w:color="auto"/>
            <w:right w:val="none" w:sz="0" w:space="0" w:color="auto"/>
          </w:divBdr>
          <w:divsChild>
            <w:div w:id="1266614942">
              <w:marLeft w:val="0"/>
              <w:marRight w:val="0"/>
              <w:marTop w:val="0"/>
              <w:marBottom w:val="0"/>
              <w:divBdr>
                <w:top w:val="none" w:sz="0" w:space="0" w:color="auto"/>
                <w:left w:val="none" w:sz="0" w:space="0" w:color="auto"/>
                <w:bottom w:val="none" w:sz="0" w:space="0" w:color="auto"/>
                <w:right w:val="none" w:sz="0" w:space="0" w:color="auto"/>
              </w:divBdr>
            </w:div>
          </w:divsChild>
        </w:div>
        <w:div w:id="2067533766">
          <w:marLeft w:val="0"/>
          <w:marRight w:val="0"/>
          <w:marTop w:val="0"/>
          <w:marBottom w:val="0"/>
          <w:divBdr>
            <w:top w:val="none" w:sz="0" w:space="0" w:color="auto"/>
            <w:left w:val="none" w:sz="0" w:space="0" w:color="auto"/>
            <w:bottom w:val="none" w:sz="0" w:space="0" w:color="auto"/>
            <w:right w:val="none" w:sz="0" w:space="0" w:color="auto"/>
          </w:divBdr>
          <w:divsChild>
            <w:div w:id="61761016">
              <w:marLeft w:val="0"/>
              <w:marRight w:val="0"/>
              <w:marTop w:val="0"/>
              <w:marBottom w:val="0"/>
              <w:divBdr>
                <w:top w:val="none" w:sz="0" w:space="0" w:color="auto"/>
                <w:left w:val="none" w:sz="0" w:space="0" w:color="auto"/>
                <w:bottom w:val="none" w:sz="0" w:space="0" w:color="auto"/>
                <w:right w:val="none" w:sz="0" w:space="0" w:color="auto"/>
              </w:divBdr>
            </w:div>
          </w:divsChild>
        </w:div>
        <w:div w:id="2075659129">
          <w:marLeft w:val="0"/>
          <w:marRight w:val="0"/>
          <w:marTop w:val="0"/>
          <w:marBottom w:val="0"/>
          <w:divBdr>
            <w:top w:val="none" w:sz="0" w:space="0" w:color="auto"/>
            <w:left w:val="none" w:sz="0" w:space="0" w:color="auto"/>
            <w:bottom w:val="none" w:sz="0" w:space="0" w:color="auto"/>
            <w:right w:val="none" w:sz="0" w:space="0" w:color="auto"/>
          </w:divBdr>
          <w:divsChild>
            <w:div w:id="1311638778">
              <w:marLeft w:val="0"/>
              <w:marRight w:val="0"/>
              <w:marTop w:val="0"/>
              <w:marBottom w:val="0"/>
              <w:divBdr>
                <w:top w:val="none" w:sz="0" w:space="0" w:color="auto"/>
                <w:left w:val="none" w:sz="0" w:space="0" w:color="auto"/>
                <w:bottom w:val="none" w:sz="0" w:space="0" w:color="auto"/>
                <w:right w:val="none" w:sz="0" w:space="0" w:color="auto"/>
              </w:divBdr>
            </w:div>
          </w:divsChild>
        </w:div>
        <w:div w:id="2077896372">
          <w:marLeft w:val="0"/>
          <w:marRight w:val="0"/>
          <w:marTop w:val="0"/>
          <w:marBottom w:val="0"/>
          <w:divBdr>
            <w:top w:val="none" w:sz="0" w:space="0" w:color="auto"/>
            <w:left w:val="none" w:sz="0" w:space="0" w:color="auto"/>
            <w:bottom w:val="none" w:sz="0" w:space="0" w:color="auto"/>
            <w:right w:val="none" w:sz="0" w:space="0" w:color="auto"/>
          </w:divBdr>
          <w:divsChild>
            <w:div w:id="750544229">
              <w:marLeft w:val="0"/>
              <w:marRight w:val="0"/>
              <w:marTop w:val="0"/>
              <w:marBottom w:val="0"/>
              <w:divBdr>
                <w:top w:val="none" w:sz="0" w:space="0" w:color="auto"/>
                <w:left w:val="none" w:sz="0" w:space="0" w:color="auto"/>
                <w:bottom w:val="none" w:sz="0" w:space="0" w:color="auto"/>
                <w:right w:val="none" w:sz="0" w:space="0" w:color="auto"/>
              </w:divBdr>
            </w:div>
          </w:divsChild>
        </w:div>
        <w:div w:id="2087872176">
          <w:marLeft w:val="0"/>
          <w:marRight w:val="0"/>
          <w:marTop w:val="0"/>
          <w:marBottom w:val="0"/>
          <w:divBdr>
            <w:top w:val="none" w:sz="0" w:space="0" w:color="auto"/>
            <w:left w:val="none" w:sz="0" w:space="0" w:color="auto"/>
            <w:bottom w:val="none" w:sz="0" w:space="0" w:color="auto"/>
            <w:right w:val="none" w:sz="0" w:space="0" w:color="auto"/>
          </w:divBdr>
          <w:divsChild>
            <w:div w:id="1274821823">
              <w:marLeft w:val="0"/>
              <w:marRight w:val="0"/>
              <w:marTop w:val="0"/>
              <w:marBottom w:val="0"/>
              <w:divBdr>
                <w:top w:val="none" w:sz="0" w:space="0" w:color="auto"/>
                <w:left w:val="none" w:sz="0" w:space="0" w:color="auto"/>
                <w:bottom w:val="none" w:sz="0" w:space="0" w:color="auto"/>
                <w:right w:val="none" w:sz="0" w:space="0" w:color="auto"/>
              </w:divBdr>
            </w:div>
          </w:divsChild>
        </w:div>
        <w:div w:id="2092433619">
          <w:marLeft w:val="0"/>
          <w:marRight w:val="0"/>
          <w:marTop w:val="0"/>
          <w:marBottom w:val="0"/>
          <w:divBdr>
            <w:top w:val="none" w:sz="0" w:space="0" w:color="auto"/>
            <w:left w:val="none" w:sz="0" w:space="0" w:color="auto"/>
            <w:bottom w:val="none" w:sz="0" w:space="0" w:color="auto"/>
            <w:right w:val="none" w:sz="0" w:space="0" w:color="auto"/>
          </w:divBdr>
          <w:divsChild>
            <w:div w:id="790393630">
              <w:marLeft w:val="0"/>
              <w:marRight w:val="0"/>
              <w:marTop w:val="0"/>
              <w:marBottom w:val="0"/>
              <w:divBdr>
                <w:top w:val="none" w:sz="0" w:space="0" w:color="auto"/>
                <w:left w:val="none" w:sz="0" w:space="0" w:color="auto"/>
                <w:bottom w:val="none" w:sz="0" w:space="0" w:color="auto"/>
                <w:right w:val="none" w:sz="0" w:space="0" w:color="auto"/>
              </w:divBdr>
            </w:div>
          </w:divsChild>
        </w:div>
        <w:div w:id="2098399218">
          <w:marLeft w:val="0"/>
          <w:marRight w:val="0"/>
          <w:marTop w:val="0"/>
          <w:marBottom w:val="0"/>
          <w:divBdr>
            <w:top w:val="none" w:sz="0" w:space="0" w:color="auto"/>
            <w:left w:val="none" w:sz="0" w:space="0" w:color="auto"/>
            <w:bottom w:val="none" w:sz="0" w:space="0" w:color="auto"/>
            <w:right w:val="none" w:sz="0" w:space="0" w:color="auto"/>
          </w:divBdr>
          <w:divsChild>
            <w:div w:id="1146556901">
              <w:marLeft w:val="0"/>
              <w:marRight w:val="0"/>
              <w:marTop w:val="0"/>
              <w:marBottom w:val="0"/>
              <w:divBdr>
                <w:top w:val="none" w:sz="0" w:space="0" w:color="auto"/>
                <w:left w:val="none" w:sz="0" w:space="0" w:color="auto"/>
                <w:bottom w:val="none" w:sz="0" w:space="0" w:color="auto"/>
                <w:right w:val="none" w:sz="0" w:space="0" w:color="auto"/>
              </w:divBdr>
            </w:div>
          </w:divsChild>
        </w:div>
        <w:div w:id="2119833796">
          <w:marLeft w:val="0"/>
          <w:marRight w:val="0"/>
          <w:marTop w:val="0"/>
          <w:marBottom w:val="0"/>
          <w:divBdr>
            <w:top w:val="none" w:sz="0" w:space="0" w:color="auto"/>
            <w:left w:val="none" w:sz="0" w:space="0" w:color="auto"/>
            <w:bottom w:val="none" w:sz="0" w:space="0" w:color="auto"/>
            <w:right w:val="none" w:sz="0" w:space="0" w:color="auto"/>
          </w:divBdr>
          <w:divsChild>
            <w:div w:id="2127775532">
              <w:marLeft w:val="0"/>
              <w:marRight w:val="0"/>
              <w:marTop w:val="0"/>
              <w:marBottom w:val="0"/>
              <w:divBdr>
                <w:top w:val="none" w:sz="0" w:space="0" w:color="auto"/>
                <w:left w:val="none" w:sz="0" w:space="0" w:color="auto"/>
                <w:bottom w:val="none" w:sz="0" w:space="0" w:color="auto"/>
                <w:right w:val="none" w:sz="0" w:space="0" w:color="auto"/>
              </w:divBdr>
            </w:div>
          </w:divsChild>
        </w:div>
        <w:div w:id="2129549095">
          <w:marLeft w:val="0"/>
          <w:marRight w:val="0"/>
          <w:marTop w:val="0"/>
          <w:marBottom w:val="0"/>
          <w:divBdr>
            <w:top w:val="none" w:sz="0" w:space="0" w:color="auto"/>
            <w:left w:val="none" w:sz="0" w:space="0" w:color="auto"/>
            <w:bottom w:val="none" w:sz="0" w:space="0" w:color="auto"/>
            <w:right w:val="none" w:sz="0" w:space="0" w:color="auto"/>
          </w:divBdr>
          <w:divsChild>
            <w:div w:id="517961856">
              <w:marLeft w:val="0"/>
              <w:marRight w:val="0"/>
              <w:marTop w:val="0"/>
              <w:marBottom w:val="0"/>
              <w:divBdr>
                <w:top w:val="none" w:sz="0" w:space="0" w:color="auto"/>
                <w:left w:val="none" w:sz="0" w:space="0" w:color="auto"/>
                <w:bottom w:val="none" w:sz="0" w:space="0" w:color="auto"/>
                <w:right w:val="none" w:sz="0" w:space="0" w:color="auto"/>
              </w:divBdr>
            </w:div>
          </w:divsChild>
        </w:div>
        <w:div w:id="2134015471">
          <w:marLeft w:val="0"/>
          <w:marRight w:val="0"/>
          <w:marTop w:val="0"/>
          <w:marBottom w:val="0"/>
          <w:divBdr>
            <w:top w:val="none" w:sz="0" w:space="0" w:color="auto"/>
            <w:left w:val="none" w:sz="0" w:space="0" w:color="auto"/>
            <w:bottom w:val="none" w:sz="0" w:space="0" w:color="auto"/>
            <w:right w:val="none" w:sz="0" w:space="0" w:color="auto"/>
          </w:divBdr>
          <w:divsChild>
            <w:div w:id="1062800408">
              <w:marLeft w:val="0"/>
              <w:marRight w:val="0"/>
              <w:marTop w:val="0"/>
              <w:marBottom w:val="0"/>
              <w:divBdr>
                <w:top w:val="none" w:sz="0" w:space="0" w:color="auto"/>
                <w:left w:val="none" w:sz="0" w:space="0" w:color="auto"/>
                <w:bottom w:val="none" w:sz="0" w:space="0" w:color="auto"/>
                <w:right w:val="none" w:sz="0" w:space="0" w:color="auto"/>
              </w:divBdr>
            </w:div>
          </w:divsChild>
        </w:div>
        <w:div w:id="2136604944">
          <w:marLeft w:val="0"/>
          <w:marRight w:val="0"/>
          <w:marTop w:val="0"/>
          <w:marBottom w:val="0"/>
          <w:divBdr>
            <w:top w:val="none" w:sz="0" w:space="0" w:color="auto"/>
            <w:left w:val="none" w:sz="0" w:space="0" w:color="auto"/>
            <w:bottom w:val="none" w:sz="0" w:space="0" w:color="auto"/>
            <w:right w:val="none" w:sz="0" w:space="0" w:color="auto"/>
          </w:divBdr>
          <w:divsChild>
            <w:div w:id="13119127">
              <w:marLeft w:val="0"/>
              <w:marRight w:val="0"/>
              <w:marTop w:val="0"/>
              <w:marBottom w:val="0"/>
              <w:divBdr>
                <w:top w:val="none" w:sz="0" w:space="0" w:color="auto"/>
                <w:left w:val="none" w:sz="0" w:space="0" w:color="auto"/>
                <w:bottom w:val="none" w:sz="0" w:space="0" w:color="auto"/>
                <w:right w:val="none" w:sz="0" w:space="0" w:color="auto"/>
              </w:divBdr>
            </w:div>
          </w:divsChild>
        </w:div>
        <w:div w:id="2138141199">
          <w:marLeft w:val="0"/>
          <w:marRight w:val="0"/>
          <w:marTop w:val="0"/>
          <w:marBottom w:val="0"/>
          <w:divBdr>
            <w:top w:val="none" w:sz="0" w:space="0" w:color="auto"/>
            <w:left w:val="none" w:sz="0" w:space="0" w:color="auto"/>
            <w:bottom w:val="none" w:sz="0" w:space="0" w:color="auto"/>
            <w:right w:val="none" w:sz="0" w:space="0" w:color="auto"/>
          </w:divBdr>
          <w:divsChild>
            <w:div w:id="358285946">
              <w:marLeft w:val="0"/>
              <w:marRight w:val="0"/>
              <w:marTop w:val="0"/>
              <w:marBottom w:val="0"/>
              <w:divBdr>
                <w:top w:val="none" w:sz="0" w:space="0" w:color="auto"/>
                <w:left w:val="none" w:sz="0" w:space="0" w:color="auto"/>
                <w:bottom w:val="none" w:sz="0" w:space="0" w:color="auto"/>
                <w:right w:val="none" w:sz="0" w:space="0" w:color="auto"/>
              </w:divBdr>
            </w:div>
            <w:div w:id="987897288">
              <w:marLeft w:val="0"/>
              <w:marRight w:val="0"/>
              <w:marTop w:val="0"/>
              <w:marBottom w:val="0"/>
              <w:divBdr>
                <w:top w:val="none" w:sz="0" w:space="0" w:color="auto"/>
                <w:left w:val="none" w:sz="0" w:space="0" w:color="auto"/>
                <w:bottom w:val="none" w:sz="0" w:space="0" w:color="auto"/>
                <w:right w:val="none" w:sz="0" w:space="0" w:color="auto"/>
              </w:divBdr>
            </w:div>
          </w:divsChild>
        </w:div>
        <w:div w:id="2141604251">
          <w:marLeft w:val="0"/>
          <w:marRight w:val="0"/>
          <w:marTop w:val="0"/>
          <w:marBottom w:val="0"/>
          <w:divBdr>
            <w:top w:val="none" w:sz="0" w:space="0" w:color="auto"/>
            <w:left w:val="none" w:sz="0" w:space="0" w:color="auto"/>
            <w:bottom w:val="none" w:sz="0" w:space="0" w:color="auto"/>
            <w:right w:val="none" w:sz="0" w:space="0" w:color="auto"/>
          </w:divBdr>
          <w:divsChild>
            <w:div w:id="1965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5972">
      <w:bodyDiv w:val="1"/>
      <w:marLeft w:val="0"/>
      <w:marRight w:val="0"/>
      <w:marTop w:val="0"/>
      <w:marBottom w:val="0"/>
      <w:divBdr>
        <w:top w:val="none" w:sz="0" w:space="0" w:color="auto"/>
        <w:left w:val="none" w:sz="0" w:space="0" w:color="auto"/>
        <w:bottom w:val="none" w:sz="0" w:space="0" w:color="auto"/>
        <w:right w:val="none" w:sz="0" w:space="0" w:color="auto"/>
      </w:divBdr>
    </w:div>
    <w:div w:id="1246961512">
      <w:bodyDiv w:val="1"/>
      <w:marLeft w:val="0"/>
      <w:marRight w:val="0"/>
      <w:marTop w:val="0"/>
      <w:marBottom w:val="0"/>
      <w:divBdr>
        <w:top w:val="none" w:sz="0" w:space="0" w:color="auto"/>
        <w:left w:val="none" w:sz="0" w:space="0" w:color="auto"/>
        <w:bottom w:val="none" w:sz="0" w:space="0" w:color="auto"/>
        <w:right w:val="none" w:sz="0" w:space="0" w:color="auto"/>
      </w:divBdr>
    </w:div>
    <w:div w:id="1257597575">
      <w:bodyDiv w:val="1"/>
      <w:marLeft w:val="0"/>
      <w:marRight w:val="0"/>
      <w:marTop w:val="0"/>
      <w:marBottom w:val="0"/>
      <w:divBdr>
        <w:top w:val="none" w:sz="0" w:space="0" w:color="auto"/>
        <w:left w:val="none" w:sz="0" w:space="0" w:color="auto"/>
        <w:bottom w:val="none" w:sz="0" w:space="0" w:color="auto"/>
        <w:right w:val="none" w:sz="0" w:space="0" w:color="auto"/>
      </w:divBdr>
    </w:div>
    <w:div w:id="1288465634">
      <w:bodyDiv w:val="1"/>
      <w:marLeft w:val="0"/>
      <w:marRight w:val="0"/>
      <w:marTop w:val="0"/>
      <w:marBottom w:val="0"/>
      <w:divBdr>
        <w:top w:val="none" w:sz="0" w:space="0" w:color="auto"/>
        <w:left w:val="none" w:sz="0" w:space="0" w:color="auto"/>
        <w:bottom w:val="none" w:sz="0" w:space="0" w:color="auto"/>
        <w:right w:val="none" w:sz="0" w:space="0" w:color="auto"/>
      </w:divBdr>
      <w:divsChild>
        <w:div w:id="1505625607">
          <w:marLeft w:val="0"/>
          <w:marRight w:val="0"/>
          <w:marTop w:val="0"/>
          <w:marBottom w:val="0"/>
          <w:divBdr>
            <w:top w:val="none" w:sz="0" w:space="0" w:color="auto"/>
            <w:left w:val="none" w:sz="0" w:space="0" w:color="auto"/>
            <w:bottom w:val="none" w:sz="0" w:space="0" w:color="auto"/>
            <w:right w:val="none" w:sz="0" w:space="0" w:color="auto"/>
          </w:divBdr>
        </w:div>
      </w:divsChild>
    </w:div>
    <w:div w:id="1435246665">
      <w:bodyDiv w:val="1"/>
      <w:marLeft w:val="0"/>
      <w:marRight w:val="0"/>
      <w:marTop w:val="0"/>
      <w:marBottom w:val="0"/>
      <w:divBdr>
        <w:top w:val="none" w:sz="0" w:space="0" w:color="auto"/>
        <w:left w:val="none" w:sz="0" w:space="0" w:color="auto"/>
        <w:bottom w:val="none" w:sz="0" w:space="0" w:color="auto"/>
        <w:right w:val="none" w:sz="0" w:space="0" w:color="auto"/>
      </w:divBdr>
    </w:div>
    <w:div w:id="1490558971">
      <w:bodyDiv w:val="1"/>
      <w:marLeft w:val="0"/>
      <w:marRight w:val="0"/>
      <w:marTop w:val="0"/>
      <w:marBottom w:val="0"/>
      <w:divBdr>
        <w:top w:val="none" w:sz="0" w:space="0" w:color="auto"/>
        <w:left w:val="none" w:sz="0" w:space="0" w:color="auto"/>
        <w:bottom w:val="none" w:sz="0" w:space="0" w:color="auto"/>
        <w:right w:val="none" w:sz="0" w:space="0" w:color="auto"/>
      </w:divBdr>
      <w:divsChild>
        <w:div w:id="748582830">
          <w:marLeft w:val="0"/>
          <w:marRight w:val="0"/>
          <w:marTop w:val="0"/>
          <w:marBottom w:val="0"/>
          <w:divBdr>
            <w:top w:val="none" w:sz="0" w:space="0" w:color="auto"/>
            <w:left w:val="none" w:sz="0" w:space="0" w:color="auto"/>
            <w:bottom w:val="none" w:sz="0" w:space="0" w:color="auto"/>
            <w:right w:val="none" w:sz="0" w:space="0" w:color="auto"/>
          </w:divBdr>
          <w:divsChild>
            <w:div w:id="1975677603">
              <w:marLeft w:val="0"/>
              <w:marRight w:val="0"/>
              <w:marTop w:val="0"/>
              <w:marBottom w:val="0"/>
              <w:divBdr>
                <w:top w:val="none" w:sz="0" w:space="0" w:color="auto"/>
                <w:left w:val="none" w:sz="0" w:space="0" w:color="auto"/>
                <w:bottom w:val="none" w:sz="0" w:space="0" w:color="auto"/>
                <w:right w:val="none" w:sz="0" w:space="0" w:color="auto"/>
              </w:divBdr>
            </w:div>
            <w:div w:id="321734460">
              <w:marLeft w:val="0"/>
              <w:marRight w:val="0"/>
              <w:marTop w:val="0"/>
              <w:marBottom w:val="0"/>
              <w:divBdr>
                <w:top w:val="none" w:sz="0" w:space="0" w:color="auto"/>
                <w:left w:val="none" w:sz="0" w:space="0" w:color="auto"/>
                <w:bottom w:val="none" w:sz="0" w:space="0" w:color="auto"/>
                <w:right w:val="none" w:sz="0" w:space="0" w:color="auto"/>
              </w:divBdr>
            </w:div>
            <w:div w:id="1543246590">
              <w:marLeft w:val="0"/>
              <w:marRight w:val="0"/>
              <w:marTop w:val="0"/>
              <w:marBottom w:val="0"/>
              <w:divBdr>
                <w:top w:val="none" w:sz="0" w:space="0" w:color="auto"/>
                <w:left w:val="none" w:sz="0" w:space="0" w:color="auto"/>
                <w:bottom w:val="none" w:sz="0" w:space="0" w:color="auto"/>
                <w:right w:val="none" w:sz="0" w:space="0" w:color="auto"/>
              </w:divBdr>
            </w:div>
            <w:div w:id="1071998440">
              <w:marLeft w:val="0"/>
              <w:marRight w:val="0"/>
              <w:marTop w:val="0"/>
              <w:marBottom w:val="0"/>
              <w:divBdr>
                <w:top w:val="none" w:sz="0" w:space="0" w:color="auto"/>
                <w:left w:val="none" w:sz="0" w:space="0" w:color="auto"/>
                <w:bottom w:val="none" w:sz="0" w:space="0" w:color="auto"/>
                <w:right w:val="none" w:sz="0" w:space="0" w:color="auto"/>
              </w:divBdr>
            </w:div>
            <w:div w:id="1731994443">
              <w:marLeft w:val="0"/>
              <w:marRight w:val="0"/>
              <w:marTop w:val="0"/>
              <w:marBottom w:val="0"/>
              <w:divBdr>
                <w:top w:val="none" w:sz="0" w:space="0" w:color="auto"/>
                <w:left w:val="none" w:sz="0" w:space="0" w:color="auto"/>
                <w:bottom w:val="none" w:sz="0" w:space="0" w:color="auto"/>
                <w:right w:val="none" w:sz="0" w:space="0" w:color="auto"/>
              </w:divBdr>
            </w:div>
            <w:div w:id="1390416287">
              <w:marLeft w:val="0"/>
              <w:marRight w:val="0"/>
              <w:marTop w:val="0"/>
              <w:marBottom w:val="0"/>
              <w:divBdr>
                <w:top w:val="none" w:sz="0" w:space="0" w:color="auto"/>
                <w:left w:val="none" w:sz="0" w:space="0" w:color="auto"/>
                <w:bottom w:val="none" w:sz="0" w:space="0" w:color="auto"/>
                <w:right w:val="none" w:sz="0" w:space="0" w:color="auto"/>
              </w:divBdr>
            </w:div>
            <w:div w:id="1612786760">
              <w:marLeft w:val="0"/>
              <w:marRight w:val="0"/>
              <w:marTop w:val="0"/>
              <w:marBottom w:val="0"/>
              <w:divBdr>
                <w:top w:val="none" w:sz="0" w:space="0" w:color="auto"/>
                <w:left w:val="none" w:sz="0" w:space="0" w:color="auto"/>
                <w:bottom w:val="none" w:sz="0" w:space="0" w:color="auto"/>
                <w:right w:val="none" w:sz="0" w:space="0" w:color="auto"/>
              </w:divBdr>
            </w:div>
            <w:div w:id="764691039">
              <w:marLeft w:val="0"/>
              <w:marRight w:val="0"/>
              <w:marTop w:val="0"/>
              <w:marBottom w:val="0"/>
              <w:divBdr>
                <w:top w:val="none" w:sz="0" w:space="0" w:color="auto"/>
                <w:left w:val="none" w:sz="0" w:space="0" w:color="auto"/>
                <w:bottom w:val="none" w:sz="0" w:space="0" w:color="auto"/>
                <w:right w:val="none" w:sz="0" w:space="0" w:color="auto"/>
              </w:divBdr>
            </w:div>
            <w:div w:id="2080395439">
              <w:marLeft w:val="0"/>
              <w:marRight w:val="0"/>
              <w:marTop w:val="0"/>
              <w:marBottom w:val="0"/>
              <w:divBdr>
                <w:top w:val="none" w:sz="0" w:space="0" w:color="auto"/>
                <w:left w:val="none" w:sz="0" w:space="0" w:color="auto"/>
                <w:bottom w:val="none" w:sz="0" w:space="0" w:color="auto"/>
                <w:right w:val="none" w:sz="0" w:space="0" w:color="auto"/>
              </w:divBdr>
            </w:div>
            <w:div w:id="1926105098">
              <w:marLeft w:val="0"/>
              <w:marRight w:val="0"/>
              <w:marTop w:val="0"/>
              <w:marBottom w:val="0"/>
              <w:divBdr>
                <w:top w:val="none" w:sz="0" w:space="0" w:color="auto"/>
                <w:left w:val="none" w:sz="0" w:space="0" w:color="auto"/>
                <w:bottom w:val="none" w:sz="0" w:space="0" w:color="auto"/>
                <w:right w:val="none" w:sz="0" w:space="0" w:color="auto"/>
              </w:divBdr>
            </w:div>
            <w:div w:id="1074205297">
              <w:marLeft w:val="0"/>
              <w:marRight w:val="0"/>
              <w:marTop w:val="0"/>
              <w:marBottom w:val="0"/>
              <w:divBdr>
                <w:top w:val="none" w:sz="0" w:space="0" w:color="auto"/>
                <w:left w:val="none" w:sz="0" w:space="0" w:color="auto"/>
                <w:bottom w:val="none" w:sz="0" w:space="0" w:color="auto"/>
                <w:right w:val="none" w:sz="0" w:space="0" w:color="auto"/>
              </w:divBdr>
            </w:div>
            <w:div w:id="1263344789">
              <w:marLeft w:val="0"/>
              <w:marRight w:val="0"/>
              <w:marTop w:val="0"/>
              <w:marBottom w:val="0"/>
              <w:divBdr>
                <w:top w:val="none" w:sz="0" w:space="0" w:color="auto"/>
                <w:left w:val="none" w:sz="0" w:space="0" w:color="auto"/>
                <w:bottom w:val="none" w:sz="0" w:space="0" w:color="auto"/>
                <w:right w:val="none" w:sz="0" w:space="0" w:color="auto"/>
              </w:divBdr>
            </w:div>
            <w:div w:id="1890417796">
              <w:marLeft w:val="0"/>
              <w:marRight w:val="0"/>
              <w:marTop w:val="0"/>
              <w:marBottom w:val="0"/>
              <w:divBdr>
                <w:top w:val="none" w:sz="0" w:space="0" w:color="auto"/>
                <w:left w:val="none" w:sz="0" w:space="0" w:color="auto"/>
                <w:bottom w:val="none" w:sz="0" w:space="0" w:color="auto"/>
                <w:right w:val="none" w:sz="0" w:space="0" w:color="auto"/>
              </w:divBdr>
            </w:div>
            <w:div w:id="415980662">
              <w:marLeft w:val="0"/>
              <w:marRight w:val="0"/>
              <w:marTop w:val="0"/>
              <w:marBottom w:val="0"/>
              <w:divBdr>
                <w:top w:val="none" w:sz="0" w:space="0" w:color="auto"/>
                <w:left w:val="none" w:sz="0" w:space="0" w:color="auto"/>
                <w:bottom w:val="none" w:sz="0" w:space="0" w:color="auto"/>
                <w:right w:val="none" w:sz="0" w:space="0" w:color="auto"/>
              </w:divBdr>
            </w:div>
            <w:div w:id="402337030">
              <w:marLeft w:val="0"/>
              <w:marRight w:val="0"/>
              <w:marTop w:val="0"/>
              <w:marBottom w:val="0"/>
              <w:divBdr>
                <w:top w:val="none" w:sz="0" w:space="0" w:color="auto"/>
                <w:left w:val="none" w:sz="0" w:space="0" w:color="auto"/>
                <w:bottom w:val="none" w:sz="0" w:space="0" w:color="auto"/>
                <w:right w:val="none" w:sz="0" w:space="0" w:color="auto"/>
              </w:divBdr>
            </w:div>
            <w:div w:id="1991788405">
              <w:marLeft w:val="0"/>
              <w:marRight w:val="0"/>
              <w:marTop w:val="0"/>
              <w:marBottom w:val="0"/>
              <w:divBdr>
                <w:top w:val="none" w:sz="0" w:space="0" w:color="auto"/>
                <w:left w:val="none" w:sz="0" w:space="0" w:color="auto"/>
                <w:bottom w:val="none" w:sz="0" w:space="0" w:color="auto"/>
                <w:right w:val="none" w:sz="0" w:space="0" w:color="auto"/>
              </w:divBdr>
            </w:div>
            <w:div w:id="1829053075">
              <w:marLeft w:val="0"/>
              <w:marRight w:val="0"/>
              <w:marTop w:val="0"/>
              <w:marBottom w:val="0"/>
              <w:divBdr>
                <w:top w:val="none" w:sz="0" w:space="0" w:color="auto"/>
                <w:left w:val="none" w:sz="0" w:space="0" w:color="auto"/>
                <w:bottom w:val="none" w:sz="0" w:space="0" w:color="auto"/>
                <w:right w:val="none" w:sz="0" w:space="0" w:color="auto"/>
              </w:divBdr>
            </w:div>
            <w:div w:id="1384677036">
              <w:marLeft w:val="0"/>
              <w:marRight w:val="0"/>
              <w:marTop w:val="0"/>
              <w:marBottom w:val="0"/>
              <w:divBdr>
                <w:top w:val="none" w:sz="0" w:space="0" w:color="auto"/>
                <w:left w:val="none" w:sz="0" w:space="0" w:color="auto"/>
                <w:bottom w:val="none" w:sz="0" w:space="0" w:color="auto"/>
                <w:right w:val="none" w:sz="0" w:space="0" w:color="auto"/>
              </w:divBdr>
            </w:div>
          </w:divsChild>
        </w:div>
        <w:div w:id="330529639">
          <w:marLeft w:val="0"/>
          <w:marRight w:val="0"/>
          <w:marTop w:val="0"/>
          <w:marBottom w:val="0"/>
          <w:divBdr>
            <w:top w:val="none" w:sz="0" w:space="0" w:color="auto"/>
            <w:left w:val="none" w:sz="0" w:space="0" w:color="auto"/>
            <w:bottom w:val="none" w:sz="0" w:space="0" w:color="auto"/>
            <w:right w:val="none" w:sz="0" w:space="0" w:color="auto"/>
          </w:divBdr>
          <w:divsChild>
            <w:div w:id="377709241">
              <w:marLeft w:val="0"/>
              <w:marRight w:val="0"/>
              <w:marTop w:val="0"/>
              <w:marBottom w:val="0"/>
              <w:divBdr>
                <w:top w:val="none" w:sz="0" w:space="0" w:color="auto"/>
                <w:left w:val="none" w:sz="0" w:space="0" w:color="auto"/>
                <w:bottom w:val="none" w:sz="0" w:space="0" w:color="auto"/>
                <w:right w:val="none" w:sz="0" w:space="0" w:color="auto"/>
              </w:divBdr>
            </w:div>
            <w:div w:id="1002591430">
              <w:marLeft w:val="0"/>
              <w:marRight w:val="0"/>
              <w:marTop w:val="0"/>
              <w:marBottom w:val="0"/>
              <w:divBdr>
                <w:top w:val="none" w:sz="0" w:space="0" w:color="auto"/>
                <w:left w:val="none" w:sz="0" w:space="0" w:color="auto"/>
                <w:bottom w:val="none" w:sz="0" w:space="0" w:color="auto"/>
                <w:right w:val="none" w:sz="0" w:space="0" w:color="auto"/>
              </w:divBdr>
            </w:div>
            <w:div w:id="1347249566">
              <w:marLeft w:val="0"/>
              <w:marRight w:val="0"/>
              <w:marTop w:val="0"/>
              <w:marBottom w:val="0"/>
              <w:divBdr>
                <w:top w:val="none" w:sz="0" w:space="0" w:color="auto"/>
                <w:left w:val="none" w:sz="0" w:space="0" w:color="auto"/>
                <w:bottom w:val="none" w:sz="0" w:space="0" w:color="auto"/>
                <w:right w:val="none" w:sz="0" w:space="0" w:color="auto"/>
              </w:divBdr>
            </w:div>
            <w:div w:id="1102457888">
              <w:marLeft w:val="0"/>
              <w:marRight w:val="0"/>
              <w:marTop w:val="0"/>
              <w:marBottom w:val="0"/>
              <w:divBdr>
                <w:top w:val="none" w:sz="0" w:space="0" w:color="auto"/>
                <w:left w:val="none" w:sz="0" w:space="0" w:color="auto"/>
                <w:bottom w:val="none" w:sz="0" w:space="0" w:color="auto"/>
                <w:right w:val="none" w:sz="0" w:space="0" w:color="auto"/>
              </w:divBdr>
            </w:div>
            <w:div w:id="2106077538">
              <w:marLeft w:val="0"/>
              <w:marRight w:val="0"/>
              <w:marTop w:val="0"/>
              <w:marBottom w:val="0"/>
              <w:divBdr>
                <w:top w:val="none" w:sz="0" w:space="0" w:color="auto"/>
                <w:left w:val="none" w:sz="0" w:space="0" w:color="auto"/>
                <w:bottom w:val="none" w:sz="0" w:space="0" w:color="auto"/>
                <w:right w:val="none" w:sz="0" w:space="0" w:color="auto"/>
              </w:divBdr>
            </w:div>
            <w:div w:id="1252472519">
              <w:marLeft w:val="0"/>
              <w:marRight w:val="0"/>
              <w:marTop w:val="0"/>
              <w:marBottom w:val="0"/>
              <w:divBdr>
                <w:top w:val="none" w:sz="0" w:space="0" w:color="auto"/>
                <w:left w:val="none" w:sz="0" w:space="0" w:color="auto"/>
                <w:bottom w:val="none" w:sz="0" w:space="0" w:color="auto"/>
                <w:right w:val="none" w:sz="0" w:space="0" w:color="auto"/>
              </w:divBdr>
            </w:div>
            <w:div w:id="1915889729">
              <w:marLeft w:val="0"/>
              <w:marRight w:val="0"/>
              <w:marTop w:val="0"/>
              <w:marBottom w:val="0"/>
              <w:divBdr>
                <w:top w:val="none" w:sz="0" w:space="0" w:color="auto"/>
                <w:left w:val="none" w:sz="0" w:space="0" w:color="auto"/>
                <w:bottom w:val="none" w:sz="0" w:space="0" w:color="auto"/>
                <w:right w:val="none" w:sz="0" w:space="0" w:color="auto"/>
              </w:divBdr>
            </w:div>
            <w:div w:id="764038307">
              <w:marLeft w:val="0"/>
              <w:marRight w:val="0"/>
              <w:marTop w:val="0"/>
              <w:marBottom w:val="0"/>
              <w:divBdr>
                <w:top w:val="none" w:sz="0" w:space="0" w:color="auto"/>
                <w:left w:val="none" w:sz="0" w:space="0" w:color="auto"/>
                <w:bottom w:val="none" w:sz="0" w:space="0" w:color="auto"/>
                <w:right w:val="none" w:sz="0" w:space="0" w:color="auto"/>
              </w:divBdr>
            </w:div>
            <w:div w:id="498429254">
              <w:marLeft w:val="0"/>
              <w:marRight w:val="0"/>
              <w:marTop w:val="0"/>
              <w:marBottom w:val="0"/>
              <w:divBdr>
                <w:top w:val="none" w:sz="0" w:space="0" w:color="auto"/>
                <w:left w:val="none" w:sz="0" w:space="0" w:color="auto"/>
                <w:bottom w:val="none" w:sz="0" w:space="0" w:color="auto"/>
                <w:right w:val="none" w:sz="0" w:space="0" w:color="auto"/>
              </w:divBdr>
            </w:div>
            <w:div w:id="1572809126">
              <w:marLeft w:val="0"/>
              <w:marRight w:val="0"/>
              <w:marTop w:val="0"/>
              <w:marBottom w:val="0"/>
              <w:divBdr>
                <w:top w:val="none" w:sz="0" w:space="0" w:color="auto"/>
                <w:left w:val="none" w:sz="0" w:space="0" w:color="auto"/>
                <w:bottom w:val="none" w:sz="0" w:space="0" w:color="auto"/>
                <w:right w:val="none" w:sz="0" w:space="0" w:color="auto"/>
              </w:divBdr>
            </w:div>
            <w:div w:id="975141519">
              <w:marLeft w:val="0"/>
              <w:marRight w:val="0"/>
              <w:marTop w:val="0"/>
              <w:marBottom w:val="0"/>
              <w:divBdr>
                <w:top w:val="none" w:sz="0" w:space="0" w:color="auto"/>
                <w:left w:val="none" w:sz="0" w:space="0" w:color="auto"/>
                <w:bottom w:val="none" w:sz="0" w:space="0" w:color="auto"/>
                <w:right w:val="none" w:sz="0" w:space="0" w:color="auto"/>
              </w:divBdr>
            </w:div>
            <w:div w:id="16229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2244">
      <w:bodyDiv w:val="1"/>
      <w:marLeft w:val="0"/>
      <w:marRight w:val="0"/>
      <w:marTop w:val="0"/>
      <w:marBottom w:val="0"/>
      <w:divBdr>
        <w:top w:val="none" w:sz="0" w:space="0" w:color="auto"/>
        <w:left w:val="none" w:sz="0" w:space="0" w:color="auto"/>
        <w:bottom w:val="none" w:sz="0" w:space="0" w:color="auto"/>
        <w:right w:val="none" w:sz="0" w:space="0" w:color="auto"/>
      </w:divBdr>
    </w:div>
    <w:div w:id="1526597529">
      <w:bodyDiv w:val="1"/>
      <w:marLeft w:val="0"/>
      <w:marRight w:val="0"/>
      <w:marTop w:val="0"/>
      <w:marBottom w:val="0"/>
      <w:divBdr>
        <w:top w:val="none" w:sz="0" w:space="0" w:color="auto"/>
        <w:left w:val="none" w:sz="0" w:space="0" w:color="auto"/>
        <w:bottom w:val="none" w:sz="0" w:space="0" w:color="auto"/>
        <w:right w:val="none" w:sz="0" w:space="0" w:color="auto"/>
      </w:divBdr>
    </w:div>
    <w:div w:id="1543323620">
      <w:bodyDiv w:val="1"/>
      <w:marLeft w:val="0"/>
      <w:marRight w:val="0"/>
      <w:marTop w:val="0"/>
      <w:marBottom w:val="0"/>
      <w:divBdr>
        <w:top w:val="none" w:sz="0" w:space="0" w:color="auto"/>
        <w:left w:val="none" w:sz="0" w:space="0" w:color="auto"/>
        <w:bottom w:val="none" w:sz="0" w:space="0" w:color="auto"/>
        <w:right w:val="none" w:sz="0" w:space="0" w:color="auto"/>
      </w:divBdr>
    </w:div>
    <w:div w:id="1569997115">
      <w:bodyDiv w:val="1"/>
      <w:marLeft w:val="0"/>
      <w:marRight w:val="0"/>
      <w:marTop w:val="0"/>
      <w:marBottom w:val="0"/>
      <w:divBdr>
        <w:top w:val="none" w:sz="0" w:space="0" w:color="auto"/>
        <w:left w:val="none" w:sz="0" w:space="0" w:color="auto"/>
        <w:bottom w:val="none" w:sz="0" w:space="0" w:color="auto"/>
        <w:right w:val="none" w:sz="0" w:space="0" w:color="auto"/>
      </w:divBdr>
    </w:div>
    <w:div w:id="1584988213">
      <w:bodyDiv w:val="1"/>
      <w:marLeft w:val="0"/>
      <w:marRight w:val="0"/>
      <w:marTop w:val="0"/>
      <w:marBottom w:val="0"/>
      <w:divBdr>
        <w:top w:val="none" w:sz="0" w:space="0" w:color="auto"/>
        <w:left w:val="none" w:sz="0" w:space="0" w:color="auto"/>
        <w:bottom w:val="none" w:sz="0" w:space="0" w:color="auto"/>
        <w:right w:val="none" w:sz="0" w:space="0" w:color="auto"/>
      </w:divBdr>
    </w:div>
    <w:div w:id="1602641819">
      <w:bodyDiv w:val="1"/>
      <w:marLeft w:val="0"/>
      <w:marRight w:val="0"/>
      <w:marTop w:val="0"/>
      <w:marBottom w:val="0"/>
      <w:divBdr>
        <w:top w:val="none" w:sz="0" w:space="0" w:color="auto"/>
        <w:left w:val="none" w:sz="0" w:space="0" w:color="auto"/>
        <w:bottom w:val="none" w:sz="0" w:space="0" w:color="auto"/>
        <w:right w:val="none" w:sz="0" w:space="0" w:color="auto"/>
      </w:divBdr>
    </w:div>
    <w:div w:id="1604922120">
      <w:bodyDiv w:val="1"/>
      <w:marLeft w:val="0"/>
      <w:marRight w:val="0"/>
      <w:marTop w:val="0"/>
      <w:marBottom w:val="0"/>
      <w:divBdr>
        <w:top w:val="none" w:sz="0" w:space="0" w:color="auto"/>
        <w:left w:val="none" w:sz="0" w:space="0" w:color="auto"/>
        <w:bottom w:val="none" w:sz="0" w:space="0" w:color="auto"/>
        <w:right w:val="none" w:sz="0" w:space="0" w:color="auto"/>
      </w:divBdr>
    </w:div>
    <w:div w:id="1614088518">
      <w:bodyDiv w:val="1"/>
      <w:marLeft w:val="0"/>
      <w:marRight w:val="0"/>
      <w:marTop w:val="0"/>
      <w:marBottom w:val="0"/>
      <w:divBdr>
        <w:top w:val="none" w:sz="0" w:space="0" w:color="auto"/>
        <w:left w:val="none" w:sz="0" w:space="0" w:color="auto"/>
        <w:bottom w:val="none" w:sz="0" w:space="0" w:color="auto"/>
        <w:right w:val="none" w:sz="0" w:space="0" w:color="auto"/>
      </w:divBdr>
    </w:div>
    <w:div w:id="1624464661">
      <w:bodyDiv w:val="1"/>
      <w:marLeft w:val="0"/>
      <w:marRight w:val="0"/>
      <w:marTop w:val="0"/>
      <w:marBottom w:val="0"/>
      <w:divBdr>
        <w:top w:val="none" w:sz="0" w:space="0" w:color="auto"/>
        <w:left w:val="none" w:sz="0" w:space="0" w:color="auto"/>
        <w:bottom w:val="none" w:sz="0" w:space="0" w:color="auto"/>
        <w:right w:val="none" w:sz="0" w:space="0" w:color="auto"/>
      </w:divBdr>
      <w:divsChild>
        <w:div w:id="9768354">
          <w:marLeft w:val="0"/>
          <w:marRight w:val="0"/>
          <w:marTop w:val="0"/>
          <w:marBottom w:val="0"/>
          <w:divBdr>
            <w:top w:val="none" w:sz="0" w:space="0" w:color="auto"/>
            <w:left w:val="none" w:sz="0" w:space="0" w:color="auto"/>
            <w:bottom w:val="none" w:sz="0" w:space="0" w:color="auto"/>
            <w:right w:val="none" w:sz="0" w:space="0" w:color="auto"/>
          </w:divBdr>
          <w:divsChild>
            <w:div w:id="845244318">
              <w:marLeft w:val="0"/>
              <w:marRight w:val="0"/>
              <w:marTop w:val="0"/>
              <w:marBottom w:val="0"/>
              <w:divBdr>
                <w:top w:val="none" w:sz="0" w:space="0" w:color="auto"/>
                <w:left w:val="none" w:sz="0" w:space="0" w:color="auto"/>
                <w:bottom w:val="none" w:sz="0" w:space="0" w:color="auto"/>
                <w:right w:val="none" w:sz="0" w:space="0" w:color="auto"/>
              </w:divBdr>
            </w:div>
            <w:div w:id="866524963">
              <w:marLeft w:val="0"/>
              <w:marRight w:val="0"/>
              <w:marTop w:val="0"/>
              <w:marBottom w:val="0"/>
              <w:divBdr>
                <w:top w:val="none" w:sz="0" w:space="0" w:color="auto"/>
                <w:left w:val="none" w:sz="0" w:space="0" w:color="auto"/>
                <w:bottom w:val="none" w:sz="0" w:space="0" w:color="auto"/>
                <w:right w:val="none" w:sz="0" w:space="0" w:color="auto"/>
              </w:divBdr>
            </w:div>
            <w:div w:id="107553125">
              <w:marLeft w:val="0"/>
              <w:marRight w:val="0"/>
              <w:marTop w:val="0"/>
              <w:marBottom w:val="0"/>
              <w:divBdr>
                <w:top w:val="none" w:sz="0" w:space="0" w:color="auto"/>
                <w:left w:val="none" w:sz="0" w:space="0" w:color="auto"/>
                <w:bottom w:val="none" w:sz="0" w:space="0" w:color="auto"/>
                <w:right w:val="none" w:sz="0" w:space="0" w:color="auto"/>
              </w:divBdr>
            </w:div>
            <w:div w:id="1665428092">
              <w:marLeft w:val="0"/>
              <w:marRight w:val="0"/>
              <w:marTop w:val="0"/>
              <w:marBottom w:val="0"/>
              <w:divBdr>
                <w:top w:val="none" w:sz="0" w:space="0" w:color="auto"/>
                <w:left w:val="none" w:sz="0" w:space="0" w:color="auto"/>
                <w:bottom w:val="none" w:sz="0" w:space="0" w:color="auto"/>
                <w:right w:val="none" w:sz="0" w:space="0" w:color="auto"/>
              </w:divBdr>
            </w:div>
            <w:div w:id="1227767670">
              <w:marLeft w:val="0"/>
              <w:marRight w:val="0"/>
              <w:marTop w:val="0"/>
              <w:marBottom w:val="0"/>
              <w:divBdr>
                <w:top w:val="none" w:sz="0" w:space="0" w:color="auto"/>
                <w:left w:val="none" w:sz="0" w:space="0" w:color="auto"/>
                <w:bottom w:val="none" w:sz="0" w:space="0" w:color="auto"/>
                <w:right w:val="none" w:sz="0" w:space="0" w:color="auto"/>
              </w:divBdr>
            </w:div>
            <w:div w:id="32584856">
              <w:marLeft w:val="0"/>
              <w:marRight w:val="0"/>
              <w:marTop w:val="0"/>
              <w:marBottom w:val="0"/>
              <w:divBdr>
                <w:top w:val="none" w:sz="0" w:space="0" w:color="auto"/>
                <w:left w:val="none" w:sz="0" w:space="0" w:color="auto"/>
                <w:bottom w:val="none" w:sz="0" w:space="0" w:color="auto"/>
                <w:right w:val="none" w:sz="0" w:space="0" w:color="auto"/>
              </w:divBdr>
            </w:div>
            <w:div w:id="803155287">
              <w:marLeft w:val="0"/>
              <w:marRight w:val="0"/>
              <w:marTop w:val="0"/>
              <w:marBottom w:val="0"/>
              <w:divBdr>
                <w:top w:val="none" w:sz="0" w:space="0" w:color="auto"/>
                <w:left w:val="none" w:sz="0" w:space="0" w:color="auto"/>
                <w:bottom w:val="none" w:sz="0" w:space="0" w:color="auto"/>
                <w:right w:val="none" w:sz="0" w:space="0" w:color="auto"/>
              </w:divBdr>
            </w:div>
            <w:div w:id="607350855">
              <w:marLeft w:val="0"/>
              <w:marRight w:val="0"/>
              <w:marTop w:val="0"/>
              <w:marBottom w:val="0"/>
              <w:divBdr>
                <w:top w:val="none" w:sz="0" w:space="0" w:color="auto"/>
                <w:left w:val="none" w:sz="0" w:space="0" w:color="auto"/>
                <w:bottom w:val="none" w:sz="0" w:space="0" w:color="auto"/>
                <w:right w:val="none" w:sz="0" w:space="0" w:color="auto"/>
              </w:divBdr>
            </w:div>
            <w:div w:id="2038263881">
              <w:marLeft w:val="0"/>
              <w:marRight w:val="0"/>
              <w:marTop w:val="0"/>
              <w:marBottom w:val="0"/>
              <w:divBdr>
                <w:top w:val="none" w:sz="0" w:space="0" w:color="auto"/>
                <w:left w:val="none" w:sz="0" w:space="0" w:color="auto"/>
                <w:bottom w:val="none" w:sz="0" w:space="0" w:color="auto"/>
                <w:right w:val="none" w:sz="0" w:space="0" w:color="auto"/>
              </w:divBdr>
            </w:div>
            <w:div w:id="1014653878">
              <w:marLeft w:val="0"/>
              <w:marRight w:val="0"/>
              <w:marTop w:val="0"/>
              <w:marBottom w:val="0"/>
              <w:divBdr>
                <w:top w:val="none" w:sz="0" w:space="0" w:color="auto"/>
                <w:left w:val="none" w:sz="0" w:space="0" w:color="auto"/>
                <w:bottom w:val="none" w:sz="0" w:space="0" w:color="auto"/>
                <w:right w:val="none" w:sz="0" w:space="0" w:color="auto"/>
              </w:divBdr>
            </w:div>
            <w:div w:id="658509356">
              <w:marLeft w:val="0"/>
              <w:marRight w:val="0"/>
              <w:marTop w:val="0"/>
              <w:marBottom w:val="0"/>
              <w:divBdr>
                <w:top w:val="none" w:sz="0" w:space="0" w:color="auto"/>
                <w:left w:val="none" w:sz="0" w:space="0" w:color="auto"/>
                <w:bottom w:val="none" w:sz="0" w:space="0" w:color="auto"/>
                <w:right w:val="none" w:sz="0" w:space="0" w:color="auto"/>
              </w:divBdr>
            </w:div>
            <w:div w:id="168913891">
              <w:marLeft w:val="0"/>
              <w:marRight w:val="0"/>
              <w:marTop w:val="0"/>
              <w:marBottom w:val="0"/>
              <w:divBdr>
                <w:top w:val="none" w:sz="0" w:space="0" w:color="auto"/>
                <w:left w:val="none" w:sz="0" w:space="0" w:color="auto"/>
                <w:bottom w:val="none" w:sz="0" w:space="0" w:color="auto"/>
                <w:right w:val="none" w:sz="0" w:space="0" w:color="auto"/>
              </w:divBdr>
            </w:div>
            <w:div w:id="660235543">
              <w:marLeft w:val="0"/>
              <w:marRight w:val="0"/>
              <w:marTop w:val="0"/>
              <w:marBottom w:val="0"/>
              <w:divBdr>
                <w:top w:val="none" w:sz="0" w:space="0" w:color="auto"/>
                <w:left w:val="none" w:sz="0" w:space="0" w:color="auto"/>
                <w:bottom w:val="none" w:sz="0" w:space="0" w:color="auto"/>
                <w:right w:val="none" w:sz="0" w:space="0" w:color="auto"/>
              </w:divBdr>
            </w:div>
            <w:div w:id="2087147112">
              <w:marLeft w:val="0"/>
              <w:marRight w:val="0"/>
              <w:marTop w:val="0"/>
              <w:marBottom w:val="0"/>
              <w:divBdr>
                <w:top w:val="none" w:sz="0" w:space="0" w:color="auto"/>
                <w:left w:val="none" w:sz="0" w:space="0" w:color="auto"/>
                <w:bottom w:val="none" w:sz="0" w:space="0" w:color="auto"/>
                <w:right w:val="none" w:sz="0" w:space="0" w:color="auto"/>
              </w:divBdr>
            </w:div>
            <w:div w:id="280846067">
              <w:marLeft w:val="0"/>
              <w:marRight w:val="0"/>
              <w:marTop w:val="0"/>
              <w:marBottom w:val="0"/>
              <w:divBdr>
                <w:top w:val="none" w:sz="0" w:space="0" w:color="auto"/>
                <w:left w:val="none" w:sz="0" w:space="0" w:color="auto"/>
                <w:bottom w:val="none" w:sz="0" w:space="0" w:color="auto"/>
                <w:right w:val="none" w:sz="0" w:space="0" w:color="auto"/>
              </w:divBdr>
            </w:div>
            <w:div w:id="113255029">
              <w:marLeft w:val="0"/>
              <w:marRight w:val="0"/>
              <w:marTop w:val="0"/>
              <w:marBottom w:val="0"/>
              <w:divBdr>
                <w:top w:val="none" w:sz="0" w:space="0" w:color="auto"/>
                <w:left w:val="none" w:sz="0" w:space="0" w:color="auto"/>
                <w:bottom w:val="none" w:sz="0" w:space="0" w:color="auto"/>
                <w:right w:val="none" w:sz="0" w:space="0" w:color="auto"/>
              </w:divBdr>
            </w:div>
            <w:div w:id="566184662">
              <w:marLeft w:val="0"/>
              <w:marRight w:val="0"/>
              <w:marTop w:val="0"/>
              <w:marBottom w:val="0"/>
              <w:divBdr>
                <w:top w:val="none" w:sz="0" w:space="0" w:color="auto"/>
                <w:left w:val="none" w:sz="0" w:space="0" w:color="auto"/>
                <w:bottom w:val="none" w:sz="0" w:space="0" w:color="auto"/>
                <w:right w:val="none" w:sz="0" w:space="0" w:color="auto"/>
              </w:divBdr>
            </w:div>
            <w:div w:id="1247423828">
              <w:marLeft w:val="0"/>
              <w:marRight w:val="0"/>
              <w:marTop w:val="0"/>
              <w:marBottom w:val="0"/>
              <w:divBdr>
                <w:top w:val="none" w:sz="0" w:space="0" w:color="auto"/>
                <w:left w:val="none" w:sz="0" w:space="0" w:color="auto"/>
                <w:bottom w:val="none" w:sz="0" w:space="0" w:color="auto"/>
                <w:right w:val="none" w:sz="0" w:space="0" w:color="auto"/>
              </w:divBdr>
            </w:div>
          </w:divsChild>
        </w:div>
        <w:div w:id="1061560728">
          <w:marLeft w:val="0"/>
          <w:marRight w:val="0"/>
          <w:marTop w:val="0"/>
          <w:marBottom w:val="0"/>
          <w:divBdr>
            <w:top w:val="none" w:sz="0" w:space="0" w:color="auto"/>
            <w:left w:val="none" w:sz="0" w:space="0" w:color="auto"/>
            <w:bottom w:val="none" w:sz="0" w:space="0" w:color="auto"/>
            <w:right w:val="none" w:sz="0" w:space="0" w:color="auto"/>
          </w:divBdr>
          <w:divsChild>
            <w:div w:id="1542547197">
              <w:marLeft w:val="0"/>
              <w:marRight w:val="0"/>
              <w:marTop w:val="0"/>
              <w:marBottom w:val="0"/>
              <w:divBdr>
                <w:top w:val="none" w:sz="0" w:space="0" w:color="auto"/>
                <w:left w:val="none" w:sz="0" w:space="0" w:color="auto"/>
                <w:bottom w:val="none" w:sz="0" w:space="0" w:color="auto"/>
                <w:right w:val="none" w:sz="0" w:space="0" w:color="auto"/>
              </w:divBdr>
            </w:div>
            <w:div w:id="243883573">
              <w:marLeft w:val="0"/>
              <w:marRight w:val="0"/>
              <w:marTop w:val="0"/>
              <w:marBottom w:val="0"/>
              <w:divBdr>
                <w:top w:val="none" w:sz="0" w:space="0" w:color="auto"/>
                <w:left w:val="none" w:sz="0" w:space="0" w:color="auto"/>
                <w:bottom w:val="none" w:sz="0" w:space="0" w:color="auto"/>
                <w:right w:val="none" w:sz="0" w:space="0" w:color="auto"/>
              </w:divBdr>
            </w:div>
            <w:div w:id="1259829101">
              <w:marLeft w:val="0"/>
              <w:marRight w:val="0"/>
              <w:marTop w:val="0"/>
              <w:marBottom w:val="0"/>
              <w:divBdr>
                <w:top w:val="none" w:sz="0" w:space="0" w:color="auto"/>
                <w:left w:val="none" w:sz="0" w:space="0" w:color="auto"/>
                <w:bottom w:val="none" w:sz="0" w:space="0" w:color="auto"/>
                <w:right w:val="none" w:sz="0" w:space="0" w:color="auto"/>
              </w:divBdr>
            </w:div>
            <w:div w:id="1521237036">
              <w:marLeft w:val="0"/>
              <w:marRight w:val="0"/>
              <w:marTop w:val="0"/>
              <w:marBottom w:val="0"/>
              <w:divBdr>
                <w:top w:val="none" w:sz="0" w:space="0" w:color="auto"/>
                <w:left w:val="none" w:sz="0" w:space="0" w:color="auto"/>
                <w:bottom w:val="none" w:sz="0" w:space="0" w:color="auto"/>
                <w:right w:val="none" w:sz="0" w:space="0" w:color="auto"/>
              </w:divBdr>
            </w:div>
            <w:div w:id="1045518242">
              <w:marLeft w:val="0"/>
              <w:marRight w:val="0"/>
              <w:marTop w:val="0"/>
              <w:marBottom w:val="0"/>
              <w:divBdr>
                <w:top w:val="none" w:sz="0" w:space="0" w:color="auto"/>
                <w:left w:val="none" w:sz="0" w:space="0" w:color="auto"/>
                <w:bottom w:val="none" w:sz="0" w:space="0" w:color="auto"/>
                <w:right w:val="none" w:sz="0" w:space="0" w:color="auto"/>
              </w:divBdr>
            </w:div>
            <w:div w:id="101075560">
              <w:marLeft w:val="0"/>
              <w:marRight w:val="0"/>
              <w:marTop w:val="0"/>
              <w:marBottom w:val="0"/>
              <w:divBdr>
                <w:top w:val="none" w:sz="0" w:space="0" w:color="auto"/>
                <w:left w:val="none" w:sz="0" w:space="0" w:color="auto"/>
                <w:bottom w:val="none" w:sz="0" w:space="0" w:color="auto"/>
                <w:right w:val="none" w:sz="0" w:space="0" w:color="auto"/>
              </w:divBdr>
            </w:div>
            <w:div w:id="2132551573">
              <w:marLeft w:val="0"/>
              <w:marRight w:val="0"/>
              <w:marTop w:val="0"/>
              <w:marBottom w:val="0"/>
              <w:divBdr>
                <w:top w:val="none" w:sz="0" w:space="0" w:color="auto"/>
                <w:left w:val="none" w:sz="0" w:space="0" w:color="auto"/>
                <w:bottom w:val="none" w:sz="0" w:space="0" w:color="auto"/>
                <w:right w:val="none" w:sz="0" w:space="0" w:color="auto"/>
              </w:divBdr>
            </w:div>
            <w:div w:id="122116557">
              <w:marLeft w:val="0"/>
              <w:marRight w:val="0"/>
              <w:marTop w:val="0"/>
              <w:marBottom w:val="0"/>
              <w:divBdr>
                <w:top w:val="none" w:sz="0" w:space="0" w:color="auto"/>
                <w:left w:val="none" w:sz="0" w:space="0" w:color="auto"/>
                <w:bottom w:val="none" w:sz="0" w:space="0" w:color="auto"/>
                <w:right w:val="none" w:sz="0" w:space="0" w:color="auto"/>
              </w:divBdr>
            </w:div>
            <w:div w:id="1567646765">
              <w:marLeft w:val="0"/>
              <w:marRight w:val="0"/>
              <w:marTop w:val="0"/>
              <w:marBottom w:val="0"/>
              <w:divBdr>
                <w:top w:val="none" w:sz="0" w:space="0" w:color="auto"/>
                <w:left w:val="none" w:sz="0" w:space="0" w:color="auto"/>
                <w:bottom w:val="none" w:sz="0" w:space="0" w:color="auto"/>
                <w:right w:val="none" w:sz="0" w:space="0" w:color="auto"/>
              </w:divBdr>
            </w:div>
            <w:div w:id="1709065945">
              <w:marLeft w:val="0"/>
              <w:marRight w:val="0"/>
              <w:marTop w:val="0"/>
              <w:marBottom w:val="0"/>
              <w:divBdr>
                <w:top w:val="none" w:sz="0" w:space="0" w:color="auto"/>
                <w:left w:val="none" w:sz="0" w:space="0" w:color="auto"/>
                <w:bottom w:val="none" w:sz="0" w:space="0" w:color="auto"/>
                <w:right w:val="none" w:sz="0" w:space="0" w:color="auto"/>
              </w:divBdr>
            </w:div>
            <w:div w:id="1100640595">
              <w:marLeft w:val="0"/>
              <w:marRight w:val="0"/>
              <w:marTop w:val="0"/>
              <w:marBottom w:val="0"/>
              <w:divBdr>
                <w:top w:val="none" w:sz="0" w:space="0" w:color="auto"/>
                <w:left w:val="none" w:sz="0" w:space="0" w:color="auto"/>
                <w:bottom w:val="none" w:sz="0" w:space="0" w:color="auto"/>
                <w:right w:val="none" w:sz="0" w:space="0" w:color="auto"/>
              </w:divBdr>
            </w:div>
            <w:div w:id="8397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6763">
      <w:bodyDiv w:val="1"/>
      <w:marLeft w:val="0"/>
      <w:marRight w:val="0"/>
      <w:marTop w:val="0"/>
      <w:marBottom w:val="0"/>
      <w:divBdr>
        <w:top w:val="none" w:sz="0" w:space="0" w:color="auto"/>
        <w:left w:val="none" w:sz="0" w:space="0" w:color="auto"/>
        <w:bottom w:val="none" w:sz="0" w:space="0" w:color="auto"/>
        <w:right w:val="none" w:sz="0" w:space="0" w:color="auto"/>
      </w:divBdr>
    </w:div>
    <w:div w:id="1647734076">
      <w:bodyDiv w:val="1"/>
      <w:marLeft w:val="0"/>
      <w:marRight w:val="0"/>
      <w:marTop w:val="0"/>
      <w:marBottom w:val="0"/>
      <w:divBdr>
        <w:top w:val="none" w:sz="0" w:space="0" w:color="auto"/>
        <w:left w:val="none" w:sz="0" w:space="0" w:color="auto"/>
        <w:bottom w:val="none" w:sz="0" w:space="0" w:color="auto"/>
        <w:right w:val="none" w:sz="0" w:space="0" w:color="auto"/>
      </w:divBdr>
      <w:divsChild>
        <w:div w:id="547843673">
          <w:marLeft w:val="0"/>
          <w:marRight w:val="0"/>
          <w:marTop w:val="0"/>
          <w:marBottom w:val="0"/>
          <w:divBdr>
            <w:top w:val="none" w:sz="0" w:space="0" w:color="auto"/>
            <w:left w:val="none" w:sz="0" w:space="0" w:color="auto"/>
            <w:bottom w:val="none" w:sz="0" w:space="0" w:color="auto"/>
            <w:right w:val="none" w:sz="0" w:space="0" w:color="auto"/>
          </w:divBdr>
        </w:div>
      </w:divsChild>
    </w:div>
    <w:div w:id="1751853389">
      <w:bodyDiv w:val="1"/>
      <w:marLeft w:val="0"/>
      <w:marRight w:val="0"/>
      <w:marTop w:val="0"/>
      <w:marBottom w:val="0"/>
      <w:divBdr>
        <w:top w:val="none" w:sz="0" w:space="0" w:color="auto"/>
        <w:left w:val="none" w:sz="0" w:space="0" w:color="auto"/>
        <w:bottom w:val="none" w:sz="0" w:space="0" w:color="auto"/>
        <w:right w:val="none" w:sz="0" w:space="0" w:color="auto"/>
      </w:divBdr>
    </w:div>
    <w:div w:id="1773353020">
      <w:bodyDiv w:val="1"/>
      <w:marLeft w:val="0"/>
      <w:marRight w:val="0"/>
      <w:marTop w:val="0"/>
      <w:marBottom w:val="0"/>
      <w:divBdr>
        <w:top w:val="none" w:sz="0" w:space="0" w:color="auto"/>
        <w:left w:val="none" w:sz="0" w:space="0" w:color="auto"/>
        <w:bottom w:val="none" w:sz="0" w:space="0" w:color="auto"/>
        <w:right w:val="none" w:sz="0" w:space="0" w:color="auto"/>
      </w:divBdr>
    </w:div>
    <w:div w:id="1810856093">
      <w:bodyDiv w:val="1"/>
      <w:marLeft w:val="0"/>
      <w:marRight w:val="0"/>
      <w:marTop w:val="0"/>
      <w:marBottom w:val="0"/>
      <w:divBdr>
        <w:top w:val="none" w:sz="0" w:space="0" w:color="auto"/>
        <w:left w:val="none" w:sz="0" w:space="0" w:color="auto"/>
        <w:bottom w:val="none" w:sz="0" w:space="0" w:color="auto"/>
        <w:right w:val="none" w:sz="0" w:space="0" w:color="auto"/>
      </w:divBdr>
      <w:divsChild>
        <w:div w:id="937106513">
          <w:marLeft w:val="0"/>
          <w:marRight w:val="0"/>
          <w:marTop w:val="30"/>
          <w:marBottom w:val="30"/>
          <w:divBdr>
            <w:top w:val="none" w:sz="0" w:space="0" w:color="auto"/>
            <w:left w:val="none" w:sz="0" w:space="0" w:color="auto"/>
            <w:bottom w:val="none" w:sz="0" w:space="0" w:color="auto"/>
            <w:right w:val="none" w:sz="0" w:space="0" w:color="auto"/>
          </w:divBdr>
          <w:divsChild>
            <w:div w:id="11030903">
              <w:marLeft w:val="0"/>
              <w:marRight w:val="0"/>
              <w:marTop w:val="0"/>
              <w:marBottom w:val="0"/>
              <w:divBdr>
                <w:top w:val="none" w:sz="0" w:space="0" w:color="auto"/>
                <w:left w:val="none" w:sz="0" w:space="0" w:color="auto"/>
                <w:bottom w:val="none" w:sz="0" w:space="0" w:color="auto"/>
                <w:right w:val="none" w:sz="0" w:space="0" w:color="auto"/>
              </w:divBdr>
              <w:divsChild>
                <w:div w:id="1165776965">
                  <w:marLeft w:val="0"/>
                  <w:marRight w:val="0"/>
                  <w:marTop w:val="0"/>
                  <w:marBottom w:val="0"/>
                  <w:divBdr>
                    <w:top w:val="none" w:sz="0" w:space="0" w:color="auto"/>
                    <w:left w:val="none" w:sz="0" w:space="0" w:color="auto"/>
                    <w:bottom w:val="none" w:sz="0" w:space="0" w:color="auto"/>
                    <w:right w:val="none" w:sz="0" w:space="0" w:color="auto"/>
                  </w:divBdr>
                </w:div>
              </w:divsChild>
            </w:div>
            <w:div w:id="145128096">
              <w:marLeft w:val="0"/>
              <w:marRight w:val="0"/>
              <w:marTop w:val="0"/>
              <w:marBottom w:val="0"/>
              <w:divBdr>
                <w:top w:val="none" w:sz="0" w:space="0" w:color="auto"/>
                <w:left w:val="none" w:sz="0" w:space="0" w:color="auto"/>
                <w:bottom w:val="none" w:sz="0" w:space="0" w:color="auto"/>
                <w:right w:val="none" w:sz="0" w:space="0" w:color="auto"/>
              </w:divBdr>
              <w:divsChild>
                <w:div w:id="1330206933">
                  <w:marLeft w:val="0"/>
                  <w:marRight w:val="0"/>
                  <w:marTop w:val="0"/>
                  <w:marBottom w:val="0"/>
                  <w:divBdr>
                    <w:top w:val="none" w:sz="0" w:space="0" w:color="auto"/>
                    <w:left w:val="none" w:sz="0" w:space="0" w:color="auto"/>
                    <w:bottom w:val="none" w:sz="0" w:space="0" w:color="auto"/>
                    <w:right w:val="none" w:sz="0" w:space="0" w:color="auto"/>
                  </w:divBdr>
                </w:div>
                <w:div w:id="1354379554">
                  <w:marLeft w:val="0"/>
                  <w:marRight w:val="0"/>
                  <w:marTop w:val="0"/>
                  <w:marBottom w:val="0"/>
                  <w:divBdr>
                    <w:top w:val="none" w:sz="0" w:space="0" w:color="auto"/>
                    <w:left w:val="none" w:sz="0" w:space="0" w:color="auto"/>
                    <w:bottom w:val="none" w:sz="0" w:space="0" w:color="auto"/>
                    <w:right w:val="none" w:sz="0" w:space="0" w:color="auto"/>
                  </w:divBdr>
                </w:div>
                <w:div w:id="1576742108">
                  <w:marLeft w:val="0"/>
                  <w:marRight w:val="0"/>
                  <w:marTop w:val="0"/>
                  <w:marBottom w:val="0"/>
                  <w:divBdr>
                    <w:top w:val="none" w:sz="0" w:space="0" w:color="auto"/>
                    <w:left w:val="none" w:sz="0" w:space="0" w:color="auto"/>
                    <w:bottom w:val="none" w:sz="0" w:space="0" w:color="auto"/>
                    <w:right w:val="none" w:sz="0" w:space="0" w:color="auto"/>
                  </w:divBdr>
                </w:div>
              </w:divsChild>
            </w:div>
            <w:div w:id="158353184">
              <w:marLeft w:val="0"/>
              <w:marRight w:val="0"/>
              <w:marTop w:val="0"/>
              <w:marBottom w:val="0"/>
              <w:divBdr>
                <w:top w:val="none" w:sz="0" w:space="0" w:color="auto"/>
                <w:left w:val="none" w:sz="0" w:space="0" w:color="auto"/>
                <w:bottom w:val="none" w:sz="0" w:space="0" w:color="auto"/>
                <w:right w:val="none" w:sz="0" w:space="0" w:color="auto"/>
              </w:divBdr>
              <w:divsChild>
                <w:div w:id="13970218">
                  <w:marLeft w:val="0"/>
                  <w:marRight w:val="0"/>
                  <w:marTop w:val="0"/>
                  <w:marBottom w:val="0"/>
                  <w:divBdr>
                    <w:top w:val="none" w:sz="0" w:space="0" w:color="auto"/>
                    <w:left w:val="none" w:sz="0" w:space="0" w:color="auto"/>
                    <w:bottom w:val="none" w:sz="0" w:space="0" w:color="auto"/>
                    <w:right w:val="none" w:sz="0" w:space="0" w:color="auto"/>
                  </w:divBdr>
                </w:div>
                <w:div w:id="965507181">
                  <w:marLeft w:val="0"/>
                  <w:marRight w:val="0"/>
                  <w:marTop w:val="0"/>
                  <w:marBottom w:val="0"/>
                  <w:divBdr>
                    <w:top w:val="none" w:sz="0" w:space="0" w:color="auto"/>
                    <w:left w:val="none" w:sz="0" w:space="0" w:color="auto"/>
                    <w:bottom w:val="none" w:sz="0" w:space="0" w:color="auto"/>
                    <w:right w:val="none" w:sz="0" w:space="0" w:color="auto"/>
                  </w:divBdr>
                </w:div>
                <w:div w:id="1188373857">
                  <w:marLeft w:val="0"/>
                  <w:marRight w:val="0"/>
                  <w:marTop w:val="0"/>
                  <w:marBottom w:val="0"/>
                  <w:divBdr>
                    <w:top w:val="none" w:sz="0" w:space="0" w:color="auto"/>
                    <w:left w:val="none" w:sz="0" w:space="0" w:color="auto"/>
                    <w:bottom w:val="none" w:sz="0" w:space="0" w:color="auto"/>
                    <w:right w:val="none" w:sz="0" w:space="0" w:color="auto"/>
                  </w:divBdr>
                </w:div>
              </w:divsChild>
            </w:div>
            <w:div w:id="202718382">
              <w:marLeft w:val="0"/>
              <w:marRight w:val="0"/>
              <w:marTop w:val="0"/>
              <w:marBottom w:val="0"/>
              <w:divBdr>
                <w:top w:val="none" w:sz="0" w:space="0" w:color="auto"/>
                <w:left w:val="none" w:sz="0" w:space="0" w:color="auto"/>
                <w:bottom w:val="none" w:sz="0" w:space="0" w:color="auto"/>
                <w:right w:val="none" w:sz="0" w:space="0" w:color="auto"/>
              </w:divBdr>
              <w:divsChild>
                <w:div w:id="1582762423">
                  <w:marLeft w:val="0"/>
                  <w:marRight w:val="0"/>
                  <w:marTop w:val="0"/>
                  <w:marBottom w:val="0"/>
                  <w:divBdr>
                    <w:top w:val="none" w:sz="0" w:space="0" w:color="auto"/>
                    <w:left w:val="none" w:sz="0" w:space="0" w:color="auto"/>
                    <w:bottom w:val="none" w:sz="0" w:space="0" w:color="auto"/>
                    <w:right w:val="none" w:sz="0" w:space="0" w:color="auto"/>
                  </w:divBdr>
                </w:div>
                <w:div w:id="1594894195">
                  <w:marLeft w:val="0"/>
                  <w:marRight w:val="0"/>
                  <w:marTop w:val="0"/>
                  <w:marBottom w:val="0"/>
                  <w:divBdr>
                    <w:top w:val="none" w:sz="0" w:space="0" w:color="auto"/>
                    <w:left w:val="none" w:sz="0" w:space="0" w:color="auto"/>
                    <w:bottom w:val="none" w:sz="0" w:space="0" w:color="auto"/>
                    <w:right w:val="none" w:sz="0" w:space="0" w:color="auto"/>
                  </w:divBdr>
                </w:div>
              </w:divsChild>
            </w:div>
            <w:div w:id="373237509">
              <w:marLeft w:val="0"/>
              <w:marRight w:val="0"/>
              <w:marTop w:val="0"/>
              <w:marBottom w:val="0"/>
              <w:divBdr>
                <w:top w:val="none" w:sz="0" w:space="0" w:color="auto"/>
                <w:left w:val="none" w:sz="0" w:space="0" w:color="auto"/>
                <w:bottom w:val="none" w:sz="0" w:space="0" w:color="auto"/>
                <w:right w:val="none" w:sz="0" w:space="0" w:color="auto"/>
              </w:divBdr>
              <w:divsChild>
                <w:div w:id="1260136922">
                  <w:marLeft w:val="0"/>
                  <w:marRight w:val="0"/>
                  <w:marTop w:val="0"/>
                  <w:marBottom w:val="0"/>
                  <w:divBdr>
                    <w:top w:val="none" w:sz="0" w:space="0" w:color="auto"/>
                    <w:left w:val="none" w:sz="0" w:space="0" w:color="auto"/>
                    <w:bottom w:val="none" w:sz="0" w:space="0" w:color="auto"/>
                    <w:right w:val="none" w:sz="0" w:space="0" w:color="auto"/>
                  </w:divBdr>
                </w:div>
              </w:divsChild>
            </w:div>
            <w:div w:id="732775293">
              <w:marLeft w:val="0"/>
              <w:marRight w:val="0"/>
              <w:marTop w:val="0"/>
              <w:marBottom w:val="0"/>
              <w:divBdr>
                <w:top w:val="none" w:sz="0" w:space="0" w:color="auto"/>
                <w:left w:val="none" w:sz="0" w:space="0" w:color="auto"/>
                <w:bottom w:val="none" w:sz="0" w:space="0" w:color="auto"/>
                <w:right w:val="none" w:sz="0" w:space="0" w:color="auto"/>
              </w:divBdr>
              <w:divsChild>
                <w:div w:id="181404627">
                  <w:marLeft w:val="0"/>
                  <w:marRight w:val="0"/>
                  <w:marTop w:val="0"/>
                  <w:marBottom w:val="0"/>
                  <w:divBdr>
                    <w:top w:val="none" w:sz="0" w:space="0" w:color="auto"/>
                    <w:left w:val="none" w:sz="0" w:space="0" w:color="auto"/>
                    <w:bottom w:val="none" w:sz="0" w:space="0" w:color="auto"/>
                    <w:right w:val="none" w:sz="0" w:space="0" w:color="auto"/>
                  </w:divBdr>
                </w:div>
              </w:divsChild>
            </w:div>
            <w:div w:id="747265444">
              <w:marLeft w:val="0"/>
              <w:marRight w:val="0"/>
              <w:marTop w:val="0"/>
              <w:marBottom w:val="0"/>
              <w:divBdr>
                <w:top w:val="none" w:sz="0" w:space="0" w:color="auto"/>
                <w:left w:val="none" w:sz="0" w:space="0" w:color="auto"/>
                <w:bottom w:val="none" w:sz="0" w:space="0" w:color="auto"/>
                <w:right w:val="none" w:sz="0" w:space="0" w:color="auto"/>
              </w:divBdr>
              <w:divsChild>
                <w:div w:id="1905329861">
                  <w:marLeft w:val="0"/>
                  <w:marRight w:val="0"/>
                  <w:marTop w:val="0"/>
                  <w:marBottom w:val="0"/>
                  <w:divBdr>
                    <w:top w:val="none" w:sz="0" w:space="0" w:color="auto"/>
                    <w:left w:val="none" w:sz="0" w:space="0" w:color="auto"/>
                    <w:bottom w:val="none" w:sz="0" w:space="0" w:color="auto"/>
                    <w:right w:val="none" w:sz="0" w:space="0" w:color="auto"/>
                  </w:divBdr>
                </w:div>
              </w:divsChild>
            </w:div>
            <w:div w:id="996803704">
              <w:marLeft w:val="0"/>
              <w:marRight w:val="0"/>
              <w:marTop w:val="0"/>
              <w:marBottom w:val="0"/>
              <w:divBdr>
                <w:top w:val="none" w:sz="0" w:space="0" w:color="auto"/>
                <w:left w:val="none" w:sz="0" w:space="0" w:color="auto"/>
                <w:bottom w:val="none" w:sz="0" w:space="0" w:color="auto"/>
                <w:right w:val="none" w:sz="0" w:space="0" w:color="auto"/>
              </w:divBdr>
              <w:divsChild>
                <w:div w:id="79259981">
                  <w:marLeft w:val="0"/>
                  <w:marRight w:val="0"/>
                  <w:marTop w:val="0"/>
                  <w:marBottom w:val="0"/>
                  <w:divBdr>
                    <w:top w:val="none" w:sz="0" w:space="0" w:color="auto"/>
                    <w:left w:val="none" w:sz="0" w:space="0" w:color="auto"/>
                    <w:bottom w:val="none" w:sz="0" w:space="0" w:color="auto"/>
                    <w:right w:val="none" w:sz="0" w:space="0" w:color="auto"/>
                  </w:divBdr>
                </w:div>
                <w:div w:id="1627159799">
                  <w:marLeft w:val="0"/>
                  <w:marRight w:val="0"/>
                  <w:marTop w:val="0"/>
                  <w:marBottom w:val="0"/>
                  <w:divBdr>
                    <w:top w:val="none" w:sz="0" w:space="0" w:color="auto"/>
                    <w:left w:val="none" w:sz="0" w:space="0" w:color="auto"/>
                    <w:bottom w:val="none" w:sz="0" w:space="0" w:color="auto"/>
                    <w:right w:val="none" w:sz="0" w:space="0" w:color="auto"/>
                  </w:divBdr>
                </w:div>
              </w:divsChild>
            </w:div>
            <w:div w:id="1166018625">
              <w:marLeft w:val="0"/>
              <w:marRight w:val="0"/>
              <w:marTop w:val="0"/>
              <w:marBottom w:val="0"/>
              <w:divBdr>
                <w:top w:val="none" w:sz="0" w:space="0" w:color="auto"/>
                <w:left w:val="none" w:sz="0" w:space="0" w:color="auto"/>
                <w:bottom w:val="none" w:sz="0" w:space="0" w:color="auto"/>
                <w:right w:val="none" w:sz="0" w:space="0" w:color="auto"/>
              </w:divBdr>
              <w:divsChild>
                <w:div w:id="363945142">
                  <w:marLeft w:val="0"/>
                  <w:marRight w:val="0"/>
                  <w:marTop w:val="0"/>
                  <w:marBottom w:val="0"/>
                  <w:divBdr>
                    <w:top w:val="none" w:sz="0" w:space="0" w:color="auto"/>
                    <w:left w:val="none" w:sz="0" w:space="0" w:color="auto"/>
                    <w:bottom w:val="none" w:sz="0" w:space="0" w:color="auto"/>
                    <w:right w:val="none" w:sz="0" w:space="0" w:color="auto"/>
                  </w:divBdr>
                </w:div>
              </w:divsChild>
            </w:div>
            <w:div w:id="1504784430">
              <w:marLeft w:val="0"/>
              <w:marRight w:val="0"/>
              <w:marTop w:val="0"/>
              <w:marBottom w:val="0"/>
              <w:divBdr>
                <w:top w:val="none" w:sz="0" w:space="0" w:color="auto"/>
                <w:left w:val="none" w:sz="0" w:space="0" w:color="auto"/>
                <w:bottom w:val="none" w:sz="0" w:space="0" w:color="auto"/>
                <w:right w:val="none" w:sz="0" w:space="0" w:color="auto"/>
              </w:divBdr>
              <w:divsChild>
                <w:div w:id="801969553">
                  <w:marLeft w:val="0"/>
                  <w:marRight w:val="0"/>
                  <w:marTop w:val="0"/>
                  <w:marBottom w:val="0"/>
                  <w:divBdr>
                    <w:top w:val="none" w:sz="0" w:space="0" w:color="auto"/>
                    <w:left w:val="none" w:sz="0" w:space="0" w:color="auto"/>
                    <w:bottom w:val="none" w:sz="0" w:space="0" w:color="auto"/>
                    <w:right w:val="none" w:sz="0" w:space="0" w:color="auto"/>
                  </w:divBdr>
                </w:div>
              </w:divsChild>
            </w:div>
            <w:div w:id="1539244203">
              <w:marLeft w:val="0"/>
              <w:marRight w:val="0"/>
              <w:marTop w:val="0"/>
              <w:marBottom w:val="0"/>
              <w:divBdr>
                <w:top w:val="none" w:sz="0" w:space="0" w:color="auto"/>
                <w:left w:val="none" w:sz="0" w:space="0" w:color="auto"/>
                <w:bottom w:val="none" w:sz="0" w:space="0" w:color="auto"/>
                <w:right w:val="none" w:sz="0" w:space="0" w:color="auto"/>
              </w:divBdr>
              <w:divsChild>
                <w:div w:id="1762606020">
                  <w:marLeft w:val="0"/>
                  <w:marRight w:val="0"/>
                  <w:marTop w:val="0"/>
                  <w:marBottom w:val="0"/>
                  <w:divBdr>
                    <w:top w:val="none" w:sz="0" w:space="0" w:color="auto"/>
                    <w:left w:val="none" w:sz="0" w:space="0" w:color="auto"/>
                    <w:bottom w:val="none" w:sz="0" w:space="0" w:color="auto"/>
                    <w:right w:val="none" w:sz="0" w:space="0" w:color="auto"/>
                  </w:divBdr>
                </w:div>
              </w:divsChild>
            </w:div>
            <w:div w:id="1964918672">
              <w:marLeft w:val="0"/>
              <w:marRight w:val="0"/>
              <w:marTop w:val="0"/>
              <w:marBottom w:val="0"/>
              <w:divBdr>
                <w:top w:val="none" w:sz="0" w:space="0" w:color="auto"/>
                <w:left w:val="none" w:sz="0" w:space="0" w:color="auto"/>
                <w:bottom w:val="none" w:sz="0" w:space="0" w:color="auto"/>
                <w:right w:val="none" w:sz="0" w:space="0" w:color="auto"/>
              </w:divBdr>
              <w:divsChild>
                <w:div w:id="1157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653">
      <w:bodyDiv w:val="1"/>
      <w:marLeft w:val="0"/>
      <w:marRight w:val="0"/>
      <w:marTop w:val="0"/>
      <w:marBottom w:val="0"/>
      <w:divBdr>
        <w:top w:val="none" w:sz="0" w:space="0" w:color="auto"/>
        <w:left w:val="none" w:sz="0" w:space="0" w:color="auto"/>
        <w:bottom w:val="none" w:sz="0" w:space="0" w:color="auto"/>
        <w:right w:val="none" w:sz="0" w:space="0" w:color="auto"/>
      </w:divBdr>
    </w:div>
    <w:div w:id="1899051657">
      <w:bodyDiv w:val="1"/>
      <w:marLeft w:val="0"/>
      <w:marRight w:val="0"/>
      <w:marTop w:val="0"/>
      <w:marBottom w:val="0"/>
      <w:divBdr>
        <w:top w:val="none" w:sz="0" w:space="0" w:color="auto"/>
        <w:left w:val="none" w:sz="0" w:space="0" w:color="auto"/>
        <w:bottom w:val="none" w:sz="0" w:space="0" w:color="auto"/>
        <w:right w:val="none" w:sz="0" w:space="0" w:color="auto"/>
      </w:divBdr>
    </w:div>
    <w:div w:id="1904414792">
      <w:bodyDiv w:val="1"/>
      <w:marLeft w:val="0"/>
      <w:marRight w:val="0"/>
      <w:marTop w:val="0"/>
      <w:marBottom w:val="0"/>
      <w:divBdr>
        <w:top w:val="none" w:sz="0" w:space="0" w:color="auto"/>
        <w:left w:val="none" w:sz="0" w:space="0" w:color="auto"/>
        <w:bottom w:val="none" w:sz="0" w:space="0" w:color="auto"/>
        <w:right w:val="none" w:sz="0" w:space="0" w:color="auto"/>
      </w:divBdr>
    </w:div>
    <w:div w:id="1935477753">
      <w:bodyDiv w:val="1"/>
      <w:marLeft w:val="0"/>
      <w:marRight w:val="0"/>
      <w:marTop w:val="0"/>
      <w:marBottom w:val="0"/>
      <w:divBdr>
        <w:top w:val="none" w:sz="0" w:space="0" w:color="auto"/>
        <w:left w:val="none" w:sz="0" w:space="0" w:color="auto"/>
        <w:bottom w:val="none" w:sz="0" w:space="0" w:color="auto"/>
        <w:right w:val="none" w:sz="0" w:space="0" w:color="auto"/>
      </w:divBdr>
    </w:div>
    <w:div w:id="1975716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scot/news/affordable-housing-initiative-for-key-workers/" TargetMode="External"/><Relationship Id="rId3" Type="http://schemas.openxmlformats.org/officeDocument/2006/relationships/hyperlink" Target="https://www.fife.gov.uk/__data/assets/pdf_file/0034/588382/CCPublicAgendaPack2024-06-06.pdf" TargetMode="External"/><Relationship Id="rId7" Type="http://schemas.openxmlformats.org/officeDocument/2006/relationships/hyperlink" Target="https://www.housingregulator.gov.scot/landlord-performance/national-reports/thematic-work/update-to-our-february-2023-thematic-review-of-homelessness-services-in-scotland-december-2023/" TargetMode="External"/><Relationship Id="rId2" Type="http://schemas.openxmlformats.org/officeDocument/2006/relationships/hyperlink" Target="https://www.gov.scot/publications/housing-2040-2/documents/" TargetMode="External"/><Relationship Id="rId1" Type="http://schemas.openxmlformats.org/officeDocument/2006/relationships/hyperlink" Target="https://www.crisis.org.uk/ending-homelessness/homelessness-knowledge-hub/homelessness-monitor/scotland/the-homelessness-monitor-scotland-2024/" TargetMode="External"/><Relationship Id="rId6" Type="http://schemas.openxmlformats.org/officeDocument/2006/relationships/hyperlink" Target="https://www.crisis.org.uk/media/ogcj2sun/homelessness-monitor-scotland_report2024_v7.pdf" TargetMode="External"/><Relationship Id="rId5" Type="http://schemas.openxmlformats.org/officeDocument/2006/relationships/hyperlink" Target="https://www.fife.gov.uk/__data/assets/pdf_file/0022/503518/Tayside-HNDA3-final-report-for-North-Fife.pdf" TargetMode="External"/><Relationship Id="rId4" Type="http://schemas.openxmlformats.org/officeDocument/2006/relationships/hyperlink" Target="https://static1.squarespace.com/static/55c87967e4b05aa55020f656/t/62ec245985c4ef47534d36bb/1659642985738/SES+HNDA3+Final+Report.pdf" TargetMode="External"/><Relationship Id="rId9" Type="http://schemas.openxmlformats.org/officeDocument/2006/relationships/hyperlink" Target="https://homelesslink-1b54.kxcdn.com/media/documents/Exploring_holistic_Housing_First_outcomes_exec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8" ma:contentTypeDescription="Create a new document." ma:contentTypeScope="" ma:versionID="efd42d14f9f2b9c8352ba7235d3aa8c1">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2542903ff020773ed7ae59c61987783f"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09EC0-EE85-41B6-B265-E98848C86786}">
  <ds:schemaRefs>
    <ds:schemaRef ds:uri="http://schemas.openxmlformats.org/officeDocument/2006/bibliography"/>
  </ds:schemaRefs>
</ds:datastoreItem>
</file>

<file path=customXml/itemProps2.xml><?xml version="1.0" encoding="utf-8"?>
<ds:datastoreItem xmlns:ds="http://schemas.openxmlformats.org/officeDocument/2006/customXml" ds:itemID="{B2D71222-25ED-4BB9-84BA-E607B5B22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7801E-BA62-45B8-AC43-6D4EE2EA08AA}">
  <ds:schemaRefs>
    <ds:schemaRef ds:uri="http://schemas.microsoft.com/office/2006/metadata/properties"/>
    <ds:schemaRef ds:uri="http://schemas.microsoft.com/office/infopath/2007/PartnerControls"/>
    <ds:schemaRef ds:uri="2af155c5-d96b-46f6-847c-02ce2b846c0b"/>
  </ds:schemaRefs>
</ds:datastoreItem>
</file>

<file path=customXml/itemProps4.xml><?xml version="1.0" encoding="utf-8"?>
<ds:datastoreItem xmlns:ds="http://schemas.openxmlformats.org/officeDocument/2006/customXml" ds:itemID="{4E2CD979-4E86-41BA-8EB1-E12439E76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6657</Words>
  <Characters>37947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HRA Budget Report V4 2019-20</vt:lpstr>
    </vt:vector>
  </TitlesOfParts>
  <Company>Fife Council</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 Budget Report V4 2019-20</dc:title>
  <dc:subject/>
  <dc:creator>jmills</dc:creator>
  <cp:keywords/>
  <dc:description/>
  <cp:lastModifiedBy>Gavin Smith</cp:lastModifiedBy>
  <cp:revision>3</cp:revision>
  <cp:lastPrinted>2025-05-15T08:21:00Z</cp:lastPrinted>
  <dcterms:created xsi:type="dcterms:W3CDTF">2025-08-28T14:36:00Z</dcterms:created>
  <dcterms:modified xsi:type="dcterms:W3CDTF">2025-08-28T14:44:00Z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y fmtid="{D5CDD505-2E9C-101B-9397-08002B2CF9AE}" pid="3" name="Section">
    <vt:lpwstr>171;#Housing Revenue Account|459de1b5-40f6-459d-ac18-1b24c9b26e6e</vt:lpwstr>
  </property>
  <property fmtid="{D5CDD505-2E9C-101B-9397-08002B2CF9AE}" pid="4" name="Service1">
    <vt:lpwstr>12;#Communities|a0ead641-a7a4-41e6-b3d7-fd648c8af265</vt:lpwstr>
  </property>
  <property fmtid="{D5CDD505-2E9C-101B-9397-08002B2CF9AE}" pid="5" name="RecordPoint_WorkflowType">
    <vt:lpwstr>ActiveSubmitStub</vt:lpwstr>
  </property>
  <property fmtid="{D5CDD505-2E9C-101B-9397-08002B2CF9AE}" pid="6" name="RecordPoint_ActiveItemListId">
    <vt:lpwstr>{b96718ae-49aa-409b-bc4e-0958d391a4a5}</vt:lpwstr>
  </property>
  <property fmtid="{D5CDD505-2E9C-101B-9397-08002B2CF9AE}" pid="7" name="RecordPoint_ActiveItemUniqueId">
    <vt:lpwstr>{894e4f58-2ec5-452e-81b9-d7cbcdf6b13b}</vt:lpwstr>
  </property>
  <property fmtid="{D5CDD505-2E9C-101B-9397-08002B2CF9AE}" pid="8" name="RecordPoint_ActiveItemWebId">
    <vt:lpwstr>{36af10e7-5a72-4016-a719-096a266593bc}</vt:lpwstr>
  </property>
  <property fmtid="{D5CDD505-2E9C-101B-9397-08002B2CF9AE}" pid="9" name="RecordPoint_ActiveItemSiteId">
    <vt:lpwstr>{b9fa2ccc-f795-4743-b9b5-4d50a60c84b7}</vt:lpwstr>
  </property>
  <property fmtid="{D5CDD505-2E9C-101B-9397-08002B2CF9AE}" pid="10" name="RecordPoint_RecordNumberSubmitted">
    <vt:lpwstr>R0000336367</vt:lpwstr>
  </property>
  <property fmtid="{D5CDD505-2E9C-101B-9397-08002B2CF9AE}" pid="11" name="RecordPoint_SubmissionCompleted">
    <vt:lpwstr>2018-10-02T11:52:57.7031407+01:00</vt:lpwstr>
  </property>
  <property fmtid="{D5CDD505-2E9C-101B-9397-08002B2CF9AE}" pid="12" name="_spia_rule">
    <vt:lpwstr>bdb1e4ee-7a75-4abd-b6d5-615830aafe4b</vt:lpwstr>
  </property>
</Properties>
</file>