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AB0D83" w:rsidP="7B2589D2" w:rsidRDefault="00AB0D83" w14:paraId="164F03FD" w14:textId="65B283E9">
      <w:r>
        <w:rPr>
          <w:noProof/>
        </w:rPr>
        <w:drawing>
          <wp:inline distT="0" distB="0" distL="0" distR="0" wp14:anchorId="213F608A" wp14:editId="7ED4AF4D">
            <wp:extent cx="5731084" cy="4371975"/>
            <wp:effectExtent l="0" t="0" r="3175" b="0"/>
            <wp:docPr id="1" name="Picture 1" descr="C:\Users\kdewar-65\AppData\Local\Microsoft\Windows\INetCache\Content.MSO\7EFC9BA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5731084" cy="4371975"/>
                    </a:xfrm>
                    <a:prstGeom prst="rect">
                      <a:avLst/>
                    </a:prstGeom>
                  </pic:spPr>
                </pic:pic>
              </a:graphicData>
            </a:graphic>
          </wp:inline>
        </w:drawing>
      </w:r>
    </w:p>
    <w:p w:rsidRPr="00AB0D83" w:rsidR="00AB0D83" w:rsidP="54AF4429" w:rsidRDefault="00AB0D83" w14:paraId="03B2834F" w14:textId="03FEC147">
      <w:pPr>
        <w:ind w:left="1440"/>
        <w:rPr>
          <w:noProof/>
        </w:rPr>
      </w:pPr>
      <w:r>
        <w:rPr>
          <w:noProof/>
        </w:rPr>
        <mc:AlternateContent>
          <mc:Choice Requires="wps">
            <w:drawing>
              <wp:inline distT="0" distB="0" distL="114300" distR="114300" wp14:anchorId="750156E8" wp14:editId="67DABDA2">
                <wp:extent cx="3247390" cy="1609725"/>
                <wp:effectExtent l="0" t="0" r="0" b="9525"/>
                <wp:docPr id="1880672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7390" cy="1609725"/>
                        </a:xfrm>
                        <a:prstGeom prst="rect">
                          <a:avLst/>
                        </a:prstGeom>
                        <a:solidFill>
                          <a:srgbClr val="FFFFFF"/>
                        </a:solidFill>
                        <a:ln w="9525">
                          <a:noFill/>
                          <a:miter lim="800000"/>
                          <a:headEnd/>
                          <a:tailEnd/>
                        </a:ln>
                      </wps:spPr>
                      <wps:txbx>
                        <w:txbxContent>
                          <w:p w:rsidR="00636CFF" w:rsidP="00636CFF" w:rsidRDefault="00636CFF" w14:paraId="0C7B7C02" w14:textId="77777777">
                            <w:pPr>
                              <w:pStyle w:val="Header"/>
                              <w:jc w:val="center"/>
                              <w:rPr>
                                <w:b/>
                                <w:bCs/>
                                <w:sz w:val="28"/>
                                <w:szCs w:val="28"/>
                              </w:rPr>
                            </w:pPr>
                            <w:r>
                              <w:rPr>
                                <w:b/>
                                <w:bCs/>
                                <w:sz w:val="28"/>
                                <w:szCs w:val="28"/>
                              </w:rPr>
                              <w:t xml:space="preserve">ESA </w:t>
                            </w:r>
                            <w:r w:rsidRPr="00AB0D83">
                              <w:rPr>
                                <w:b/>
                                <w:bCs/>
                                <w:sz w:val="28"/>
                                <w:szCs w:val="28"/>
                              </w:rPr>
                              <w:t>Triage Meeting S821469</w:t>
                            </w:r>
                          </w:p>
                          <w:p w:rsidRPr="00AB0D83" w:rsidR="00636CFF" w:rsidP="00636CFF" w:rsidRDefault="00636CFF" w14:paraId="7850FD97" w14:textId="77777777">
                            <w:pPr>
                              <w:pStyle w:val="Header"/>
                              <w:jc w:val="center"/>
                              <w:rPr>
                                <w:b/>
                                <w:bCs/>
                                <w:sz w:val="28"/>
                                <w:szCs w:val="28"/>
                              </w:rPr>
                            </w:pPr>
                            <w:r w:rsidRPr="00AB0D83">
                              <w:rPr>
                                <w:b/>
                                <w:bCs/>
                                <w:sz w:val="28"/>
                                <w:szCs w:val="28"/>
                              </w:rPr>
                              <w:t>18</w:t>
                            </w:r>
                            <w:r w:rsidRPr="00AB0D83">
                              <w:rPr>
                                <w:b/>
                                <w:bCs/>
                                <w:sz w:val="28"/>
                                <w:szCs w:val="28"/>
                                <w:vertAlign w:val="superscript"/>
                              </w:rPr>
                              <w:t>th</w:t>
                            </w:r>
                            <w:r w:rsidRPr="00AB0D83">
                              <w:rPr>
                                <w:b/>
                                <w:bCs/>
                                <w:sz w:val="28"/>
                                <w:szCs w:val="28"/>
                              </w:rPr>
                              <w:t xml:space="preserve"> November 2020</w:t>
                            </w:r>
                          </w:p>
                          <w:p w:rsidR="00636CFF" w:rsidP="00636CFF" w:rsidRDefault="00636CFF" w14:paraId="561D71C8" w14:textId="77777777">
                            <w:pPr>
                              <w:pStyle w:val="Header"/>
                              <w:jc w:val="center"/>
                              <w:rPr>
                                <w:b/>
                                <w:bCs/>
                              </w:rPr>
                            </w:pPr>
                          </w:p>
                          <w:p w:rsidR="00636CFF" w:rsidP="00A23D6C" w:rsidRDefault="00636CFF" w14:paraId="42A2DD19" w14:textId="77777777">
                            <w:pPr>
                              <w:ind w:left="720"/>
                              <w:jc w:val="center"/>
                              <w:rPr>
                                <w:b/>
                                <w:bCs/>
                              </w:rPr>
                            </w:pPr>
                            <w:r w:rsidRPr="00F262B6">
                              <w:rPr>
                                <w:b/>
                                <w:bCs/>
                              </w:rPr>
                              <w:t>BTS Attendees: Amanda Douglas, Kelly Dewar, Kevin Forbes</w:t>
                            </w:r>
                          </w:p>
                          <w:p w:rsidR="00636CFF" w:rsidP="00636CFF" w:rsidRDefault="00636CFF" w14:paraId="7D08E0F2" w14:textId="77777777">
                            <w:pPr>
                              <w:jc w:val="center"/>
                              <w:rPr>
                                <w:b/>
                                <w:bCs/>
                              </w:rPr>
                            </w:pPr>
                            <w:r w:rsidRPr="00F262B6">
                              <w:rPr>
                                <w:b/>
                                <w:bCs/>
                              </w:rPr>
                              <w:t>Estates Attendees: Michael OGorman, Robert Taylor</w:t>
                            </w:r>
                          </w:p>
                          <w:p w:rsidR="00636CFF" w:rsidP="00636CFF" w:rsidRDefault="00636CFF" w14:paraId="58AA8E16" w14:textId="77777777">
                            <w:pPr>
                              <w:jc w:val="center"/>
                              <w:rPr>
                                <w:b/>
                                <w:bCs/>
                              </w:rPr>
                            </w:pPr>
                          </w:p>
                          <w:p w:rsidR="00636CFF" w:rsidP="00636CFF" w:rsidRDefault="00636CFF" w14:paraId="2219CAAB" w14:textId="77777777">
                            <w:pPr>
                              <w:pStyle w:val="Header"/>
                              <w:jc w:val="center"/>
                              <w:rPr>
                                <w:b/>
                                <w:bCs/>
                              </w:rPr>
                            </w:pPr>
                          </w:p>
                          <w:p w:rsidR="00636CFF" w:rsidP="00636CFF" w:rsidRDefault="00636CFF" w14:paraId="5280D272" w14:textId="77777777">
                            <w:pPr>
                              <w:jc w:val="right"/>
                            </w:pPr>
                          </w:p>
                        </w:txbxContent>
                      </wps:txbx>
                      <wps:bodyPr rot="0" vert="horz" wrap="square" lIns="91440" tIns="45720" rIns="91440" bIns="45720" anchor="t" anchorCtr="0">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xmlns:w="http://schemas.openxmlformats.org/wordprocessingml/2006/main">
              <v:shapetype xmlns:w14="http://schemas.microsoft.com/office/word/2010/wordml" xmlns:o="urn:schemas-microsoft-com:office:office" xmlns:v="urn:schemas-microsoft-com:vml" id="_x0000_t202" coordsize="21600,21600" o:spt="202" path="m,l,21600r21600,l21600,xe" w14:anchorId="750156E8">
                <v:stroke joinstyle="miter"/>
                <v:path gradientshapeok="t" o:connecttype="rect"/>
              </v:shapetype>
              <v:shape xmlns:o="urn:schemas-microsoft-com:office:office" xmlns:v="urn:schemas-microsoft-com:vml" id="Text Box 2" style="position:absolute;left:0;text-align:left;margin-left:1in;margin-top:-.1pt;width:255.7pt;height:12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">
                <v:textbox>
                  <w:txbxContent>
                    <w:p xmlns:w14="http://schemas.microsoft.com/office/word/2010/wordml" w:rsidR="00636CFF" w:rsidP="00636CFF" w:rsidRDefault="00636CFF" w14:paraId="0C7B7C02" w14:textId="77777777">
                      <w:pPr>
                        <w:pStyle w:val="Header"/>
                        <w:jc w:val="center"/>
                        <w:rPr>
                          <w:b/>
                          <w:bCs/>
                          <w:sz w:val="28"/>
                          <w:szCs w:val="28"/>
                        </w:rPr>
                      </w:pPr>
                      <w:r>
                        <w:rPr>
                          <w:b/>
                          <w:bCs/>
                          <w:sz w:val="28"/>
                          <w:szCs w:val="28"/>
                        </w:rPr>
                        <w:t xml:space="preserve">ESA </w:t>
                      </w:r>
                      <w:r w:rsidRPr="00AB0D83">
                        <w:rPr>
                          <w:b/>
                          <w:bCs/>
                          <w:sz w:val="28"/>
                          <w:szCs w:val="28"/>
                        </w:rPr>
                        <w:t>Triage Meeting S821469</w:t>
                      </w:r>
                    </w:p>
                    <w:p xmlns:w14="http://schemas.microsoft.com/office/word/2010/wordml" w:rsidRPr="00AB0D83" w:rsidR="00636CFF" w:rsidP="00636CFF" w:rsidRDefault="00636CFF" w14:paraId="7850FD97" w14:textId="77777777">
                      <w:pPr>
                        <w:pStyle w:val="Header"/>
                        <w:jc w:val="center"/>
                        <w:rPr>
                          <w:b/>
                          <w:bCs/>
                          <w:sz w:val="28"/>
                          <w:szCs w:val="28"/>
                        </w:rPr>
                      </w:pPr>
                      <w:r w:rsidRPr="00AB0D83">
                        <w:rPr>
                          <w:b/>
                          <w:bCs/>
                          <w:sz w:val="28"/>
                          <w:szCs w:val="28"/>
                        </w:rPr>
                        <w:t>18</w:t>
                      </w:r>
                      <w:r w:rsidRPr="00AB0D83">
                        <w:rPr>
                          <w:b/>
                          <w:bCs/>
                          <w:sz w:val="28"/>
                          <w:szCs w:val="28"/>
                          <w:vertAlign w:val="superscript"/>
                        </w:rPr>
                        <w:t>th</w:t>
                      </w:r>
                      <w:r w:rsidRPr="00AB0D83">
                        <w:rPr>
                          <w:b/>
                          <w:bCs/>
                          <w:sz w:val="28"/>
                          <w:szCs w:val="28"/>
                        </w:rPr>
                        <w:t xml:space="preserve"> November 2020</w:t>
                      </w:r>
                    </w:p>
                    <w:p xmlns:w14="http://schemas.microsoft.com/office/word/2010/wordml" w:rsidR="00636CFF" w:rsidP="00636CFF" w:rsidRDefault="00636CFF" w14:paraId="561D71C8" w14:textId="77777777">
                      <w:pPr>
                        <w:pStyle w:val="Header"/>
                        <w:jc w:val="center"/>
                        <w:rPr>
                          <w:b/>
                          <w:bCs/>
                        </w:rPr>
                      </w:pPr>
                    </w:p>
                    <w:p xmlns:w14="http://schemas.microsoft.com/office/word/2010/wordml" w:rsidR="00636CFF" w:rsidP="00A23D6C" w:rsidRDefault="00636CFF" w14:paraId="42A2DD19" w14:textId="77777777">
                      <w:pPr>
                        <w:ind w:left="720"/>
                        <w:jc w:val="center"/>
                        <w:rPr>
                          <w:b/>
                          <w:bCs/>
                        </w:rPr>
                      </w:pPr>
                      <w:r w:rsidRPr="00F262B6">
                        <w:rPr>
                          <w:b/>
                          <w:bCs/>
                        </w:rPr>
                        <w:t>BTS Attendees: Amanda Douglas, Kelly Dewar, Kevin Forbes</w:t>
                      </w:r>
                    </w:p>
                    <w:p xmlns:w14="http://schemas.microsoft.com/office/word/2010/wordml" w:rsidR="00636CFF" w:rsidP="00636CFF" w:rsidRDefault="00636CFF" w14:paraId="7D08E0F2" w14:textId="77777777">
                      <w:pPr>
                        <w:jc w:val="center"/>
                        <w:rPr>
                          <w:b/>
                          <w:bCs/>
                        </w:rPr>
                      </w:pPr>
                      <w:r w:rsidRPr="00F262B6">
                        <w:rPr>
                          <w:b/>
                          <w:bCs/>
                        </w:rPr>
                        <w:t>Estates Attendees: Michael OGorman, Robert Taylor</w:t>
                      </w:r>
                    </w:p>
                    <w:p xmlns:w14="http://schemas.microsoft.com/office/word/2010/wordml" w:rsidR="00636CFF" w:rsidP="00636CFF" w:rsidRDefault="00636CFF" w14:paraId="58AA8E16" w14:textId="77777777">
                      <w:pPr>
                        <w:jc w:val="center"/>
                        <w:rPr>
                          <w:b/>
                          <w:bCs/>
                        </w:rPr>
                      </w:pPr>
                    </w:p>
                    <w:p xmlns:w14="http://schemas.microsoft.com/office/word/2010/wordml" w:rsidR="00636CFF" w:rsidP="00636CFF" w:rsidRDefault="00636CFF" w14:paraId="2219CAAB" w14:textId="77777777">
                      <w:pPr>
                        <w:pStyle w:val="Header"/>
                        <w:jc w:val="center"/>
                        <w:rPr>
                          <w:b/>
                          <w:bCs/>
                        </w:rPr>
                      </w:pPr>
                    </w:p>
                    <w:p xmlns:w14="http://schemas.microsoft.com/office/word/2010/wordml" w:rsidR="00636CFF" w:rsidP="00636CFF" w:rsidRDefault="00636CFF" w14:paraId="5280D272" w14:textId="77777777">
                      <w:pPr>
                        <w:jc w:val="right"/>
                      </w:pPr>
                    </w:p>
                  </w:txbxContent>
                </v:textbox>
              </v:shape>
            </w:pict>
          </mc:Fallback>
        </mc:AlternateContent>
      </w:r>
    </w:p>
    <w:p w:rsidRPr="00AB0D83" w:rsidR="00AB0D83" w:rsidP="5E92668A" w:rsidRDefault="00AB0D83" w14:paraId="2582D562" w14:textId="03FEC147"/>
    <w:p w:rsidRPr="00AB0D83" w:rsidR="00AB0D83" w:rsidP="5E92668A" w:rsidRDefault="00AB0D83" w14:paraId="7E46DB8D" w14:textId="53A1F25D"/>
    <w:p w:rsidR="00AB0D83" w:rsidP="46CC2315" w:rsidRDefault="00AB0D83" w14:paraId="5F80F0F3" w14:textId="33162E77">
      <w:pPr>
        <w:ind w:left="1440"/>
        <w:rPr>
          <w:noProof/>
        </w:rPr>
      </w:pPr>
    </w:p>
    <w:p w:rsidRPr="00AB0D83" w:rsidR="00AB0D83" w:rsidP="00AB0D83" w:rsidRDefault="00AB0D83" w14:paraId="0C051759" w14:textId="6F3C62E1">
      <w:pPr>
        <w:tabs>
          <w:tab w:val="left" w:pos="5250"/>
        </w:tabs>
      </w:pPr>
      <w:r>
        <w:tab/>
      </w:r>
    </w:p>
    <w:tbl>
      <w:tblPr>
        <w:tblStyle w:val="TableGrid"/>
        <w:tblpPr w:leftFromText="180" w:rightFromText="180" w:tblpY="585"/>
        <w:tblW w:w="0" w:type="auto"/>
        <w:tblLook w:val="04A0" w:firstRow="1" w:lastRow="0" w:firstColumn="1" w:lastColumn="0" w:noHBand="0" w:noVBand="1"/>
      </w:tblPr>
      <w:tblGrid>
        <w:gridCol w:w="9016"/>
      </w:tblGrid>
      <w:tr w:rsidR="001C5A32" w:rsidTr="00AB0D83" w14:paraId="62F89ECE" w14:textId="77777777">
        <w:tc>
          <w:tcPr>
            <w:tcW w:w="9016" w:type="dxa"/>
            <w:tcBorders>
              <w:top w:val="single" w:color="auto" w:sz="4" w:space="0"/>
            </w:tcBorders>
          </w:tcPr>
          <w:p w:rsidRPr="00297E4D" w:rsidR="001C5A32" w:rsidP="00F262B6" w:rsidRDefault="001C5A32" w14:paraId="6A1F0428" w14:textId="30D5F604">
            <w:pPr>
              <w:rPr>
                <w:rFonts w:cstheme="minorHAnsi"/>
              </w:rPr>
            </w:pPr>
            <w:r w:rsidRPr="00297E4D">
              <w:rPr>
                <w:rFonts w:cstheme="minorHAnsi"/>
                <w:b/>
                <w:bCs/>
                <w:u w:val="single"/>
              </w:rPr>
              <w:t xml:space="preserve">Problem </w:t>
            </w:r>
            <w:r w:rsidRPr="00297E4D" w:rsidR="009D5735">
              <w:rPr>
                <w:rFonts w:cstheme="minorHAnsi"/>
                <w:b/>
                <w:bCs/>
                <w:u w:val="single"/>
              </w:rPr>
              <w:t>1</w:t>
            </w:r>
          </w:p>
          <w:p w:rsidRPr="00297E4D" w:rsidR="001C5A32" w:rsidP="00F262B6" w:rsidRDefault="001C5A32" w14:paraId="71ECE332" w14:textId="77777777">
            <w:pPr>
              <w:rPr>
                <w:rFonts w:cstheme="minorHAnsi"/>
              </w:rPr>
            </w:pPr>
          </w:p>
          <w:p w:rsidRPr="00297E4D" w:rsidR="001C5A32" w:rsidP="00F262B6" w:rsidRDefault="001C5A32" w14:paraId="48F7699A" w14:textId="2CF49F9B">
            <w:pPr>
              <w:rPr>
                <w:rFonts w:cstheme="minorHAnsi"/>
              </w:rPr>
            </w:pPr>
            <w:r w:rsidRPr="00297E4D">
              <w:rPr>
                <w:rFonts w:cstheme="minorHAnsi"/>
              </w:rPr>
              <w:t>Customers experiencing issues with Case Management through SharePoint</w:t>
            </w:r>
            <w:r w:rsidRPr="00297E4D" w:rsidR="009D5735">
              <w:rPr>
                <w:rFonts w:cstheme="minorHAnsi"/>
              </w:rPr>
              <w:t xml:space="preserve">. </w:t>
            </w:r>
          </w:p>
          <w:p w:rsidRPr="00297E4D" w:rsidR="00F262B6" w:rsidP="00F262B6" w:rsidRDefault="00F262B6" w14:paraId="1381D272" w14:textId="77777777">
            <w:pPr>
              <w:rPr>
                <w:rFonts w:cstheme="minorHAnsi"/>
              </w:rPr>
            </w:pPr>
          </w:p>
          <w:p w:rsidRPr="00297E4D" w:rsidR="001C5A32" w:rsidP="00F262B6" w:rsidRDefault="001C5A32" w14:paraId="2973025B" w14:textId="1F5D35D1">
            <w:pPr>
              <w:rPr>
                <w:rFonts w:cstheme="minorHAnsi"/>
              </w:rPr>
            </w:pPr>
            <w:r w:rsidRPr="00297E4D">
              <w:rPr>
                <w:rFonts w:cstheme="minorHAnsi"/>
              </w:rPr>
              <w:t xml:space="preserve">Their current Case Management system </w:t>
            </w:r>
            <w:r w:rsidRPr="00297E4D" w:rsidR="0084678F">
              <w:rPr>
                <w:rFonts w:cstheme="minorHAnsi"/>
              </w:rPr>
              <w:t xml:space="preserve">(WMS) </w:t>
            </w:r>
            <w:r w:rsidRPr="00297E4D">
              <w:rPr>
                <w:rFonts w:cstheme="minorHAnsi"/>
              </w:rPr>
              <w:t>was written in the 90s on MS Access which is out of support from IT and no longer fit for purpose</w:t>
            </w:r>
            <w:r w:rsidRPr="00297E4D" w:rsidR="0084678F">
              <w:rPr>
                <w:rFonts w:cstheme="minorHAnsi"/>
              </w:rPr>
              <w:t xml:space="preserve"> with limited future</w:t>
            </w:r>
            <w:r w:rsidRPr="00297E4D" w:rsidR="00F262B6">
              <w:rPr>
                <w:rFonts w:cstheme="minorHAnsi"/>
              </w:rPr>
              <w:t xml:space="preserve"> with the impending retirement of Novell</w:t>
            </w:r>
            <w:r w:rsidRPr="00297E4D">
              <w:rPr>
                <w:rFonts w:cstheme="minorHAnsi"/>
              </w:rPr>
              <w:t xml:space="preserve">. </w:t>
            </w:r>
            <w:r w:rsidRPr="00297E4D" w:rsidR="00F262B6">
              <w:rPr>
                <w:rFonts w:cstheme="minorHAnsi"/>
              </w:rPr>
              <w:t xml:space="preserve"> </w:t>
            </w:r>
            <w:r w:rsidRPr="00297E4D">
              <w:rPr>
                <w:rFonts w:cstheme="minorHAnsi"/>
              </w:rPr>
              <w:t>The information captured on this is file indexing (Case file) for buying and selling any property or land.</w:t>
            </w:r>
            <w:r w:rsidRPr="00297E4D" w:rsidR="009D5735">
              <w:rPr>
                <w:rFonts w:cstheme="minorHAnsi"/>
              </w:rPr>
              <w:t xml:space="preserve"> Workflow Management and Time Management</w:t>
            </w:r>
            <w:r w:rsidRPr="00297E4D" w:rsidR="0084678F">
              <w:rPr>
                <w:rFonts w:cstheme="minorHAnsi"/>
              </w:rPr>
              <w:t xml:space="preserve">. </w:t>
            </w:r>
          </w:p>
          <w:p w:rsidRPr="00297E4D" w:rsidR="001C5A32" w:rsidP="00F262B6" w:rsidRDefault="001C5A32" w14:paraId="245EC6AD" w14:textId="6326A4B8">
            <w:pPr>
              <w:rPr>
                <w:rFonts w:cstheme="minorHAnsi"/>
              </w:rPr>
            </w:pPr>
          </w:p>
        </w:tc>
      </w:tr>
      <w:tr w:rsidR="001C5A32" w:rsidTr="00AB0D83" w14:paraId="51929CFA" w14:textId="77777777">
        <w:tc>
          <w:tcPr>
            <w:tcW w:w="9016" w:type="dxa"/>
          </w:tcPr>
          <w:p w:rsidRPr="00297E4D" w:rsidR="001C5A32" w:rsidP="00F262B6" w:rsidRDefault="009D5735" w14:paraId="7F7B6795" w14:textId="1E2B06B8">
            <w:pPr>
              <w:rPr>
                <w:rFonts w:cstheme="minorHAnsi"/>
                <w:b/>
                <w:bCs/>
                <w:u w:val="single"/>
              </w:rPr>
            </w:pPr>
            <w:r w:rsidRPr="00297E4D">
              <w:rPr>
                <w:rFonts w:cstheme="minorHAnsi"/>
                <w:b/>
                <w:bCs/>
                <w:u w:val="single"/>
              </w:rPr>
              <w:t>Challenges</w:t>
            </w:r>
          </w:p>
          <w:p w:rsidRPr="00297E4D" w:rsidR="001C5A32" w:rsidP="00F262B6" w:rsidRDefault="001C5A32" w14:paraId="41787013" w14:textId="3F9BBDE6">
            <w:pPr>
              <w:rPr>
                <w:rFonts w:cstheme="minorHAnsi"/>
                <w:b/>
                <w:bCs/>
                <w:u w:val="single"/>
              </w:rPr>
            </w:pPr>
          </w:p>
          <w:p w:rsidRPr="00297E4D" w:rsidR="009D5735" w:rsidP="00F262B6" w:rsidRDefault="009D5735" w14:paraId="192A8B03" w14:textId="40DD45C5">
            <w:pPr>
              <w:rPr>
                <w:rFonts w:cstheme="minorHAnsi"/>
              </w:rPr>
            </w:pPr>
            <w:r w:rsidRPr="00297E4D">
              <w:rPr>
                <w:rFonts w:cstheme="minorHAnsi"/>
              </w:rPr>
              <w:t xml:space="preserve">They are unable to upload documentation without going through Remote Desktop. Which is Time consuming and not always running smoothly. </w:t>
            </w:r>
          </w:p>
          <w:p w:rsidRPr="00297E4D" w:rsidR="009D5735" w:rsidP="00F262B6" w:rsidRDefault="009D5735" w14:paraId="440B9FE6" w14:textId="77777777">
            <w:pPr>
              <w:rPr>
                <w:rFonts w:cstheme="minorHAnsi"/>
              </w:rPr>
            </w:pPr>
          </w:p>
          <w:p w:rsidRPr="00297E4D" w:rsidR="009D5735" w:rsidP="00F262B6" w:rsidRDefault="009D5735" w14:paraId="0A2CE19A" w14:textId="6F44EDA5">
            <w:pPr>
              <w:rPr>
                <w:rFonts w:eastAsia="Times New Roman" w:cstheme="minorHAnsi"/>
              </w:rPr>
            </w:pPr>
            <w:r w:rsidRPr="00297E4D">
              <w:rPr>
                <w:rFonts w:cstheme="minorHAnsi"/>
              </w:rPr>
              <w:t xml:space="preserve">Retention is an issue in SharePoint. </w:t>
            </w:r>
            <w:r w:rsidRPr="00297E4D" w:rsidR="0084678F">
              <w:rPr>
                <w:rFonts w:eastAsia="Times New Roman" w:cstheme="minorHAnsi"/>
              </w:rPr>
              <w:t>The life of a case can span over several years with a great deal of correspondence generated over that time. Managing the file retention for so many documents manually (setting every file as closed when the case is complete) will not be a quick and simple task in SharePoint.</w:t>
            </w:r>
          </w:p>
          <w:p w:rsidRPr="00297E4D" w:rsidR="0084678F" w:rsidP="00F262B6" w:rsidRDefault="0084678F" w14:paraId="08A097C8" w14:textId="77777777">
            <w:pPr>
              <w:rPr>
                <w:rFonts w:eastAsia="Times New Roman" w:cstheme="minorHAnsi"/>
              </w:rPr>
            </w:pPr>
          </w:p>
          <w:p w:rsidRPr="00297E4D" w:rsidR="0084678F" w:rsidP="00F262B6" w:rsidRDefault="0084678F" w14:paraId="39BF368D" w14:textId="5BEC059F">
            <w:pPr>
              <w:rPr>
                <w:rFonts w:eastAsia="Times New Roman" w:cstheme="minorHAnsi"/>
              </w:rPr>
            </w:pPr>
            <w:r w:rsidRPr="00297E4D">
              <w:rPr>
                <w:rFonts w:eastAsia="Times New Roman" w:cstheme="minorHAnsi"/>
              </w:rPr>
              <w:t>Case File retention periods are based on the value of the transaction, SharePoint does not support a range of retention periods within the same library.</w:t>
            </w:r>
          </w:p>
          <w:p w:rsidRPr="00297E4D" w:rsidR="0084678F" w:rsidP="00F262B6" w:rsidRDefault="0084678F" w14:paraId="425DC74E" w14:textId="77777777">
            <w:pPr>
              <w:rPr>
                <w:rFonts w:cstheme="minorHAnsi"/>
              </w:rPr>
            </w:pPr>
          </w:p>
          <w:p w:rsidRPr="00297E4D" w:rsidR="009D5735" w:rsidP="00F262B6" w:rsidRDefault="009D5735" w14:paraId="24877059" w14:textId="1E5FECD6">
            <w:pPr>
              <w:rPr>
                <w:rFonts w:cstheme="minorHAnsi"/>
              </w:rPr>
            </w:pPr>
            <w:r w:rsidRPr="00297E4D">
              <w:rPr>
                <w:rFonts w:cstheme="minorHAnsi"/>
              </w:rPr>
              <w:t>Tagging is an issue and time consuming with the number of files that may need uploaded at one time.</w:t>
            </w:r>
          </w:p>
          <w:p w:rsidRPr="00297E4D" w:rsidR="009D5735" w:rsidP="00F262B6" w:rsidRDefault="009D5735" w14:paraId="3133EAD7" w14:textId="2FC51957">
            <w:pPr>
              <w:rPr>
                <w:rFonts w:cstheme="minorHAnsi"/>
              </w:rPr>
            </w:pPr>
          </w:p>
          <w:p w:rsidRPr="00297E4D" w:rsidR="009D5735" w:rsidP="00F262B6" w:rsidRDefault="009D5735" w14:paraId="76A6A802" w14:textId="77777777">
            <w:pPr>
              <w:rPr>
                <w:rFonts w:cstheme="minorHAnsi"/>
              </w:rPr>
            </w:pPr>
            <w:r w:rsidRPr="00297E4D">
              <w:rPr>
                <w:rFonts w:cstheme="minorHAnsi"/>
              </w:rPr>
              <w:t>Autocad plans also can’t be uploaded to SharePoint due to file type so these need to be held currently in Novell.</w:t>
            </w:r>
          </w:p>
          <w:p w:rsidRPr="00297E4D" w:rsidR="009D5735" w:rsidP="00F262B6" w:rsidRDefault="009D5735" w14:paraId="3769F346" w14:textId="77777777">
            <w:pPr>
              <w:rPr>
                <w:rFonts w:cstheme="minorHAnsi"/>
              </w:rPr>
            </w:pPr>
          </w:p>
          <w:p w:rsidRPr="00297E4D" w:rsidR="009D5735" w:rsidP="00F262B6" w:rsidRDefault="009D5735" w14:paraId="39036050" w14:textId="389A7BC9">
            <w:pPr>
              <w:rPr>
                <w:rFonts w:cstheme="minorHAnsi"/>
              </w:rPr>
            </w:pPr>
          </w:p>
        </w:tc>
      </w:tr>
      <w:tr w:rsidR="009D5735" w:rsidTr="00AB0D83" w14:paraId="2F9718A7" w14:textId="77777777">
        <w:tc>
          <w:tcPr>
            <w:tcW w:w="9016" w:type="dxa"/>
          </w:tcPr>
          <w:p w:rsidRPr="00297E4D" w:rsidR="009D5735" w:rsidP="00F262B6" w:rsidRDefault="009D5735" w14:paraId="55B4B2AE" w14:textId="5C0DA6B6">
            <w:pPr>
              <w:rPr>
                <w:rFonts w:cstheme="minorHAnsi"/>
                <w:b/>
                <w:bCs/>
                <w:u w:val="single"/>
              </w:rPr>
            </w:pPr>
            <w:r w:rsidRPr="00297E4D">
              <w:rPr>
                <w:rFonts w:cstheme="minorHAnsi"/>
                <w:b/>
                <w:bCs/>
                <w:u w:val="single"/>
              </w:rPr>
              <w:t>Further Information</w:t>
            </w:r>
          </w:p>
          <w:p w:rsidRPr="00297E4D" w:rsidR="009D5735" w:rsidP="00F262B6" w:rsidRDefault="009D5735" w14:paraId="405157E5" w14:textId="61702BE7">
            <w:pPr>
              <w:rPr>
                <w:rFonts w:cstheme="minorHAnsi"/>
                <w:b/>
                <w:bCs/>
                <w:u w:val="single"/>
              </w:rPr>
            </w:pPr>
          </w:p>
          <w:p w:rsidRPr="00297E4D" w:rsidR="009D5735" w:rsidP="00F262B6" w:rsidRDefault="009D5735" w14:paraId="6DAEF8F7" w14:textId="77777777">
            <w:pPr>
              <w:rPr>
                <w:rFonts w:cstheme="minorHAnsi"/>
              </w:rPr>
            </w:pPr>
            <w:r w:rsidRPr="00297E4D">
              <w:rPr>
                <w:rFonts w:cstheme="minorHAnsi"/>
              </w:rPr>
              <w:t>They haven’t spoken to the SharePoint team direct about this. Their in-house SharePoint Champion is Alan Paterson and the BTS Analyst was Alan Baird.</w:t>
            </w:r>
          </w:p>
          <w:p w:rsidRPr="00297E4D" w:rsidR="009D5735" w:rsidP="00F262B6" w:rsidRDefault="009D5735" w14:paraId="27511C14" w14:textId="5351C3E9">
            <w:pPr>
              <w:rPr>
                <w:rFonts w:cstheme="minorHAnsi"/>
              </w:rPr>
            </w:pPr>
            <w:r w:rsidRPr="00297E4D">
              <w:rPr>
                <w:rFonts w:cstheme="minorHAnsi"/>
              </w:rPr>
              <w:t>The customer was advised to log the call by Alan Scott and basically, they are looking to see if there’s currently a case Management system available that they can use</w:t>
            </w:r>
            <w:r w:rsidRPr="00297E4D" w:rsidR="0084678F">
              <w:rPr>
                <w:rFonts w:cstheme="minorHAnsi"/>
              </w:rPr>
              <w:t xml:space="preserve">.  A </w:t>
            </w:r>
            <w:r w:rsidRPr="00297E4D" w:rsidR="0084678F">
              <w:rPr>
                <w:rFonts w:eastAsia="Times New Roman" w:cstheme="minorHAnsi"/>
              </w:rPr>
              <w:t>system that allows management of the case (including time recording), hold all correspondence related to the case, and manage the file retention based on the case record, not the files, i.e. file retention based on the completion and value of the case. The ability to access the system without logging into the Council network would avoid connection through Remote Desktop. The full functional requirements will need to be established.</w:t>
            </w:r>
          </w:p>
          <w:p w:rsidRPr="00297E4D" w:rsidR="009D5735" w:rsidP="00F262B6" w:rsidRDefault="009D5735" w14:paraId="6D4C9FB0" w14:textId="10379B66">
            <w:pPr>
              <w:rPr>
                <w:rFonts w:cstheme="minorHAnsi"/>
                <w:b/>
                <w:bCs/>
                <w:u w:val="single"/>
              </w:rPr>
            </w:pPr>
          </w:p>
        </w:tc>
      </w:tr>
      <w:tr w:rsidR="009D5735" w:rsidTr="00AB0D83" w14:paraId="23DAF96A" w14:textId="77777777">
        <w:tc>
          <w:tcPr>
            <w:tcW w:w="9016" w:type="dxa"/>
          </w:tcPr>
          <w:p w:rsidRPr="00297E4D" w:rsidR="009D5735" w:rsidP="00F262B6" w:rsidRDefault="009D5735" w14:paraId="071F41FC" w14:textId="77777777">
            <w:pPr>
              <w:rPr>
                <w:rFonts w:cstheme="minorHAnsi"/>
                <w:b/>
                <w:bCs/>
                <w:u w:val="single"/>
              </w:rPr>
            </w:pPr>
            <w:r w:rsidRPr="00297E4D">
              <w:rPr>
                <w:rFonts w:cstheme="minorHAnsi"/>
                <w:b/>
                <w:bCs/>
                <w:u w:val="single"/>
              </w:rPr>
              <w:t>Budget</w:t>
            </w:r>
          </w:p>
          <w:p w:rsidRPr="00297E4D" w:rsidR="009D5735" w:rsidP="00F262B6" w:rsidRDefault="009D5735" w14:paraId="21ED6EDD" w14:textId="77777777">
            <w:pPr>
              <w:rPr>
                <w:rFonts w:cstheme="minorHAnsi"/>
              </w:rPr>
            </w:pPr>
          </w:p>
          <w:p w:rsidRPr="00297E4D" w:rsidR="009D5735" w:rsidP="00F262B6" w:rsidRDefault="009D5735" w14:paraId="10DA5AD3" w14:textId="55F616CD">
            <w:pPr>
              <w:rPr>
                <w:rFonts w:cstheme="minorHAnsi"/>
              </w:rPr>
            </w:pPr>
            <w:r w:rsidRPr="00297E4D">
              <w:rPr>
                <w:rFonts w:cstheme="minorHAnsi"/>
              </w:rPr>
              <w:t xml:space="preserve">No budget currently available however, can be </w:t>
            </w:r>
            <w:r w:rsidRPr="00297E4D" w:rsidR="00D53A97">
              <w:rPr>
                <w:rFonts w:cstheme="minorHAnsi"/>
              </w:rPr>
              <w:t>investigated</w:t>
            </w:r>
            <w:r w:rsidRPr="00297E4D">
              <w:rPr>
                <w:rFonts w:cstheme="minorHAnsi"/>
              </w:rPr>
              <w:t xml:space="preserve"> once they know what is available.</w:t>
            </w:r>
          </w:p>
        </w:tc>
      </w:tr>
      <w:tr w:rsidR="0084678F" w:rsidTr="00AB0D83" w14:paraId="14F8AC1B" w14:textId="77777777">
        <w:tc>
          <w:tcPr>
            <w:tcW w:w="9016" w:type="dxa"/>
          </w:tcPr>
          <w:p w:rsidRPr="00297E4D" w:rsidR="0084678F" w:rsidP="00F262B6" w:rsidRDefault="0084678F" w14:paraId="1E630C01" w14:textId="77777777">
            <w:pPr>
              <w:rPr>
                <w:rFonts w:cstheme="minorHAnsi"/>
                <w:b/>
                <w:bCs/>
                <w:u w:val="single"/>
              </w:rPr>
            </w:pPr>
            <w:r w:rsidRPr="00297E4D">
              <w:rPr>
                <w:rFonts w:cstheme="minorHAnsi"/>
                <w:b/>
                <w:bCs/>
                <w:u w:val="single"/>
              </w:rPr>
              <w:t>Architect Comments</w:t>
            </w:r>
          </w:p>
          <w:p w:rsidRPr="00297E4D" w:rsidR="0084678F" w:rsidP="00F262B6" w:rsidRDefault="0084678F" w14:paraId="444D2204" w14:textId="77777777">
            <w:pPr>
              <w:rPr>
                <w:rFonts w:cstheme="minorHAnsi"/>
                <w:b/>
                <w:bCs/>
                <w:u w:val="single"/>
              </w:rPr>
            </w:pPr>
          </w:p>
          <w:p w:rsidRPr="00297E4D" w:rsidR="0084678F" w:rsidP="00F262B6" w:rsidRDefault="0084678F" w14:paraId="0E9B548C" w14:textId="17C045E9">
            <w:pPr>
              <w:rPr>
                <w:rFonts w:cstheme="minorHAnsi"/>
                <w:b/>
                <w:bCs/>
                <w:u w:val="single"/>
              </w:rPr>
            </w:pPr>
          </w:p>
          <w:p w:rsidRPr="00297E4D" w:rsidR="009B1A55" w:rsidP="00F262B6" w:rsidRDefault="009B1A55" w14:paraId="4646CC1E" w14:textId="77777777">
            <w:pPr>
              <w:rPr>
                <w:rFonts w:cstheme="minorHAnsi"/>
                <w:b/>
                <w:bCs/>
                <w:u w:val="single"/>
              </w:rPr>
            </w:pPr>
          </w:p>
          <w:p w:rsidRPr="00297E4D" w:rsidR="0084678F" w:rsidP="00F262B6" w:rsidRDefault="0084678F" w14:paraId="29CF68EA" w14:textId="01009686">
            <w:pPr>
              <w:rPr>
                <w:rFonts w:cstheme="minorHAnsi"/>
                <w:b/>
                <w:bCs/>
                <w:u w:val="single"/>
              </w:rPr>
            </w:pPr>
          </w:p>
        </w:tc>
      </w:tr>
    </w:tbl>
    <w:p w:rsidR="00297E4D" w:rsidRDefault="00297E4D" w14:paraId="54E4A7E4" w14:textId="1B4BD0C5"/>
    <w:tbl>
      <w:tblPr>
        <w:tblStyle w:val="TableGrid"/>
        <w:tblW w:w="0" w:type="auto"/>
        <w:tblLook w:val="04A0" w:firstRow="1" w:lastRow="0" w:firstColumn="1" w:lastColumn="0" w:noHBand="0" w:noVBand="1"/>
      </w:tblPr>
      <w:tblGrid>
        <w:gridCol w:w="9016"/>
      </w:tblGrid>
      <w:tr w:rsidR="009D5735" w:rsidTr="009D5735" w14:paraId="3ED96402" w14:textId="77777777">
        <w:tc>
          <w:tcPr>
            <w:tcW w:w="9016" w:type="dxa"/>
          </w:tcPr>
          <w:p w:rsidR="009D5735" w:rsidRDefault="009D5735" w14:paraId="2553365D" w14:textId="77777777">
            <w:r w:rsidRPr="009D5735">
              <w:rPr>
                <w:b/>
                <w:bCs/>
                <w:u w:val="single"/>
              </w:rPr>
              <w:t>Problem 2</w:t>
            </w:r>
          </w:p>
          <w:p w:rsidR="00D30CC1" w:rsidRDefault="00D30CC1" w14:paraId="713A6137" w14:textId="77777777"/>
          <w:p w:rsidRPr="009D5735" w:rsidR="00D30CC1" w:rsidRDefault="00D30CC1" w14:paraId="17D0C319" w14:textId="2634D62C">
            <w:r>
              <w:t>Unable to receive payments for sale of land and admin fee any other way than via cheque. Staff are currently not in the office, therefor unable to pick them up in a timely manner</w:t>
            </w:r>
          </w:p>
        </w:tc>
      </w:tr>
      <w:tr w:rsidR="00D30CC1" w:rsidTr="009D5735" w14:paraId="48006A61" w14:textId="77777777">
        <w:tc>
          <w:tcPr>
            <w:tcW w:w="9016" w:type="dxa"/>
          </w:tcPr>
          <w:p w:rsidR="00D30CC1" w:rsidRDefault="00D30CC1" w14:paraId="009DC887" w14:textId="77777777">
            <w:pPr>
              <w:rPr>
                <w:b/>
                <w:bCs/>
                <w:u w:val="single"/>
              </w:rPr>
            </w:pPr>
            <w:r>
              <w:rPr>
                <w:b/>
                <w:bCs/>
                <w:u w:val="single"/>
              </w:rPr>
              <w:t>Further Information</w:t>
            </w:r>
          </w:p>
          <w:p w:rsidR="00D30CC1" w:rsidRDefault="00D30CC1" w14:paraId="08C1ABD5" w14:textId="77777777">
            <w:pPr>
              <w:rPr>
                <w:b/>
                <w:bCs/>
                <w:u w:val="single"/>
              </w:rPr>
            </w:pPr>
          </w:p>
          <w:p w:rsidR="00D30CC1" w:rsidRDefault="00D30CC1" w14:paraId="3D2957AA" w14:textId="77777777">
            <w:r w:rsidRPr="00D30CC1">
              <w:t>It would be</w:t>
            </w:r>
            <w:r>
              <w:t xml:space="preserve"> “nice to have” the ability to receive online payments. </w:t>
            </w:r>
          </w:p>
          <w:p w:rsidRPr="00D30CC1" w:rsidR="00D30CC1" w:rsidRDefault="00D30CC1" w14:paraId="2DA2576B" w14:textId="48749FF5"/>
        </w:tc>
      </w:tr>
      <w:tr w:rsidR="009B1A55" w:rsidTr="009D5735" w14:paraId="35491DAD" w14:textId="77777777">
        <w:tc>
          <w:tcPr>
            <w:tcW w:w="9016" w:type="dxa"/>
          </w:tcPr>
          <w:p w:rsidR="009B1A55" w:rsidRDefault="009B1A55" w14:paraId="2B69BE49" w14:textId="26E4707F">
            <w:pPr>
              <w:rPr>
                <w:b/>
                <w:bCs/>
                <w:u w:val="single"/>
              </w:rPr>
            </w:pPr>
            <w:r>
              <w:rPr>
                <w:b/>
                <w:bCs/>
                <w:u w:val="single"/>
              </w:rPr>
              <w:t xml:space="preserve">Architect Comments </w:t>
            </w:r>
          </w:p>
          <w:p w:rsidR="008D18EB" w:rsidRDefault="008D18EB" w14:paraId="24BC8CF5" w14:textId="0BFC680D">
            <w:pPr>
              <w:rPr>
                <w:b/>
                <w:bCs/>
                <w:u w:val="single"/>
              </w:rPr>
            </w:pPr>
          </w:p>
          <w:p w:rsidR="008D18EB" w:rsidRDefault="008D18EB" w14:paraId="6D3073D1" w14:textId="76D8027F">
            <w:pPr>
              <w:rPr>
                <w:b/>
                <w:bCs/>
                <w:u w:val="single"/>
              </w:rPr>
            </w:pPr>
          </w:p>
          <w:p w:rsidR="008D18EB" w:rsidRDefault="008D18EB" w14:paraId="57E4BFCA" w14:textId="77777777">
            <w:pPr>
              <w:rPr>
                <w:b/>
                <w:bCs/>
                <w:u w:val="single"/>
              </w:rPr>
            </w:pPr>
          </w:p>
          <w:p w:rsidR="00A977C1" w:rsidRDefault="00A977C1" w14:paraId="2A3102E7" w14:textId="7EFF83A1">
            <w:pPr>
              <w:rPr>
                <w:b/>
                <w:bCs/>
                <w:u w:val="single"/>
              </w:rPr>
            </w:pPr>
          </w:p>
        </w:tc>
      </w:tr>
    </w:tbl>
    <w:p w:rsidR="009D5735" w:rsidRDefault="009D5735" w14:paraId="4694DCD3" w14:textId="7614F08B"/>
    <w:tbl>
      <w:tblPr>
        <w:tblStyle w:val="TableGrid"/>
        <w:tblW w:w="0" w:type="auto"/>
        <w:tblLook w:val="04A0" w:firstRow="1" w:lastRow="0" w:firstColumn="1" w:lastColumn="0" w:noHBand="0" w:noVBand="1"/>
      </w:tblPr>
      <w:tblGrid>
        <w:gridCol w:w="9016"/>
      </w:tblGrid>
      <w:tr w:rsidR="00D30CC1" w:rsidTr="00D30CC1" w14:paraId="4E292143" w14:textId="77777777">
        <w:tc>
          <w:tcPr>
            <w:tcW w:w="9016" w:type="dxa"/>
          </w:tcPr>
          <w:p w:rsidR="00D30CC1" w:rsidRDefault="00D30CC1" w14:paraId="4531A0CA" w14:textId="77777777">
            <w:pPr>
              <w:rPr>
                <w:b/>
                <w:bCs/>
                <w:u w:val="single"/>
              </w:rPr>
            </w:pPr>
            <w:r w:rsidRPr="00D30CC1">
              <w:rPr>
                <w:b/>
                <w:bCs/>
                <w:u w:val="single"/>
              </w:rPr>
              <w:t>Problem 3</w:t>
            </w:r>
          </w:p>
          <w:p w:rsidR="0084678F" w:rsidRDefault="0084678F" w14:paraId="3FECF6D5" w14:textId="77777777">
            <w:pPr>
              <w:rPr>
                <w:bCs/>
              </w:rPr>
            </w:pPr>
          </w:p>
          <w:p w:rsidR="00C8329D" w:rsidRDefault="00966748" w14:paraId="792E444F" w14:textId="77777777">
            <w:pPr>
              <w:rPr>
                <w:rFonts w:ascii="Helvetica" w:hAnsi="Helvetica" w:cs="Helvetica"/>
                <w:color w:val="000000"/>
                <w:sz w:val="19"/>
                <w:szCs w:val="19"/>
                <w:shd w:val="clear" w:color="auto" w:fill="FFFFFF"/>
              </w:rPr>
            </w:pPr>
            <w:r>
              <w:rPr>
                <w:bCs/>
              </w:rPr>
              <w:t>There is</w:t>
            </w:r>
            <w:r>
              <w:rPr>
                <w:rFonts w:ascii="Helvetica" w:hAnsi="Helvetica" w:cs="Helvetica"/>
                <w:color w:val="000000"/>
                <w:sz w:val="19"/>
                <w:szCs w:val="19"/>
                <w:shd w:val="clear" w:color="auto" w:fill="FFFFFF"/>
              </w:rPr>
              <w:t> need to put more material online and refresh and develop the estates webpages</w:t>
            </w:r>
            <w:r w:rsidR="00830851">
              <w:rPr>
                <w:rFonts w:ascii="Helvetica" w:hAnsi="Helvetica" w:cs="Helvetica"/>
                <w:color w:val="000000"/>
                <w:sz w:val="19"/>
                <w:szCs w:val="19"/>
                <w:shd w:val="clear" w:color="auto" w:fill="FFFFFF"/>
              </w:rPr>
              <w:t xml:space="preserve">. Put plans and land ownership information online so that customers can have a look themselves rather than requesting </w:t>
            </w:r>
            <w:r w:rsidR="00C8329D">
              <w:rPr>
                <w:rFonts w:ascii="Helvetica" w:hAnsi="Helvetica" w:cs="Helvetica"/>
                <w:color w:val="000000"/>
                <w:sz w:val="19"/>
                <w:szCs w:val="19"/>
                <w:shd w:val="clear" w:color="auto" w:fill="FFFFFF"/>
              </w:rPr>
              <w:t xml:space="preserve">the information from Estates, which is time consuming and </w:t>
            </w:r>
            <w:r w:rsidR="00A977C1">
              <w:rPr>
                <w:rFonts w:ascii="Helvetica" w:hAnsi="Helvetica" w:cs="Helvetica"/>
                <w:color w:val="000000"/>
                <w:sz w:val="19"/>
                <w:szCs w:val="19"/>
                <w:shd w:val="clear" w:color="auto" w:fill="FFFFFF"/>
              </w:rPr>
              <w:t>not ideally feasible.</w:t>
            </w:r>
          </w:p>
          <w:p w:rsidRPr="00C8329D" w:rsidR="00A977C1" w:rsidRDefault="00A977C1" w14:paraId="6C608708" w14:textId="6435A600">
            <w:pPr>
              <w:rPr>
                <w:rFonts w:ascii="Helvetica" w:hAnsi="Helvetica" w:cs="Helvetica"/>
                <w:color w:val="000000"/>
                <w:sz w:val="19"/>
                <w:szCs w:val="19"/>
                <w:shd w:val="clear" w:color="auto" w:fill="FFFFFF"/>
              </w:rPr>
            </w:pPr>
          </w:p>
        </w:tc>
      </w:tr>
      <w:tr w:rsidR="00A977C1" w:rsidTr="00D30CC1" w14:paraId="0A2515CB" w14:textId="77777777">
        <w:tc>
          <w:tcPr>
            <w:tcW w:w="9016" w:type="dxa"/>
          </w:tcPr>
          <w:p w:rsidR="00A977C1" w:rsidRDefault="00A977C1" w14:paraId="6A80EC5D" w14:textId="77777777">
            <w:pPr>
              <w:rPr>
                <w:b/>
                <w:bCs/>
                <w:u w:val="single"/>
              </w:rPr>
            </w:pPr>
            <w:r>
              <w:rPr>
                <w:b/>
                <w:bCs/>
                <w:u w:val="single"/>
              </w:rPr>
              <w:t>Further Information</w:t>
            </w:r>
          </w:p>
          <w:p w:rsidR="00A977C1" w:rsidRDefault="00A977C1" w14:paraId="54C85C22" w14:textId="77777777"/>
          <w:p w:rsidR="00A977C1" w:rsidRDefault="00A977C1" w14:paraId="3DC27C09" w14:textId="48673A06">
            <w:r>
              <w:t xml:space="preserve">This is already being looked at by Clare Bates as part of the Customer Programme, however, GIS </w:t>
            </w:r>
            <w:r w:rsidR="00E04C6A">
              <w:t>upgrades</w:t>
            </w:r>
            <w:r>
              <w:t xml:space="preserve"> and </w:t>
            </w:r>
            <w:r w:rsidR="00E04C6A">
              <w:t>Ordinance Survey mapping from GIS to Autocad may then have BTS involvement.</w:t>
            </w:r>
          </w:p>
          <w:p w:rsidRPr="00A977C1" w:rsidR="00E04C6A" w:rsidRDefault="00E04C6A" w14:paraId="62B9BA18" w14:textId="61D4DA2B"/>
        </w:tc>
      </w:tr>
      <w:tr w:rsidR="00E04C6A" w:rsidTr="00D30CC1" w14:paraId="7E720C8B" w14:textId="77777777">
        <w:tc>
          <w:tcPr>
            <w:tcW w:w="9016" w:type="dxa"/>
          </w:tcPr>
          <w:p w:rsidR="00E04C6A" w:rsidRDefault="00E04C6A" w14:paraId="7421A333" w14:textId="7D9E99BF">
            <w:pPr>
              <w:rPr>
                <w:b/>
                <w:bCs/>
                <w:u w:val="single"/>
              </w:rPr>
            </w:pPr>
            <w:r>
              <w:rPr>
                <w:b/>
                <w:bCs/>
                <w:u w:val="single"/>
              </w:rPr>
              <w:t>Architect Comments</w:t>
            </w:r>
          </w:p>
          <w:p w:rsidR="008D18EB" w:rsidRDefault="008D18EB" w14:paraId="487D2DC5" w14:textId="0551C24D">
            <w:pPr>
              <w:rPr>
                <w:b/>
                <w:bCs/>
                <w:u w:val="single"/>
              </w:rPr>
            </w:pPr>
          </w:p>
          <w:p w:rsidR="008D18EB" w:rsidRDefault="008D18EB" w14:paraId="2C97AE62" w14:textId="5209B819">
            <w:pPr>
              <w:rPr>
                <w:b/>
                <w:bCs/>
                <w:u w:val="single"/>
              </w:rPr>
            </w:pPr>
          </w:p>
          <w:p w:rsidR="008D18EB" w:rsidRDefault="008D18EB" w14:paraId="59E87065" w14:textId="77777777">
            <w:pPr>
              <w:rPr>
                <w:b/>
                <w:bCs/>
                <w:u w:val="single"/>
              </w:rPr>
            </w:pPr>
          </w:p>
          <w:p w:rsidR="00E04C6A" w:rsidRDefault="00E04C6A" w14:paraId="4D84E5D5" w14:textId="32D6C3C8">
            <w:pPr>
              <w:rPr>
                <w:b/>
                <w:bCs/>
                <w:u w:val="single"/>
              </w:rPr>
            </w:pPr>
          </w:p>
        </w:tc>
      </w:tr>
    </w:tbl>
    <w:p w:rsidR="00D30CC1" w:rsidRDefault="00D30CC1" w14:paraId="1C5CF1E5" w14:textId="77777777">
      <w:bookmarkStart w:name="_GoBack" w:id="0"/>
      <w:bookmarkEnd w:id="0"/>
    </w:p>
    <w:sectPr w:rsidR="00D30CC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83A5B" w:rsidP="001C5A32" w:rsidRDefault="00783A5B" w14:paraId="38172365" w14:textId="77777777">
      <w:pPr>
        <w:spacing w:after="0" w:line="240" w:lineRule="auto"/>
      </w:pPr>
      <w:r>
        <w:separator/>
      </w:r>
    </w:p>
  </w:endnote>
  <w:endnote w:type="continuationSeparator" w:id="0">
    <w:p w:rsidR="00783A5B" w:rsidP="001C5A32" w:rsidRDefault="00783A5B" w14:paraId="77E929C5" w14:textId="77777777">
      <w:pPr>
        <w:spacing w:after="0" w:line="240" w:lineRule="auto"/>
      </w:pPr>
      <w:r>
        <w:continuationSeparator/>
      </w:r>
    </w:p>
  </w:endnote>
  <w:endnote w:type="continuationNotice" w:id="1">
    <w:p w:rsidR="00783A5B" w:rsidRDefault="00783A5B" w14:paraId="72AFEB4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83A5B" w:rsidP="001C5A32" w:rsidRDefault="00783A5B" w14:paraId="665B32EA" w14:textId="77777777">
      <w:pPr>
        <w:spacing w:after="0" w:line="240" w:lineRule="auto"/>
      </w:pPr>
      <w:r>
        <w:separator/>
      </w:r>
    </w:p>
  </w:footnote>
  <w:footnote w:type="continuationSeparator" w:id="0">
    <w:p w:rsidR="00783A5B" w:rsidP="001C5A32" w:rsidRDefault="00783A5B" w14:paraId="08606A50" w14:textId="77777777">
      <w:pPr>
        <w:spacing w:after="0" w:line="240" w:lineRule="auto"/>
      </w:pPr>
      <w:r>
        <w:continuationSeparator/>
      </w:r>
    </w:p>
  </w:footnote>
  <w:footnote w:type="continuationNotice" w:id="1">
    <w:p w:rsidR="00783A5B" w:rsidRDefault="00783A5B" w14:paraId="1DCE61F4"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622FE2"/>
    <w:multiLevelType w:val="hybridMultilevel"/>
    <w:tmpl w:val="6A6630A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A32"/>
    <w:rsid w:val="00034182"/>
    <w:rsid w:val="00051930"/>
    <w:rsid w:val="001251D6"/>
    <w:rsid w:val="001600B0"/>
    <w:rsid w:val="00177807"/>
    <w:rsid w:val="001C5A32"/>
    <w:rsid w:val="00297E4D"/>
    <w:rsid w:val="00465237"/>
    <w:rsid w:val="00636CFF"/>
    <w:rsid w:val="006B4FAF"/>
    <w:rsid w:val="00783A5B"/>
    <w:rsid w:val="00830851"/>
    <w:rsid w:val="0084678F"/>
    <w:rsid w:val="008922AD"/>
    <w:rsid w:val="008D18EB"/>
    <w:rsid w:val="00905645"/>
    <w:rsid w:val="00966748"/>
    <w:rsid w:val="009B1A55"/>
    <w:rsid w:val="009D5735"/>
    <w:rsid w:val="009E0B7E"/>
    <w:rsid w:val="00A200A6"/>
    <w:rsid w:val="00A23D6C"/>
    <w:rsid w:val="00A40BC5"/>
    <w:rsid w:val="00A977C1"/>
    <w:rsid w:val="00AB0D83"/>
    <w:rsid w:val="00AF1503"/>
    <w:rsid w:val="00B81BD8"/>
    <w:rsid w:val="00B83EC4"/>
    <w:rsid w:val="00C44998"/>
    <w:rsid w:val="00C60643"/>
    <w:rsid w:val="00C8329D"/>
    <w:rsid w:val="00CA1CEB"/>
    <w:rsid w:val="00CF6528"/>
    <w:rsid w:val="00D30CC1"/>
    <w:rsid w:val="00D53A97"/>
    <w:rsid w:val="00E04C6A"/>
    <w:rsid w:val="00E14300"/>
    <w:rsid w:val="00F262B6"/>
    <w:rsid w:val="00F63D62"/>
    <w:rsid w:val="0FC9AB9A"/>
    <w:rsid w:val="46CC2315"/>
    <w:rsid w:val="54AF4429"/>
    <w:rsid w:val="5D4EC5DC"/>
    <w:rsid w:val="5E92668A"/>
    <w:rsid w:val="67FC6CDC"/>
    <w:rsid w:val="69E32CDA"/>
    <w:rsid w:val="7B2589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2145F"/>
  <w15:chartTrackingRefBased/>
  <w15:docId w15:val="{900642F9-8741-41CC-AAAC-46D2FD0C4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1C5A3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1C5A32"/>
    <w:pPr>
      <w:tabs>
        <w:tab w:val="center" w:pos="4513"/>
        <w:tab w:val="right" w:pos="9026"/>
      </w:tabs>
      <w:spacing w:after="0" w:line="240" w:lineRule="auto"/>
    </w:pPr>
  </w:style>
  <w:style w:type="character" w:styleId="HeaderChar" w:customStyle="1">
    <w:name w:val="Header Char"/>
    <w:basedOn w:val="DefaultParagraphFont"/>
    <w:link w:val="Header"/>
    <w:uiPriority w:val="99"/>
    <w:rsid w:val="001C5A32"/>
  </w:style>
  <w:style w:type="paragraph" w:styleId="Footer">
    <w:name w:val="footer"/>
    <w:basedOn w:val="Normal"/>
    <w:link w:val="FooterChar"/>
    <w:uiPriority w:val="99"/>
    <w:unhideWhenUsed/>
    <w:rsid w:val="001C5A32"/>
    <w:pPr>
      <w:tabs>
        <w:tab w:val="center" w:pos="4513"/>
        <w:tab w:val="right" w:pos="9026"/>
      </w:tabs>
      <w:spacing w:after="0" w:line="240" w:lineRule="auto"/>
    </w:pPr>
  </w:style>
  <w:style w:type="character" w:styleId="FooterChar" w:customStyle="1">
    <w:name w:val="Footer Char"/>
    <w:basedOn w:val="DefaultParagraphFont"/>
    <w:link w:val="Footer"/>
    <w:uiPriority w:val="99"/>
    <w:rsid w:val="001C5A32"/>
  </w:style>
  <w:style w:type="paragraph" w:styleId="ListParagraph">
    <w:name w:val="List Paragraph"/>
    <w:basedOn w:val="Normal"/>
    <w:uiPriority w:val="34"/>
    <w:qFormat/>
    <w:rsid w:val="0084678F"/>
    <w:pPr>
      <w:spacing w:after="0" w:line="240" w:lineRule="auto"/>
      <w:ind w:left="720"/>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2359898">
      <w:bodyDiv w:val="1"/>
      <w:marLeft w:val="0"/>
      <w:marRight w:val="0"/>
      <w:marTop w:val="0"/>
      <w:marBottom w:val="0"/>
      <w:divBdr>
        <w:top w:val="none" w:sz="0" w:space="0" w:color="auto"/>
        <w:left w:val="none" w:sz="0" w:space="0" w:color="auto"/>
        <w:bottom w:val="none" w:sz="0" w:space="0" w:color="auto"/>
        <w:right w:val="none" w:sz="0" w:space="0" w:color="auto"/>
      </w:divBdr>
    </w:div>
    <w:div w:id="101299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1.jp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1AA0034429F5408AB317F782C28730" ma:contentTypeVersion="12" ma:contentTypeDescription="Create a new document." ma:contentTypeScope="" ma:versionID="1cc8494a3a4a149d8debacdce15bbc7c">
  <xsd:schema xmlns:xsd="http://www.w3.org/2001/XMLSchema" xmlns:xs="http://www.w3.org/2001/XMLSchema" xmlns:p="http://schemas.microsoft.com/office/2006/metadata/properties" xmlns:ns3="f15c45c6-c722-4b5d-bcda-b48416b63bf8" xmlns:ns4="22df3d14-6b39-4141-b7ab-6778a02ea3d9" targetNamespace="http://schemas.microsoft.com/office/2006/metadata/properties" ma:root="true" ma:fieldsID="c8be8bd58355e321bc7248a37f4a14d8" ns3:_="" ns4:_="">
    <xsd:import namespace="f15c45c6-c722-4b5d-bcda-b48416b63bf8"/>
    <xsd:import namespace="22df3d14-6b39-4141-b7ab-6778a02ea3d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AutoKeyPoints" minOccurs="0"/>
                <xsd:element ref="ns3:MediaServiceKeyPoint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c45c6-c722-4b5d-bcda-b48416b63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df3d14-6b39-4141-b7ab-6778a02ea3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F67D05-32BE-4538-AEFF-41FFED3134E3}">
  <ds:schemaRefs>
    <ds:schemaRef ds:uri="http://schemas.microsoft.com/sharepoint/v3/contenttype/forms"/>
  </ds:schemaRefs>
</ds:datastoreItem>
</file>

<file path=customXml/itemProps2.xml><?xml version="1.0" encoding="utf-8"?>
<ds:datastoreItem xmlns:ds="http://schemas.openxmlformats.org/officeDocument/2006/customXml" ds:itemID="{10145C0F-6412-4E37-A99D-F7F8D7A711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4BAB4D-398B-4DA9-ADE5-ED58DB1CA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c45c6-c722-4b5d-bcda-b48416b63bf8"/>
    <ds:schemaRef ds:uri="22df3d14-6b39-4141-b7ab-6778a02ea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4</ap:DocSecurity>
  <ap:ScaleCrop>false</ap:ScaleCrop>
  <ap:Company>Fife Council</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Kelly Dewar</dc:creator>
  <keywords/>
  <dc:description/>
  <lastModifiedBy>Kevin Forbes</lastModifiedBy>
  <revision>15</revision>
  <dcterms:created xsi:type="dcterms:W3CDTF">2020-11-19T08:09:00.0000000Z</dcterms:created>
  <dcterms:modified xsi:type="dcterms:W3CDTF">2020-11-18T16:23:07.7353660Z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0x010100D71AA0034429F5408AB317F782C28730</vt:lpwstr>
  </property>
</Properties>
</file>