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16CA5" w:rsidP="00A16CA5" w:rsidRDefault="00A16CA5" w14:paraId="24F6A68D" w14:textId="4FD6589E">
      <w:pPr>
        <w:jc w:val="center"/>
        <w:rPr>
          <w:rFonts w:ascii="Arial" w:hAnsi="Arial" w:eastAsia="Arial" w:cs="Arial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CF156F" wp14:editId="4E680DD7">
            <wp:simplePos x="0" y="0"/>
            <wp:positionH relativeFrom="margin">
              <wp:posOffset>2647950</wp:posOffset>
            </wp:positionH>
            <wp:positionV relativeFrom="paragraph">
              <wp:posOffset>0</wp:posOffset>
            </wp:positionV>
            <wp:extent cx="3606800" cy="2438400"/>
            <wp:effectExtent l="0" t="0" r="0" b="0"/>
            <wp:wrapSquare wrapText="bothSides"/>
            <wp:docPr id="1665398953" name="Picture 1665398953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398953" name="Picture 1665398953" descr="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058ED99" wp14:editId="48A31C9C">
            <wp:simplePos x="0" y="0"/>
            <wp:positionH relativeFrom="column">
              <wp:posOffset>7289800</wp:posOffset>
            </wp:positionH>
            <wp:positionV relativeFrom="paragraph">
              <wp:posOffset>107950</wp:posOffset>
            </wp:positionV>
            <wp:extent cx="1771650" cy="1727200"/>
            <wp:effectExtent l="0" t="0" r="0" b="6350"/>
            <wp:wrapSquare wrapText="bothSides"/>
            <wp:docPr id="1" name="Picture 1" descr="A picture containing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564974" name="Picture 1632564974" descr="A picture containing clip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BB40115" wp14:editId="54CE7DC1">
            <wp:simplePos x="0" y="0"/>
            <wp:positionH relativeFrom="column">
              <wp:posOffset>260350</wp:posOffset>
            </wp:positionH>
            <wp:positionV relativeFrom="paragraph">
              <wp:posOffset>88900</wp:posOffset>
            </wp:positionV>
            <wp:extent cx="1733550" cy="1917700"/>
            <wp:effectExtent l="0" t="0" r="0" b="6350"/>
            <wp:wrapSquare wrapText="bothSides"/>
            <wp:docPr id="1632564974" name="Picture 1632564974" descr="A picture containing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564974" name="Picture 1632564974" descr="A picture containing clip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6CA5" w:rsidP="00A16CA5" w:rsidRDefault="00A16CA5" w14:paraId="16755895" w14:textId="00E25371">
      <w:pPr>
        <w:rPr>
          <w:rFonts w:ascii="Arial" w:hAnsi="Arial" w:eastAsia="Arial" w:cs="Arial"/>
          <w:b/>
          <w:bCs/>
          <w:color w:val="000000" w:themeColor="text1"/>
        </w:rPr>
      </w:pPr>
      <w:r>
        <w:rPr>
          <w:rFonts w:ascii="Arial" w:hAnsi="Arial" w:eastAsia="Arial" w:cs="Arial"/>
          <w:b/>
          <w:bCs/>
          <w:color w:val="000000" w:themeColor="text1"/>
        </w:rPr>
        <w:t xml:space="preserve">                                                                                  </w:t>
      </w:r>
    </w:p>
    <w:p w:rsidR="00A16CA5" w:rsidP="00A16CA5" w:rsidRDefault="00A16CA5" w14:paraId="187A1288" w14:textId="2831831F">
      <w:pPr>
        <w:rPr>
          <w:rFonts w:ascii="Arial" w:hAnsi="Arial" w:eastAsia="Arial" w:cs="Arial"/>
          <w:b/>
          <w:bCs/>
          <w:color w:val="000000" w:themeColor="text1"/>
        </w:rPr>
      </w:pPr>
    </w:p>
    <w:p w:rsidR="00A16CA5" w:rsidP="00A16CA5" w:rsidRDefault="00A16CA5" w14:paraId="26583E3D" w14:textId="77777777">
      <w:pPr>
        <w:rPr>
          <w:rFonts w:ascii="Arial" w:hAnsi="Arial" w:eastAsia="Arial" w:cs="Arial"/>
          <w:b/>
          <w:bCs/>
          <w:color w:val="000000" w:themeColor="text1"/>
        </w:rPr>
      </w:pPr>
    </w:p>
    <w:p w:rsidR="00A16CA5" w:rsidP="00A16CA5" w:rsidRDefault="00A16CA5" w14:paraId="3590EAEB" w14:textId="77777777">
      <w:pPr>
        <w:rPr>
          <w:rFonts w:ascii="Arial" w:hAnsi="Arial" w:eastAsia="Arial" w:cs="Arial"/>
          <w:b/>
          <w:bCs/>
          <w:color w:val="000000" w:themeColor="text1"/>
        </w:rPr>
      </w:pPr>
    </w:p>
    <w:p w:rsidR="00A16CA5" w:rsidP="00A16CA5" w:rsidRDefault="00A16CA5" w14:paraId="3F2D9534" w14:textId="77777777">
      <w:pPr>
        <w:rPr>
          <w:rFonts w:ascii="Arial" w:hAnsi="Arial" w:eastAsia="Arial" w:cs="Arial"/>
          <w:b/>
          <w:bCs/>
          <w:color w:val="000000" w:themeColor="text1"/>
        </w:rPr>
      </w:pPr>
    </w:p>
    <w:p w:rsidR="00A16CA5" w:rsidP="00A16CA5" w:rsidRDefault="00A16CA5" w14:paraId="6F32E3F2" w14:textId="77777777">
      <w:pPr>
        <w:rPr>
          <w:rFonts w:ascii="Arial" w:hAnsi="Arial" w:eastAsia="Arial" w:cs="Arial"/>
          <w:b/>
          <w:bCs/>
          <w:color w:val="000000" w:themeColor="text1"/>
        </w:rPr>
      </w:pPr>
    </w:p>
    <w:p w:rsidR="00A16CA5" w:rsidP="00A16CA5" w:rsidRDefault="00A16CA5" w14:paraId="0A4C77A1" w14:textId="77777777">
      <w:pPr>
        <w:rPr>
          <w:rFonts w:ascii="Arial" w:hAnsi="Arial" w:eastAsia="Arial" w:cs="Arial"/>
          <w:b/>
          <w:bCs/>
          <w:color w:val="000000" w:themeColor="text1"/>
        </w:rPr>
      </w:pPr>
    </w:p>
    <w:p w:rsidR="00A16CA5" w:rsidP="00A16CA5" w:rsidRDefault="00A16CA5" w14:paraId="3F617796" w14:textId="77777777">
      <w:pPr>
        <w:jc w:val="center"/>
        <w:rPr>
          <w:rFonts w:ascii="Arial" w:hAnsi="Arial" w:eastAsia="Arial" w:cs="Arial"/>
          <w:b/>
          <w:bCs/>
          <w:color w:val="000000" w:themeColor="text1"/>
          <w:sz w:val="96"/>
          <w:szCs w:val="96"/>
        </w:rPr>
      </w:pPr>
    </w:p>
    <w:p w:rsidR="00A16CA5" w:rsidP="00A16CA5" w:rsidRDefault="00A16CA5" w14:paraId="08A5BE26" w14:textId="77777777">
      <w:pPr>
        <w:jc w:val="center"/>
        <w:rPr>
          <w:rFonts w:ascii="Arial" w:hAnsi="Arial" w:eastAsia="Arial" w:cs="Arial"/>
          <w:b/>
          <w:bCs/>
          <w:color w:val="000000" w:themeColor="text1"/>
          <w:sz w:val="96"/>
          <w:szCs w:val="96"/>
        </w:rPr>
      </w:pPr>
      <w:r w:rsidRPr="00A16CA5">
        <w:rPr>
          <w:rFonts w:ascii="Arial" w:hAnsi="Arial" w:eastAsia="Arial" w:cs="Arial"/>
          <w:b/>
          <w:bCs/>
          <w:color w:val="000000" w:themeColor="text1"/>
          <w:sz w:val="96"/>
          <w:szCs w:val="96"/>
        </w:rPr>
        <w:t>Session 21</w:t>
      </w:r>
      <w:r>
        <w:rPr>
          <w:rFonts w:ascii="Arial" w:hAnsi="Arial" w:eastAsia="Arial" w:cs="Arial"/>
          <w:b/>
          <w:bCs/>
          <w:color w:val="000000" w:themeColor="text1"/>
          <w:sz w:val="96"/>
          <w:szCs w:val="96"/>
        </w:rPr>
        <w:t>-</w:t>
      </w:r>
      <w:r w:rsidRPr="00A16CA5">
        <w:rPr>
          <w:rFonts w:ascii="Arial" w:hAnsi="Arial" w:eastAsia="Arial" w:cs="Arial"/>
          <w:b/>
          <w:bCs/>
          <w:color w:val="000000" w:themeColor="text1"/>
          <w:sz w:val="96"/>
          <w:szCs w:val="96"/>
        </w:rPr>
        <w:t>22</w:t>
      </w:r>
    </w:p>
    <w:p w:rsidRPr="00A16CA5" w:rsidR="00A16CA5" w:rsidP="00A16CA5" w:rsidRDefault="00A16CA5" w14:paraId="25602A0B" w14:textId="07093E3F">
      <w:pPr>
        <w:jc w:val="center"/>
        <w:rPr>
          <w:rFonts w:ascii="Arial" w:hAnsi="Arial" w:eastAsia="Arial" w:cs="Arial"/>
          <w:b/>
          <w:bCs/>
          <w:color w:val="000000" w:themeColor="text1"/>
          <w:sz w:val="96"/>
          <w:szCs w:val="96"/>
        </w:rPr>
      </w:pPr>
      <w:r w:rsidRPr="00A16CA5">
        <w:rPr>
          <w:rFonts w:ascii="Arial" w:hAnsi="Arial" w:eastAsia="Arial" w:cs="Arial"/>
          <w:b/>
          <w:bCs/>
          <w:color w:val="000000" w:themeColor="text1"/>
          <w:sz w:val="96"/>
          <w:szCs w:val="96"/>
        </w:rPr>
        <w:t>Improvement Plan</w:t>
      </w:r>
    </w:p>
    <w:p w:rsidR="00A16CA5" w:rsidP="00A16CA5" w:rsidRDefault="00A16CA5" w14:paraId="61EEB414" w14:textId="1D7F5263">
      <w:pPr>
        <w:rPr>
          <w:rFonts w:ascii="Arial" w:hAnsi="Arial" w:eastAsia="Arial" w:cs="Arial"/>
          <w:b/>
          <w:bCs/>
          <w:color w:val="000000" w:themeColor="text1"/>
        </w:rPr>
      </w:pPr>
    </w:p>
    <w:p w:rsidR="00A16CA5" w:rsidP="00A16CA5" w:rsidRDefault="00A16CA5" w14:paraId="388861C1" w14:textId="631AEF05">
      <w:pPr>
        <w:rPr>
          <w:rFonts w:ascii="Arial" w:hAnsi="Arial" w:eastAsia="Arial" w:cs="Arial"/>
          <w:b/>
          <w:bCs/>
          <w:color w:val="000000" w:themeColor="text1"/>
        </w:rPr>
      </w:pPr>
    </w:p>
    <w:p w:rsidR="00A16CA5" w:rsidP="00A16CA5" w:rsidRDefault="00A16CA5" w14:paraId="603A58B3" w14:textId="3969BC52">
      <w:pPr>
        <w:rPr>
          <w:rFonts w:ascii="Arial" w:hAnsi="Arial" w:eastAsia="Arial" w:cs="Arial"/>
          <w:b/>
          <w:bCs/>
          <w:color w:val="000000" w:themeColor="text1"/>
        </w:rPr>
      </w:pPr>
    </w:p>
    <w:p w:rsidR="00A16CA5" w:rsidP="00A16CA5" w:rsidRDefault="00A16CA5" w14:paraId="0B286C3F" w14:textId="77777777">
      <w:pPr>
        <w:rPr>
          <w:rFonts w:ascii="Arial" w:hAnsi="Arial" w:eastAsia="Arial" w:cs="Arial"/>
          <w:color w:val="000000" w:themeColor="text1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210"/>
        <w:gridCol w:w="3435"/>
        <w:gridCol w:w="945"/>
        <w:gridCol w:w="1605"/>
        <w:gridCol w:w="2940"/>
        <w:gridCol w:w="3030"/>
      </w:tblGrid>
      <w:tr w:rsidR="00A16CA5" w:rsidTr="727FC1BA" w14:paraId="416F7BB4" w14:textId="77777777">
        <w:trPr>
          <w:trHeight w:val="420"/>
        </w:trPr>
        <w:tc>
          <w:tcPr>
            <w:tcW w:w="151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A16CA5" w:rsidRDefault="00A16CA5" w14:paraId="7539B206" w14:textId="77777777">
            <w:pPr>
              <w:tabs>
                <w:tab w:val="left" w:pos="2520"/>
              </w:tabs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lastRenderedPageBreak/>
              <w:t xml:space="preserve">National Improvement Framework Priority: 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  Closing the Attainment Gap and Improving the Health and Wellbeing of our children</w:t>
            </w:r>
          </w:p>
        </w:tc>
      </w:tr>
      <w:tr w:rsidR="00A16CA5" w:rsidTr="727FC1BA" w14:paraId="533BF9DE" w14:textId="77777777">
        <w:trPr>
          <w:trHeight w:val="405"/>
        </w:trPr>
        <w:tc>
          <w:tcPr>
            <w:tcW w:w="151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A16CA5" w:rsidRDefault="00A16CA5" w14:paraId="6CE9750A" w14:textId="77777777">
            <w:pPr>
              <w:tabs>
                <w:tab w:val="left" w:pos="2520"/>
              </w:tabs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Focused Priority:   Continuing to Implement a whole school Nurture Approach </w:t>
            </w:r>
          </w:p>
        </w:tc>
      </w:tr>
      <w:tr w:rsidR="00A16CA5" w:rsidTr="727FC1BA" w14:paraId="393620B4" w14:textId="77777777">
        <w:trPr>
          <w:trHeight w:val="405"/>
        </w:trPr>
        <w:tc>
          <w:tcPr>
            <w:tcW w:w="7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A16CA5" w:rsidRDefault="00A16CA5" w14:paraId="3EED8F97" w14:textId="77777777">
            <w:pPr>
              <w:tabs>
                <w:tab w:val="left" w:pos="2520"/>
              </w:tabs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A16CA5" w:rsidRDefault="00A16CA5" w14:paraId="3AAA7ACF" w14:textId="77777777">
            <w:pPr>
              <w:tabs>
                <w:tab w:val="left" w:pos="2520"/>
              </w:tabs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HGIOELC Quality Indicators</w:t>
            </w:r>
          </w:p>
        </w:tc>
      </w:tr>
      <w:tr w:rsidR="00A16CA5" w:rsidTr="727FC1BA" w14:paraId="1498D74B" w14:textId="77777777">
        <w:trPr>
          <w:trHeight w:val="690"/>
        </w:trPr>
        <w:tc>
          <w:tcPr>
            <w:tcW w:w="7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A16CA5" w:rsidRDefault="00A16CA5" w14:paraId="6C917A7F" w14:textId="77777777">
            <w:pPr>
              <w:tabs>
                <w:tab w:val="left" w:pos="2520"/>
              </w:tabs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HGIOS4   3.1 ensuring wellbeing, equality </w:t>
            </w:r>
            <w:proofErr w:type="gramStart"/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and  inclusion</w:t>
            </w:r>
            <w:proofErr w:type="gramEnd"/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 3.2 raising attainment and achievement   2..4 personalised support.   1.3 Leadership of change</w:t>
            </w:r>
          </w:p>
          <w:p w:rsidR="00A16CA5" w:rsidRDefault="00A16CA5" w14:paraId="24154390" w14:textId="77777777">
            <w:pPr>
              <w:tabs>
                <w:tab w:val="left" w:pos="2520"/>
              </w:tabs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7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A16CA5" w:rsidRDefault="00A16CA5" w14:paraId="5ECDB4AA" w14:textId="77777777">
            <w:pPr>
              <w:tabs>
                <w:tab w:val="left" w:pos="2520"/>
              </w:tabs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1-3       3.1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            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16CA5" w:rsidTr="727FC1BA" w14:paraId="711BC864" w14:textId="77777777">
        <w:trPr>
          <w:trHeight w:val="450"/>
        </w:trPr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A16CA5" w:rsidRDefault="00A16CA5" w14:paraId="4688238D" w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Expected Impact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A16CA5" w:rsidRDefault="00A16CA5" w14:paraId="6FC8A0C0" w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Strategic Actions Planned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A16CA5" w:rsidRDefault="00A16CA5" w14:paraId="7ECBDF5B" w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Responsibilities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A16CA5" w:rsidRDefault="00A16CA5" w14:paraId="6E449EC4" w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Measure of Success</w:t>
            </w:r>
          </w:p>
          <w:p w:rsidR="00A16CA5" w:rsidRDefault="00A16CA5" w14:paraId="598BB705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i/>
                <w:iCs/>
                <w:sz w:val="20"/>
                <w:szCs w:val="20"/>
              </w:rPr>
              <w:t>(Triangulation of Evidence)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A16CA5" w:rsidRDefault="00A16CA5" w14:paraId="5FF9115B" w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Timescales</w:t>
            </w:r>
          </w:p>
        </w:tc>
      </w:tr>
      <w:tr w:rsidR="00A16CA5" w:rsidTr="727FC1BA" w14:paraId="3B6D16B5" w14:textId="77777777">
        <w:trPr>
          <w:trHeight w:val="4320"/>
        </w:trPr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16CA5" w:rsidRDefault="00A16CA5" w14:paraId="51E39997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A16CA5" w:rsidRDefault="00A16CA5" w14:paraId="23881A09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Improved health and wellbeing will lead to increased access to the curriculum for individuals and target groups.</w:t>
            </w:r>
          </w:p>
          <w:p w:rsidR="00A16CA5" w:rsidRDefault="00A16CA5" w14:paraId="375B9F7D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A16CA5" w:rsidRDefault="00A16CA5" w14:paraId="51025E8B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All staff will be knowledgeable and feel confident in using nurturing approaches across the school</w:t>
            </w:r>
          </w:p>
          <w:p w:rsidR="00A16CA5" w:rsidRDefault="00A16CA5" w14:paraId="62F1D60F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A16CA5" w:rsidRDefault="00A16CA5" w14:paraId="72ADD5F0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For specific individuals we expect to have evidence of improved engagement, </w:t>
            </w:r>
            <w:proofErr w:type="gramStart"/>
            <w:r>
              <w:rPr>
                <w:rFonts w:ascii="Arial" w:hAnsi="Arial" w:eastAsia="Arial" w:cs="Arial"/>
                <w:sz w:val="20"/>
                <w:szCs w:val="20"/>
              </w:rPr>
              <w:t>achievement</w:t>
            </w:r>
            <w:proofErr w:type="gramEnd"/>
            <w:r>
              <w:rPr>
                <w:rFonts w:ascii="Arial" w:hAnsi="Arial" w:eastAsia="Arial" w:cs="Arial"/>
                <w:sz w:val="20"/>
                <w:szCs w:val="20"/>
              </w:rPr>
              <w:t xml:space="preserve"> and attainment.  Attainment will be tracked on these children.  Comparing – Ipsative assessment.</w:t>
            </w:r>
          </w:p>
          <w:p w:rsidR="00A16CA5" w:rsidRDefault="00A16CA5" w14:paraId="11F545E3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A16CA5" w:rsidRDefault="00A16CA5" w14:paraId="0986C5F2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Whole school will benefit from nurturing approaches / child to child- adult to child- adult to adult.</w:t>
            </w:r>
          </w:p>
          <w:p w:rsidR="00A16CA5" w:rsidRDefault="00A16CA5" w14:paraId="12649C66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A16CA5" w:rsidRDefault="00A16CA5" w14:paraId="38D0B379" w14:textId="77777777">
            <w:pPr>
              <w:ind w:left="360"/>
              <w:rPr>
                <w:rFonts w:ascii="Arial" w:hAnsi="Arial" w:eastAsia="Arial" w:cs="Arial"/>
              </w:rPr>
            </w:pPr>
          </w:p>
          <w:p w:rsidR="00A16CA5" w:rsidRDefault="00A16CA5" w14:paraId="3981E832" w14:textId="77777777">
            <w:pPr>
              <w:rPr>
                <w:rFonts w:ascii="Arial" w:hAnsi="Arial" w:eastAsia="Arial" w:cs="Arial"/>
              </w:rPr>
            </w:pPr>
          </w:p>
          <w:p w:rsidR="00A16CA5" w:rsidRDefault="00A16CA5" w14:paraId="47B5ABB1" w14:textId="77777777">
            <w:pPr>
              <w:rPr>
                <w:rFonts w:ascii="Arial" w:hAnsi="Arial" w:eastAsia="Arial" w:cs="Arial"/>
              </w:rPr>
            </w:pPr>
          </w:p>
          <w:p w:rsidR="00A16CA5" w:rsidRDefault="00A16CA5" w14:paraId="1F8883DD" w14:textId="77777777">
            <w:pPr>
              <w:rPr>
                <w:rFonts w:ascii="Arial" w:hAnsi="Arial" w:eastAsia="Arial" w:cs="Arial"/>
              </w:rPr>
            </w:pPr>
          </w:p>
          <w:p w:rsidR="00A16CA5" w:rsidRDefault="00A16CA5" w14:paraId="5337719A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16CA5" w:rsidRDefault="00A16CA5" w14:paraId="110E0341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A16CA5" w:rsidP="00723F0A" w:rsidRDefault="00A16CA5" w14:paraId="619F9413" w14:textId="7777777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Gather information from May 20-21 GMWP questionnaire but repeat in late Aug/ Early September for confirm target groups/ individuals due to possible new starts or changes in responses.</w:t>
            </w:r>
          </w:p>
          <w:p w:rsidR="00A16CA5" w:rsidP="00723F0A" w:rsidRDefault="00A16CA5" w14:paraId="42009756" w14:textId="7777777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Once analysis completed F Dearle (lead) will deliver input on targeted interventions to teaching staff. </w:t>
            </w:r>
          </w:p>
          <w:p w:rsidR="00A16CA5" w:rsidP="00723F0A" w:rsidRDefault="00A16CA5" w14:paraId="2BBA9071" w14:textId="7777777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Each teacher from P2 onwards will carry out a small test of change with either an individual or a small group identified. </w:t>
            </w:r>
            <w:proofErr w:type="gramStart"/>
            <w:r>
              <w:rPr>
                <w:rFonts w:ascii="Arial" w:hAnsi="Arial" w:eastAsia="Arial" w:cs="Arial"/>
                <w:sz w:val="20"/>
                <w:szCs w:val="20"/>
              </w:rPr>
              <w:t>Also</w:t>
            </w:r>
            <w:proofErr w:type="gramEnd"/>
            <w:r>
              <w:rPr>
                <w:rFonts w:ascii="Arial" w:hAnsi="Arial" w:eastAsia="Arial" w:cs="Arial"/>
                <w:sz w:val="20"/>
                <w:szCs w:val="20"/>
              </w:rPr>
              <w:t xml:space="preserve"> to be used by nurture base to measure impact.</w:t>
            </w:r>
          </w:p>
          <w:p w:rsidR="00A16CA5" w:rsidP="00723F0A" w:rsidRDefault="00A16CA5" w14:paraId="2F43FC7E" w14:textId="7777777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Input on 6 principles of nurture for all - tackling entrenched belief systems staff </w:t>
            </w:r>
            <w:proofErr w:type="spellStart"/>
            <w:proofErr w:type="gramStart"/>
            <w:r>
              <w:rPr>
                <w:rFonts w:ascii="Arial" w:hAnsi="Arial" w:eastAsia="Arial" w:cs="Arial"/>
                <w:sz w:val="20"/>
                <w:szCs w:val="20"/>
              </w:rPr>
              <w:t>eg</w:t>
            </w:r>
            <w:proofErr w:type="spellEnd"/>
            <w:proofErr w:type="gramEnd"/>
            <w:r>
              <w:rPr>
                <w:rFonts w:ascii="Arial" w:hAnsi="Arial" w:eastAsia="Arial" w:cs="Arial"/>
                <w:sz w:val="20"/>
                <w:szCs w:val="20"/>
              </w:rPr>
              <w:t xml:space="preserve"> terminology used / </w:t>
            </w:r>
            <w:r>
              <w:rPr>
                <w:rFonts w:ascii="Arial" w:hAnsi="Arial" w:eastAsia="Arial" w:cs="Arial"/>
                <w:sz w:val="20"/>
                <w:szCs w:val="20"/>
              </w:rPr>
              <w:lastRenderedPageBreak/>
              <w:t xml:space="preserve">use of voice (shouting). Readings on window of tolerance, </w:t>
            </w:r>
            <w:proofErr w:type="spellStart"/>
            <w:r>
              <w:rPr>
                <w:rFonts w:ascii="Arial" w:hAnsi="Arial" w:eastAsia="Arial" w:cs="Arial"/>
                <w:sz w:val="20"/>
                <w:szCs w:val="20"/>
              </w:rPr>
              <w:t>self regulation</w:t>
            </w:r>
            <w:proofErr w:type="spellEnd"/>
            <w:r>
              <w:rPr>
                <w:rFonts w:ascii="Arial" w:hAnsi="Arial" w:eastAsia="Arial" w:cs="Arial"/>
                <w:sz w:val="20"/>
                <w:szCs w:val="20"/>
              </w:rPr>
              <w:t xml:space="preserve">, resilience, </w:t>
            </w:r>
            <w:proofErr w:type="gramStart"/>
            <w:r>
              <w:rPr>
                <w:rFonts w:ascii="Arial" w:hAnsi="Arial" w:eastAsia="Arial" w:cs="Arial"/>
                <w:sz w:val="20"/>
                <w:szCs w:val="20"/>
              </w:rPr>
              <w:t>de-escalation</w:t>
            </w:r>
            <w:proofErr w:type="gramEnd"/>
            <w:r>
              <w:rPr>
                <w:rFonts w:ascii="Arial" w:hAnsi="Arial" w:eastAsia="Arial" w:cs="Arial"/>
                <w:sz w:val="20"/>
                <w:szCs w:val="20"/>
              </w:rPr>
              <w:t xml:space="preserve"> and restorative conversations.</w:t>
            </w:r>
          </w:p>
          <w:p w:rsidR="00A16CA5" w:rsidP="00723F0A" w:rsidRDefault="00A16CA5" w14:paraId="5E3A4583" w14:textId="7777777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Development of child friendly language through range of approaches </w:t>
            </w:r>
            <w:proofErr w:type="spellStart"/>
            <w:r>
              <w:rPr>
                <w:rFonts w:ascii="Arial" w:hAnsi="Arial" w:eastAsia="Arial" w:cs="Arial"/>
                <w:sz w:val="20"/>
                <w:szCs w:val="20"/>
              </w:rPr>
              <w:t>eg.</w:t>
            </w:r>
            <w:proofErr w:type="spellEnd"/>
            <w:r>
              <w:rPr>
                <w:rFonts w:ascii="Arial" w:hAnsi="Arial" w:eastAsia="Arial" w:cs="Arial"/>
                <w:sz w:val="20"/>
                <w:szCs w:val="20"/>
              </w:rPr>
              <w:t xml:space="preserve"> Assemblies, posters, class charters/ nurture lanyards.</w:t>
            </w:r>
          </w:p>
          <w:p w:rsidR="00A16CA5" w:rsidP="00723F0A" w:rsidRDefault="00A16CA5" w14:paraId="7C89A753" w14:textId="7777777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</w:rPr>
            </w:pPr>
            <w:r>
              <w:rPr>
                <w:rFonts w:ascii="Calibri" w:hAnsi="Calibri" w:eastAsia="Calibri" w:cs="Calibri"/>
              </w:rPr>
              <w:t>Training from PMHW - Understanding and Managing Anxiety and Setting up a listening Service for PSAs</w:t>
            </w:r>
            <w:r>
              <w:rPr>
                <w:rFonts w:ascii="Calibri" w:hAnsi="Calibri" w:eastAsia="Calibri" w:cs="Calibri"/>
                <w:b/>
                <w:bCs/>
              </w:rPr>
              <w:t xml:space="preserve"> </w:t>
            </w:r>
            <w:r>
              <w:rPr>
                <w:rFonts w:ascii="Calibri" w:hAnsi="Calibri" w:eastAsia="Calibri" w:cs="Calibri"/>
              </w:rPr>
              <w:t xml:space="preserve"> </w:t>
            </w:r>
          </w:p>
          <w:p w:rsidR="00A16CA5" w:rsidP="00723F0A" w:rsidRDefault="00A16CA5" w14:paraId="47E51B34" w14:textId="7777777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</w:rPr>
            </w:pPr>
            <w:r>
              <w:rPr>
                <w:rFonts w:ascii="Calibri" w:hAnsi="Calibri" w:eastAsia="Calibri" w:cs="Calibri"/>
              </w:rPr>
              <w:t>Approach parents for extra meeting that focus on learning – not making families feel uncomfortable or inadequate.</w:t>
            </w:r>
          </w:p>
          <w:p w:rsidR="00A16CA5" w:rsidP="00723F0A" w:rsidRDefault="00A16CA5" w14:paraId="3B518411" w14:textId="7777777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</w:rPr>
            </w:pPr>
            <w:r>
              <w:rPr>
                <w:rFonts w:ascii="Calibri" w:hAnsi="Calibri" w:eastAsia="Calibri" w:cs="Calibri"/>
              </w:rPr>
              <w:t>Access questionnaires for staff from ‘applying nurture as a whole school approach’ to establish baseline and compare to track progress.</w:t>
            </w:r>
          </w:p>
          <w:p w:rsidR="00A16CA5" w:rsidP="00723F0A" w:rsidRDefault="00A16CA5" w14:paraId="4144426A" w14:textId="7777777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</w:rPr>
            </w:pPr>
            <w:r>
              <w:rPr>
                <w:rFonts w:ascii="Calibri" w:hAnsi="Calibri" w:eastAsia="Calibri" w:cs="Calibri"/>
              </w:rPr>
              <w:t>SLT engaged in Education Scotland focus work on reducing exclusion</w:t>
            </w:r>
          </w:p>
          <w:p w:rsidR="00A16CA5" w:rsidRDefault="00A16CA5" w14:paraId="72B4A5DC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A16CA5" w:rsidRDefault="00A16CA5" w14:paraId="174BE275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16CA5" w:rsidRDefault="00A16CA5" w14:paraId="553B6DF5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A16CA5" w:rsidRDefault="00A16CA5" w14:paraId="63F62678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Expectation all staff will participate.</w:t>
            </w:r>
          </w:p>
          <w:p w:rsidR="00A16CA5" w:rsidRDefault="00A16CA5" w14:paraId="752EBAF5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A16CA5" w:rsidRDefault="00A16CA5" w14:paraId="1CC74264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Inputs led by F Dearle as Nurture Leading Learner</w:t>
            </w:r>
          </w:p>
          <w:p w:rsidR="00A16CA5" w:rsidRDefault="00A16CA5" w14:paraId="234AB3B2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A16CA5" w:rsidRDefault="00A16CA5" w14:paraId="03DC8471" w14:textId="1D71F3EC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727FC1BA" w:rsidR="00A16CA5">
              <w:rPr>
                <w:rFonts w:ascii="Arial" w:hAnsi="Arial" w:eastAsia="Arial" w:cs="Arial"/>
                <w:sz w:val="20"/>
                <w:szCs w:val="20"/>
              </w:rPr>
              <w:t xml:space="preserve">Supported by D Bates, </w:t>
            </w:r>
            <w:r w:rsidRPr="727FC1BA" w:rsidR="00A16CA5">
              <w:rPr>
                <w:rFonts w:ascii="Arial" w:hAnsi="Arial" w:eastAsia="Arial" w:cs="Arial"/>
                <w:sz w:val="20"/>
                <w:szCs w:val="20"/>
              </w:rPr>
              <w:t>R</w:t>
            </w:r>
            <w:r w:rsidRPr="727FC1BA" w:rsidR="5971402E">
              <w:rPr>
                <w:rFonts w:ascii="Arial" w:hAnsi="Arial" w:eastAsia="Arial" w:cs="Arial"/>
                <w:sz w:val="20"/>
                <w:szCs w:val="20"/>
              </w:rPr>
              <w:t>. Faragher</w:t>
            </w:r>
            <w:r w:rsidRPr="727FC1BA" w:rsidR="00A16CA5">
              <w:rPr>
                <w:rFonts w:ascii="Arial" w:hAnsi="Arial" w:eastAsia="Arial" w:cs="Arial"/>
                <w:sz w:val="20"/>
                <w:szCs w:val="20"/>
              </w:rPr>
              <w:t xml:space="preserve">  and</w:t>
            </w:r>
            <w:r w:rsidRPr="727FC1BA" w:rsidR="00A16CA5">
              <w:rPr>
                <w:rFonts w:ascii="Arial" w:hAnsi="Arial" w:eastAsia="Arial" w:cs="Arial"/>
                <w:sz w:val="20"/>
                <w:szCs w:val="20"/>
              </w:rPr>
              <w:t xml:space="preserve"> L</w:t>
            </w:r>
            <w:r w:rsidRPr="727FC1BA" w:rsidR="3BDF81BE">
              <w:rPr>
                <w:rFonts w:ascii="Arial" w:hAnsi="Arial" w:eastAsia="Arial" w:cs="Arial"/>
                <w:sz w:val="20"/>
                <w:szCs w:val="20"/>
              </w:rPr>
              <w:t xml:space="preserve"> Hodgkinson</w:t>
            </w:r>
            <w:r w:rsidRPr="727FC1BA" w:rsidR="00A16CA5">
              <w:rPr>
                <w:rFonts w:ascii="Arial" w:hAnsi="Arial" w:eastAsia="Arial" w:cs="Arial"/>
                <w:sz w:val="20"/>
                <w:szCs w:val="20"/>
              </w:rPr>
              <w:t>.</w:t>
            </w:r>
          </w:p>
          <w:p w:rsidR="00A16CA5" w:rsidRDefault="00A16CA5" w14:paraId="3DD18F2F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A16CA5" w:rsidRDefault="00A16CA5" w14:paraId="2B6ED764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A16CA5" w:rsidRDefault="00A16CA5" w14:paraId="5649DE95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A16CA5" w:rsidRDefault="00A16CA5" w14:paraId="6AECF05D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A16CA5" w:rsidRDefault="00A16CA5" w14:paraId="1ECE11C1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A16CA5" w:rsidRDefault="00A16CA5" w14:paraId="628BD73A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16CA5" w:rsidRDefault="00A16CA5" w14:paraId="29CCBC2A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A16CA5" w:rsidRDefault="00A16CA5" w14:paraId="2E5B66E8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A16CA5" w:rsidRDefault="00A16CA5" w14:paraId="0387AF59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How will evidence be gathered – data from online forms</w:t>
            </w:r>
          </w:p>
          <w:p w:rsidR="00A16CA5" w:rsidRDefault="00A16CA5" w14:paraId="075E8D60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-direct observation</w:t>
            </w:r>
          </w:p>
          <w:p w:rsidR="00A16CA5" w:rsidRDefault="00A16CA5" w14:paraId="51625D83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Tracking table for test of change</w:t>
            </w:r>
          </w:p>
          <w:p w:rsidR="00A16CA5" w:rsidRDefault="00A16CA5" w14:paraId="45AA48ED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Discussion with focus groups</w:t>
            </w:r>
          </w:p>
          <w:p w:rsidR="00A16CA5" w:rsidRDefault="00A16CA5" w14:paraId="30BC79E0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Engagement levels tracked and attendance.</w:t>
            </w:r>
          </w:p>
          <w:p w:rsidR="00A16CA5" w:rsidRDefault="00A16CA5" w14:paraId="499C4EAE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A16CA5" w:rsidRDefault="00A16CA5" w14:paraId="0C834DEB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A16CA5" w:rsidRDefault="00A16CA5" w14:paraId="2450E8A5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A16CA5" w:rsidRDefault="00A16CA5" w14:paraId="4EF9C53A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A16CA5" w:rsidRDefault="00A16CA5" w14:paraId="5F102041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16CA5" w:rsidRDefault="00A16CA5" w14:paraId="08B243D2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A16CA5" w:rsidRDefault="00A16CA5" w14:paraId="39E07979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Child questionnaire to be done by late August.  </w:t>
            </w:r>
          </w:p>
          <w:p w:rsidR="00A16CA5" w:rsidRDefault="00A16CA5" w14:paraId="73A0FAE9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A16CA5" w:rsidRDefault="00A16CA5" w14:paraId="01C6A254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Beginning of September collegiate input from F Dearle on Interventions relating to data.</w:t>
            </w:r>
          </w:p>
          <w:p w:rsidR="00A16CA5" w:rsidRDefault="00A16CA5" w14:paraId="3C4E105C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A16CA5" w:rsidRDefault="00A16CA5" w14:paraId="19D67AD5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Baseline staff questionnaire completed early September 21</w:t>
            </w:r>
          </w:p>
          <w:p w:rsidR="00A16CA5" w:rsidRDefault="00A16CA5" w14:paraId="54330CF4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A16CA5" w:rsidRDefault="00A16CA5" w14:paraId="4584C2BC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eastAsia="Arial" w:cs="Arial"/>
                <w:sz w:val="20"/>
                <w:szCs w:val="20"/>
              </w:rPr>
              <w:t>Mid September</w:t>
            </w:r>
            <w:proofErr w:type="spellEnd"/>
            <w:r>
              <w:rPr>
                <w:rFonts w:ascii="Arial" w:hAnsi="Arial" w:eastAsia="Arial" w:cs="Arial"/>
                <w:sz w:val="20"/>
                <w:szCs w:val="20"/>
              </w:rPr>
              <w:t xml:space="preserve"> – </w:t>
            </w:r>
            <w:proofErr w:type="gramStart"/>
            <w:r>
              <w:rPr>
                <w:rFonts w:ascii="Arial" w:hAnsi="Arial" w:eastAsia="Arial" w:cs="Arial"/>
                <w:sz w:val="20"/>
                <w:szCs w:val="20"/>
              </w:rPr>
              <w:t>input  from</w:t>
            </w:r>
            <w:proofErr w:type="gramEnd"/>
            <w:r>
              <w:rPr>
                <w:rFonts w:ascii="Arial" w:hAnsi="Arial" w:eastAsia="Arial" w:cs="Arial"/>
                <w:sz w:val="20"/>
                <w:szCs w:val="20"/>
              </w:rPr>
              <w:t xml:space="preserve"> Group on nurture principles and use of language etc.</w:t>
            </w:r>
          </w:p>
          <w:p w:rsidR="00A16CA5" w:rsidRDefault="00A16CA5" w14:paraId="112F74D3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A16CA5" w:rsidRDefault="00A16CA5" w14:paraId="64A183EA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A16CA5" w:rsidRDefault="00A16CA5" w14:paraId="234E89DE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Between </w:t>
            </w:r>
            <w:proofErr w:type="spellStart"/>
            <w:r>
              <w:rPr>
                <w:rFonts w:ascii="Arial" w:hAnsi="Arial" w:eastAsia="Arial" w:cs="Arial"/>
                <w:sz w:val="20"/>
                <w:szCs w:val="20"/>
              </w:rPr>
              <w:t>Mid September</w:t>
            </w:r>
            <w:proofErr w:type="spellEnd"/>
            <w:r>
              <w:rPr>
                <w:rFonts w:ascii="Arial" w:hAnsi="Arial" w:eastAsia="Arial" w:cs="Arial"/>
                <w:sz w:val="20"/>
                <w:szCs w:val="20"/>
              </w:rPr>
              <w:t xml:space="preserve"> – Christmas ongoing test of change – review – plan for rest of year – are the same children continuing – are there changes needed?</w:t>
            </w:r>
          </w:p>
          <w:p w:rsidR="00A16CA5" w:rsidRDefault="00A16CA5" w14:paraId="170BC5AB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A16CA5" w:rsidRDefault="00A16CA5" w14:paraId="39AAF78E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lastRenderedPageBreak/>
              <w:t>Nurture collegiate time – check in January.</w:t>
            </w:r>
          </w:p>
          <w:p w:rsidR="00A16CA5" w:rsidRDefault="00A16CA5" w14:paraId="6EE7D288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A16CA5" w:rsidRDefault="00A16CA5" w14:paraId="4E84A457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Review will determine rest of school year.</w:t>
            </w:r>
          </w:p>
          <w:p w:rsidR="00A16CA5" w:rsidRDefault="00A16CA5" w14:paraId="51A17E0A" w14:textId="77777777">
            <w:pPr>
              <w:rPr>
                <w:rFonts w:ascii="Arial" w:hAnsi="Arial" w:eastAsia="Arial" w:cs="Arial"/>
              </w:rPr>
            </w:pPr>
          </w:p>
        </w:tc>
      </w:tr>
    </w:tbl>
    <w:p w:rsidR="00A16CA5" w:rsidP="00A16CA5" w:rsidRDefault="00A16CA5" w14:paraId="00D732AD" w14:textId="3A9EDEC8">
      <w:pPr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page" w:horzAnchor="margin" w:tblpY="156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214"/>
        <w:gridCol w:w="3444"/>
        <w:gridCol w:w="938"/>
        <w:gridCol w:w="1613"/>
        <w:gridCol w:w="2944"/>
        <w:gridCol w:w="3040"/>
      </w:tblGrid>
      <w:tr w:rsidR="00A16CA5" w:rsidTr="3E4B36AF" w14:paraId="08324151" w14:textId="77777777">
        <w:trPr>
          <w:trHeight w:val="432"/>
        </w:trPr>
        <w:tc>
          <w:tcPr>
            <w:tcW w:w="15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A16CA5" w:rsidRDefault="00A16CA5" w14:paraId="5ABFB93D" w14:textId="77777777">
            <w:pPr>
              <w:tabs>
                <w:tab w:val="left" w:pos="2520"/>
              </w:tabs>
              <w:spacing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National Improvement Framework Priority: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eastAsia="Arial" w:cs="Arial"/>
                <w:sz w:val="20"/>
                <w:szCs w:val="20"/>
              </w:rPr>
              <w:t>Closing the Attainment Gap, improvement in attainment; particularly in Literacy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16CA5" w:rsidTr="3E4B36AF" w14:paraId="2A266535" w14:textId="77777777">
        <w:trPr>
          <w:trHeight w:val="410"/>
        </w:trPr>
        <w:tc>
          <w:tcPr>
            <w:tcW w:w="15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A16CA5" w:rsidRDefault="00A16CA5" w14:paraId="0B006B70" w14:textId="77777777">
            <w:pPr>
              <w:tabs>
                <w:tab w:val="left" w:pos="2520"/>
              </w:tabs>
              <w:spacing w:line="240" w:lineRule="auto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Focused Priority:  Improvement in attainment in Reading and Writing. To nurture a love of reading and writing in school.</w:t>
            </w:r>
          </w:p>
        </w:tc>
      </w:tr>
      <w:tr w:rsidR="00A16CA5" w:rsidTr="3E4B36AF" w14:paraId="5AC35D6E" w14:textId="77777777">
        <w:trPr>
          <w:trHeight w:val="415"/>
        </w:trPr>
        <w:tc>
          <w:tcPr>
            <w:tcW w:w="7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A16CA5" w:rsidRDefault="00A16CA5" w14:paraId="1E055A9A" w14:textId="77777777">
            <w:pPr>
              <w:tabs>
                <w:tab w:val="left" w:pos="2520"/>
              </w:tabs>
              <w:spacing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HGIOS4 Quality Indicators - 2.3 Learning, Teaching and Assessment</w:t>
            </w:r>
          </w:p>
          <w:p w:rsidR="00A16CA5" w:rsidRDefault="00A16CA5" w14:paraId="4E719033" w14:textId="77777777">
            <w:pPr>
              <w:tabs>
                <w:tab w:val="left" w:pos="2520"/>
              </w:tabs>
              <w:spacing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  <w:t>3.2 raising attainment and achievement</w:t>
            </w:r>
          </w:p>
        </w:tc>
        <w:tc>
          <w:tcPr>
            <w:tcW w:w="7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A16CA5" w:rsidRDefault="00A16CA5" w14:paraId="75B5CE97" w14:textId="77777777">
            <w:pPr>
              <w:tabs>
                <w:tab w:val="left" w:pos="252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HGIOELC Quality Indicators</w:t>
            </w:r>
          </w:p>
        </w:tc>
      </w:tr>
      <w:tr w:rsidR="00A16CA5" w:rsidTr="3E4B36AF" w14:paraId="2CB28B70" w14:textId="77777777">
        <w:trPr>
          <w:trHeight w:val="695"/>
        </w:trPr>
        <w:tc>
          <w:tcPr>
            <w:tcW w:w="7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A16CA5" w:rsidRDefault="00A16CA5" w14:paraId="13E4386E" w14:textId="77777777">
            <w:pPr>
              <w:tabs>
                <w:tab w:val="left" w:pos="25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7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A16CA5" w:rsidRDefault="00A16CA5" w14:paraId="355583EB" w14:textId="77777777">
            <w:pPr>
              <w:tabs>
                <w:tab w:val="left" w:pos="25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16CA5" w:rsidTr="3E4B36AF" w14:paraId="536FB9A9" w14:textId="77777777">
        <w:trPr>
          <w:trHeight w:val="458"/>
        </w:trPr>
        <w:tc>
          <w:tcPr>
            <w:tcW w:w="3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A16CA5" w:rsidRDefault="00A16CA5" w14:paraId="589C22F3" w14:textId="7777777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A16CA5" w:rsidRDefault="00A16CA5" w14:paraId="78F5A741" w14:textId="7777777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Strategic Actions Planned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A16CA5" w:rsidRDefault="00A16CA5" w14:paraId="031E66CC" w14:textId="7777777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A16CA5" w:rsidRDefault="00A16CA5" w14:paraId="405A4F17" w14:textId="7777777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:rsidR="00A16CA5" w:rsidRDefault="00A16CA5" w14:paraId="6398FAED" w14:textId="77777777">
            <w:pPr>
              <w:spacing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Evidence)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A16CA5" w:rsidRDefault="00A16CA5" w14:paraId="7EDF3135" w14:textId="7777777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</w:tr>
      <w:tr w:rsidR="00A16CA5" w:rsidTr="3E4B36AF" w14:paraId="3D02F1F0" w14:textId="77777777">
        <w:trPr>
          <w:trHeight w:val="4328"/>
        </w:trPr>
        <w:tc>
          <w:tcPr>
            <w:tcW w:w="3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16CA5" w:rsidRDefault="00A16CA5" w14:paraId="00326888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28E0DE9B" w14:textId="15B756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35334DA3" w:rsidR="00A16CA5">
              <w:rPr>
                <w:rFonts w:ascii="Arial" w:hAnsi="Arial" w:cs="Arial"/>
                <w:sz w:val="20"/>
                <w:szCs w:val="20"/>
              </w:rPr>
              <w:t xml:space="preserve">Improvement in attainment in both reading and writing - especially P7 group </w:t>
            </w:r>
            <w:r w:rsidRPr="35334DA3" w:rsidR="0932858C">
              <w:rPr>
                <w:rFonts w:ascii="Arial" w:hAnsi="Arial" w:cs="Arial"/>
                <w:sz w:val="20"/>
                <w:szCs w:val="20"/>
              </w:rPr>
              <w:t>identified</w:t>
            </w:r>
            <w:r w:rsidRPr="35334DA3" w:rsidR="00A16CA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16CA5" w:rsidRDefault="00A16CA5" w14:paraId="55C8B8CD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10666632" w14:textId="77777777">
            <w:pPr>
              <w:spacing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Focused writing pieces to extend in quality and quantity</w:t>
            </w:r>
          </w:p>
          <w:p w:rsidR="00A16CA5" w:rsidRDefault="00A16CA5" w14:paraId="436B37D9" w14:textId="77777777">
            <w:pPr>
              <w:spacing w:line="240" w:lineRule="auto"/>
              <w:rPr>
                <w:rFonts w:ascii="Arial" w:hAnsi="Arial" w:eastAsia="Arial" w:cs="Arial"/>
                <w:sz w:val="19"/>
                <w:szCs w:val="19"/>
              </w:rPr>
            </w:pPr>
          </w:p>
          <w:p w:rsidR="00A16CA5" w:rsidRDefault="00A16CA5" w14:paraId="034A55B4" w14:textId="77777777">
            <w:pPr>
              <w:spacing w:line="240" w:lineRule="auto"/>
              <w:rPr>
                <w:rFonts w:ascii="Arial" w:hAnsi="Arial" w:eastAsia="Arial" w:cs="Arial"/>
                <w:sz w:val="19"/>
                <w:szCs w:val="19"/>
              </w:rPr>
            </w:pPr>
          </w:p>
          <w:p w:rsidR="00A16CA5" w:rsidRDefault="00A16CA5" w14:paraId="55C69402" w14:textId="77777777">
            <w:pPr>
              <w:spacing w:line="240" w:lineRule="auto"/>
              <w:rPr>
                <w:rFonts w:ascii="Arial" w:hAnsi="Arial" w:eastAsia="Arial" w:cs="Arial"/>
                <w:sz w:val="19"/>
                <w:szCs w:val="19"/>
              </w:rPr>
            </w:pPr>
          </w:p>
          <w:p w:rsidR="00A16CA5" w:rsidRDefault="00A16CA5" w14:paraId="3E2904B8" w14:textId="2C79BAF0">
            <w:pPr>
              <w:spacing w:line="240" w:lineRule="auto"/>
              <w:rPr>
                <w:rFonts w:ascii="Arial" w:hAnsi="Arial" w:eastAsia="Arial" w:cs="Arial"/>
                <w:sz w:val="19"/>
                <w:szCs w:val="19"/>
              </w:rPr>
            </w:pPr>
            <w:r w:rsidRPr="35334DA3" w:rsidR="00A16CA5">
              <w:rPr>
                <w:rFonts w:ascii="Arial" w:hAnsi="Arial" w:eastAsia="Arial" w:cs="Arial"/>
                <w:sz w:val="19"/>
                <w:szCs w:val="19"/>
              </w:rPr>
              <w:t>Primary 1 and 2 focus – Covid funding</w:t>
            </w:r>
            <w:r w:rsidRPr="35334DA3" w:rsidR="08E21A91">
              <w:rPr>
                <w:rFonts w:ascii="Arial" w:hAnsi="Arial" w:eastAsia="Arial" w:cs="Arial"/>
                <w:sz w:val="19"/>
                <w:szCs w:val="19"/>
              </w:rPr>
              <w:t xml:space="preserve"> PSA – building on ELIPs and Base assessment data </w:t>
            </w:r>
            <w:r w:rsidRPr="35334DA3" w:rsidR="00A16CA5">
              <w:rPr>
                <w:rFonts w:ascii="Arial" w:hAnsi="Arial" w:eastAsia="Arial" w:cs="Arial"/>
                <w:sz w:val="19"/>
                <w:szCs w:val="19"/>
              </w:rPr>
              <w:t xml:space="preserve"> </w:t>
            </w:r>
          </w:p>
          <w:p w:rsidR="00A16CA5" w:rsidRDefault="00A16CA5" w14:paraId="46A6D837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09C199DD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P="35334DA3" w:rsidRDefault="00A16CA5" w14:paraId="5B5915DF" w14:textId="72FA7286">
            <w:pPr>
              <w:pStyle w:val="Normal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35334DA3" w:rsidR="00A16CA5">
              <w:rPr>
                <w:rFonts w:ascii="Arial" w:hAnsi="Arial" w:cs="Arial"/>
                <w:sz w:val="20"/>
                <w:szCs w:val="20"/>
              </w:rPr>
              <w:t>Increase the love of reading for enjoyment in our learners- increasing fluency and vocabulary. (See ‘We love reading discussion paper created by staff).</w:t>
            </w:r>
          </w:p>
          <w:p w:rsidR="00A16CA5" w:rsidRDefault="00A16CA5" w14:paraId="03A8F298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036F57E3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618B4873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37674B54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10C1B068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719945EB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201C34CB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7522234A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39B0BC07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4C2A32FB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09F2AA3E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3D79C4F2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16CA5" w:rsidRDefault="00A16CA5" w14:paraId="03854924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2B5399A9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exemplars/WAGOLL in all focused writing lessons.</w:t>
            </w:r>
          </w:p>
          <w:p w:rsidR="00A16CA5" w:rsidRDefault="00A16CA5" w14:paraId="413AA8FC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Sharing of good practice through planned moderation sessions using QAMSO’s for support - cross cluster</w:t>
            </w:r>
          </w:p>
          <w:p w:rsidR="00A16CA5" w:rsidRDefault="00A16CA5" w14:paraId="0271950E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5A6FF4D4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Feedback Focus in writing</w:t>
            </w:r>
          </w:p>
          <w:p w:rsidR="00A16CA5" w:rsidRDefault="00A16CA5" w14:paraId="14105272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51379955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PSA is a trained SALT and will use Base data and ELIPs to target interventions (Covid funded) </w:t>
            </w:r>
          </w:p>
          <w:p w:rsidR="00A16CA5" w:rsidRDefault="00A16CA5" w14:paraId="5D023B60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39ACC87D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34942B7E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feedback from children’s questionnaires on their preferences for reading.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consultation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with parents and children carried out June 21)</w:t>
            </w:r>
          </w:p>
          <w:p w:rsidR="00A16CA5" w:rsidRDefault="00A16CA5" w14:paraId="33555093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6B00DC09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Purchase of new reading materials to increase engagement including graphic novels, First News, comics, shorter comprehension pieces for second level.</w:t>
            </w:r>
          </w:p>
          <w:p w:rsidR="00A16CA5" w:rsidRDefault="00A16CA5" w14:paraId="1B062DCC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5717AD92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Reinstate school library in a Covid friendly way – update</w:t>
            </w:r>
          </w:p>
          <w:p w:rsidR="00A16CA5" w:rsidRDefault="00A16CA5" w14:paraId="426A984D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0E6188C9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develop a ‘reading progression ladder’ which we have for writing as a guide to progression in reading skills and expectations from Nursery – P7</w:t>
            </w:r>
          </w:p>
          <w:p w:rsidR="00A16CA5" w:rsidRDefault="00A16CA5" w14:paraId="4EC92D15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16D362F6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3E4B36AF" w:rsidR="00A16CA5">
              <w:rPr>
                <w:rFonts w:ascii="Arial" w:hAnsi="Arial" w:cs="Arial"/>
                <w:sz w:val="20"/>
                <w:szCs w:val="20"/>
              </w:rPr>
              <w:t>Novels at 3-4 level need to be purchased and further resources for high interest/ low reading level.</w:t>
            </w:r>
          </w:p>
          <w:p w:rsidR="3E4B36AF" w:rsidP="3E4B36AF" w:rsidRDefault="3E4B36AF" w14:paraId="4B592CAF" w14:textId="246C7255">
            <w:pPr>
              <w:pStyle w:val="Normal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4E87175D" w:rsidP="3E4B36AF" w:rsidRDefault="4E87175D" w14:paraId="42F3204C" w14:textId="7DE185CF">
            <w:pPr>
              <w:pStyle w:val="Normal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3E4B36AF" w:rsidR="4E87175D">
              <w:rPr>
                <w:rFonts w:ascii="Arial" w:hAnsi="Arial" w:cs="Arial"/>
                <w:color w:val="FF0000"/>
                <w:sz w:val="20"/>
                <w:szCs w:val="20"/>
              </w:rPr>
              <w:t>To be confirmed</w:t>
            </w:r>
          </w:p>
          <w:p w:rsidR="4E87175D" w:rsidP="3E4B36AF" w:rsidRDefault="4E87175D" w14:paraId="41597EE1" w14:textId="4E9F8F2A">
            <w:pPr>
              <w:pStyle w:val="Normal"/>
              <w:spacing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3E4B36AF" w:rsidR="4E87175D">
              <w:rPr>
                <w:rFonts w:ascii="Arial" w:hAnsi="Arial" w:cs="Arial"/>
                <w:color w:val="FF0000"/>
                <w:sz w:val="20"/>
                <w:szCs w:val="20"/>
              </w:rPr>
              <w:t>(School have applied to participate in Fife Council improving writing programme and have applied but awaiting for information</w:t>
            </w:r>
            <w:r w:rsidRPr="3E4B36AF" w:rsidR="3206EC81">
              <w:rPr>
                <w:rFonts w:ascii="Arial" w:hAnsi="Arial" w:cs="Arial"/>
                <w:color w:val="FF0000"/>
                <w:sz w:val="20"/>
                <w:szCs w:val="20"/>
              </w:rPr>
              <w:t xml:space="preserve"> on whether we have been acceepted</w:t>
            </w:r>
            <w:r w:rsidRPr="3E4B36AF" w:rsidR="4E87175D">
              <w:rPr>
                <w:rFonts w:ascii="Arial" w:hAnsi="Arial" w:cs="Arial"/>
                <w:color w:val="FF0000"/>
                <w:sz w:val="20"/>
                <w:szCs w:val="20"/>
              </w:rPr>
              <w:t>.  This may be in place of ‘some of above</w:t>
            </w:r>
            <w:r w:rsidRPr="3E4B36AF" w:rsidR="6787D553">
              <w:rPr>
                <w:rFonts w:ascii="Arial" w:hAnsi="Arial" w:cs="Arial"/>
                <w:color w:val="FF0000"/>
                <w:sz w:val="20"/>
                <w:szCs w:val="20"/>
              </w:rPr>
              <w:t>’. If accepted this would be targeted in Primary 7.</w:t>
            </w:r>
          </w:p>
          <w:p w:rsidR="00A16CA5" w:rsidRDefault="00A16CA5" w14:paraId="46883329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721F83C8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3E0F9255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766D9853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16CA5" w:rsidRDefault="00A16CA5" w14:paraId="65799300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040941BE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Mags and QAMSO support team Fife</w:t>
            </w:r>
          </w:p>
          <w:p w:rsidR="00A16CA5" w:rsidRDefault="00A16CA5" w14:paraId="722BC839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14AD2760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51CC3A4F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</w:t>
            </w:r>
          </w:p>
          <w:p w:rsidR="00A16CA5" w:rsidRDefault="00A16CA5" w14:paraId="22E5B787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61BE6CD0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61615F4C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6F91CA7C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 Maclaren/ E Lawson</w:t>
            </w:r>
          </w:p>
          <w:p w:rsidR="00A16CA5" w:rsidRDefault="00A16CA5" w14:paraId="4711FC1F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P1-2 tracking</w:t>
            </w:r>
          </w:p>
          <w:p w:rsidR="00A16CA5" w:rsidRDefault="00A16CA5" w14:paraId="1801FB85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 Armstrong helping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purchasing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16CA5" w:rsidRDefault="00A16CA5" w14:paraId="1F1AD105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62D16D07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175098EF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 group of children choosing resources</w:t>
            </w:r>
          </w:p>
          <w:p w:rsidR="00A16CA5" w:rsidRDefault="00A16CA5" w14:paraId="0A07D82D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allowed parents involved in set up.</w:t>
            </w:r>
          </w:p>
          <w:p w:rsidR="00A16CA5" w:rsidRDefault="00A16CA5" w14:paraId="69FCF788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 audit own classroom and contribute to organisation of library.</w:t>
            </w:r>
          </w:p>
          <w:p w:rsidR="00A16CA5" w:rsidRDefault="00A16CA5" w14:paraId="28B11DA9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2DCB9C89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7740F9D3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Progression Reading Ladder – J Smith will be working at home –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already led on reading skills.</w:t>
            </w:r>
          </w:p>
          <w:p w:rsidR="00A16CA5" w:rsidRDefault="00A16CA5" w14:paraId="12BD0D7D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79BB355F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16CA5" w:rsidRDefault="00A16CA5" w14:paraId="1DFB69DC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5118E993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Microsoft Forms </w:t>
            </w:r>
          </w:p>
          <w:p w:rsidR="00A16CA5" w:rsidRDefault="00A16CA5" w14:paraId="43C57F46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work</w:t>
            </w:r>
          </w:p>
          <w:p w:rsidR="00A16CA5" w:rsidRDefault="00A16CA5" w14:paraId="0AB0763A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meeting- discussions with children and parents.</w:t>
            </w:r>
          </w:p>
          <w:p w:rsidR="00A16CA5" w:rsidRDefault="00A16CA5" w14:paraId="2EB441B9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544A27F4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3BEB9C00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58CC761A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36DBB5F0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25DF80A5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0A570639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479668BC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703CDEB1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ages for target children will be tracked.</w:t>
            </w:r>
          </w:p>
          <w:p w:rsidR="00A16CA5" w:rsidRDefault="00A16CA5" w14:paraId="6A3829CE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Observations</w:t>
            </w:r>
          </w:p>
          <w:p w:rsidR="00A16CA5" w:rsidRDefault="00A16CA5" w14:paraId="07A8A745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6C25B6F7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7DE904B5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6F669201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4CFC331D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0241B808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2E3DABE0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0EF78739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490B4DD4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51B599BA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3ED75AFF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66CACE16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0D511FF3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7C436DB6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16CA5" w:rsidRDefault="00A16CA5" w14:paraId="41D4E769" w14:textId="77777777">
            <w:pPr>
              <w:spacing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A16CA5" w:rsidRDefault="00A16CA5" w14:paraId="1FBE9092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planned sessions from collegiate time. Terms 2-3 and 4</w:t>
            </w:r>
          </w:p>
          <w:p w:rsidR="00A16CA5" w:rsidRDefault="00A16CA5" w14:paraId="6CBCFA51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28DBE7FE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175FCAC6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50F2DD0E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101734BC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654ED12F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Purchase of resources in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Term  2</w:t>
            </w:r>
            <w:proofErr w:type="gramEnd"/>
          </w:p>
          <w:p w:rsidR="00A16CA5" w:rsidRDefault="00A16CA5" w14:paraId="1BBBDD74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112B7BC4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weekly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review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with parents of target children focusing on reading and writing (not behaviours or other)</w:t>
            </w:r>
          </w:p>
          <w:p w:rsidR="00A16CA5" w:rsidRDefault="00A16CA5" w14:paraId="4C37D2C3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149D6466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Term 2</w:t>
            </w:r>
          </w:p>
          <w:p w:rsidR="00A16CA5" w:rsidRDefault="00A16CA5" w14:paraId="7521638F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1CF5623B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0CC63FE3" w14:textId="77777777">
            <w:pPr>
              <w:spacing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A16CA5" w:rsidRDefault="00A16CA5" w14:paraId="2C8DA1C3" w14:textId="77777777">
            <w:pPr>
              <w:spacing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A16CA5" w:rsidRDefault="00A16CA5" w14:paraId="50837574" w14:textId="77777777">
            <w:pPr>
              <w:spacing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A16CA5" w:rsidRDefault="00A16CA5" w14:paraId="5E3DC525" w14:textId="77777777">
            <w:pPr>
              <w:spacing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A16CA5" w:rsidRDefault="00A16CA5" w14:paraId="02C10CC3" w14:textId="77777777">
            <w:pPr>
              <w:spacing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A16CA5" w:rsidRDefault="00A16CA5" w14:paraId="43135308" w14:textId="77777777">
            <w:pPr>
              <w:spacing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A16CA5" w:rsidRDefault="00A16CA5" w14:paraId="57652A9B" w14:textId="77777777">
            <w:pPr>
              <w:spacing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A16CA5" w:rsidRDefault="00A16CA5" w14:paraId="5F205ED6" w14:textId="77777777">
            <w:pPr>
              <w:spacing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A16CA5" w:rsidRDefault="00A16CA5" w14:paraId="77E33279" w14:textId="77777777">
            <w:pPr>
              <w:spacing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A16CA5" w:rsidRDefault="00A16CA5" w14:paraId="62143A06" w14:textId="77777777">
            <w:pPr>
              <w:spacing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16CA5" w:rsidTr="3E4B36AF" w14:paraId="1E005939" w14:textId="77777777">
        <w:trPr>
          <w:trHeight w:val="527"/>
        </w:trPr>
        <w:tc>
          <w:tcPr>
            <w:tcW w:w="15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A16CA5" w:rsidRDefault="00A16CA5" w14:paraId="35086465" w14:textId="77777777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Ongoing Evaluation</w:t>
            </w:r>
          </w:p>
        </w:tc>
      </w:tr>
      <w:tr w:rsidR="00A16CA5" w:rsidTr="3E4B36AF" w14:paraId="46860F88" w14:textId="77777777">
        <w:trPr>
          <w:trHeight w:val="984"/>
        </w:trPr>
        <w:tc>
          <w:tcPr>
            <w:tcW w:w="15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16CA5" w:rsidP="21318114" w:rsidRDefault="00A16CA5" w14:paraId="54E82AF9" w14:noSpellErr="1" w14:textId="6E81C443">
            <w:pPr>
              <w:pStyle w:val="Normal"/>
              <w:spacing w:line="240" w:lineRule="auto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</w:p>
          <w:p w:rsidR="00A16CA5" w:rsidRDefault="00A16CA5" w14:paraId="69C565C6" w14:textId="77777777">
            <w:pPr>
              <w:spacing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16CA5" w:rsidRDefault="00A16CA5" w14:paraId="54DE5C88" w14:textId="77777777">
            <w:pPr>
              <w:spacing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16CA5" w:rsidRDefault="00A16CA5" w14:paraId="7190B40E" w14:textId="77777777">
            <w:pPr>
              <w:spacing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16CA5" w:rsidRDefault="00A16CA5" w14:paraId="57587771" w14:textId="77777777">
            <w:pPr>
              <w:spacing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16CA5" w:rsidRDefault="00A16CA5" w14:paraId="77EB1BB7" w14:textId="77777777">
            <w:pPr>
              <w:spacing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16CA5" w:rsidRDefault="00A16CA5" w14:paraId="11932A61" w14:textId="77777777">
            <w:pPr>
              <w:spacing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16CA5" w:rsidRDefault="00A16CA5" w14:paraId="55CD781F" w14:textId="77777777">
            <w:pPr>
              <w:spacing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A16CA5" w:rsidP="00A16CA5" w:rsidRDefault="00A16CA5" w14:paraId="6F4080B9" w14:textId="777777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A16CA5" w:rsidP="00A16CA5" w:rsidRDefault="00A16CA5" w14:paraId="7C93821D" w14:textId="77777777">
      <w:pPr>
        <w:rPr>
          <w:rFonts w:ascii="Arial" w:hAnsi="Arial" w:cs="Arial"/>
          <w:b/>
          <w:bCs/>
        </w:rPr>
      </w:pPr>
    </w:p>
    <w:p w:rsidR="00A16CA5" w:rsidP="00A16CA5" w:rsidRDefault="00A16CA5" w14:paraId="3596ADC2" w14:textId="77777777">
      <w:pPr>
        <w:rPr>
          <w:rFonts w:ascii="Arial" w:hAnsi="Arial" w:cs="Arial"/>
          <w:b/>
          <w:bCs/>
        </w:rPr>
      </w:pPr>
    </w:p>
    <w:p w:rsidR="00A16CA5" w:rsidP="00A16CA5" w:rsidRDefault="00A16CA5" w14:paraId="16E9A006" w14:textId="77777777">
      <w:pPr>
        <w:rPr>
          <w:rFonts w:ascii="Arial" w:hAnsi="Arial" w:cs="Arial"/>
          <w:b/>
          <w:bCs/>
        </w:rPr>
      </w:pPr>
    </w:p>
    <w:p w:rsidR="00A16CA5" w:rsidP="00A16CA5" w:rsidRDefault="00A16CA5" w14:paraId="30D51E16" w14:textId="77777777">
      <w:pPr>
        <w:rPr>
          <w:rFonts w:ascii="Arial" w:hAnsi="Arial" w:cs="Arial"/>
          <w:b/>
          <w:bCs/>
        </w:rPr>
      </w:pPr>
    </w:p>
    <w:p w:rsidR="00A16CA5" w:rsidP="00A16CA5" w:rsidRDefault="00A16CA5" w14:paraId="5DCCEA78" w14:textId="281807E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ssion 2021 -2022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Improvement Plan – PEF Plan</w:t>
      </w:r>
    </w:p>
    <w:tbl>
      <w:tblPr>
        <w:tblStyle w:val="TableGrid"/>
        <w:tblpPr w:leftFromText="180" w:rightFromText="180" w:vertAnchor="page" w:horzAnchor="margin" w:tblpY="156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214"/>
        <w:gridCol w:w="4382"/>
        <w:gridCol w:w="1613"/>
        <w:gridCol w:w="2944"/>
        <w:gridCol w:w="3040"/>
      </w:tblGrid>
      <w:tr w:rsidR="00A16CA5" w:rsidTr="00A16CA5" w14:paraId="57536D55" w14:textId="77777777">
        <w:trPr>
          <w:trHeight w:val="2258"/>
        </w:trPr>
        <w:tc>
          <w:tcPr>
            <w:tcW w:w="7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16CA5" w:rsidRDefault="00A16CA5" w14:paraId="194BE3F3" w14:textId="0819506C">
            <w:pPr>
              <w:tabs>
                <w:tab w:val="left" w:pos="25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Attainment Fund Rationale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-   of money will be used for PSA support to enable us to implement our nurture plans </w:t>
            </w:r>
            <w:r>
              <w:rPr>
                <w:rFonts w:ascii="Arial" w:hAnsi="Arial" w:cs="Arial"/>
                <w:sz w:val="20"/>
                <w:szCs w:val="20"/>
              </w:rPr>
              <w:t xml:space="preserve">including time to talk </w:t>
            </w:r>
            <w:r>
              <w:rPr>
                <w:rFonts w:ascii="Arial" w:hAnsi="Arial" w:cs="Arial"/>
                <w:sz w:val="20"/>
                <w:szCs w:val="20"/>
              </w:rPr>
              <w:t>(see above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),  PSA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training</w:t>
            </w:r>
            <w:r>
              <w:rPr>
                <w:rFonts w:ascii="Arial" w:hAnsi="Arial" w:cs="Arial"/>
                <w:sz w:val="20"/>
                <w:szCs w:val="20"/>
              </w:rPr>
              <w:t xml:space="preserve">, time to talk </w:t>
            </w:r>
            <w:r>
              <w:rPr>
                <w:rFonts w:ascii="Arial" w:hAnsi="Arial" w:cs="Arial"/>
                <w:sz w:val="20"/>
                <w:szCs w:val="20"/>
              </w:rPr>
              <w:t xml:space="preserve"> and Seasons for Growth input for children who have suffered bereavements / separations.</w:t>
            </w:r>
          </w:p>
        </w:tc>
        <w:tc>
          <w:tcPr>
            <w:tcW w:w="7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16CA5" w:rsidRDefault="00A16CA5" w14:paraId="0F749967" w14:textId="77777777">
            <w:pPr>
              <w:tabs>
                <w:tab w:val="left" w:pos="25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Amount of Fund   TBC - £56,00</w:t>
            </w:r>
          </w:p>
          <w:p w:rsidR="00A16CA5" w:rsidRDefault="00A16CA5" w14:paraId="072DB9C5" w14:textId="77777777">
            <w:pPr>
              <w:tabs>
                <w:tab w:val="left" w:pos="2520"/>
              </w:tabs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Administration charges and some costs from March to June to be removed.</w:t>
            </w:r>
          </w:p>
          <w:p w:rsidR="00A16CA5" w:rsidRDefault="00A16CA5" w14:paraId="003C7AA2" w14:textId="77777777">
            <w:pPr>
              <w:tabs>
                <w:tab w:val="left" w:pos="2520"/>
              </w:tabs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16CA5" w:rsidRDefault="00A16CA5" w14:paraId="2B3957F1" w14:textId="77777777">
            <w:pPr>
              <w:tabs>
                <w:tab w:val="left" w:pos="2520"/>
              </w:tabs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16CA5" w:rsidRDefault="00A16CA5" w14:paraId="46E4EC8B" w14:textId="77777777">
            <w:pPr>
              <w:tabs>
                <w:tab w:val="left" w:pos="2520"/>
              </w:tabs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6CA5" w:rsidTr="00A16CA5" w14:paraId="0A185FAC" w14:textId="77777777">
        <w:trPr>
          <w:trHeight w:val="825"/>
        </w:trPr>
        <w:tc>
          <w:tcPr>
            <w:tcW w:w="151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16CA5" w:rsidRDefault="00A16CA5" w14:paraId="369631BE" w14:textId="77777777">
            <w:pPr>
              <w:tabs>
                <w:tab w:val="left" w:pos="25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Linked to literacy plan and nurture– special focus on closing attainment gap reading and writing at second level.</w:t>
            </w:r>
          </w:p>
          <w:p w:rsidR="00A16CA5" w:rsidRDefault="00A16CA5" w14:paraId="3AFF1406" w14:textId="77777777">
            <w:pPr>
              <w:tabs>
                <w:tab w:val="left" w:pos="25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Projected writing target for Primary 7 next year is 56.8% but we wish to increase this to ‘most children’ - over 75 percent.</w:t>
            </w:r>
          </w:p>
          <w:p w:rsidR="00A16CA5" w:rsidRDefault="00A16CA5" w14:paraId="66B00763" w14:textId="77777777">
            <w:pPr>
              <w:tabs>
                <w:tab w:val="left" w:pos="25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However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we need children to be ‘ready to learn’ and are looking holistically at this.</w:t>
            </w:r>
          </w:p>
        </w:tc>
      </w:tr>
      <w:tr w:rsidR="00A16CA5" w:rsidTr="00A16CA5" w14:paraId="60A2CE79" w14:textId="77777777">
        <w:trPr>
          <w:trHeight w:val="458"/>
        </w:trPr>
        <w:tc>
          <w:tcPr>
            <w:tcW w:w="3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16CA5" w:rsidRDefault="00A16CA5" w14:paraId="641B02E1" w14:textId="7777777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5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16CA5" w:rsidRDefault="00A16CA5" w14:paraId="7B4A50D2" w14:textId="7777777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Interventions Planned</w:t>
            </w:r>
          </w:p>
          <w:p w:rsidR="00A16CA5" w:rsidRDefault="00A16CA5" w14:paraId="6D0B7562" w14:textId="7777777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16CA5" w:rsidRDefault="00A16CA5" w14:paraId="6BA31C6C" w14:textId="7777777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:rsidR="00A16CA5" w:rsidRDefault="00A16CA5" w14:paraId="6B8643C2" w14:textId="77777777">
            <w:pPr>
              <w:spacing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Evidence)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16CA5" w:rsidRDefault="00A16CA5" w14:paraId="18E2524E" w14:textId="7777777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Impact on learners</w:t>
            </w:r>
          </w:p>
          <w:p w:rsidR="00A16CA5" w:rsidRDefault="00A16CA5" w14:paraId="3D7C324F" w14:textId="7777777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Ongoing evaluation</w:t>
            </w:r>
          </w:p>
        </w:tc>
      </w:tr>
      <w:tr w:rsidR="00A16CA5" w:rsidTr="00A16CA5" w14:paraId="5D7D0F0F" w14:textId="77777777">
        <w:trPr>
          <w:trHeight w:val="4328"/>
        </w:trPr>
        <w:tc>
          <w:tcPr>
            <w:tcW w:w="3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6CA5" w:rsidR="00A16CA5" w:rsidRDefault="00A16CA5" w14:paraId="664ECCF4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16CA5">
              <w:rPr>
                <w:rFonts w:ascii="Arial" w:hAnsi="Arial" w:cs="Arial"/>
                <w:sz w:val="20"/>
                <w:szCs w:val="20"/>
              </w:rPr>
              <w:t>Intervention 1</w:t>
            </w:r>
          </w:p>
          <w:p w:rsidRPr="00A16CA5" w:rsidR="00A16CA5" w:rsidRDefault="00A16CA5" w14:paraId="78198AF9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16CA5">
              <w:rPr>
                <w:rFonts w:ascii="Arial" w:hAnsi="Arial" w:cs="Arial"/>
                <w:sz w:val="20"/>
                <w:szCs w:val="20"/>
              </w:rPr>
              <w:t>Reducing anxiety for individuals</w:t>
            </w:r>
          </w:p>
          <w:p w:rsidRPr="00A16CA5" w:rsidR="00A16CA5" w:rsidRDefault="00A16CA5" w14:paraId="06F5669A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Pr="00A16CA5" w:rsidR="00A16CA5" w:rsidRDefault="00A16CA5" w14:paraId="0F6DC40A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Pr="00A16CA5" w:rsidR="00A16CA5" w:rsidRDefault="00A16CA5" w14:paraId="01067FEA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16CA5">
              <w:rPr>
                <w:rFonts w:ascii="Arial" w:hAnsi="Arial" w:cs="Arial"/>
                <w:sz w:val="20"/>
                <w:szCs w:val="20"/>
              </w:rPr>
              <w:t>Intervention 2</w:t>
            </w:r>
          </w:p>
          <w:p w:rsidRPr="00A16CA5" w:rsidR="00A16CA5" w:rsidRDefault="00A16CA5" w14:paraId="7165E409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Pr="00A16CA5" w:rsidR="00A16CA5" w:rsidRDefault="00A16CA5" w14:paraId="6CEA17AB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16CA5">
              <w:rPr>
                <w:rFonts w:ascii="Arial" w:hAnsi="Arial" w:cs="Arial"/>
                <w:sz w:val="20"/>
                <w:szCs w:val="20"/>
              </w:rPr>
              <w:t>Primary 7 writing levels to improve by approximately 15 percent (not including ASC).</w:t>
            </w:r>
          </w:p>
          <w:p w:rsidRPr="00A16CA5" w:rsidR="00A16CA5" w:rsidRDefault="00A16CA5" w14:paraId="6B9ADDCD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Pr="00A16CA5" w:rsidR="00A16CA5" w:rsidRDefault="00A16CA5" w14:paraId="2F3BE3DB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Pr="00A16CA5" w:rsidR="00A16CA5" w:rsidRDefault="00A16CA5" w14:paraId="27A10F11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Pr="00A16CA5" w:rsidR="00A16CA5" w:rsidRDefault="00A16CA5" w14:paraId="68CBD617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16CA5">
              <w:rPr>
                <w:rFonts w:ascii="Arial" w:hAnsi="Arial" w:cs="Arial"/>
                <w:sz w:val="20"/>
                <w:szCs w:val="20"/>
              </w:rPr>
              <w:t>Intervention 3</w:t>
            </w:r>
          </w:p>
          <w:p w:rsidRPr="00A16CA5" w:rsidR="00A16CA5" w:rsidRDefault="00A16CA5" w14:paraId="6EE1252B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Pr="00A16CA5" w:rsidR="00A16CA5" w:rsidRDefault="00A16CA5" w14:paraId="4E5BC347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16CA5">
              <w:rPr>
                <w:rFonts w:ascii="Arial" w:hAnsi="Arial" w:cs="Arial"/>
                <w:sz w:val="20"/>
                <w:szCs w:val="20"/>
              </w:rPr>
              <w:t>Nurture Base</w:t>
            </w:r>
          </w:p>
          <w:p w:rsidR="00A16CA5" w:rsidRDefault="00A16CA5" w14:paraId="315F60EC" w14:textId="7777777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16CA5" w:rsidRDefault="00A16CA5" w14:paraId="1E7F8D79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 to talk and reducing anxiety – PSA availability for children to book into ‘listening service’. Strong focus on P5-7.</w:t>
            </w:r>
          </w:p>
          <w:p w:rsidR="00A16CA5" w:rsidRDefault="00A16CA5" w14:paraId="1E6323A4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5C5B0565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2AEAE416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103CE527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Focused support on writing editing/ personal targets to ensure improvement.</w:t>
            </w:r>
          </w:p>
          <w:p w:rsidR="00A16CA5" w:rsidRDefault="00A16CA5" w14:paraId="0B2FD5C0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Success shared and celebrated with children and parents.</w:t>
            </w:r>
          </w:p>
          <w:p w:rsidR="00A16CA5" w:rsidRDefault="00A16CA5" w14:paraId="4527CC4A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PSA to support this – copies/ communication but also will give teacher more time to support targeted pupils.</w:t>
            </w:r>
          </w:p>
          <w:p w:rsidR="00A16CA5" w:rsidRDefault="00A16CA5" w14:paraId="22D50CCD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6258C6BF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Focused intervention for individual pupils - see reading plan</w:t>
            </w:r>
          </w:p>
          <w:p w:rsidR="00A16CA5" w:rsidRDefault="00A16CA5" w14:paraId="02CD8906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220E536B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Further fund this resource due to impact shown during 20-21 in reducing exclusions and allow further access.  Support pupils to be more fully included with their class.  PSA </w:t>
            </w:r>
          </w:p>
          <w:p w:rsidR="00A16CA5" w:rsidRDefault="00A16CA5" w14:paraId="1AA2F81B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7914F22E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hours for training for PSAs in nurture and all above.</w:t>
            </w:r>
          </w:p>
          <w:p w:rsidR="00A16CA5" w:rsidRDefault="00A16CA5" w14:paraId="339BCEC4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7B57F903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Seasons for Growth inputs for children particularly affected by separations / bereavements etc.</w:t>
            </w:r>
          </w:p>
          <w:p w:rsidR="00A16CA5" w:rsidRDefault="00A16CA5" w14:paraId="78F8D0B0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7C6ADFA7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2B130347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13718D24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06406976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701A7D00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433A5E7D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CA5" w:rsidRDefault="00A16CA5" w14:paraId="3147B40F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6CA5" w:rsidR="00A16CA5" w:rsidRDefault="00A16CA5" w14:paraId="16BD1C9F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6CA5">
              <w:rPr>
                <w:rFonts w:ascii="Arial" w:hAnsi="Arial" w:cs="Arial"/>
                <w:sz w:val="20"/>
                <w:szCs w:val="20"/>
              </w:rPr>
              <w:lastRenderedPageBreak/>
              <w:t>Questionaires</w:t>
            </w:r>
            <w:proofErr w:type="spellEnd"/>
            <w:r w:rsidRPr="00A16CA5">
              <w:rPr>
                <w:rFonts w:ascii="Arial" w:hAnsi="Arial" w:cs="Arial"/>
                <w:sz w:val="20"/>
                <w:szCs w:val="20"/>
              </w:rPr>
              <w:t xml:space="preserve">/ Focus groups/ Analysis of work samples/ </w:t>
            </w:r>
          </w:p>
          <w:p w:rsidRPr="00A16CA5" w:rsidR="00A16CA5" w:rsidRDefault="00A16CA5" w14:paraId="6FFFD062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Pr="00A16CA5" w:rsidR="00A16CA5" w:rsidRDefault="00A16CA5" w14:paraId="43EA2A86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16CA5">
              <w:rPr>
                <w:rFonts w:ascii="Arial" w:hAnsi="Arial" w:cs="Arial"/>
                <w:sz w:val="20"/>
                <w:szCs w:val="20"/>
              </w:rPr>
              <w:t xml:space="preserve">Number of referrals should </w:t>
            </w:r>
            <w:proofErr w:type="gramStart"/>
            <w:r w:rsidRPr="00A16CA5">
              <w:rPr>
                <w:rFonts w:ascii="Arial" w:hAnsi="Arial" w:cs="Arial"/>
                <w:sz w:val="20"/>
                <w:szCs w:val="20"/>
              </w:rPr>
              <w:t>reduce?</w:t>
            </w:r>
            <w:proofErr w:type="gramEnd"/>
            <w:r w:rsidRPr="00A16CA5">
              <w:rPr>
                <w:rFonts w:ascii="Arial" w:hAnsi="Arial" w:cs="Arial"/>
                <w:sz w:val="20"/>
                <w:szCs w:val="20"/>
              </w:rPr>
              <w:t xml:space="preserve">  Information gathered – insights.</w:t>
            </w:r>
          </w:p>
          <w:p w:rsidRPr="00A16CA5" w:rsidR="00A16CA5" w:rsidRDefault="00A16CA5" w14:paraId="096E3851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Pr="00A16CA5" w:rsidR="00A16CA5" w:rsidRDefault="00A16CA5" w14:paraId="64732289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16CA5">
              <w:rPr>
                <w:rFonts w:ascii="Arial" w:hAnsi="Arial" w:cs="Arial"/>
                <w:sz w:val="20"/>
                <w:szCs w:val="20"/>
              </w:rPr>
              <w:t>Attendance figures for target pupils.</w:t>
            </w:r>
          </w:p>
          <w:p w:rsidRPr="00A16CA5" w:rsidR="00A16CA5" w:rsidRDefault="00A16CA5" w14:paraId="3000DAEE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Pr="00A16CA5" w:rsidR="00A16CA5" w:rsidRDefault="00A16CA5" w14:paraId="2BDBAB49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16CA5">
              <w:rPr>
                <w:rFonts w:ascii="Arial" w:hAnsi="Arial" w:cs="Arial"/>
                <w:sz w:val="20"/>
                <w:szCs w:val="20"/>
              </w:rPr>
              <w:t xml:space="preserve">Evidence of engagement and work. </w:t>
            </w:r>
          </w:p>
          <w:p w:rsidR="00A16CA5" w:rsidRDefault="00A16CA5" w14:paraId="2546ECA8" w14:textId="77777777">
            <w:pPr>
              <w:spacing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A16CA5" w:rsidRDefault="00A16CA5" w14:paraId="2CF1BA68" w14:textId="77777777">
            <w:pPr>
              <w:spacing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A16CA5" w:rsidRDefault="00A16CA5" w14:paraId="5088E54C" w14:textId="77777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16CA5" w:rsidRDefault="00A16CA5" w14:paraId="3441DB0B" w14:textId="4BE5D253">
            <w:pPr>
              <w:spacing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185BF0" w:rsidRDefault="00185BF0" w14:paraId="47ADAD07" w14:textId="77777777"/>
    <w:sectPr w:rsidR="00185BF0" w:rsidSect="00A16CA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35B51"/>
    <w:multiLevelType w:val="hybridMultilevel"/>
    <w:tmpl w:val="FB3CC4F0"/>
    <w:lvl w:ilvl="0" w:tplc="AD5293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2C675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749E5D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E4C2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001F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18D28B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5009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9C0AB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67DAB7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A5"/>
    <w:rsid w:val="00185BF0"/>
    <w:rsid w:val="00A16CA5"/>
    <w:rsid w:val="08E21A91"/>
    <w:rsid w:val="0932858C"/>
    <w:rsid w:val="21318114"/>
    <w:rsid w:val="3206EC81"/>
    <w:rsid w:val="35334DA3"/>
    <w:rsid w:val="3BDF81BE"/>
    <w:rsid w:val="3E4B36AF"/>
    <w:rsid w:val="4E87175D"/>
    <w:rsid w:val="53B289FF"/>
    <w:rsid w:val="5853F244"/>
    <w:rsid w:val="5971402E"/>
    <w:rsid w:val="6787D553"/>
    <w:rsid w:val="7020251D"/>
    <w:rsid w:val="727FC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D63C2"/>
  <w15:chartTrackingRefBased/>
  <w15:docId w15:val="{725B1604-D2DF-4CBF-92F5-D1471032E4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16CA5"/>
    <w:pPr>
      <w:spacing w:line="25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CA5"/>
    <w:pPr>
      <w:ind w:left="720"/>
      <w:contextualSpacing/>
    </w:pPr>
  </w:style>
  <w:style w:type="table" w:styleId="TableGrid">
    <w:name w:val="Table Grid"/>
    <w:basedOn w:val="TableNormal"/>
    <w:uiPriority w:val="39"/>
    <w:rsid w:val="00A16CA5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5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DFD3630A091A4D46B3408FECCD1E91D0" ma:contentTypeVersion="16" ma:contentTypeDescription="" ma:contentTypeScope="" ma:versionID="c1274307bb7c896b0fd83faab1c31a65">
  <xsd:schema xmlns:xsd="http://www.w3.org/2001/XMLSchema" xmlns:xs="http://www.w3.org/2001/XMLSchema" xmlns:p="http://schemas.microsoft.com/office/2006/metadata/properties" xmlns:ns2="264c5323-e590-4694-88b8-b70f18bb79bc" xmlns:ns3="2ce51df2-8281-4f8c-8fff-fedb91a60da6" targetNamespace="http://schemas.microsoft.com/office/2006/metadata/properties" ma:root="true" ma:fieldsID="22b5f6dde781ca28da9fe62f1fd46bc9" ns2:_="" ns3:_="">
    <xsd:import namespace="264c5323-e590-4694-88b8-b70f18bb79bc"/>
    <xsd:import namespace="2ce51df2-8281-4f8c-8fff-fedb91a60da6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3:CatQIReq"/>
                <xsd:element ref="ns3:AcademicYearReq"/>
                <xsd:element ref="ns3:CurricularAreaOpt" minOccurs="0"/>
                <xsd:element ref="ns3:b76d291503bb434e81c2470c416e0a06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TaxCatchAll" ma:index="14" nillable="true" ma:displayName="Taxonomy Catch All Column" ma:hidden="true" ma:list="{fd0e3239-90c4-40b7-b197-032facf42fb1}" ma:internalName="TaxCatchAll" ma:showField="CatchAllData" ma:web="2ce51df2-8281-4f8c-8fff-fedb91a60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51df2-8281-4f8c-8fff-fedb91a60da6" elementFormDefault="qualified">
    <xsd:import namespace="http://schemas.microsoft.com/office/2006/documentManagement/types"/>
    <xsd:import namespace="http://schemas.microsoft.com/office/infopath/2007/PartnerControls"/>
    <xsd:element name="CatQIReq" ma:index="9" ma:displayName="Cat (QI)*" ma:internalName="CatQIReq">
      <xsd:simpleType>
        <xsd:restriction base="dms:Choice">
          <xsd:enumeration value="Fife QI Poster (final)"/>
          <xsd:enumeration value="Improvement Planning"/>
          <xsd:enumeration value="Learning Partnerships"/>
          <xsd:enumeration value="School Inspection"/>
          <xsd:enumeration value="SIPS"/>
          <xsd:enumeration value="SQR"/>
          <xsd:enumeration value="SIP/SQR"/>
          <xsd:enumeration value="SIPS/SQR Overview"/>
        </xsd:restriction>
      </xsd:simpleType>
    </xsd:element>
    <xsd:element name="AcademicYearReq" ma:index="10" ma:displayName="Academic Year*" ma:internalName="AcademicYearReq">
      <xsd:simpleType>
        <xsd:restriction base="dms:Choice">
          <xsd:enumeration value="Pre 2010"/>
          <xsd:enumeration value="2010 - 2011"/>
          <xsd:enumeration value="2011 - 2012"/>
          <xsd:enumeration value="2012 - 2013"/>
          <xsd:enumeration value="2013 - 2014"/>
          <xsd:enumeration value="2014 - 2015"/>
          <xsd:enumeration value="2015 - 2016"/>
          <xsd:enumeration value="2016 - 2017"/>
          <xsd:enumeration value="2017 - 2018"/>
          <xsd:enumeration value="2018 - 2019"/>
          <xsd:enumeration value="2019 - 2020"/>
          <xsd:enumeration value="2020 - 2021"/>
          <xsd:enumeration value="2021 - 2022"/>
          <xsd:enumeration value="2022 - 2023"/>
          <xsd:enumeration value="2023 - 2024"/>
          <xsd:enumeration value="2024 - 2025"/>
          <xsd:enumeration value="2025 - 2026"/>
          <xsd:enumeration value="2026 - 2027"/>
          <xsd:enumeration value="2027 - 2028"/>
          <xsd:enumeration value="2028 - 2029"/>
          <xsd:enumeration value="2029 - 2030"/>
        </xsd:restriction>
      </xsd:simpleType>
    </xsd:element>
    <xsd:element name="CurricularAreaOpt" ma:index="11" nillable="true" ma:displayName="Curricular Area" ma:internalName="CurricularAreaOpt">
      <xsd:simpleType>
        <xsd:restriction base="dms:Choice">
          <xsd:enumeration value="Health &amp; Wellbeing"/>
          <xsd:enumeration value="Literacy"/>
          <xsd:enumeration value="Multi-Agency"/>
          <xsd:enumeration value="Numeracy"/>
        </xsd:restriction>
      </xsd:simpleType>
    </xsd:element>
    <xsd:element name="b76d291503bb434e81c2470c416e0a06" ma:index="13" ma:taxonomy="true" ma:internalName="b76d291503bb434e81c2470c416e0a06" ma:taxonomyFieldName="EducationalEstablishmentsReq" ma:displayName="Educational Establishments*" ma:default="" ma:fieldId="{b76d2915-03bb-434e-81c2-470c416e0a06}" ma:sspId="a91404d7-7751-41e8-a4ee-909c4e7c55f3" ma:termSetId="2cdbafe8-bbe4-4771-a5f7-73679137221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EB7B8A7240C4584696314B1321746" ma:contentTypeVersion="0" ma:contentTypeDescription="Create a new document." ma:contentTypeScope="" ma:versionID="12b9994fe19c6cf5e95e95a5cb5073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a776528278ca1fc6a14a1b0edd9d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377896-21A6-40FA-ABA5-069A25060B18}"/>
</file>

<file path=customXml/itemProps2.xml><?xml version="1.0" encoding="utf-8"?>
<ds:datastoreItem xmlns:ds="http://schemas.openxmlformats.org/officeDocument/2006/customXml" ds:itemID="{39DC6831-4E08-4C4F-9E4B-5C51814ED787}"/>
</file>

<file path=customXml/itemProps3.xml><?xml version="1.0" encoding="utf-8"?>
<ds:datastoreItem xmlns:ds="http://schemas.openxmlformats.org/officeDocument/2006/customXml" ds:itemID="{8BFE116B-CBBB-4E0D-B394-443D20B38B47}"/>
</file>

<file path=customXml/itemProps4.xml><?xml version="1.0" encoding="utf-8"?>
<ds:datastoreItem xmlns:ds="http://schemas.openxmlformats.org/officeDocument/2006/customXml" ds:itemID="{C7CFAF6D-6EE1-4915-B463-86409475C98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Shafren</dc:creator>
  <cp:keywords/>
  <dc:description/>
  <cp:lastModifiedBy>Patricia Shafren</cp:lastModifiedBy>
  <cp:revision>5</cp:revision>
  <dcterms:created xsi:type="dcterms:W3CDTF">2021-09-05T12:22:00Z</dcterms:created>
  <dcterms:modified xsi:type="dcterms:W3CDTF">2021-09-19T07:33:31Z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0x010100146EB7B8A7240C4584696314B1321746</vt:lpwstr>
  </property>
  <property fmtid="{D5CDD505-2E9C-101B-9397-08002B2CF9AE}" pid="3" name="_dlc_policyId">
    <vt:lpwstr>/sites/edu/man-dc/QualityImprovement</vt:lpwstr>
  </property>
  <property fmtid="{D5CDD505-2E9C-101B-9397-08002B2CF9AE}" pid="5" name="_dlc_ExpireDate">
    <vt:filetime>2022-09-22T11:12:02Z</vt:filetime>
  </property>
  <property fmtid="{D5CDD505-2E9C-101B-9397-08002B2CF9AE}" pid="6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7" name="EducationalEstablishmentsReq">
    <vt:lpwstr>12;#Canongate PS|864ca9e3-ccdd-4cd6-bfcf-4f94661da197</vt:lpwstr>
  </property>
  <property fmtid="{D5CDD505-2E9C-101B-9397-08002B2CF9AE}" pid="8" name="CatQIReq">
    <vt:lpwstr>SIPS</vt:lpwstr>
  </property>
  <property fmtid="{D5CDD505-2E9C-101B-9397-08002B2CF9AE}" pid="9" name="Order">
    <vt:r8>96700</vt:r8>
  </property>
  <property fmtid="{D5CDD505-2E9C-101B-9397-08002B2CF9AE}" pid="10" name="b76d291503bb434e81c2470c416e0a06">
    <vt:lpwstr>Canongate PS|864ca9e3-ccdd-4cd6-bfcf-4f94661da197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AcademicYearReq">
    <vt:lpwstr>2021 - 2022</vt:lpwstr>
  </property>
  <property fmtid="{D5CDD505-2E9C-101B-9397-08002B2CF9AE}" pid="15" name="TriggerFlowInfo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Protective Marking">
    <vt:lpwstr>OFFICIAL</vt:lpwstr>
  </property>
</Properties>
</file>