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A0B373" w14:textId="77777777" w:rsidR="001927FC" w:rsidRPr="00500A72" w:rsidRDefault="001927FC" w:rsidP="001927FC">
      <w:pPr>
        <w:pStyle w:val="CommitteeTitle"/>
        <w:rPr>
          <w:rFonts w:ascii="Arial" w:hAnsi="Arial" w:cs="Arial"/>
        </w:rPr>
      </w:pPr>
      <w:r w:rsidRPr="00FE0267">
        <w:rPr>
          <w:rFonts w:ascii="Arial" w:hAnsi="Arial" w:cs="Arial"/>
          <w:highlight w:val="yellow"/>
        </w:rPr>
        <w:pict w14:anchorId="1CBA60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43.65pt;margin-top:-4.45pt;width:549pt;height:72.5pt;z-index:-3">
            <v:imagedata r:id="rId11" o:title="fcB&amp;WFlashHeader"/>
          </v:shape>
        </w:pict>
      </w:r>
      <w:r w:rsidR="0052786E">
        <w:rPr>
          <w:rFonts w:ascii="Arial" w:hAnsi="Arial" w:cs="Arial"/>
        </w:rPr>
        <w:t>Asse</w:t>
      </w:r>
      <w:r w:rsidR="007F7F59">
        <w:rPr>
          <w:rFonts w:ascii="Arial" w:hAnsi="Arial" w:cs="Arial"/>
        </w:rPr>
        <w:t>t</w:t>
      </w:r>
      <w:r w:rsidR="0052786E">
        <w:rPr>
          <w:rFonts w:ascii="Arial" w:hAnsi="Arial" w:cs="Arial"/>
        </w:rPr>
        <w:t xml:space="preserve"> </w:t>
      </w:r>
      <w:r w:rsidR="007F7F59">
        <w:rPr>
          <w:rFonts w:ascii="Arial" w:hAnsi="Arial" w:cs="Arial"/>
        </w:rPr>
        <w:t>and</w:t>
      </w:r>
      <w:r w:rsidR="0052786E">
        <w:rPr>
          <w:rFonts w:ascii="Arial" w:hAnsi="Arial" w:cs="Arial"/>
        </w:rPr>
        <w:t xml:space="preserve"> Corporate Services </w:t>
      </w:r>
      <w:r w:rsidR="005C10E6">
        <w:rPr>
          <w:rFonts w:ascii="Arial" w:hAnsi="Arial" w:cs="Arial"/>
        </w:rPr>
        <w:t>sub-</w:t>
      </w:r>
      <w:r w:rsidR="0052786E">
        <w:rPr>
          <w:rFonts w:ascii="Arial" w:hAnsi="Arial" w:cs="Arial"/>
        </w:rPr>
        <w:t>Committe</w:t>
      </w:r>
      <w:r w:rsidR="006B7E99">
        <w:rPr>
          <w:rFonts w:ascii="Arial" w:hAnsi="Arial" w:cs="Arial"/>
        </w:rPr>
        <w:t xml:space="preserve"> </w:t>
      </w:r>
      <w:r w:rsidR="002A02E9">
        <w:rPr>
          <w:rFonts w:ascii="Arial" w:hAnsi="Arial" w:cs="Arial"/>
        </w:rPr>
        <w:t xml:space="preserve"> </w:t>
      </w:r>
    </w:p>
    <w:p w14:paraId="0E11435C" w14:textId="77777777" w:rsidR="00B86886" w:rsidRDefault="00B86886" w:rsidP="009B4ECC">
      <w:pPr>
        <w:spacing w:before="0"/>
        <w:rPr>
          <w:rFonts w:ascii="Arial" w:hAnsi="Arial" w:cs="Arial"/>
        </w:rPr>
      </w:pPr>
    </w:p>
    <w:p w14:paraId="4751C835" w14:textId="77777777" w:rsidR="00E12351" w:rsidRDefault="0052786E" w:rsidP="009B4ECC">
      <w:pPr>
        <w:spacing w:before="0"/>
        <w:rPr>
          <w:rFonts w:ascii="Arial" w:hAnsi="Arial" w:cs="Arial"/>
        </w:rPr>
      </w:pPr>
      <w:r>
        <w:rPr>
          <w:rFonts w:ascii="Arial" w:hAnsi="Arial" w:cs="Arial"/>
        </w:rPr>
        <w:t xml:space="preserve">29 October </w:t>
      </w:r>
      <w:r w:rsidR="006B7E99">
        <w:rPr>
          <w:rFonts w:ascii="Arial" w:hAnsi="Arial" w:cs="Arial"/>
        </w:rPr>
        <w:t>20</w:t>
      </w:r>
      <w:r w:rsidR="00F171F7">
        <w:rPr>
          <w:rFonts w:ascii="Arial" w:hAnsi="Arial" w:cs="Arial"/>
        </w:rPr>
        <w:t>20</w:t>
      </w:r>
      <w:r w:rsidR="00BD7A97">
        <w:rPr>
          <w:rFonts w:ascii="Arial" w:hAnsi="Arial" w:cs="Arial"/>
        </w:rPr>
        <w:t>.</w:t>
      </w:r>
    </w:p>
    <w:p w14:paraId="277A8467" w14:textId="77777777" w:rsidR="009B4ECC" w:rsidRPr="006C2E4E" w:rsidRDefault="009B4ECC" w:rsidP="009B4ECC">
      <w:pPr>
        <w:spacing w:before="0"/>
        <w:rPr>
          <w:rFonts w:ascii="Arial" w:hAnsi="Arial" w:cs="Arial"/>
        </w:rPr>
      </w:pPr>
      <w:r>
        <w:rPr>
          <w:rFonts w:ascii="Arial" w:hAnsi="Arial" w:cs="Arial"/>
        </w:rPr>
        <w:t xml:space="preserve">Agenda Item </w:t>
      </w:r>
      <w:r w:rsidR="00B70BAF">
        <w:rPr>
          <w:rFonts w:ascii="Arial" w:hAnsi="Arial" w:cs="Arial"/>
        </w:rPr>
        <w:t xml:space="preserve">No. </w:t>
      </w:r>
    </w:p>
    <w:tbl>
      <w:tblPr>
        <w:tblW w:w="0" w:type="auto"/>
        <w:tblLook w:val="00BF" w:firstRow="1" w:lastRow="0" w:firstColumn="1" w:lastColumn="0" w:noHBand="0" w:noVBand="0"/>
      </w:tblPr>
      <w:tblGrid>
        <w:gridCol w:w="9854"/>
      </w:tblGrid>
      <w:tr w:rsidR="00A90C08" w:rsidRPr="00500A72" w14:paraId="14632F77" w14:textId="77777777">
        <w:tc>
          <w:tcPr>
            <w:tcW w:w="9854" w:type="dxa"/>
            <w:tcBorders>
              <w:bottom w:val="single" w:sz="4" w:space="0" w:color="00424F"/>
            </w:tcBorders>
          </w:tcPr>
          <w:p w14:paraId="22363385" w14:textId="77777777" w:rsidR="00A90C08" w:rsidRPr="009234E7" w:rsidRDefault="009737BB" w:rsidP="009578CD">
            <w:pPr>
              <w:pStyle w:val="ReportTitle"/>
              <w:rPr>
                <w:rFonts w:ascii="Arial" w:hAnsi="Arial" w:cs="Arial"/>
                <w:color w:val="FF0000"/>
              </w:rPr>
            </w:pPr>
            <w:r>
              <w:rPr>
                <w:rFonts w:ascii="Arial" w:hAnsi="Arial" w:cs="Arial"/>
              </w:rPr>
              <w:t>Enterprise and Environment Directorate Section</w:t>
            </w:r>
            <w:r w:rsidR="00F171F7">
              <w:rPr>
                <w:rFonts w:ascii="Arial" w:hAnsi="Arial" w:cs="Arial"/>
              </w:rPr>
              <w:t>/Service</w:t>
            </w:r>
            <w:r>
              <w:rPr>
                <w:rFonts w:ascii="Arial" w:hAnsi="Arial" w:cs="Arial"/>
              </w:rPr>
              <w:t xml:space="preserve"> Performance</w:t>
            </w:r>
            <w:r w:rsidR="006B7E99">
              <w:rPr>
                <w:rFonts w:ascii="Arial" w:hAnsi="Arial" w:cs="Arial"/>
              </w:rPr>
              <w:t xml:space="preserve"> Report</w:t>
            </w:r>
            <w:r>
              <w:rPr>
                <w:rFonts w:ascii="Arial" w:hAnsi="Arial" w:cs="Arial"/>
              </w:rPr>
              <w:t>s</w:t>
            </w:r>
            <w:r w:rsidR="009234E7">
              <w:rPr>
                <w:rFonts w:ascii="Arial" w:hAnsi="Arial" w:cs="Arial"/>
              </w:rPr>
              <w:t xml:space="preserve"> </w:t>
            </w:r>
          </w:p>
        </w:tc>
      </w:tr>
      <w:tr w:rsidR="00A90C08" w:rsidRPr="00500A72" w14:paraId="49BD4388" w14:textId="77777777">
        <w:tc>
          <w:tcPr>
            <w:tcW w:w="9854" w:type="dxa"/>
            <w:tcBorders>
              <w:top w:val="single" w:sz="4" w:space="0" w:color="00424F"/>
              <w:bottom w:val="single" w:sz="4" w:space="0" w:color="00424F"/>
            </w:tcBorders>
          </w:tcPr>
          <w:p w14:paraId="3C2099E9" w14:textId="77777777" w:rsidR="00A90C08" w:rsidRPr="00500A72" w:rsidRDefault="00A90C08" w:rsidP="0080109B">
            <w:pPr>
              <w:pStyle w:val="overviewtext"/>
              <w:rPr>
                <w:rFonts w:ascii="Arial" w:hAnsi="Arial" w:cs="Arial"/>
              </w:rPr>
            </w:pPr>
            <w:r w:rsidRPr="00500A72">
              <w:rPr>
                <w:rFonts w:ascii="Arial" w:hAnsi="Arial" w:cs="Arial"/>
              </w:rPr>
              <w:t xml:space="preserve">Report </w:t>
            </w:r>
            <w:r w:rsidR="00E96FD8" w:rsidRPr="00500A72">
              <w:rPr>
                <w:rFonts w:ascii="Arial" w:hAnsi="Arial" w:cs="Arial"/>
              </w:rPr>
              <w:t>by:</w:t>
            </w:r>
            <w:r w:rsidR="00E96FD8">
              <w:rPr>
                <w:rFonts w:ascii="Arial" w:hAnsi="Arial" w:cs="Arial"/>
              </w:rPr>
              <w:t xml:space="preserve"> Keith</w:t>
            </w:r>
            <w:r w:rsidR="009737BB">
              <w:rPr>
                <w:rFonts w:ascii="Arial" w:hAnsi="Arial" w:cs="Arial"/>
              </w:rPr>
              <w:t xml:space="preserve"> </w:t>
            </w:r>
            <w:r w:rsidR="00E96FD8">
              <w:rPr>
                <w:rFonts w:ascii="Arial" w:hAnsi="Arial" w:cs="Arial"/>
              </w:rPr>
              <w:t>Winter, Executive</w:t>
            </w:r>
            <w:r w:rsidR="009737BB">
              <w:rPr>
                <w:rFonts w:ascii="Arial" w:hAnsi="Arial" w:cs="Arial"/>
              </w:rPr>
              <w:t xml:space="preserve"> </w:t>
            </w:r>
            <w:r w:rsidR="00E96FD8">
              <w:rPr>
                <w:rFonts w:ascii="Arial" w:hAnsi="Arial" w:cs="Arial"/>
              </w:rPr>
              <w:t>Director, Enterprise</w:t>
            </w:r>
            <w:r w:rsidR="00112FB6">
              <w:rPr>
                <w:rFonts w:ascii="Arial" w:hAnsi="Arial" w:cs="Arial"/>
              </w:rPr>
              <w:t xml:space="preserve"> and Environment</w:t>
            </w:r>
            <w:r w:rsidR="00E751EC">
              <w:rPr>
                <w:rFonts w:ascii="Arial" w:hAnsi="Arial" w:cs="Arial"/>
              </w:rPr>
              <w:t xml:space="preserve"> </w:t>
            </w:r>
          </w:p>
        </w:tc>
      </w:tr>
      <w:tr w:rsidR="00A90C08" w:rsidRPr="00500A72" w14:paraId="7F7D2944" w14:textId="77777777">
        <w:tc>
          <w:tcPr>
            <w:tcW w:w="9854" w:type="dxa"/>
            <w:tcBorders>
              <w:top w:val="single" w:sz="4" w:space="0" w:color="00424F"/>
              <w:bottom w:val="single" w:sz="4" w:space="0" w:color="00424F"/>
            </w:tcBorders>
          </w:tcPr>
          <w:p w14:paraId="7CD4819C" w14:textId="77777777" w:rsidR="00A90C08" w:rsidRPr="00500A72" w:rsidRDefault="00A90C08" w:rsidP="00FE2AE3">
            <w:pPr>
              <w:pStyle w:val="overviewtext"/>
              <w:rPr>
                <w:rFonts w:ascii="Arial" w:hAnsi="Arial" w:cs="Arial"/>
              </w:rPr>
            </w:pPr>
            <w:r w:rsidRPr="00500A72">
              <w:rPr>
                <w:rFonts w:ascii="Arial" w:hAnsi="Arial" w:cs="Arial"/>
              </w:rPr>
              <w:t>Wards Affected: All</w:t>
            </w:r>
          </w:p>
        </w:tc>
      </w:tr>
    </w:tbl>
    <w:p w14:paraId="7FA50F9C" w14:textId="77777777" w:rsidR="00A90C08" w:rsidRPr="00500A72" w:rsidRDefault="00A90C08" w:rsidP="00BD7A97">
      <w:pPr>
        <w:pStyle w:val="overviewheading"/>
        <w:spacing w:before="240" w:after="120"/>
        <w:jc w:val="both"/>
        <w:rPr>
          <w:rFonts w:ascii="Arial" w:hAnsi="Arial" w:cs="Arial"/>
        </w:rPr>
      </w:pPr>
      <w:r w:rsidRPr="00500A72">
        <w:rPr>
          <w:rFonts w:ascii="Arial" w:hAnsi="Arial" w:cs="Arial"/>
        </w:rPr>
        <w:t>Purpose</w:t>
      </w:r>
    </w:p>
    <w:p w14:paraId="7A54C1E3" w14:textId="77777777" w:rsidR="001D758F" w:rsidRPr="001B0DAD" w:rsidRDefault="00E82D85" w:rsidP="00BD7A97">
      <w:pPr>
        <w:spacing w:before="240"/>
        <w:ind w:left="720"/>
        <w:jc w:val="both"/>
        <w:rPr>
          <w:rFonts w:ascii="Arial" w:hAnsi="Arial" w:cs="Arial"/>
        </w:rPr>
      </w:pPr>
      <w:r>
        <w:rPr>
          <w:rFonts w:ascii="Arial" w:hAnsi="Arial" w:cs="Arial"/>
        </w:rPr>
        <w:t xml:space="preserve">To present the </w:t>
      </w:r>
      <w:r w:rsidR="00E74D16">
        <w:rPr>
          <w:rFonts w:ascii="Arial" w:hAnsi="Arial" w:cs="Arial"/>
        </w:rPr>
        <w:t>performance scorecard for</w:t>
      </w:r>
      <w:r w:rsidR="0052786E">
        <w:rPr>
          <w:rFonts w:ascii="Arial" w:hAnsi="Arial" w:cs="Arial"/>
        </w:rPr>
        <w:t xml:space="preserve"> Property Services</w:t>
      </w:r>
      <w:r w:rsidR="009737BB">
        <w:rPr>
          <w:rFonts w:ascii="Arial" w:hAnsi="Arial" w:cs="Arial"/>
        </w:rPr>
        <w:t xml:space="preserve">, </w:t>
      </w:r>
      <w:r w:rsidR="0052786E">
        <w:rPr>
          <w:rFonts w:ascii="Arial" w:hAnsi="Arial" w:cs="Arial"/>
        </w:rPr>
        <w:t xml:space="preserve">Facilities </w:t>
      </w:r>
      <w:r w:rsidR="00D567AC">
        <w:rPr>
          <w:rFonts w:ascii="Arial" w:hAnsi="Arial" w:cs="Arial"/>
        </w:rPr>
        <w:t>Management,</w:t>
      </w:r>
      <w:r w:rsidR="007F7F59">
        <w:rPr>
          <w:rFonts w:ascii="Arial" w:hAnsi="Arial" w:cs="Arial"/>
        </w:rPr>
        <w:t xml:space="preserve"> Building Services &amp; Fleet Operations </w:t>
      </w:r>
      <w:r w:rsidR="00E96FD8">
        <w:rPr>
          <w:rFonts w:ascii="Arial" w:hAnsi="Arial" w:cs="Arial"/>
        </w:rPr>
        <w:t>for</w:t>
      </w:r>
      <w:r w:rsidR="00494FCA">
        <w:rPr>
          <w:rFonts w:ascii="Arial" w:hAnsi="Arial" w:cs="Arial"/>
        </w:rPr>
        <w:t xml:space="preserve"> 201</w:t>
      </w:r>
      <w:r w:rsidR="00035DC8">
        <w:rPr>
          <w:rFonts w:ascii="Arial" w:hAnsi="Arial" w:cs="Arial"/>
        </w:rPr>
        <w:t>9</w:t>
      </w:r>
      <w:r w:rsidR="00494FCA">
        <w:rPr>
          <w:rFonts w:ascii="Arial" w:hAnsi="Arial" w:cs="Arial"/>
        </w:rPr>
        <w:t>/</w:t>
      </w:r>
      <w:r w:rsidR="00035DC8">
        <w:rPr>
          <w:rFonts w:ascii="Arial" w:hAnsi="Arial" w:cs="Arial"/>
        </w:rPr>
        <w:t>20</w:t>
      </w:r>
    </w:p>
    <w:p w14:paraId="209F292A" w14:textId="77777777" w:rsidR="00A90C08" w:rsidRPr="00500A72" w:rsidRDefault="00A90C08" w:rsidP="00BD7A97">
      <w:pPr>
        <w:pStyle w:val="overviewheading"/>
        <w:tabs>
          <w:tab w:val="center" w:pos="4819"/>
        </w:tabs>
        <w:spacing w:before="240" w:after="120"/>
        <w:jc w:val="both"/>
        <w:rPr>
          <w:rFonts w:ascii="Arial" w:hAnsi="Arial" w:cs="Arial"/>
        </w:rPr>
      </w:pPr>
      <w:r w:rsidRPr="00500A72">
        <w:rPr>
          <w:rFonts w:ascii="Arial" w:hAnsi="Arial" w:cs="Arial"/>
        </w:rPr>
        <w:t>Recommendations</w:t>
      </w:r>
    </w:p>
    <w:p w14:paraId="14FAE1F0" w14:textId="77777777" w:rsidR="00494FCA" w:rsidRDefault="00494FCA" w:rsidP="006B7E99">
      <w:pPr>
        <w:pStyle w:val="Para2"/>
        <w:spacing w:before="240" w:after="120"/>
        <w:ind w:left="720"/>
        <w:rPr>
          <w:rFonts w:ascii="Arial" w:hAnsi="Arial" w:cs="Arial"/>
        </w:rPr>
      </w:pPr>
      <w:r>
        <w:rPr>
          <w:rFonts w:ascii="Arial" w:hAnsi="Arial" w:cs="Arial"/>
        </w:rPr>
        <w:t>Members are asked to:</w:t>
      </w:r>
    </w:p>
    <w:p w14:paraId="77BA7812" w14:textId="77777777" w:rsidR="00494FCA" w:rsidRDefault="00967BBB" w:rsidP="00494FCA">
      <w:pPr>
        <w:pStyle w:val="Para2"/>
        <w:numPr>
          <w:ilvl w:val="0"/>
          <w:numId w:val="20"/>
        </w:numPr>
        <w:spacing w:before="240" w:after="120"/>
        <w:rPr>
          <w:rFonts w:ascii="Arial" w:hAnsi="Arial" w:cs="Arial"/>
        </w:rPr>
      </w:pPr>
      <w:r>
        <w:rPr>
          <w:rFonts w:ascii="Arial" w:hAnsi="Arial" w:cs="Arial"/>
        </w:rPr>
        <w:t xml:space="preserve">Consider </w:t>
      </w:r>
      <w:r w:rsidR="00494FCA">
        <w:rPr>
          <w:rFonts w:ascii="Arial" w:hAnsi="Arial" w:cs="Arial"/>
        </w:rPr>
        <w:t xml:space="preserve">the </w:t>
      </w:r>
      <w:r w:rsidR="0052786E">
        <w:rPr>
          <w:rFonts w:ascii="Arial" w:hAnsi="Arial" w:cs="Arial"/>
        </w:rPr>
        <w:t>Property Services, Facilities Management</w:t>
      </w:r>
      <w:r w:rsidR="007F7F59">
        <w:rPr>
          <w:rFonts w:ascii="Arial" w:hAnsi="Arial" w:cs="Arial"/>
        </w:rPr>
        <w:t xml:space="preserve">, Building Service &amp; Fleet </w:t>
      </w:r>
      <w:r w:rsidR="00D567AC">
        <w:rPr>
          <w:rFonts w:ascii="Arial" w:hAnsi="Arial" w:cs="Arial"/>
        </w:rPr>
        <w:t>Operations performance</w:t>
      </w:r>
      <w:r w:rsidR="00494FCA">
        <w:rPr>
          <w:rFonts w:ascii="Arial" w:hAnsi="Arial" w:cs="Arial"/>
        </w:rPr>
        <w:t xml:space="preserve"> information presented at appendix 1</w:t>
      </w:r>
      <w:r w:rsidR="00E96FD8">
        <w:rPr>
          <w:rFonts w:ascii="Arial" w:hAnsi="Arial" w:cs="Arial"/>
        </w:rPr>
        <w:t>, 2</w:t>
      </w:r>
      <w:r w:rsidR="009737BB">
        <w:rPr>
          <w:rFonts w:ascii="Arial" w:hAnsi="Arial" w:cs="Arial"/>
        </w:rPr>
        <w:t xml:space="preserve"> &amp; </w:t>
      </w:r>
      <w:r w:rsidR="00E96FD8">
        <w:rPr>
          <w:rFonts w:ascii="Arial" w:hAnsi="Arial" w:cs="Arial"/>
        </w:rPr>
        <w:t>3</w:t>
      </w:r>
      <w:r w:rsidR="002125C9">
        <w:rPr>
          <w:rFonts w:ascii="Arial" w:hAnsi="Arial" w:cs="Arial"/>
        </w:rPr>
        <w:t xml:space="preserve">; </w:t>
      </w:r>
    </w:p>
    <w:p w14:paraId="479D3A1B" w14:textId="77777777" w:rsidR="00967BBB" w:rsidRDefault="00967BBB" w:rsidP="00494FCA">
      <w:pPr>
        <w:pStyle w:val="Para2"/>
        <w:numPr>
          <w:ilvl w:val="0"/>
          <w:numId w:val="20"/>
        </w:numPr>
        <w:spacing w:before="240" w:after="120"/>
        <w:rPr>
          <w:rFonts w:ascii="Arial" w:hAnsi="Arial" w:cs="Arial"/>
        </w:rPr>
      </w:pPr>
      <w:r>
        <w:rPr>
          <w:rFonts w:ascii="Arial" w:hAnsi="Arial" w:cs="Arial"/>
        </w:rPr>
        <w:t>Consider if any further review work or scrutiny is required and the scope of that review.</w:t>
      </w:r>
    </w:p>
    <w:p w14:paraId="75CB097A" w14:textId="77777777" w:rsidR="00B70BAF" w:rsidRDefault="00967BBB" w:rsidP="00494FCA">
      <w:pPr>
        <w:pStyle w:val="Para2"/>
        <w:numPr>
          <w:ilvl w:val="0"/>
          <w:numId w:val="20"/>
        </w:numPr>
        <w:spacing w:before="240" w:after="120"/>
        <w:rPr>
          <w:rFonts w:ascii="Arial" w:hAnsi="Arial" w:cs="Arial"/>
        </w:rPr>
      </w:pPr>
      <w:r>
        <w:rPr>
          <w:rFonts w:ascii="Arial" w:hAnsi="Arial" w:cs="Arial"/>
        </w:rPr>
        <w:t>Note t</w:t>
      </w:r>
      <w:r w:rsidR="003F30B3">
        <w:rPr>
          <w:rFonts w:ascii="Arial" w:hAnsi="Arial" w:cs="Arial"/>
        </w:rPr>
        <w:t>he</w:t>
      </w:r>
      <w:r w:rsidR="00326B8A">
        <w:rPr>
          <w:rFonts w:ascii="Arial" w:hAnsi="Arial" w:cs="Arial"/>
        </w:rPr>
        <w:t xml:space="preserve"> arrangements set out in section 1 to fulfil the Council’s obligation to comply with Audit Scotland’s 201</w:t>
      </w:r>
      <w:r w:rsidR="00E73F4F">
        <w:rPr>
          <w:rFonts w:ascii="Arial" w:hAnsi="Arial" w:cs="Arial"/>
        </w:rPr>
        <w:t>8</w:t>
      </w:r>
      <w:r w:rsidR="00326B8A">
        <w:rPr>
          <w:rFonts w:ascii="Arial" w:hAnsi="Arial" w:cs="Arial"/>
        </w:rPr>
        <w:t xml:space="preserve"> SPI Direction.</w:t>
      </w:r>
      <w:r w:rsidR="003F30B3">
        <w:rPr>
          <w:rFonts w:ascii="Arial" w:hAnsi="Arial" w:cs="Arial"/>
        </w:rPr>
        <w:t xml:space="preserve"> </w:t>
      </w:r>
      <w:r w:rsidR="00616D1F" w:rsidRPr="00BC294C">
        <w:rPr>
          <w:rFonts w:ascii="Arial" w:hAnsi="Arial" w:cs="Arial"/>
        </w:rPr>
        <w:t xml:space="preserve"> </w:t>
      </w:r>
    </w:p>
    <w:p w14:paraId="09378E33" w14:textId="77777777" w:rsidR="002F1B31" w:rsidRDefault="00967BBB" w:rsidP="00494FCA">
      <w:pPr>
        <w:pStyle w:val="Para2"/>
        <w:numPr>
          <w:ilvl w:val="0"/>
          <w:numId w:val="20"/>
        </w:numPr>
        <w:spacing w:before="240" w:after="120"/>
        <w:rPr>
          <w:rFonts w:ascii="Arial" w:hAnsi="Arial" w:cs="Arial"/>
        </w:rPr>
      </w:pPr>
      <w:r>
        <w:rPr>
          <w:rFonts w:ascii="Arial" w:hAnsi="Arial" w:cs="Arial"/>
        </w:rPr>
        <w:t>Note the in</w:t>
      </w:r>
      <w:r w:rsidR="002F1B31">
        <w:rPr>
          <w:rFonts w:ascii="Arial" w:hAnsi="Arial" w:cs="Arial"/>
        </w:rPr>
        <w:t>formation regarding the workforce profile</w:t>
      </w:r>
      <w:r w:rsidR="00035DC8">
        <w:rPr>
          <w:rFonts w:ascii="Arial" w:hAnsi="Arial" w:cs="Arial"/>
        </w:rPr>
        <w:t xml:space="preserve"> at appendix </w:t>
      </w:r>
      <w:r w:rsidR="00E96FD8">
        <w:rPr>
          <w:rFonts w:ascii="Arial" w:hAnsi="Arial" w:cs="Arial"/>
        </w:rPr>
        <w:t>4</w:t>
      </w:r>
      <w:r w:rsidR="00B41071" w:rsidRPr="00B41071">
        <w:rPr>
          <w:rFonts w:ascii="Arial" w:hAnsi="Arial" w:cs="Arial"/>
        </w:rPr>
        <w:t>.</w:t>
      </w:r>
    </w:p>
    <w:p w14:paraId="3356FE30" w14:textId="77777777" w:rsidR="008C2069" w:rsidRDefault="008C2069" w:rsidP="00494FCA">
      <w:pPr>
        <w:pStyle w:val="Para2"/>
        <w:numPr>
          <w:ilvl w:val="0"/>
          <w:numId w:val="20"/>
        </w:numPr>
        <w:spacing w:before="240" w:after="120"/>
        <w:rPr>
          <w:rFonts w:ascii="Arial" w:hAnsi="Arial" w:cs="Arial"/>
        </w:rPr>
      </w:pPr>
      <w:r>
        <w:rPr>
          <w:rFonts w:ascii="Arial" w:hAnsi="Arial" w:cs="Arial"/>
        </w:rPr>
        <w:t>\note the information regarding workforce data at appendix 5.</w:t>
      </w:r>
    </w:p>
    <w:p w14:paraId="2B62521A" w14:textId="77777777" w:rsidR="00A90C08" w:rsidRPr="00500A72" w:rsidRDefault="00A90C08" w:rsidP="00BD7A97">
      <w:pPr>
        <w:pStyle w:val="overviewheading"/>
        <w:spacing w:before="240" w:after="120"/>
        <w:jc w:val="both"/>
        <w:rPr>
          <w:rFonts w:ascii="Arial" w:hAnsi="Arial" w:cs="Arial"/>
        </w:rPr>
      </w:pPr>
      <w:r w:rsidRPr="00500A72">
        <w:rPr>
          <w:rFonts w:ascii="Arial" w:hAnsi="Arial" w:cs="Arial"/>
        </w:rPr>
        <w:t>Resource Implications</w:t>
      </w:r>
    </w:p>
    <w:p w14:paraId="75F4810A" w14:textId="77777777" w:rsidR="00A90C08" w:rsidRDefault="00494FCA" w:rsidP="00BD7A97">
      <w:pPr>
        <w:spacing w:before="240"/>
        <w:ind w:left="720"/>
        <w:jc w:val="both"/>
        <w:rPr>
          <w:rFonts w:ascii="Arial" w:hAnsi="Arial" w:cs="Arial"/>
        </w:rPr>
      </w:pPr>
      <w:r>
        <w:rPr>
          <w:rFonts w:ascii="Arial" w:hAnsi="Arial" w:cs="Arial"/>
        </w:rPr>
        <w:t>None</w:t>
      </w:r>
    </w:p>
    <w:p w14:paraId="4007556B" w14:textId="77777777" w:rsidR="00A90C08" w:rsidRPr="00500A72" w:rsidRDefault="00A90C08" w:rsidP="00BD7A97">
      <w:pPr>
        <w:pStyle w:val="overviewheading"/>
        <w:spacing w:before="240" w:after="120"/>
        <w:jc w:val="both"/>
        <w:rPr>
          <w:rFonts w:ascii="Arial" w:hAnsi="Arial" w:cs="Arial"/>
        </w:rPr>
      </w:pPr>
      <w:r w:rsidRPr="00500A72">
        <w:rPr>
          <w:rFonts w:ascii="Arial" w:hAnsi="Arial" w:cs="Arial"/>
        </w:rPr>
        <w:t xml:space="preserve">Legal </w:t>
      </w:r>
      <w:r w:rsidR="00913EA4" w:rsidRPr="00500A72">
        <w:rPr>
          <w:rFonts w:ascii="Arial" w:hAnsi="Arial" w:cs="Arial"/>
        </w:rPr>
        <w:t>&amp;</w:t>
      </w:r>
      <w:r w:rsidRPr="00500A72">
        <w:rPr>
          <w:rFonts w:ascii="Arial" w:hAnsi="Arial" w:cs="Arial"/>
        </w:rPr>
        <w:t xml:space="preserve"> Risk Implications</w:t>
      </w:r>
    </w:p>
    <w:p w14:paraId="7464BC37" w14:textId="77777777" w:rsidR="006B2171" w:rsidRDefault="00494FCA" w:rsidP="00BD7A97">
      <w:pPr>
        <w:pStyle w:val="summarydetails"/>
        <w:spacing w:before="240" w:after="120"/>
        <w:jc w:val="both"/>
        <w:rPr>
          <w:rFonts w:ascii="Arial" w:hAnsi="Arial" w:cs="Arial"/>
        </w:rPr>
      </w:pPr>
      <w:r>
        <w:rPr>
          <w:rFonts w:ascii="Arial" w:hAnsi="Arial" w:cs="Arial"/>
        </w:rPr>
        <w:t>None</w:t>
      </w:r>
    </w:p>
    <w:p w14:paraId="57957BB8" w14:textId="77777777" w:rsidR="00A90C08" w:rsidRPr="00500A72" w:rsidRDefault="00A90C08" w:rsidP="00BD7A97">
      <w:pPr>
        <w:pStyle w:val="overviewheading"/>
        <w:spacing w:before="240" w:after="120"/>
        <w:jc w:val="both"/>
        <w:rPr>
          <w:rFonts w:ascii="Arial" w:hAnsi="Arial" w:cs="Arial"/>
        </w:rPr>
      </w:pPr>
      <w:r w:rsidRPr="00500A72">
        <w:rPr>
          <w:rFonts w:ascii="Arial" w:hAnsi="Arial" w:cs="Arial"/>
        </w:rPr>
        <w:t>Impact Assessment</w:t>
      </w:r>
    </w:p>
    <w:p w14:paraId="1CB837DC" w14:textId="77777777" w:rsidR="00E40EA6" w:rsidRDefault="005D6FDE" w:rsidP="005D6FDE">
      <w:pPr>
        <w:pStyle w:val="summarydetails"/>
        <w:spacing w:before="240" w:after="120"/>
        <w:jc w:val="both"/>
        <w:rPr>
          <w:rFonts w:ascii="Arial" w:hAnsi="Arial" w:cs="Arial"/>
        </w:rPr>
      </w:pPr>
      <w:r w:rsidRPr="005D6FDE">
        <w:rPr>
          <w:rFonts w:ascii="Arial" w:hAnsi="Arial" w:cs="Arial"/>
        </w:rPr>
        <w:t>An EqIA is not required because the report does not propose a change or revision to existing policies and practices</w:t>
      </w:r>
      <w:r>
        <w:rPr>
          <w:rFonts w:ascii="Arial" w:hAnsi="Arial" w:cs="Arial"/>
        </w:rPr>
        <w:t>.</w:t>
      </w:r>
    </w:p>
    <w:p w14:paraId="6243A99E" w14:textId="77777777" w:rsidR="00A90C08" w:rsidRPr="00500A72" w:rsidRDefault="00A90C08" w:rsidP="00BD7A97">
      <w:pPr>
        <w:pStyle w:val="overviewheading"/>
        <w:spacing w:before="240" w:after="120"/>
        <w:jc w:val="both"/>
        <w:rPr>
          <w:rFonts w:ascii="Arial" w:hAnsi="Arial" w:cs="Arial"/>
        </w:rPr>
      </w:pPr>
      <w:r w:rsidRPr="00500A72">
        <w:rPr>
          <w:rFonts w:ascii="Arial" w:hAnsi="Arial" w:cs="Arial"/>
        </w:rPr>
        <w:t>Consultation</w:t>
      </w:r>
    </w:p>
    <w:p w14:paraId="58CF032A" w14:textId="77777777" w:rsidR="008E74AD" w:rsidRPr="00500A72" w:rsidRDefault="00494FCA" w:rsidP="0038700D">
      <w:pPr>
        <w:pStyle w:val="Heading2"/>
        <w:spacing w:before="240" w:after="120"/>
        <w:rPr>
          <w:rFonts w:ascii="Arial" w:hAnsi="Arial" w:cs="Arial"/>
        </w:rPr>
      </w:pPr>
      <w:r>
        <w:rPr>
          <w:rFonts w:ascii="Arial" w:hAnsi="Arial" w:cs="Arial"/>
          <w:b w:val="0"/>
          <w:sz w:val="24"/>
          <w:szCs w:val="24"/>
        </w:rPr>
        <w:lastRenderedPageBreak/>
        <w:tab/>
        <w:t>None required</w:t>
      </w:r>
      <w:r w:rsidR="00BD7A97" w:rsidRPr="00BC6BF6">
        <w:rPr>
          <w:rFonts w:ascii="Arial" w:hAnsi="Arial" w:cs="Arial"/>
          <w:b w:val="0"/>
          <w:sz w:val="24"/>
          <w:szCs w:val="24"/>
        </w:rPr>
        <w:br w:type="column"/>
      </w:r>
      <w:r w:rsidR="00AD62CD">
        <w:rPr>
          <w:rFonts w:ascii="Arial" w:hAnsi="Arial" w:cs="Arial"/>
        </w:rPr>
        <w:lastRenderedPageBreak/>
        <w:t>1.</w:t>
      </w:r>
      <w:r w:rsidR="00BD7A97">
        <w:rPr>
          <w:rFonts w:ascii="Arial" w:hAnsi="Arial" w:cs="Arial"/>
        </w:rPr>
        <w:t>0</w:t>
      </w:r>
      <w:r w:rsidR="008E74AD" w:rsidRPr="00500A72">
        <w:rPr>
          <w:rFonts w:ascii="Arial" w:hAnsi="Arial" w:cs="Arial"/>
        </w:rPr>
        <w:tab/>
        <w:t>Background</w:t>
      </w:r>
    </w:p>
    <w:p w14:paraId="18B94A43" w14:textId="77777777" w:rsidR="00494FCA" w:rsidRDefault="00494FCA" w:rsidP="00B4134A">
      <w:pPr>
        <w:pStyle w:val="Default"/>
        <w:numPr>
          <w:ilvl w:val="1"/>
          <w:numId w:val="24"/>
        </w:numPr>
      </w:pPr>
      <w:r w:rsidRPr="00EB3829">
        <w:t xml:space="preserve">Audit Scotland </w:t>
      </w:r>
      <w:r w:rsidR="00B4134A">
        <w:t xml:space="preserve">published </w:t>
      </w:r>
      <w:r w:rsidRPr="00EB3829">
        <w:t>the S</w:t>
      </w:r>
      <w:r w:rsidR="0009444F">
        <w:t>tatutory Performance D</w:t>
      </w:r>
      <w:r w:rsidRPr="00EB3829">
        <w:t>irection in December 201</w:t>
      </w:r>
      <w:r w:rsidR="00B4134A">
        <w:t>5</w:t>
      </w:r>
      <w:r w:rsidRPr="00EB3829">
        <w:t>.</w:t>
      </w:r>
      <w:r w:rsidR="0009444F">
        <w:t xml:space="preserve"> </w:t>
      </w:r>
      <w:r w:rsidR="008243AC">
        <w:t xml:space="preserve">2018/19 is the final year to which that direction applies. </w:t>
      </w:r>
      <w:r w:rsidR="00B4134A">
        <w:t>The Council is required to report a range of information setting out:</w:t>
      </w:r>
    </w:p>
    <w:p w14:paraId="1762A450" w14:textId="77777777" w:rsidR="00B4134A" w:rsidRDefault="00B4134A" w:rsidP="00B4134A">
      <w:pPr>
        <w:pStyle w:val="Default"/>
        <w:ind w:left="720"/>
      </w:pPr>
    </w:p>
    <w:p w14:paraId="3E465ED7" w14:textId="77777777" w:rsidR="00B4134A" w:rsidRDefault="00B4134A" w:rsidP="00B4134A">
      <w:pPr>
        <w:pStyle w:val="Default"/>
        <w:numPr>
          <w:ilvl w:val="0"/>
          <w:numId w:val="25"/>
        </w:numPr>
      </w:pPr>
      <w:r>
        <w:t>Its performance in improving local public services</w:t>
      </w:r>
      <w:r w:rsidR="00035DC8">
        <w:t>, provided by both (i) the council itself and (ii) by the council in conjunction with its partners and communities</w:t>
      </w:r>
      <w:r>
        <w:t>.</w:t>
      </w:r>
    </w:p>
    <w:p w14:paraId="2CB1266A" w14:textId="77777777" w:rsidR="00B4134A" w:rsidRDefault="00B4134A" w:rsidP="00B4134A">
      <w:pPr>
        <w:pStyle w:val="Default"/>
        <w:numPr>
          <w:ilvl w:val="0"/>
          <w:numId w:val="25"/>
        </w:numPr>
      </w:pPr>
      <w:r>
        <w:t xml:space="preserve">Its </w:t>
      </w:r>
      <w:r w:rsidR="00035DC8">
        <w:t>progress against the desired outcomes agreed with its partners and communities.</w:t>
      </w:r>
    </w:p>
    <w:p w14:paraId="231B6EDA" w14:textId="77777777" w:rsidR="00B4134A" w:rsidRDefault="00B4134A" w:rsidP="00B4134A">
      <w:pPr>
        <w:pStyle w:val="Default"/>
        <w:numPr>
          <w:ilvl w:val="0"/>
          <w:numId w:val="25"/>
        </w:numPr>
      </w:pPr>
      <w:r>
        <w:t xml:space="preserve">Its performance in </w:t>
      </w:r>
      <w:r w:rsidR="00035DC8">
        <w:t>comparison (i) over time and (ii) with other similar bodies including information drawn down from LGBF in particular and from other benchmarking activities.</w:t>
      </w:r>
    </w:p>
    <w:p w14:paraId="6E785977" w14:textId="77777777" w:rsidR="00B4134A" w:rsidRDefault="00B4134A" w:rsidP="00B4134A">
      <w:pPr>
        <w:pStyle w:val="Default"/>
        <w:numPr>
          <w:ilvl w:val="0"/>
          <w:numId w:val="25"/>
        </w:numPr>
      </w:pPr>
      <w:r>
        <w:t xml:space="preserve">Its </w:t>
      </w:r>
      <w:r w:rsidR="00E96FD8">
        <w:t>assessment of</w:t>
      </w:r>
      <w:r w:rsidR="00241907">
        <w:t xml:space="preserve"> how it is performing against its duty of </w:t>
      </w:r>
      <w:r w:rsidR="00E96FD8">
        <w:t>Best Value</w:t>
      </w:r>
      <w:r w:rsidR="00241907">
        <w:t>, and how it plans to improve against this assessment.</w:t>
      </w:r>
      <w:r>
        <w:cr/>
      </w:r>
    </w:p>
    <w:p w14:paraId="1A0D13E2" w14:textId="77777777" w:rsidR="00C828EB" w:rsidRDefault="00494FCA" w:rsidP="0009444F">
      <w:pPr>
        <w:pStyle w:val="Default"/>
        <w:ind w:left="720" w:hanging="720"/>
      </w:pPr>
      <w:r w:rsidRPr="00EB3829">
        <w:t xml:space="preserve"> </w:t>
      </w:r>
    </w:p>
    <w:p w14:paraId="02C07D14" w14:textId="77777777" w:rsidR="00C828EB" w:rsidRDefault="00C828EB" w:rsidP="008243AC">
      <w:pPr>
        <w:pStyle w:val="Default"/>
        <w:numPr>
          <w:ilvl w:val="1"/>
          <w:numId w:val="24"/>
        </w:numPr>
      </w:pPr>
      <w:r>
        <w:t xml:space="preserve">The </w:t>
      </w:r>
      <w:r w:rsidR="008243AC">
        <w:t xml:space="preserve">first </w:t>
      </w:r>
      <w:r>
        <w:t xml:space="preserve">requirement, to report the </w:t>
      </w:r>
      <w:r w:rsidR="008243AC">
        <w:t xml:space="preserve">Council’s </w:t>
      </w:r>
      <w:r>
        <w:t xml:space="preserve">performance </w:t>
      </w:r>
      <w:r w:rsidR="008243AC">
        <w:t xml:space="preserve">in improving local public services (including with partners) </w:t>
      </w:r>
      <w:r>
        <w:t>will be satisfied by the series of reports (of which this is one) that will be presented to the Council covering the whole of the Council’s performance for 201</w:t>
      </w:r>
      <w:r w:rsidR="00241907">
        <w:t>9</w:t>
      </w:r>
      <w:r>
        <w:t>/</w:t>
      </w:r>
      <w:r w:rsidR="00241907">
        <w:t>20</w:t>
      </w:r>
      <w:r>
        <w:t xml:space="preserve">. </w:t>
      </w:r>
      <w:r w:rsidR="00A30604">
        <w:t xml:space="preserve">Where possible, comparative performance is given for </w:t>
      </w:r>
      <w:r w:rsidR="004049D8">
        <w:t>the Scottish average, top quartile, and peer group averages.</w:t>
      </w:r>
    </w:p>
    <w:p w14:paraId="2D8B0FAE" w14:textId="77777777" w:rsidR="008243AC" w:rsidRDefault="008243AC" w:rsidP="008243AC">
      <w:pPr>
        <w:pStyle w:val="Default"/>
      </w:pPr>
    </w:p>
    <w:p w14:paraId="4AE54E85" w14:textId="77777777" w:rsidR="008243AC" w:rsidRDefault="008243AC" w:rsidP="009C410D">
      <w:pPr>
        <w:pStyle w:val="Default"/>
        <w:numPr>
          <w:ilvl w:val="1"/>
          <w:numId w:val="24"/>
        </w:numPr>
      </w:pPr>
      <w:r>
        <w:t xml:space="preserve">The other requirements </w:t>
      </w:r>
      <w:r w:rsidR="009C410D">
        <w:t xml:space="preserve">of the Statutory Performance Direction </w:t>
      </w:r>
      <w:r>
        <w:t xml:space="preserve">will be satisfied by </w:t>
      </w:r>
      <w:r w:rsidR="009C410D">
        <w:t xml:space="preserve">a combination of </w:t>
      </w:r>
    </w:p>
    <w:p w14:paraId="5A0219A9" w14:textId="77777777" w:rsidR="009C410D" w:rsidRDefault="009C410D" w:rsidP="009C410D">
      <w:pPr>
        <w:pStyle w:val="Default"/>
      </w:pPr>
    </w:p>
    <w:p w14:paraId="1D9F3DF7" w14:textId="77777777" w:rsidR="009C410D" w:rsidRDefault="009C410D" w:rsidP="009C410D">
      <w:pPr>
        <w:pStyle w:val="Default"/>
        <w:numPr>
          <w:ilvl w:val="0"/>
          <w:numId w:val="27"/>
        </w:numPr>
      </w:pPr>
      <w:r>
        <w:t xml:space="preserve">Update reports to the Fife Partnership regarding progress against the Plan for Fife, with reports also going to Policy and Co-ordination Committee. </w:t>
      </w:r>
    </w:p>
    <w:p w14:paraId="0118F0D8" w14:textId="77777777" w:rsidR="002F1B31" w:rsidRDefault="002F1B31" w:rsidP="002F1B31">
      <w:pPr>
        <w:pStyle w:val="Default"/>
        <w:ind w:left="1440"/>
      </w:pPr>
    </w:p>
    <w:p w14:paraId="34DC4637" w14:textId="77777777" w:rsidR="009C410D" w:rsidRDefault="009C410D" w:rsidP="009C410D">
      <w:pPr>
        <w:pStyle w:val="Default"/>
        <w:numPr>
          <w:ilvl w:val="0"/>
          <w:numId w:val="27"/>
        </w:numPr>
      </w:pPr>
      <w:r>
        <w:t>public performance reporting, assurance statements and governance arrangements.</w:t>
      </w:r>
    </w:p>
    <w:p w14:paraId="017E8B38" w14:textId="77777777" w:rsidR="00E12795" w:rsidRDefault="00E12795" w:rsidP="00E12795">
      <w:pPr>
        <w:pStyle w:val="ListParagraph"/>
      </w:pPr>
    </w:p>
    <w:p w14:paraId="6EAF9D26" w14:textId="77777777" w:rsidR="00E12795" w:rsidRDefault="00E12795" w:rsidP="00E12795">
      <w:pPr>
        <w:pStyle w:val="Default"/>
        <w:numPr>
          <w:ilvl w:val="0"/>
          <w:numId w:val="27"/>
        </w:numPr>
      </w:pPr>
      <w:r>
        <w:t>Reviewing the external Audit Annual Report for it’s view on our Best Value performance and any action plans thereafter.</w:t>
      </w:r>
    </w:p>
    <w:p w14:paraId="622CAD08" w14:textId="77777777" w:rsidR="00E12795" w:rsidRDefault="00E12795" w:rsidP="00E12795">
      <w:pPr>
        <w:pStyle w:val="ListParagraph"/>
      </w:pPr>
    </w:p>
    <w:p w14:paraId="66F70104" w14:textId="77777777" w:rsidR="00E12795" w:rsidRDefault="00E12795" w:rsidP="00E12795">
      <w:pPr>
        <w:pStyle w:val="Default"/>
        <w:numPr>
          <w:ilvl w:val="0"/>
          <w:numId w:val="27"/>
        </w:numPr>
      </w:pPr>
      <w:r>
        <w:t>Carry out a Best Value self Assessment using the updated Audit Scotland Guidance in conjunction with the Council’s Corporate Governance Statements.</w:t>
      </w:r>
    </w:p>
    <w:p w14:paraId="2CEEF2FC" w14:textId="77777777" w:rsidR="00E12795" w:rsidRDefault="00E12795" w:rsidP="00B20F9B">
      <w:pPr>
        <w:pStyle w:val="Default"/>
        <w:ind w:left="1440"/>
      </w:pPr>
    </w:p>
    <w:p w14:paraId="65EC830A" w14:textId="77777777" w:rsidR="00C828EB" w:rsidRDefault="00C828EB" w:rsidP="0009444F">
      <w:pPr>
        <w:pStyle w:val="Default"/>
        <w:ind w:left="720" w:hanging="720"/>
      </w:pPr>
    </w:p>
    <w:p w14:paraId="3D6BFA23" w14:textId="77777777" w:rsidR="00490EFF" w:rsidRDefault="00C828EB" w:rsidP="0009444F">
      <w:pPr>
        <w:pStyle w:val="Default"/>
        <w:ind w:left="720" w:hanging="720"/>
      </w:pPr>
      <w:r>
        <w:t>1.</w:t>
      </w:r>
      <w:r w:rsidR="009C410D">
        <w:t>4</w:t>
      </w:r>
      <w:r>
        <w:t xml:space="preserve">. </w:t>
      </w:r>
      <w:r>
        <w:tab/>
        <w:t>Taken together, these reports will cover the whole of the Local Government Benchmarking Framework</w:t>
      </w:r>
      <w:r w:rsidR="003F30B3">
        <w:t>, plus selected service performance indicators that give a balanced picture of Council performance.</w:t>
      </w:r>
      <w:r>
        <w:t xml:space="preserve"> </w:t>
      </w:r>
    </w:p>
    <w:p w14:paraId="7267F2F1" w14:textId="77777777" w:rsidR="00490EFF" w:rsidRDefault="00490EFF" w:rsidP="0009444F">
      <w:pPr>
        <w:pStyle w:val="Default"/>
        <w:ind w:left="720" w:hanging="720"/>
      </w:pPr>
    </w:p>
    <w:p w14:paraId="18E00CC7" w14:textId="77777777" w:rsidR="00986992" w:rsidRDefault="00986992" w:rsidP="00021874">
      <w:pPr>
        <w:pStyle w:val="Default"/>
        <w:numPr>
          <w:ilvl w:val="1"/>
          <w:numId w:val="24"/>
        </w:numPr>
      </w:pPr>
      <w:r>
        <w:t>The appen</w:t>
      </w:r>
      <w:r w:rsidR="00050DA6">
        <w:t>dices</w:t>
      </w:r>
      <w:r>
        <w:t xml:space="preserve"> to this report </w:t>
      </w:r>
      <w:r w:rsidR="00050DA6">
        <w:t>are</w:t>
      </w:r>
      <w:r>
        <w:t xml:space="preserve"> presented in the form of a balanced scorecard covering the areas of Customer, People, Responsiveness and Cost results. This is consistent with the format used for the </w:t>
      </w:r>
      <w:r w:rsidR="003C2644">
        <w:t>2018/19</w:t>
      </w:r>
      <w:r>
        <w:t xml:space="preserve"> Public Performance Report and mirrors the approach used for internal management reporting throughout the year.</w:t>
      </w:r>
    </w:p>
    <w:p w14:paraId="6656E045" w14:textId="77777777" w:rsidR="00021874" w:rsidRDefault="00021874" w:rsidP="00021874">
      <w:pPr>
        <w:pStyle w:val="Default"/>
      </w:pPr>
    </w:p>
    <w:p w14:paraId="2DE696D4" w14:textId="77777777" w:rsidR="00021874" w:rsidRDefault="002C0880" w:rsidP="00021874">
      <w:pPr>
        <w:pStyle w:val="p1"/>
        <w:numPr>
          <w:ilvl w:val="0"/>
          <w:numId w:val="23"/>
        </w:numPr>
        <w:pBdr>
          <w:bottom w:val="single" w:sz="4" w:space="1" w:color="auto"/>
        </w:pBdr>
        <w:spacing w:before="240" w:after="120"/>
        <w:jc w:val="both"/>
        <w:rPr>
          <w:rFonts w:ascii="Arial" w:hAnsi="Arial" w:cs="Arial"/>
          <w:color w:val="auto"/>
          <w:sz w:val="22"/>
          <w:szCs w:val="22"/>
        </w:rPr>
      </w:pPr>
      <w:r>
        <w:rPr>
          <w:rStyle w:val="s1"/>
          <w:rFonts w:ascii="Arial" w:hAnsi="Arial"/>
          <w:b/>
          <w:color w:val="auto"/>
          <w:sz w:val="36"/>
          <w:szCs w:val="36"/>
        </w:rPr>
        <w:lastRenderedPageBreak/>
        <w:t>Workforce Profile</w:t>
      </w:r>
      <w:r w:rsidR="00644622">
        <w:rPr>
          <w:rStyle w:val="s1"/>
          <w:rFonts w:ascii="Arial" w:hAnsi="Arial"/>
          <w:b/>
          <w:color w:val="auto"/>
          <w:sz w:val="36"/>
          <w:szCs w:val="36"/>
        </w:rPr>
        <w:t>/data</w:t>
      </w:r>
    </w:p>
    <w:p w14:paraId="0234FBBE" w14:textId="77777777" w:rsidR="00021874" w:rsidRDefault="00021874" w:rsidP="00021874">
      <w:pPr>
        <w:pStyle w:val="Default"/>
      </w:pPr>
    </w:p>
    <w:p w14:paraId="45AA4864" w14:textId="77777777" w:rsidR="00021874" w:rsidRDefault="00021874" w:rsidP="003B4DEF">
      <w:pPr>
        <w:pStyle w:val="Default"/>
        <w:ind w:left="495" w:hanging="495"/>
      </w:pPr>
      <w:r>
        <w:t>2.1</w:t>
      </w:r>
      <w:r>
        <w:tab/>
      </w:r>
      <w:r w:rsidR="00644622">
        <w:t>It was agreed by CET in December 2019 that to streamline performance reporting, workforce Profiles and Data shall be incorporated into Annual Service Reports to eliminate the need for separate reporting</w:t>
      </w:r>
      <w:r>
        <w:t>.</w:t>
      </w:r>
    </w:p>
    <w:p w14:paraId="30A81027" w14:textId="77777777" w:rsidR="00B4134A" w:rsidRDefault="00B4134A" w:rsidP="0009444F">
      <w:pPr>
        <w:pStyle w:val="Default"/>
        <w:ind w:left="720" w:hanging="720"/>
      </w:pPr>
    </w:p>
    <w:p w14:paraId="3A808142" w14:textId="77777777" w:rsidR="00E156C4" w:rsidRDefault="00E156C4" w:rsidP="005D6FDE">
      <w:pPr>
        <w:pStyle w:val="p1"/>
        <w:numPr>
          <w:ilvl w:val="0"/>
          <w:numId w:val="23"/>
        </w:numPr>
        <w:pBdr>
          <w:bottom w:val="single" w:sz="4" w:space="1" w:color="auto"/>
        </w:pBdr>
        <w:spacing w:before="240" w:after="120"/>
        <w:jc w:val="both"/>
        <w:rPr>
          <w:rFonts w:ascii="Arial" w:hAnsi="Arial" w:cs="Arial"/>
          <w:color w:val="auto"/>
          <w:sz w:val="22"/>
          <w:szCs w:val="22"/>
        </w:rPr>
      </w:pPr>
      <w:r>
        <w:rPr>
          <w:rStyle w:val="s1"/>
          <w:rFonts w:ascii="Arial" w:hAnsi="Arial"/>
          <w:b/>
          <w:color w:val="auto"/>
          <w:sz w:val="36"/>
          <w:szCs w:val="36"/>
        </w:rPr>
        <w:t>Conclusion</w:t>
      </w:r>
      <w:r w:rsidR="00F70710">
        <w:rPr>
          <w:rStyle w:val="s1"/>
          <w:rFonts w:ascii="Arial" w:hAnsi="Arial"/>
          <w:b/>
          <w:color w:val="auto"/>
          <w:sz w:val="36"/>
          <w:szCs w:val="36"/>
        </w:rPr>
        <w:t>s</w:t>
      </w:r>
      <w:r>
        <w:rPr>
          <w:rStyle w:val="s1"/>
          <w:rFonts w:ascii="Arial" w:hAnsi="Arial"/>
          <w:b/>
          <w:color w:val="auto"/>
          <w:sz w:val="36"/>
          <w:szCs w:val="36"/>
        </w:rPr>
        <w:t xml:space="preserve"> </w:t>
      </w:r>
    </w:p>
    <w:p w14:paraId="6EEB99B0" w14:textId="77777777" w:rsidR="00F31797" w:rsidRDefault="00F31797" w:rsidP="00986992">
      <w:pPr>
        <w:spacing w:before="0" w:after="0"/>
        <w:ind w:left="709" w:hanging="709"/>
        <w:jc w:val="both"/>
        <w:rPr>
          <w:rFonts w:ascii="Arial" w:hAnsi="Arial" w:cs="Arial"/>
          <w:szCs w:val="24"/>
        </w:rPr>
      </w:pPr>
    </w:p>
    <w:p w14:paraId="5F73F789" w14:textId="77777777" w:rsidR="005D6FDE" w:rsidRDefault="003B4DEF" w:rsidP="005D6FDE">
      <w:pPr>
        <w:spacing w:before="0" w:after="0"/>
        <w:ind w:left="720" w:hanging="720"/>
        <w:jc w:val="both"/>
        <w:rPr>
          <w:rFonts w:ascii="Arial" w:hAnsi="Arial" w:cs="Arial"/>
          <w:szCs w:val="24"/>
        </w:rPr>
      </w:pPr>
      <w:r>
        <w:rPr>
          <w:rFonts w:ascii="Arial" w:hAnsi="Arial" w:cs="Arial"/>
          <w:szCs w:val="24"/>
        </w:rPr>
        <w:t>3</w:t>
      </w:r>
      <w:r w:rsidR="005D6FDE">
        <w:rPr>
          <w:rFonts w:ascii="Arial" w:hAnsi="Arial" w:cs="Arial"/>
          <w:szCs w:val="24"/>
        </w:rPr>
        <w:t>.1</w:t>
      </w:r>
      <w:r w:rsidR="005D6FDE">
        <w:rPr>
          <w:rFonts w:ascii="Arial" w:hAnsi="Arial" w:cs="Arial"/>
          <w:szCs w:val="24"/>
        </w:rPr>
        <w:tab/>
        <w:t xml:space="preserve">This report is </w:t>
      </w:r>
      <w:r w:rsidR="00241907">
        <w:rPr>
          <w:rFonts w:ascii="Arial" w:hAnsi="Arial" w:cs="Arial"/>
          <w:szCs w:val="24"/>
        </w:rPr>
        <w:t xml:space="preserve">part of </w:t>
      </w:r>
      <w:r w:rsidR="005D6FDE">
        <w:rPr>
          <w:rFonts w:ascii="Arial" w:hAnsi="Arial" w:cs="Arial"/>
          <w:szCs w:val="24"/>
        </w:rPr>
        <w:t>a series covering the whole of the Council’s performance against key indicators, including the Local Government Benchmarking framework.</w:t>
      </w:r>
    </w:p>
    <w:p w14:paraId="7EEC33AF" w14:textId="77777777" w:rsidR="005D6FDE" w:rsidRDefault="005D6FDE" w:rsidP="005D6FDE">
      <w:pPr>
        <w:spacing w:before="0" w:after="0"/>
        <w:ind w:left="720" w:hanging="720"/>
        <w:jc w:val="both"/>
        <w:rPr>
          <w:rFonts w:ascii="Arial" w:hAnsi="Arial" w:cs="Arial"/>
          <w:szCs w:val="24"/>
        </w:rPr>
      </w:pPr>
    </w:p>
    <w:p w14:paraId="4687B683" w14:textId="77777777" w:rsidR="005D6FDE" w:rsidRDefault="003B4DEF" w:rsidP="005D6FDE">
      <w:pPr>
        <w:spacing w:before="0" w:after="0"/>
        <w:ind w:left="720" w:hanging="720"/>
        <w:jc w:val="both"/>
        <w:rPr>
          <w:rFonts w:ascii="Arial" w:hAnsi="Arial" w:cs="Arial"/>
          <w:szCs w:val="24"/>
        </w:rPr>
      </w:pPr>
      <w:r>
        <w:rPr>
          <w:rFonts w:ascii="Arial" w:hAnsi="Arial" w:cs="Arial"/>
          <w:szCs w:val="24"/>
        </w:rPr>
        <w:t>3</w:t>
      </w:r>
      <w:r w:rsidR="005D6FDE">
        <w:rPr>
          <w:rFonts w:ascii="Arial" w:hAnsi="Arial" w:cs="Arial"/>
          <w:szCs w:val="24"/>
        </w:rPr>
        <w:t>.2</w:t>
      </w:r>
      <w:r w:rsidR="005D6FDE">
        <w:rPr>
          <w:rFonts w:ascii="Arial" w:hAnsi="Arial" w:cs="Arial"/>
          <w:szCs w:val="24"/>
        </w:rPr>
        <w:tab/>
        <w:t xml:space="preserve">The overall performance of </w:t>
      </w:r>
      <w:r w:rsidR="00050DA6">
        <w:rPr>
          <w:rFonts w:ascii="Arial" w:hAnsi="Arial" w:cs="Arial"/>
          <w:szCs w:val="24"/>
        </w:rPr>
        <w:t>Property Services, Facilities Management and Building Services &amp; Fleet Operations</w:t>
      </w:r>
      <w:r w:rsidR="00F548B4">
        <w:rPr>
          <w:rFonts w:ascii="Arial" w:hAnsi="Arial" w:cs="Arial"/>
          <w:szCs w:val="24"/>
        </w:rPr>
        <w:t xml:space="preserve"> Services is </w:t>
      </w:r>
      <w:r w:rsidR="005D6FDE">
        <w:rPr>
          <w:rFonts w:ascii="Arial" w:hAnsi="Arial" w:cs="Arial"/>
          <w:szCs w:val="24"/>
        </w:rPr>
        <w:t>positive</w:t>
      </w:r>
      <w:r w:rsidR="00547880">
        <w:rPr>
          <w:rFonts w:ascii="Arial" w:hAnsi="Arial" w:cs="Arial"/>
          <w:szCs w:val="24"/>
        </w:rPr>
        <w:t>; areas for improvement focus are identified in append</w:t>
      </w:r>
      <w:r w:rsidR="00C229EC">
        <w:rPr>
          <w:rFonts w:ascii="Arial" w:hAnsi="Arial" w:cs="Arial"/>
          <w:szCs w:val="24"/>
        </w:rPr>
        <w:t>ices</w:t>
      </w:r>
      <w:r w:rsidR="00547880">
        <w:rPr>
          <w:rFonts w:ascii="Arial" w:hAnsi="Arial" w:cs="Arial"/>
          <w:szCs w:val="24"/>
        </w:rPr>
        <w:t xml:space="preserve"> 1</w:t>
      </w:r>
      <w:r w:rsidR="00B20F9B">
        <w:rPr>
          <w:rFonts w:ascii="Arial" w:hAnsi="Arial" w:cs="Arial"/>
          <w:szCs w:val="24"/>
        </w:rPr>
        <w:t>, 2 &amp; 3</w:t>
      </w:r>
    </w:p>
    <w:p w14:paraId="5F7195D5" w14:textId="77777777" w:rsidR="005D6FDE" w:rsidRDefault="005D6FDE" w:rsidP="00986992">
      <w:pPr>
        <w:spacing w:before="0" w:after="0"/>
        <w:ind w:left="709" w:hanging="709"/>
        <w:jc w:val="both"/>
        <w:rPr>
          <w:rFonts w:ascii="Arial" w:hAnsi="Arial" w:cs="Arial"/>
          <w:szCs w:val="24"/>
        </w:rPr>
      </w:pPr>
    </w:p>
    <w:p w14:paraId="238DE8D8" w14:textId="77777777" w:rsidR="00603139" w:rsidRPr="00910BBF" w:rsidRDefault="000532D5" w:rsidP="008B7AEF">
      <w:pPr>
        <w:spacing w:before="0" w:after="0"/>
        <w:rPr>
          <w:b/>
          <w:szCs w:val="24"/>
        </w:rPr>
      </w:pPr>
      <w:r w:rsidRPr="00910BBF">
        <w:rPr>
          <w:b/>
          <w:szCs w:val="24"/>
        </w:rPr>
        <w:t xml:space="preserve">List of </w:t>
      </w:r>
      <w:r w:rsidR="00603139" w:rsidRPr="00910BBF">
        <w:rPr>
          <w:b/>
          <w:szCs w:val="24"/>
        </w:rPr>
        <w:t>Appendices</w:t>
      </w:r>
      <w:r w:rsidR="00F85B98" w:rsidRPr="00910BBF">
        <w:rPr>
          <w:b/>
          <w:szCs w:val="24"/>
        </w:rPr>
        <w:t xml:space="preserve"> </w:t>
      </w:r>
    </w:p>
    <w:p w14:paraId="162A5F7E" w14:textId="77777777" w:rsidR="00603139" w:rsidRPr="00910BBF" w:rsidRDefault="00603139" w:rsidP="008B7AEF">
      <w:pPr>
        <w:spacing w:before="0" w:after="0"/>
        <w:rPr>
          <w:b/>
          <w:szCs w:val="24"/>
        </w:rPr>
      </w:pPr>
    </w:p>
    <w:p w14:paraId="729E2103" w14:textId="77777777" w:rsidR="008B7AEF" w:rsidRDefault="003F30B3" w:rsidP="008B7AEF">
      <w:pPr>
        <w:spacing w:before="0" w:after="0"/>
        <w:jc w:val="both"/>
        <w:rPr>
          <w:szCs w:val="24"/>
        </w:rPr>
      </w:pPr>
      <w:r>
        <w:rPr>
          <w:szCs w:val="24"/>
        </w:rPr>
        <w:t>Appendix 1</w:t>
      </w:r>
      <w:r w:rsidR="00AA10C2">
        <w:rPr>
          <w:szCs w:val="24"/>
        </w:rPr>
        <w:t xml:space="preserve"> – </w:t>
      </w:r>
      <w:r w:rsidR="0052786E">
        <w:rPr>
          <w:szCs w:val="24"/>
        </w:rPr>
        <w:t>Property Services</w:t>
      </w:r>
      <w:r w:rsidR="009737BB">
        <w:rPr>
          <w:szCs w:val="24"/>
        </w:rPr>
        <w:t xml:space="preserve"> </w:t>
      </w:r>
      <w:r w:rsidR="00AA10C2">
        <w:rPr>
          <w:szCs w:val="24"/>
        </w:rPr>
        <w:t>Performance Report 201</w:t>
      </w:r>
      <w:r w:rsidR="00241907">
        <w:rPr>
          <w:szCs w:val="24"/>
        </w:rPr>
        <w:t>9</w:t>
      </w:r>
      <w:r w:rsidR="00AA10C2">
        <w:rPr>
          <w:szCs w:val="24"/>
        </w:rPr>
        <w:t>/</w:t>
      </w:r>
      <w:r w:rsidR="00241907">
        <w:rPr>
          <w:szCs w:val="24"/>
        </w:rPr>
        <w:t>20</w:t>
      </w:r>
    </w:p>
    <w:p w14:paraId="376571CB" w14:textId="77777777" w:rsidR="00E96FD8" w:rsidRDefault="00E96FD8" w:rsidP="008B7AEF">
      <w:pPr>
        <w:spacing w:before="0" w:after="0"/>
        <w:jc w:val="both"/>
        <w:rPr>
          <w:szCs w:val="24"/>
        </w:rPr>
      </w:pPr>
      <w:r>
        <w:rPr>
          <w:szCs w:val="24"/>
        </w:rPr>
        <w:t xml:space="preserve">Appendix 2 – </w:t>
      </w:r>
      <w:r w:rsidR="0052786E">
        <w:rPr>
          <w:szCs w:val="24"/>
        </w:rPr>
        <w:t xml:space="preserve">Facilities Management Performance </w:t>
      </w:r>
      <w:r>
        <w:rPr>
          <w:szCs w:val="24"/>
        </w:rPr>
        <w:t>Report 2019/20</w:t>
      </w:r>
    </w:p>
    <w:p w14:paraId="49CB3C68" w14:textId="77777777" w:rsidR="009737BB" w:rsidRDefault="009737BB" w:rsidP="008B7AEF">
      <w:pPr>
        <w:spacing w:before="0" w:after="0"/>
        <w:jc w:val="both"/>
        <w:rPr>
          <w:szCs w:val="24"/>
        </w:rPr>
      </w:pPr>
      <w:r>
        <w:rPr>
          <w:szCs w:val="24"/>
        </w:rPr>
        <w:t xml:space="preserve">Appendix </w:t>
      </w:r>
      <w:r w:rsidR="00E96FD8">
        <w:rPr>
          <w:szCs w:val="24"/>
        </w:rPr>
        <w:t>3</w:t>
      </w:r>
      <w:r>
        <w:rPr>
          <w:szCs w:val="24"/>
        </w:rPr>
        <w:t xml:space="preserve"> – </w:t>
      </w:r>
      <w:r w:rsidR="007F7F59">
        <w:rPr>
          <w:szCs w:val="24"/>
        </w:rPr>
        <w:t>Building Services &amp; Fleet Operations</w:t>
      </w:r>
      <w:r w:rsidR="0052786E">
        <w:rPr>
          <w:szCs w:val="24"/>
        </w:rPr>
        <w:t xml:space="preserve"> </w:t>
      </w:r>
      <w:r>
        <w:rPr>
          <w:szCs w:val="24"/>
        </w:rPr>
        <w:t>Performance Report 2019/20</w:t>
      </w:r>
    </w:p>
    <w:p w14:paraId="14D93C73" w14:textId="77777777" w:rsidR="00241907" w:rsidRDefault="00241907" w:rsidP="008B7AEF">
      <w:pPr>
        <w:spacing w:before="0" w:after="0"/>
        <w:jc w:val="both"/>
        <w:rPr>
          <w:szCs w:val="24"/>
        </w:rPr>
      </w:pPr>
      <w:r>
        <w:rPr>
          <w:szCs w:val="24"/>
        </w:rPr>
        <w:t xml:space="preserve">Appendix </w:t>
      </w:r>
      <w:r w:rsidR="00E96FD8">
        <w:rPr>
          <w:szCs w:val="24"/>
        </w:rPr>
        <w:t>4</w:t>
      </w:r>
      <w:r>
        <w:rPr>
          <w:szCs w:val="24"/>
        </w:rPr>
        <w:t xml:space="preserve"> – Workforce Profile</w:t>
      </w:r>
    </w:p>
    <w:p w14:paraId="6CF0B302" w14:textId="77777777" w:rsidR="008C2069" w:rsidRDefault="008C2069" w:rsidP="008B7AEF">
      <w:pPr>
        <w:spacing w:before="0" w:after="0"/>
        <w:jc w:val="both"/>
        <w:rPr>
          <w:szCs w:val="24"/>
        </w:rPr>
      </w:pPr>
      <w:r>
        <w:rPr>
          <w:szCs w:val="24"/>
        </w:rPr>
        <w:t>Appendix 5 -  Workforce data</w:t>
      </w:r>
    </w:p>
    <w:p w14:paraId="69104C82" w14:textId="77777777" w:rsidR="00193B24" w:rsidRDefault="00193B24" w:rsidP="008B7AEF">
      <w:pPr>
        <w:pStyle w:val="Heading4"/>
        <w:spacing w:before="0" w:after="0"/>
        <w:rPr>
          <w:szCs w:val="24"/>
        </w:rPr>
      </w:pPr>
    </w:p>
    <w:p w14:paraId="31540FF0" w14:textId="77777777" w:rsidR="00F548B4" w:rsidRPr="00F548B4" w:rsidRDefault="00F548B4" w:rsidP="00F548B4"/>
    <w:p w14:paraId="00F43592" w14:textId="77777777" w:rsidR="000532D5" w:rsidRDefault="008B7AEF" w:rsidP="00BF0181">
      <w:pPr>
        <w:pStyle w:val="Heading4"/>
        <w:spacing w:before="0" w:after="0"/>
        <w:rPr>
          <w:szCs w:val="24"/>
        </w:rPr>
      </w:pPr>
      <w:r w:rsidRPr="00910BBF">
        <w:rPr>
          <w:szCs w:val="24"/>
        </w:rPr>
        <w:t>Report Contact</w:t>
      </w:r>
      <w:r w:rsidR="00F171F7">
        <w:rPr>
          <w:szCs w:val="24"/>
        </w:rPr>
        <w:t>s</w:t>
      </w:r>
    </w:p>
    <w:p w14:paraId="33B7CB2D" w14:textId="77777777" w:rsidR="00F171F7" w:rsidRDefault="0052786E" w:rsidP="00F171F7">
      <w:pPr>
        <w:spacing w:before="0" w:after="0"/>
        <w:rPr>
          <w:szCs w:val="24"/>
        </w:rPr>
      </w:pPr>
      <w:r>
        <w:rPr>
          <w:szCs w:val="24"/>
        </w:rPr>
        <w:t>Robert Norrie</w:t>
      </w:r>
    </w:p>
    <w:p w14:paraId="2CFA4C79" w14:textId="77777777" w:rsidR="00F171F7" w:rsidRDefault="00F171F7" w:rsidP="00F171F7">
      <w:pPr>
        <w:spacing w:before="0" w:after="0"/>
        <w:rPr>
          <w:szCs w:val="24"/>
        </w:rPr>
      </w:pPr>
      <w:r>
        <w:rPr>
          <w:szCs w:val="24"/>
        </w:rPr>
        <w:t>Corporate Development Officer</w:t>
      </w:r>
    </w:p>
    <w:p w14:paraId="19549C1B" w14:textId="77777777" w:rsidR="00F171F7" w:rsidRDefault="00F171F7" w:rsidP="00F171F7">
      <w:pPr>
        <w:spacing w:before="0" w:after="0"/>
        <w:rPr>
          <w:szCs w:val="24"/>
        </w:rPr>
      </w:pPr>
      <w:r>
        <w:rPr>
          <w:szCs w:val="24"/>
        </w:rPr>
        <w:t>Communities Directorate</w:t>
      </w:r>
    </w:p>
    <w:p w14:paraId="5DF58758" w14:textId="77777777" w:rsidR="00E12795" w:rsidRDefault="005142B3" w:rsidP="00F171F7">
      <w:pPr>
        <w:spacing w:before="0" w:after="0"/>
        <w:rPr>
          <w:szCs w:val="24"/>
        </w:rPr>
      </w:pPr>
      <w:hyperlink r:id="rId12" w:history="1">
        <w:r w:rsidRPr="00A04701">
          <w:rPr>
            <w:rStyle w:val="Hyperlink"/>
            <w:szCs w:val="24"/>
          </w:rPr>
          <w:t>Robert.norrie@fife.gov.uk</w:t>
        </w:r>
      </w:hyperlink>
    </w:p>
    <w:p w14:paraId="2F5620C3" w14:textId="77777777" w:rsidR="005142B3" w:rsidRDefault="005142B3" w:rsidP="00F171F7">
      <w:pPr>
        <w:spacing w:before="0" w:after="0"/>
        <w:rPr>
          <w:szCs w:val="24"/>
        </w:rPr>
      </w:pPr>
    </w:p>
    <w:p w14:paraId="16339649" w14:textId="77777777" w:rsidR="000E3726" w:rsidRDefault="000E3726" w:rsidP="00F171F7">
      <w:pPr>
        <w:spacing w:before="0" w:after="0"/>
        <w:rPr>
          <w:szCs w:val="24"/>
        </w:rPr>
      </w:pPr>
      <w:r>
        <w:rPr>
          <w:szCs w:val="24"/>
        </w:rPr>
        <w:t>Anne-Marie Fleming</w:t>
      </w:r>
    </w:p>
    <w:p w14:paraId="54191FE5" w14:textId="77777777" w:rsidR="000E3726" w:rsidRDefault="000E3726" w:rsidP="000E3726">
      <w:pPr>
        <w:spacing w:before="0" w:after="0"/>
        <w:rPr>
          <w:szCs w:val="24"/>
        </w:rPr>
      </w:pPr>
      <w:r>
        <w:rPr>
          <w:szCs w:val="24"/>
        </w:rPr>
        <w:t>Corporate Development Officer</w:t>
      </w:r>
    </w:p>
    <w:p w14:paraId="62E988EE" w14:textId="77777777" w:rsidR="000E3726" w:rsidRDefault="000E3726" w:rsidP="000E3726">
      <w:pPr>
        <w:spacing w:before="0" w:after="0"/>
        <w:rPr>
          <w:szCs w:val="24"/>
        </w:rPr>
      </w:pPr>
      <w:r>
        <w:rPr>
          <w:szCs w:val="24"/>
        </w:rPr>
        <w:t>Communities Directorate</w:t>
      </w:r>
    </w:p>
    <w:p w14:paraId="3436EC27" w14:textId="77777777" w:rsidR="00F171F7" w:rsidRDefault="000E3726" w:rsidP="00F171F7">
      <w:pPr>
        <w:spacing w:before="0" w:after="0"/>
        <w:rPr>
          <w:szCs w:val="24"/>
        </w:rPr>
      </w:pPr>
      <w:hyperlink r:id="rId13" w:history="1">
        <w:r w:rsidRPr="0074704F">
          <w:rPr>
            <w:rStyle w:val="Hyperlink"/>
            <w:szCs w:val="24"/>
          </w:rPr>
          <w:t>Anne-marie.fleming@fife.gov.uk</w:t>
        </w:r>
      </w:hyperlink>
    </w:p>
    <w:p w14:paraId="3A0E57E7" w14:textId="77777777" w:rsidR="000E3726" w:rsidRDefault="000E3726" w:rsidP="00F171F7">
      <w:pPr>
        <w:spacing w:before="0" w:after="0"/>
        <w:rPr>
          <w:szCs w:val="24"/>
        </w:rPr>
      </w:pPr>
    </w:p>
    <w:p w14:paraId="534F1A8C" w14:textId="5E5F28CA" w:rsidR="00F171F7" w:rsidRDefault="00F171F7" w:rsidP="008B7AEF">
      <w:pPr>
        <w:spacing w:before="0" w:after="0"/>
        <w:rPr>
          <w:szCs w:val="24"/>
        </w:rPr>
      </w:pPr>
    </w:p>
    <w:p w14:paraId="03ACAD38" w14:textId="127DFD09" w:rsidR="00A42723" w:rsidRDefault="00A42723" w:rsidP="008B7AEF">
      <w:pPr>
        <w:spacing w:before="0" w:after="0"/>
        <w:rPr>
          <w:szCs w:val="24"/>
        </w:rPr>
      </w:pPr>
    </w:p>
    <w:p w14:paraId="066104E2" w14:textId="530517EF" w:rsidR="00A42723" w:rsidRDefault="00A42723" w:rsidP="008B7AEF">
      <w:pPr>
        <w:spacing w:before="0" w:after="0"/>
        <w:rPr>
          <w:szCs w:val="24"/>
        </w:rPr>
      </w:pPr>
    </w:p>
    <w:p w14:paraId="057410C2" w14:textId="50B3894A" w:rsidR="00A42723" w:rsidRDefault="00A42723" w:rsidP="008B7AEF">
      <w:pPr>
        <w:spacing w:before="0" w:after="0"/>
        <w:rPr>
          <w:szCs w:val="24"/>
        </w:rPr>
      </w:pPr>
    </w:p>
    <w:p w14:paraId="12A6B92C" w14:textId="211A85EF" w:rsidR="00A42723" w:rsidRDefault="00A42723" w:rsidP="008B7AEF">
      <w:pPr>
        <w:spacing w:before="0" w:after="0"/>
        <w:rPr>
          <w:szCs w:val="24"/>
        </w:rPr>
      </w:pPr>
    </w:p>
    <w:p w14:paraId="1190D71A" w14:textId="7C98B98A" w:rsidR="00A42723" w:rsidRDefault="00A42723" w:rsidP="008B7AEF">
      <w:pPr>
        <w:spacing w:before="0" w:after="0"/>
        <w:rPr>
          <w:szCs w:val="24"/>
        </w:rPr>
      </w:pPr>
    </w:p>
    <w:p w14:paraId="0A12CCB6" w14:textId="0E44130C" w:rsidR="00A42723" w:rsidRDefault="00A42723" w:rsidP="008B7AEF">
      <w:pPr>
        <w:spacing w:before="0" w:after="0"/>
        <w:rPr>
          <w:szCs w:val="24"/>
        </w:rPr>
      </w:pPr>
    </w:p>
    <w:p w14:paraId="649B7E49" w14:textId="3C48A8F0" w:rsidR="00A42723" w:rsidRDefault="00A42723" w:rsidP="008B7AEF">
      <w:pPr>
        <w:spacing w:before="0" w:after="0"/>
        <w:rPr>
          <w:szCs w:val="24"/>
        </w:rPr>
      </w:pPr>
    </w:p>
    <w:p w14:paraId="4A85C0AD" w14:textId="083D7D40" w:rsidR="00A42723" w:rsidRDefault="00A42723" w:rsidP="008B7AEF">
      <w:pPr>
        <w:spacing w:before="0" w:after="0"/>
        <w:rPr>
          <w:szCs w:val="24"/>
        </w:rPr>
      </w:pPr>
    </w:p>
    <w:p w14:paraId="39FAAFE8" w14:textId="613B1ED6" w:rsidR="00A42723" w:rsidRDefault="00A42723" w:rsidP="008B7AEF">
      <w:pPr>
        <w:spacing w:before="0" w:after="0"/>
        <w:rPr>
          <w:szCs w:val="24"/>
        </w:rPr>
      </w:pPr>
    </w:p>
    <w:p w14:paraId="341AE37D" w14:textId="069613E5" w:rsidR="00A42723" w:rsidRDefault="00A42723" w:rsidP="008B7AEF">
      <w:pPr>
        <w:spacing w:before="0" w:after="0"/>
        <w:rPr>
          <w:szCs w:val="24"/>
        </w:rPr>
      </w:pPr>
    </w:p>
    <w:p w14:paraId="4685F7BB" w14:textId="1C7D9BF9" w:rsidR="00A42723" w:rsidRDefault="00A42723" w:rsidP="008B7AEF">
      <w:pPr>
        <w:spacing w:before="0" w:after="0"/>
        <w:rPr>
          <w:szCs w:val="24"/>
        </w:rPr>
      </w:pPr>
    </w:p>
    <w:p w14:paraId="19D56D89" w14:textId="2BD7DE96" w:rsidR="00A42723" w:rsidRDefault="00A42723" w:rsidP="008B7AEF">
      <w:pPr>
        <w:spacing w:before="0" w:after="0"/>
        <w:rPr>
          <w:szCs w:val="24"/>
        </w:rPr>
      </w:pPr>
    </w:p>
    <w:p w14:paraId="44B4459C" w14:textId="77777777" w:rsidR="00236C97" w:rsidRPr="00236C97" w:rsidRDefault="00236C97" w:rsidP="00236C97">
      <w:pPr>
        <w:ind w:left="426"/>
        <w:rPr>
          <w:rFonts w:ascii="Arial" w:eastAsia="Times New Roman" w:hAnsi="Arial"/>
          <w:color w:val="1F4E79"/>
          <w:sz w:val="28"/>
          <w:szCs w:val="28"/>
          <w:lang w:eastAsia="en-US"/>
        </w:rPr>
      </w:pPr>
      <w:r w:rsidRPr="00236C97">
        <w:rPr>
          <w:rFonts w:ascii="Times New Roman" w:eastAsia="Times New Roman" w:hAnsi="Times New Roman"/>
          <w:noProof/>
          <w:sz w:val="20"/>
        </w:rPr>
        <w:pict w14:anchorId="5CF23BFE">
          <v:shape id="FC_Logo_col.png" o:spid="_x0000_s1028" type="#_x0000_t75" style="position:absolute;left:0;text-align:left;margin-left:0;margin-top:-.15pt;width:117.75pt;height:53.25pt;z-index:2;mso-wrap-distance-left:0;mso-wrap-distance-right:0;mso-position-horizontal:left">
            <v:imagedata r:id="rId14" o:title=""/>
            <w10:wrap type="square" side="right"/>
          </v:shape>
        </w:pict>
      </w:r>
      <w:r w:rsidRPr="00236C97">
        <w:rPr>
          <w:rFonts w:ascii="Arial" w:eastAsia="Times New Roman" w:hAnsi="Arial"/>
          <w:color w:val="1F4E79"/>
          <w:sz w:val="48"/>
          <w:szCs w:val="48"/>
          <w:lang w:eastAsia="en-US"/>
        </w:rPr>
        <w:br w:type="textWrapping" w:clear="all"/>
      </w:r>
    </w:p>
    <w:p w14:paraId="52DF54BA" w14:textId="77777777" w:rsidR="00236C97" w:rsidRPr="00236C97" w:rsidRDefault="00236C97" w:rsidP="00236C97">
      <w:pPr>
        <w:spacing w:before="0" w:after="0"/>
        <w:rPr>
          <w:rFonts w:ascii="Arial" w:eastAsia="Times New Roman" w:hAnsi="Arial"/>
          <w:color w:val="1F4E79"/>
          <w:sz w:val="48"/>
          <w:szCs w:val="48"/>
          <w:lang w:eastAsia="en-US"/>
        </w:rPr>
      </w:pPr>
      <w:r w:rsidRPr="00236C97">
        <w:rPr>
          <w:rFonts w:ascii="Arial" w:eastAsia="Times New Roman" w:hAnsi="Arial"/>
          <w:color w:val="1F4E79"/>
          <w:sz w:val="48"/>
          <w:szCs w:val="48"/>
          <w:lang w:eastAsia="en-US"/>
        </w:rPr>
        <w:t>Property Services</w:t>
      </w:r>
    </w:p>
    <w:p w14:paraId="5CC2425A" w14:textId="77777777" w:rsidR="00236C97" w:rsidRPr="00236C97" w:rsidRDefault="00236C97" w:rsidP="00236C97">
      <w:pPr>
        <w:spacing w:before="0" w:after="0"/>
        <w:rPr>
          <w:rFonts w:ascii="Arial" w:eastAsia="Times New Roman" w:hAnsi="Arial"/>
          <w:color w:val="1F4E79"/>
          <w:sz w:val="48"/>
          <w:szCs w:val="48"/>
          <w:lang w:eastAsia="en-US"/>
        </w:rPr>
      </w:pPr>
      <w:r w:rsidRPr="00236C97">
        <w:rPr>
          <w:rFonts w:ascii="Arial" w:eastAsia="Times New Roman" w:hAnsi="Arial"/>
          <w:color w:val="1F4E79"/>
          <w:sz w:val="48"/>
          <w:szCs w:val="48"/>
          <w:lang w:eastAsia="en-US"/>
        </w:rPr>
        <w:t>Performance Report 2019/20</w:t>
      </w:r>
    </w:p>
    <w:tbl>
      <w:tblPr>
        <w:tblW w:w="5000" w:type="pct"/>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ook w:val="04A0" w:firstRow="1" w:lastRow="0" w:firstColumn="1" w:lastColumn="0" w:noHBand="0" w:noVBand="1"/>
      </w:tblPr>
      <w:tblGrid>
        <w:gridCol w:w="5064"/>
        <w:gridCol w:w="5216"/>
      </w:tblGrid>
      <w:tr w:rsidR="00236C97" w:rsidRPr="00236C97" w14:paraId="2C6FEE19" w14:textId="77777777" w:rsidTr="00D94CF6">
        <w:trPr>
          <w:trHeight w:val="11164"/>
        </w:trPr>
        <w:tc>
          <w:tcPr>
            <w:tcW w:w="2463" w:type="pct"/>
            <w:shd w:val="clear" w:color="auto" w:fill="auto"/>
          </w:tcPr>
          <w:p w14:paraId="5E2B9619" w14:textId="77777777" w:rsidR="00236C97" w:rsidRPr="00236C97" w:rsidRDefault="00236C97" w:rsidP="00236C97">
            <w:pPr>
              <w:contextualSpacing/>
              <w:rPr>
                <w:rFonts w:ascii="Arial" w:eastAsia="Calibri" w:hAnsi="Arial" w:cs="Arial"/>
                <w:color w:val="1F4E79"/>
                <w:szCs w:val="24"/>
                <w:lang w:eastAsia="en-US"/>
              </w:rPr>
            </w:pPr>
            <w:bookmarkStart w:id="0" w:name="_Hlk20997957"/>
            <w:r w:rsidRPr="00236C97">
              <w:rPr>
                <w:rFonts w:ascii="Arial" w:eastAsia="Calibri" w:hAnsi="Arial" w:cs="Arial"/>
                <w:color w:val="1F4E79"/>
                <w:szCs w:val="24"/>
                <w:lang w:eastAsia="en-US"/>
              </w:rPr>
              <w:t>This report provides a strategic overview of performance against key indicators.  We continue to work hard to maintain and improve performance, and this year has seen several important achievements for Property Services:</w:t>
            </w:r>
          </w:p>
          <w:p w14:paraId="492A2409" w14:textId="77777777" w:rsidR="00236C97" w:rsidRPr="00236C97" w:rsidRDefault="00236C97" w:rsidP="00236C97">
            <w:pPr>
              <w:numPr>
                <w:ilvl w:val="0"/>
                <w:numId w:val="28"/>
              </w:numPr>
              <w:spacing w:before="0" w:after="0"/>
              <w:contextualSpacing/>
              <w:rPr>
                <w:rFonts w:ascii="Arial" w:eastAsia="Calibri" w:hAnsi="Arial" w:cs="Arial"/>
                <w:color w:val="1F4E79"/>
                <w:szCs w:val="24"/>
                <w:lang w:eastAsia="en-US"/>
              </w:rPr>
            </w:pPr>
            <w:r w:rsidRPr="00236C97">
              <w:rPr>
                <w:rFonts w:ascii="Arial" w:eastAsia="Calibri" w:hAnsi="Arial" w:cs="Arial"/>
                <w:color w:val="1F4E79"/>
                <w:szCs w:val="24"/>
                <w:lang w:eastAsia="en-US"/>
              </w:rPr>
              <w:t>6% reduction in energy use across the council estate</w:t>
            </w:r>
          </w:p>
          <w:p w14:paraId="70B536C6" w14:textId="77777777" w:rsidR="00236C97" w:rsidRPr="00236C97" w:rsidRDefault="00236C97" w:rsidP="00236C97">
            <w:pPr>
              <w:numPr>
                <w:ilvl w:val="0"/>
                <w:numId w:val="28"/>
              </w:numPr>
              <w:spacing w:before="0" w:after="0"/>
              <w:contextualSpacing/>
              <w:rPr>
                <w:rFonts w:ascii="Arial" w:eastAsia="Calibri" w:hAnsi="Arial" w:cs="Arial"/>
                <w:color w:val="1F4E79"/>
                <w:szCs w:val="24"/>
                <w:lang w:eastAsia="en-US"/>
              </w:rPr>
            </w:pPr>
            <w:r w:rsidRPr="00236C97">
              <w:rPr>
                <w:rFonts w:ascii="Arial" w:eastAsia="Calibri" w:hAnsi="Arial" w:cs="Arial"/>
                <w:color w:val="1F4E79"/>
                <w:szCs w:val="24"/>
                <w:lang w:eastAsia="en-US"/>
              </w:rPr>
              <w:t>£71m of capital projects delivered (328 projects)</w:t>
            </w:r>
          </w:p>
          <w:p w14:paraId="73032B09" w14:textId="77777777" w:rsidR="00236C97" w:rsidRPr="00236C97" w:rsidRDefault="00236C97" w:rsidP="00236C97">
            <w:pPr>
              <w:numPr>
                <w:ilvl w:val="0"/>
                <w:numId w:val="28"/>
              </w:numPr>
              <w:spacing w:before="0" w:after="0"/>
              <w:contextualSpacing/>
              <w:rPr>
                <w:rFonts w:ascii="Arial" w:eastAsia="Calibri" w:hAnsi="Arial" w:cs="Arial"/>
                <w:color w:val="1F4E79"/>
                <w:szCs w:val="24"/>
                <w:lang w:eastAsia="en-US"/>
              </w:rPr>
            </w:pPr>
            <w:r w:rsidRPr="00236C97">
              <w:rPr>
                <w:rFonts w:ascii="Arial" w:eastAsia="Calibri" w:hAnsi="Arial" w:cs="Arial"/>
                <w:color w:val="1F4E79"/>
                <w:szCs w:val="24"/>
                <w:lang w:eastAsia="en-US"/>
              </w:rPr>
              <w:t>£1.77m of revenue savings delivered through Building Value Programme</w:t>
            </w:r>
          </w:p>
          <w:p w14:paraId="5B96E1B1" w14:textId="77777777" w:rsidR="00236C97" w:rsidRPr="00236C97" w:rsidRDefault="00236C97" w:rsidP="00236C97">
            <w:pPr>
              <w:numPr>
                <w:ilvl w:val="0"/>
                <w:numId w:val="28"/>
              </w:numPr>
              <w:spacing w:before="0" w:after="0"/>
              <w:contextualSpacing/>
              <w:rPr>
                <w:rFonts w:ascii="Arial" w:eastAsia="Calibri" w:hAnsi="Arial" w:cs="Arial"/>
                <w:color w:val="1F4E79"/>
                <w:szCs w:val="24"/>
                <w:lang w:eastAsia="en-US"/>
              </w:rPr>
            </w:pPr>
            <w:r w:rsidRPr="00236C97">
              <w:rPr>
                <w:rFonts w:ascii="Arial" w:eastAsia="Calibri" w:hAnsi="Arial" w:cs="Arial"/>
                <w:color w:val="1F4E79"/>
                <w:szCs w:val="24"/>
                <w:lang w:eastAsia="en-US"/>
              </w:rPr>
              <w:t>£11.75m of capital receipts delivered</w:t>
            </w:r>
          </w:p>
          <w:p w14:paraId="465D3305" w14:textId="77777777" w:rsidR="00236C97" w:rsidRPr="00236C97" w:rsidRDefault="00236C97" w:rsidP="00236C97">
            <w:pPr>
              <w:numPr>
                <w:ilvl w:val="0"/>
                <w:numId w:val="28"/>
              </w:numPr>
              <w:spacing w:before="0" w:after="0"/>
              <w:contextualSpacing/>
              <w:rPr>
                <w:rFonts w:ascii="Arial" w:eastAsia="Calibri" w:hAnsi="Arial" w:cs="Arial"/>
                <w:color w:val="1F4E79"/>
                <w:szCs w:val="24"/>
                <w:lang w:eastAsia="en-US"/>
              </w:rPr>
            </w:pPr>
            <w:r w:rsidRPr="00236C97">
              <w:rPr>
                <w:rFonts w:ascii="Arial" w:eastAsia="Calibri" w:hAnsi="Arial" w:cs="Arial"/>
                <w:color w:val="1F4E79"/>
                <w:szCs w:val="24"/>
                <w:lang w:eastAsia="en-US"/>
              </w:rPr>
              <w:t>Significant programme in place to deliver nursery places across Fife (1140 programme)</w:t>
            </w:r>
          </w:p>
          <w:p w14:paraId="007B19FE" w14:textId="77777777" w:rsidR="00236C97" w:rsidRPr="00236C97" w:rsidRDefault="00236C97" w:rsidP="00236C97">
            <w:pPr>
              <w:numPr>
                <w:ilvl w:val="0"/>
                <w:numId w:val="28"/>
              </w:numPr>
              <w:spacing w:before="0" w:after="0"/>
              <w:contextualSpacing/>
              <w:rPr>
                <w:rFonts w:ascii="Arial" w:eastAsia="Calibri" w:hAnsi="Arial" w:cs="Arial"/>
                <w:color w:val="1F4E79"/>
                <w:szCs w:val="24"/>
                <w:lang w:eastAsia="en-US"/>
              </w:rPr>
            </w:pPr>
            <w:r w:rsidRPr="00236C97">
              <w:rPr>
                <w:rFonts w:ascii="Arial" w:eastAsia="Calibri" w:hAnsi="Arial" w:cs="Arial"/>
                <w:color w:val="1F4E79"/>
                <w:szCs w:val="24"/>
                <w:lang w:eastAsia="en-US"/>
              </w:rPr>
              <w:t>324 houses delivered via AHP (Affordable Housing Programme)</w:t>
            </w:r>
          </w:p>
          <w:p w14:paraId="0DA0CA37" w14:textId="77777777" w:rsidR="00236C97" w:rsidRPr="00236C97" w:rsidRDefault="00236C97" w:rsidP="00236C97">
            <w:pPr>
              <w:numPr>
                <w:ilvl w:val="0"/>
                <w:numId w:val="28"/>
              </w:numPr>
              <w:spacing w:before="0" w:after="0"/>
              <w:contextualSpacing/>
              <w:rPr>
                <w:rFonts w:ascii="Arial" w:eastAsia="Calibri" w:hAnsi="Arial" w:cs="Arial"/>
                <w:color w:val="1F4E79"/>
                <w:szCs w:val="24"/>
                <w:lang w:eastAsia="en-US"/>
              </w:rPr>
            </w:pPr>
            <w:r w:rsidRPr="00236C97">
              <w:rPr>
                <w:rFonts w:ascii="Arial" w:eastAsia="Calibri" w:hAnsi="Arial" w:cs="Arial"/>
                <w:color w:val="1F4E79"/>
                <w:szCs w:val="24"/>
                <w:lang w:eastAsia="en-US"/>
              </w:rPr>
              <w:t>Implementation of fire alarm upgrades programme across 50 schools</w:t>
            </w:r>
          </w:p>
          <w:p w14:paraId="6C7A6883" w14:textId="77777777" w:rsidR="00236C97" w:rsidRPr="00236C97" w:rsidRDefault="00236C97" w:rsidP="00236C97">
            <w:pPr>
              <w:numPr>
                <w:ilvl w:val="0"/>
                <w:numId w:val="28"/>
              </w:numPr>
              <w:spacing w:before="0" w:after="0"/>
              <w:contextualSpacing/>
              <w:rPr>
                <w:rFonts w:ascii="Arial" w:eastAsia="Calibri" w:hAnsi="Arial" w:cs="Arial"/>
                <w:color w:val="1F4E79"/>
                <w:szCs w:val="24"/>
                <w:lang w:eastAsia="en-US"/>
              </w:rPr>
            </w:pPr>
            <w:r w:rsidRPr="00236C97">
              <w:rPr>
                <w:rFonts w:ascii="Arial" w:eastAsia="Calibri" w:hAnsi="Arial" w:cs="Arial"/>
                <w:color w:val="1F4E79"/>
                <w:szCs w:val="24"/>
                <w:lang w:eastAsia="en-US"/>
              </w:rPr>
              <w:t>Continued high level of satisfaction with services provided by Property Services</w:t>
            </w:r>
          </w:p>
          <w:p w14:paraId="2F084857" w14:textId="77777777" w:rsidR="00236C97" w:rsidRPr="00236C97" w:rsidRDefault="00236C97" w:rsidP="00236C97">
            <w:pPr>
              <w:numPr>
                <w:ilvl w:val="0"/>
                <w:numId w:val="28"/>
              </w:numPr>
              <w:spacing w:before="0" w:after="0"/>
              <w:contextualSpacing/>
              <w:rPr>
                <w:rFonts w:ascii="Arial" w:eastAsia="Calibri" w:hAnsi="Arial" w:cs="Arial"/>
                <w:color w:val="1F4E79"/>
                <w:szCs w:val="24"/>
                <w:lang w:eastAsia="en-US"/>
              </w:rPr>
            </w:pPr>
            <w:r w:rsidRPr="00236C97">
              <w:rPr>
                <w:rFonts w:ascii="Arial" w:eastAsia="Calibri" w:hAnsi="Arial" w:cs="Arial"/>
                <w:color w:val="1F4E79"/>
                <w:szCs w:val="24"/>
                <w:lang w:eastAsia="en-US"/>
              </w:rPr>
              <w:t>Property Services continue to maintain a low level of absence</w:t>
            </w:r>
          </w:p>
          <w:p w14:paraId="6BCBEC46" w14:textId="77777777" w:rsidR="00236C97" w:rsidRPr="00236C97" w:rsidRDefault="00236C97" w:rsidP="00236C97">
            <w:pPr>
              <w:numPr>
                <w:ilvl w:val="0"/>
                <w:numId w:val="28"/>
              </w:numPr>
              <w:spacing w:before="0" w:after="0"/>
              <w:contextualSpacing/>
              <w:rPr>
                <w:rFonts w:ascii="Arial" w:eastAsia="Calibri" w:hAnsi="Arial" w:cs="Arial"/>
                <w:color w:val="1F4E79"/>
                <w:szCs w:val="24"/>
                <w:lang w:eastAsia="en-US"/>
              </w:rPr>
            </w:pPr>
            <w:r w:rsidRPr="00236C97">
              <w:rPr>
                <w:rFonts w:ascii="Arial" w:eastAsia="Calibri" w:hAnsi="Arial" w:cs="Arial"/>
                <w:color w:val="1F4E79"/>
                <w:szCs w:val="24"/>
                <w:lang w:eastAsia="en-US"/>
              </w:rPr>
              <w:t>Bereavement Services absence rates are improving</w:t>
            </w:r>
          </w:p>
          <w:p w14:paraId="09341BE4" w14:textId="77777777" w:rsidR="00236C97" w:rsidRPr="00236C97" w:rsidRDefault="00236C97" w:rsidP="00236C97">
            <w:pPr>
              <w:numPr>
                <w:ilvl w:val="0"/>
                <w:numId w:val="28"/>
              </w:numPr>
              <w:spacing w:before="0" w:after="0"/>
              <w:contextualSpacing/>
              <w:rPr>
                <w:rFonts w:ascii="Arial" w:eastAsia="Calibri" w:hAnsi="Arial" w:cs="Arial"/>
                <w:color w:val="1F4E79"/>
                <w:szCs w:val="24"/>
                <w:lang w:eastAsia="en-US"/>
              </w:rPr>
            </w:pPr>
            <w:r w:rsidRPr="00236C97">
              <w:rPr>
                <w:rFonts w:ascii="Arial" w:eastAsia="Calibri" w:hAnsi="Arial" w:cs="Arial"/>
                <w:color w:val="1F4E79"/>
                <w:szCs w:val="24"/>
                <w:lang w:eastAsia="en-US"/>
              </w:rPr>
              <w:t>Improving cemetery safety through a rolling programme of headstone inspections and £1.3m commitment to date to cemetery wall improvements</w:t>
            </w:r>
          </w:p>
        </w:tc>
        <w:tc>
          <w:tcPr>
            <w:tcW w:w="2537" w:type="pct"/>
            <w:shd w:val="clear" w:color="auto" w:fill="auto"/>
          </w:tcPr>
          <w:p w14:paraId="2F1EA104" w14:textId="77777777" w:rsidR="00236C97" w:rsidRPr="00236C97" w:rsidRDefault="00236C97" w:rsidP="00236C97">
            <w:pPr>
              <w:rPr>
                <w:rFonts w:ascii="Arial" w:eastAsia="Calibri" w:hAnsi="Arial" w:cs="Arial"/>
                <w:color w:val="1F4E79"/>
                <w:szCs w:val="24"/>
                <w:lang w:eastAsia="en-US"/>
              </w:rPr>
            </w:pPr>
            <w:r w:rsidRPr="00236C97">
              <w:rPr>
                <w:rFonts w:ascii="Arial" w:eastAsia="Calibri" w:hAnsi="Arial" w:cs="Arial"/>
                <w:color w:val="1F4E79"/>
                <w:szCs w:val="24"/>
                <w:lang w:eastAsia="en-US"/>
              </w:rPr>
              <w:t>However, we continue to face significant challenges:</w:t>
            </w:r>
          </w:p>
          <w:p w14:paraId="4513F038" w14:textId="77777777" w:rsidR="00236C97" w:rsidRPr="00236C97" w:rsidRDefault="00236C97" w:rsidP="00236C97">
            <w:pPr>
              <w:rPr>
                <w:rFonts w:ascii="Arial" w:eastAsia="Calibri" w:hAnsi="Arial" w:cs="Arial"/>
                <w:color w:val="1F4E79"/>
                <w:szCs w:val="24"/>
                <w:lang w:eastAsia="en-US"/>
              </w:rPr>
            </w:pPr>
          </w:p>
          <w:p w14:paraId="28F35F0D" w14:textId="77777777" w:rsidR="00236C97" w:rsidRPr="00236C97" w:rsidRDefault="00236C97" w:rsidP="00236C97">
            <w:pPr>
              <w:rPr>
                <w:rFonts w:ascii="Arial" w:eastAsia="Calibri" w:hAnsi="Arial" w:cs="Arial"/>
                <w:color w:val="1F4E79"/>
                <w:szCs w:val="24"/>
                <w:lang w:eastAsia="en-US"/>
              </w:rPr>
            </w:pPr>
            <w:r w:rsidRPr="00236C97">
              <w:rPr>
                <w:rFonts w:ascii="Arial" w:eastAsia="Calibri" w:hAnsi="Arial" w:cs="Arial"/>
                <w:color w:val="1F4E79"/>
                <w:szCs w:val="24"/>
                <w:lang w:eastAsia="en-US"/>
              </w:rPr>
              <w:t>Property</w:t>
            </w:r>
          </w:p>
          <w:p w14:paraId="1B922CDF" w14:textId="77777777" w:rsidR="00236C97" w:rsidRPr="00236C97" w:rsidRDefault="00236C97" w:rsidP="00236C97">
            <w:pPr>
              <w:numPr>
                <w:ilvl w:val="0"/>
                <w:numId w:val="29"/>
              </w:numPr>
              <w:spacing w:before="0" w:after="0"/>
              <w:contextualSpacing/>
              <w:rPr>
                <w:rFonts w:ascii="Arial" w:eastAsia="Calibri" w:hAnsi="Arial" w:cs="Arial"/>
                <w:color w:val="1F4E79"/>
                <w:szCs w:val="24"/>
                <w:lang w:eastAsia="en-US"/>
              </w:rPr>
            </w:pPr>
            <w:r w:rsidRPr="00236C97">
              <w:rPr>
                <w:rFonts w:ascii="Arial" w:eastAsia="Calibri" w:hAnsi="Arial" w:cs="Arial"/>
                <w:color w:val="1F4E79"/>
                <w:szCs w:val="24"/>
                <w:lang w:eastAsia="en-US"/>
              </w:rPr>
              <w:t>Potential rising construction costs due to COVID and Brexit over the next couple of years</w:t>
            </w:r>
          </w:p>
          <w:p w14:paraId="51D034DD" w14:textId="77777777" w:rsidR="00236C97" w:rsidRPr="00236C97" w:rsidRDefault="00236C97" w:rsidP="00236C97">
            <w:pPr>
              <w:numPr>
                <w:ilvl w:val="0"/>
                <w:numId w:val="29"/>
              </w:numPr>
              <w:spacing w:before="0" w:after="0"/>
              <w:contextualSpacing/>
              <w:rPr>
                <w:rFonts w:ascii="Arial" w:eastAsia="Calibri" w:hAnsi="Arial" w:cs="Arial"/>
                <w:color w:val="1F4E79"/>
                <w:szCs w:val="24"/>
                <w:lang w:eastAsia="en-US"/>
              </w:rPr>
            </w:pPr>
            <w:r w:rsidRPr="00236C97">
              <w:rPr>
                <w:rFonts w:ascii="Arial" w:eastAsia="Calibri" w:hAnsi="Arial" w:cs="Arial"/>
                <w:color w:val="1F4E79"/>
                <w:szCs w:val="24"/>
                <w:lang w:eastAsia="en-US"/>
              </w:rPr>
              <w:t>COVID affecting the demand for commercial properties impacting on potential income sale/lease</w:t>
            </w:r>
          </w:p>
          <w:p w14:paraId="3B88D18F" w14:textId="77777777" w:rsidR="00236C97" w:rsidRPr="00236C97" w:rsidRDefault="00236C97" w:rsidP="00236C97">
            <w:pPr>
              <w:numPr>
                <w:ilvl w:val="0"/>
                <w:numId w:val="29"/>
              </w:numPr>
              <w:spacing w:before="0" w:after="0"/>
              <w:contextualSpacing/>
              <w:rPr>
                <w:rFonts w:ascii="Arial" w:eastAsia="Calibri" w:hAnsi="Arial" w:cs="Arial"/>
                <w:color w:val="1F4E79"/>
                <w:szCs w:val="24"/>
                <w:lang w:eastAsia="en-US"/>
              </w:rPr>
            </w:pPr>
            <w:r w:rsidRPr="00236C97">
              <w:rPr>
                <w:rFonts w:ascii="Arial" w:eastAsia="Calibri" w:hAnsi="Arial" w:cs="Arial"/>
                <w:color w:val="1F4E79"/>
                <w:szCs w:val="24"/>
                <w:lang w:eastAsia="en-US"/>
              </w:rPr>
              <w:t>Reducing Co2 by design, resulting in potential budget conflicts</w:t>
            </w:r>
          </w:p>
          <w:p w14:paraId="0ADC3B89" w14:textId="77777777" w:rsidR="00236C97" w:rsidRPr="00236C97" w:rsidRDefault="00236C97" w:rsidP="00236C97">
            <w:pPr>
              <w:rPr>
                <w:rFonts w:ascii="Arial" w:eastAsia="Calibri" w:hAnsi="Arial" w:cs="Arial"/>
                <w:color w:val="1F4E79"/>
                <w:szCs w:val="24"/>
                <w:lang w:eastAsia="en-US"/>
              </w:rPr>
            </w:pPr>
            <w:r w:rsidRPr="00236C97">
              <w:rPr>
                <w:rFonts w:ascii="Arial" w:eastAsia="Calibri" w:hAnsi="Arial" w:cs="Arial"/>
                <w:color w:val="1F4E79"/>
                <w:szCs w:val="24"/>
                <w:lang w:eastAsia="en-US"/>
              </w:rPr>
              <w:t>Bereavement</w:t>
            </w:r>
          </w:p>
          <w:p w14:paraId="3DE4AF6A" w14:textId="77777777" w:rsidR="00236C97" w:rsidRPr="00236C97" w:rsidRDefault="00236C97" w:rsidP="00236C97">
            <w:pPr>
              <w:numPr>
                <w:ilvl w:val="0"/>
                <w:numId w:val="30"/>
              </w:numPr>
              <w:spacing w:before="0" w:after="0"/>
              <w:contextualSpacing/>
              <w:rPr>
                <w:rFonts w:ascii="Arial" w:eastAsia="Calibri" w:hAnsi="Arial" w:cs="Arial"/>
                <w:color w:val="1F4E79"/>
                <w:szCs w:val="24"/>
                <w:lang w:eastAsia="en-US"/>
              </w:rPr>
            </w:pPr>
            <w:r w:rsidRPr="00236C97">
              <w:rPr>
                <w:rFonts w:ascii="Arial" w:eastAsia="Calibri" w:hAnsi="Arial" w:cs="Arial"/>
                <w:color w:val="1F4E79"/>
                <w:szCs w:val="24"/>
                <w:lang w:eastAsia="en-US"/>
              </w:rPr>
              <w:t>Aging workforce and budget realignment require the service to investigate a revision of the structure</w:t>
            </w:r>
          </w:p>
          <w:p w14:paraId="092A5BA4" w14:textId="77777777" w:rsidR="00236C97" w:rsidRPr="00236C97" w:rsidRDefault="00236C97" w:rsidP="00236C97">
            <w:pPr>
              <w:numPr>
                <w:ilvl w:val="0"/>
                <w:numId w:val="30"/>
              </w:numPr>
              <w:spacing w:before="0" w:after="0"/>
              <w:contextualSpacing/>
              <w:rPr>
                <w:rFonts w:ascii="Arial" w:eastAsia="Calibri" w:hAnsi="Arial" w:cs="Arial"/>
                <w:color w:val="1F4E79"/>
                <w:szCs w:val="24"/>
                <w:lang w:eastAsia="en-US"/>
              </w:rPr>
            </w:pPr>
            <w:r w:rsidRPr="00236C97">
              <w:rPr>
                <w:rFonts w:ascii="Arial" w:eastAsia="Calibri" w:hAnsi="Arial" w:cs="Arial"/>
                <w:color w:val="1F4E79"/>
                <w:szCs w:val="24"/>
                <w:lang w:eastAsia="en-US"/>
              </w:rPr>
              <w:t>Need for continued input for service improvement through better digital solutions for administration and functional requirements</w:t>
            </w:r>
          </w:p>
          <w:p w14:paraId="390A45CC" w14:textId="77777777" w:rsidR="00236C97" w:rsidRPr="00236C97" w:rsidRDefault="00236C97" w:rsidP="00236C97">
            <w:pPr>
              <w:numPr>
                <w:ilvl w:val="0"/>
                <w:numId w:val="30"/>
              </w:numPr>
              <w:spacing w:before="0" w:after="0"/>
              <w:contextualSpacing/>
              <w:rPr>
                <w:rFonts w:ascii="Arial" w:eastAsia="Calibri" w:hAnsi="Arial" w:cs="Arial"/>
                <w:color w:val="1F4E79"/>
                <w:szCs w:val="24"/>
                <w:lang w:eastAsia="en-US"/>
              </w:rPr>
            </w:pPr>
            <w:r w:rsidRPr="00236C97">
              <w:rPr>
                <w:rFonts w:ascii="Arial" w:eastAsia="Calibri" w:hAnsi="Arial" w:cs="Arial"/>
                <w:color w:val="1F4E79"/>
                <w:szCs w:val="24"/>
                <w:lang w:eastAsia="en-US"/>
              </w:rPr>
              <w:t>Pressure of demand for identification and development of new burial grounds throughout Fife</w:t>
            </w:r>
          </w:p>
          <w:p w14:paraId="5A2464D2" w14:textId="77777777" w:rsidR="00236C97" w:rsidRPr="00236C97" w:rsidRDefault="00236C97" w:rsidP="00236C97">
            <w:pPr>
              <w:rPr>
                <w:rFonts w:ascii="Arial" w:eastAsia="Calibri" w:hAnsi="Arial" w:cs="Arial"/>
                <w:color w:val="1F4E79"/>
                <w:szCs w:val="24"/>
                <w:lang w:eastAsia="en-US"/>
              </w:rPr>
            </w:pPr>
            <w:r w:rsidRPr="00236C97">
              <w:rPr>
                <w:rFonts w:ascii="Arial" w:eastAsia="Calibri" w:hAnsi="Arial" w:cs="Arial"/>
                <w:color w:val="1F4E79"/>
                <w:szCs w:val="24"/>
                <w:lang w:eastAsia="en-US"/>
              </w:rPr>
              <w:t>COVID19</w:t>
            </w:r>
          </w:p>
          <w:p w14:paraId="413CB198" w14:textId="77777777" w:rsidR="00236C97" w:rsidRPr="00236C97" w:rsidRDefault="00236C97" w:rsidP="00236C97">
            <w:pPr>
              <w:numPr>
                <w:ilvl w:val="0"/>
                <w:numId w:val="31"/>
              </w:numPr>
              <w:spacing w:before="0" w:after="0"/>
              <w:contextualSpacing/>
              <w:rPr>
                <w:rFonts w:ascii="Arial" w:eastAsia="Calibri" w:hAnsi="Arial" w:cs="Arial"/>
                <w:color w:val="1F4E79"/>
                <w:szCs w:val="24"/>
                <w:lang w:eastAsia="en-US"/>
              </w:rPr>
            </w:pPr>
            <w:r w:rsidRPr="00236C97">
              <w:rPr>
                <w:rFonts w:ascii="Arial" w:eastAsia="Calibri" w:hAnsi="Arial" w:cs="Arial"/>
                <w:color w:val="1F4E79"/>
                <w:szCs w:val="24"/>
                <w:lang w:eastAsia="en-US"/>
              </w:rPr>
              <w:t>Increased utility costs owing to increased water safety requirements during low occupation rates</w:t>
            </w:r>
          </w:p>
          <w:p w14:paraId="5075DDDF" w14:textId="77777777" w:rsidR="00236C97" w:rsidRPr="00236C97" w:rsidRDefault="00236C97" w:rsidP="00236C97">
            <w:pPr>
              <w:numPr>
                <w:ilvl w:val="0"/>
                <w:numId w:val="31"/>
              </w:numPr>
              <w:spacing w:before="0" w:after="0"/>
              <w:contextualSpacing/>
              <w:rPr>
                <w:rFonts w:ascii="Arial" w:eastAsia="Calibri" w:hAnsi="Arial" w:cs="Arial"/>
                <w:color w:val="1F4E79"/>
                <w:szCs w:val="24"/>
                <w:lang w:eastAsia="en-US"/>
              </w:rPr>
            </w:pPr>
            <w:r w:rsidRPr="00236C97">
              <w:rPr>
                <w:rFonts w:ascii="Arial" w:eastAsia="Calibri" w:hAnsi="Arial" w:cs="Arial"/>
                <w:color w:val="1F4E79"/>
                <w:szCs w:val="24"/>
                <w:lang w:eastAsia="en-US"/>
              </w:rPr>
              <w:t>Conflict between maintaining good ventilation and the heating buildings during the cooler months</w:t>
            </w:r>
          </w:p>
          <w:p w14:paraId="54CDA30E" w14:textId="77777777" w:rsidR="00236C97" w:rsidRPr="00236C97" w:rsidRDefault="00236C97" w:rsidP="00236C97">
            <w:pPr>
              <w:numPr>
                <w:ilvl w:val="0"/>
                <w:numId w:val="31"/>
              </w:numPr>
              <w:spacing w:before="0" w:after="0"/>
              <w:contextualSpacing/>
              <w:rPr>
                <w:rFonts w:ascii="Arial" w:eastAsia="Calibri" w:hAnsi="Arial" w:cs="Arial"/>
                <w:color w:val="1F4E79"/>
                <w:szCs w:val="24"/>
                <w:lang w:eastAsia="en-US"/>
              </w:rPr>
            </w:pPr>
            <w:r w:rsidRPr="00236C97">
              <w:rPr>
                <w:rFonts w:ascii="Arial" w:eastAsia="Calibri" w:hAnsi="Arial" w:cs="Arial"/>
                <w:color w:val="1F4E79"/>
                <w:szCs w:val="24"/>
                <w:lang w:eastAsia="en-US"/>
              </w:rPr>
              <w:t>Limited access to operational buildings for non-essential construction works</w:t>
            </w:r>
          </w:p>
          <w:p w14:paraId="6FF53144" w14:textId="77777777" w:rsidR="00236C97" w:rsidRPr="00236C97" w:rsidRDefault="00236C97" w:rsidP="00236C97">
            <w:pPr>
              <w:ind w:left="720"/>
              <w:contextualSpacing/>
              <w:rPr>
                <w:rFonts w:ascii="Arial" w:eastAsia="Calibri" w:hAnsi="Arial" w:cs="Arial"/>
                <w:color w:val="1F4E79"/>
                <w:szCs w:val="24"/>
                <w:lang w:eastAsia="en-US"/>
              </w:rPr>
            </w:pPr>
          </w:p>
        </w:tc>
      </w:tr>
      <w:bookmarkEnd w:id="0"/>
    </w:tbl>
    <w:p w14:paraId="5D0DFA3D" w14:textId="77777777" w:rsidR="00236C97" w:rsidRPr="00236C97" w:rsidRDefault="00236C97" w:rsidP="00236C97">
      <w:pPr>
        <w:spacing w:before="0" w:after="160" w:line="259" w:lineRule="auto"/>
        <w:rPr>
          <w:rFonts w:ascii="Calibri" w:eastAsia="Calibri" w:hAnsi="Calibri"/>
          <w:sz w:val="22"/>
          <w:szCs w:val="22"/>
          <w:lang w:eastAsia="en-US"/>
        </w:rPr>
        <w:sectPr w:rsidR="00236C97" w:rsidRPr="00236C97" w:rsidSect="00395F4B">
          <w:headerReference w:type="even" r:id="rId15"/>
          <w:headerReference w:type="default" r:id="rId16"/>
          <w:footerReference w:type="even" r:id="rId17"/>
          <w:footerReference w:type="default" r:id="rId18"/>
          <w:headerReference w:type="first" r:id="rId19"/>
          <w:footerReference w:type="first" r:id="rId20"/>
          <w:type w:val="continuous"/>
          <w:pgSz w:w="11906" w:h="16838"/>
          <w:pgMar w:top="993" w:right="991" w:bottom="1440" w:left="851" w:header="708" w:footer="708" w:gutter="0"/>
          <w:cols w:space="708"/>
          <w:docGrid w:linePitch="360"/>
        </w:sectPr>
      </w:pPr>
    </w:p>
    <w:p w14:paraId="7C45E919" w14:textId="77777777" w:rsidR="00236C97" w:rsidRPr="00236C97" w:rsidRDefault="00236C97" w:rsidP="00236C97">
      <w:pPr>
        <w:spacing w:before="0" w:after="160" w:line="259" w:lineRule="auto"/>
        <w:rPr>
          <w:rFonts w:ascii="Arial" w:eastAsia="Calibri" w:hAnsi="Arial" w:cs="Arial"/>
          <w:b/>
          <w:bCs/>
          <w:color w:val="1F4E79"/>
          <w:sz w:val="48"/>
          <w:szCs w:val="48"/>
          <w:lang w:eastAsia="en-US"/>
        </w:rPr>
      </w:pPr>
      <w:r w:rsidRPr="00236C97">
        <w:rPr>
          <w:rFonts w:ascii="Arial" w:eastAsia="Calibri" w:hAnsi="Arial" w:cs="Arial"/>
          <w:b/>
          <w:bCs/>
          <w:color w:val="1F4E79"/>
          <w:sz w:val="48"/>
          <w:szCs w:val="48"/>
          <w:lang w:eastAsia="en-US"/>
        </w:rPr>
        <w:lastRenderedPageBreak/>
        <w:t>Customer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8"/>
        <w:gridCol w:w="4118"/>
      </w:tblGrid>
      <w:tr w:rsidR="00236C97" w:rsidRPr="00236C97" w14:paraId="0EEA1F67" w14:textId="77777777" w:rsidTr="00D94CF6">
        <w:trPr>
          <w:tblHeader/>
        </w:trPr>
        <w:tc>
          <w:tcPr>
            <w:tcW w:w="4988" w:type="dxa"/>
            <w:tcBorders>
              <w:top w:val="single" w:sz="8" w:space="0" w:color="000000"/>
              <w:left w:val="single" w:sz="8" w:space="0" w:color="000000"/>
              <w:bottom w:val="single" w:sz="8" w:space="0" w:color="000000"/>
              <w:right w:val="single" w:sz="8" w:space="0" w:color="000000"/>
            </w:tcBorders>
            <w:shd w:val="clear" w:color="auto" w:fill="1F4E79"/>
            <w:tcMar>
              <w:top w:w="40" w:type="dxa"/>
              <w:left w:w="40" w:type="dxa"/>
              <w:bottom w:w="40" w:type="dxa"/>
              <w:right w:w="40" w:type="dxa"/>
            </w:tcMar>
          </w:tcPr>
          <w:p w14:paraId="210C565A" w14:textId="77777777" w:rsidR="00236C97" w:rsidRPr="00236C97" w:rsidRDefault="00236C97" w:rsidP="00236C97">
            <w:pPr>
              <w:spacing w:before="0" w:after="0"/>
              <w:jc w:val="center"/>
              <w:rPr>
                <w:rFonts w:ascii="Times New Roman" w:eastAsia="Times New Roman" w:hAnsi="Times New Roman"/>
                <w:szCs w:val="24"/>
              </w:rPr>
            </w:pPr>
            <w:r w:rsidRPr="00236C97">
              <w:rPr>
                <w:rFonts w:ascii="Arial" w:eastAsia="Arial" w:hAnsi="Arial" w:cs="Arial"/>
                <w:b/>
                <w:color w:val="FFFFFF"/>
                <w:szCs w:val="24"/>
              </w:rPr>
              <w:t>Performance</w:t>
            </w:r>
          </w:p>
        </w:tc>
        <w:tc>
          <w:tcPr>
            <w:tcW w:w="4118" w:type="dxa"/>
            <w:tcBorders>
              <w:top w:val="single" w:sz="8" w:space="0" w:color="000000"/>
              <w:left w:val="single" w:sz="8" w:space="0" w:color="000000"/>
              <w:bottom w:val="single" w:sz="8" w:space="0" w:color="000000"/>
              <w:right w:val="single" w:sz="8" w:space="0" w:color="000000"/>
            </w:tcBorders>
            <w:shd w:val="clear" w:color="auto" w:fill="1F4E79"/>
            <w:tcMar>
              <w:top w:w="40" w:type="dxa"/>
              <w:left w:w="40" w:type="dxa"/>
              <w:bottom w:w="40" w:type="dxa"/>
              <w:right w:w="40" w:type="dxa"/>
            </w:tcMar>
          </w:tcPr>
          <w:p w14:paraId="71596E51" w14:textId="77777777" w:rsidR="00236C97" w:rsidRPr="00236C97" w:rsidRDefault="00236C97" w:rsidP="00236C97">
            <w:pPr>
              <w:spacing w:before="0" w:after="0"/>
              <w:jc w:val="center"/>
              <w:rPr>
                <w:rFonts w:ascii="Arial" w:eastAsia="Arial" w:hAnsi="Arial" w:cs="Arial"/>
                <w:b/>
                <w:color w:val="FFFFFF"/>
                <w:szCs w:val="24"/>
              </w:rPr>
            </w:pPr>
            <w:r w:rsidRPr="00236C97">
              <w:rPr>
                <w:rFonts w:ascii="Arial" w:eastAsia="Arial" w:hAnsi="Arial" w:cs="Arial"/>
                <w:b/>
                <w:color w:val="FFFFFF"/>
                <w:szCs w:val="24"/>
              </w:rPr>
              <w:t>Progress</w:t>
            </w:r>
          </w:p>
        </w:tc>
      </w:tr>
      <w:tr w:rsidR="00236C97" w:rsidRPr="00236C97" w14:paraId="2E6CA35C" w14:textId="77777777" w:rsidTr="00D94CF6">
        <w:tc>
          <w:tcPr>
            <w:tcW w:w="498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46C35D34" w14:textId="77777777" w:rsidR="00236C97" w:rsidRPr="00236C97" w:rsidRDefault="00236C97" w:rsidP="00236C97">
            <w:pPr>
              <w:spacing w:before="0" w:after="0"/>
              <w:rPr>
                <w:rFonts w:ascii="Arial" w:eastAsia="Arial" w:hAnsi="Arial" w:cs="Arial"/>
                <w:b/>
                <w:color w:val="FFFFFF"/>
                <w:szCs w:val="24"/>
              </w:rPr>
            </w:pPr>
            <w:r w:rsidRPr="00236C97">
              <w:rPr>
                <w:rFonts w:ascii="Lucida Sans Unicode" w:eastAsia="Lucida Sans Unicode" w:hAnsi="Lucida Sans Unicode" w:cs="Lucida Sans Unicode"/>
                <w:color w:val="1D2828"/>
                <w:sz w:val="18"/>
                <w:szCs w:val="24"/>
              </w:rPr>
              <w:pict w14:anchorId="53F473A3">
                <v:shape id="_x0000_i1025" type="#_x0000_t75" style="width:234pt;height:187.5pt">
                  <v:imagedata r:id="rId21" o:title=""/>
                </v:shape>
              </w:pict>
            </w:r>
          </w:p>
        </w:tc>
        <w:tc>
          <w:tcPr>
            <w:tcW w:w="4118" w:type="dxa"/>
            <w:vMerge w:val="restart"/>
            <w:tcBorders>
              <w:top w:val="single" w:sz="8" w:space="0" w:color="154E83"/>
              <w:left w:val="single" w:sz="8" w:space="0" w:color="154E83"/>
              <w:right w:val="single" w:sz="8" w:space="0" w:color="154E83"/>
            </w:tcBorders>
            <w:shd w:val="clear" w:color="auto" w:fill="FFFFFF"/>
            <w:tcMar>
              <w:top w:w="40" w:type="dxa"/>
              <w:left w:w="40" w:type="dxa"/>
              <w:bottom w:w="40" w:type="dxa"/>
              <w:right w:w="40" w:type="dxa"/>
            </w:tcMar>
          </w:tcPr>
          <w:p w14:paraId="4FDB62DD" w14:textId="77777777" w:rsidR="00236C97" w:rsidRPr="00236C97" w:rsidRDefault="00236C97" w:rsidP="00236C97">
            <w:pPr>
              <w:spacing w:before="0" w:after="0"/>
              <w:rPr>
                <w:rFonts w:ascii="Lucida Sans Unicode" w:eastAsia="Lucida Sans Unicode" w:hAnsi="Lucida Sans Unicode" w:cs="Lucida Sans Unicode"/>
                <w:color w:val="1D2828"/>
                <w:sz w:val="18"/>
                <w:szCs w:val="24"/>
              </w:rPr>
            </w:pPr>
            <w:r w:rsidRPr="00236C97">
              <w:rPr>
                <w:rFonts w:ascii="Arial" w:eastAsia="Arial" w:hAnsi="Arial" w:cs="Arial"/>
                <w:color w:val="1F4E79"/>
                <w:szCs w:val="24"/>
              </w:rPr>
              <w:t xml:space="preserve">Bereavement services continues to demonstrate a high level of customer responsiveness.  </w:t>
            </w:r>
          </w:p>
        </w:tc>
      </w:tr>
      <w:tr w:rsidR="00236C97" w:rsidRPr="00236C97" w14:paraId="776524DC" w14:textId="77777777" w:rsidTr="00D94CF6">
        <w:tc>
          <w:tcPr>
            <w:tcW w:w="498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18C3C98E" w14:textId="77777777" w:rsidR="00236C97" w:rsidRPr="00236C97" w:rsidRDefault="00236C97" w:rsidP="00236C97">
            <w:pPr>
              <w:spacing w:before="0" w:after="0"/>
              <w:rPr>
                <w:rFonts w:ascii="Arial" w:eastAsia="Arial" w:hAnsi="Arial" w:cs="Arial"/>
                <w:color w:val="1F4E79"/>
                <w:szCs w:val="24"/>
              </w:rPr>
            </w:pPr>
            <w:r w:rsidRPr="00236C97">
              <w:rPr>
                <w:rFonts w:ascii="Lucida Sans Unicode" w:eastAsia="Lucida Sans Unicode" w:hAnsi="Lucida Sans Unicode" w:cs="Lucida Sans Unicode"/>
                <w:color w:val="1D2828"/>
                <w:sz w:val="18"/>
                <w:szCs w:val="24"/>
              </w:rPr>
              <w:pict w14:anchorId="2967623F">
                <v:shape id="_x0000_i1070" type="#_x0000_t75" style="width:234pt;height:187.5pt">
                  <v:imagedata r:id="rId22" o:title=""/>
                </v:shape>
              </w:pict>
            </w:r>
          </w:p>
        </w:tc>
        <w:tc>
          <w:tcPr>
            <w:tcW w:w="4118" w:type="dxa"/>
            <w:vMerge/>
            <w:tcBorders>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2A180ADA" w14:textId="77777777" w:rsidR="00236C97" w:rsidRPr="00236C97" w:rsidRDefault="00236C97" w:rsidP="00236C97">
            <w:pPr>
              <w:spacing w:before="0" w:after="0"/>
              <w:rPr>
                <w:rFonts w:ascii="Lucida Sans Unicode" w:eastAsia="Lucida Sans Unicode" w:hAnsi="Lucida Sans Unicode" w:cs="Lucida Sans Unicode"/>
                <w:color w:val="1D2828"/>
                <w:sz w:val="18"/>
                <w:szCs w:val="24"/>
              </w:rPr>
            </w:pPr>
          </w:p>
        </w:tc>
      </w:tr>
      <w:tr w:rsidR="00236C97" w:rsidRPr="00236C97" w14:paraId="6A6ED0D7" w14:textId="77777777" w:rsidTr="00D94CF6">
        <w:tc>
          <w:tcPr>
            <w:tcW w:w="498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7E43F9B0" w14:textId="77777777" w:rsidR="00236C97" w:rsidRPr="00236C97" w:rsidRDefault="00236C97" w:rsidP="00236C97">
            <w:pPr>
              <w:spacing w:before="0" w:after="0"/>
              <w:rPr>
                <w:rFonts w:ascii="Arial" w:eastAsia="Arial" w:hAnsi="Arial" w:cs="Arial"/>
                <w:color w:val="1F4E79"/>
                <w:szCs w:val="24"/>
              </w:rPr>
            </w:pPr>
            <w:r w:rsidRPr="00236C97">
              <w:rPr>
                <w:rFonts w:ascii="Lucida Sans Unicode" w:eastAsia="Lucida Sans Unicode" w:hAnsi="Lucida Sans Unicode" w:cs="Lucida Sans Unicode"/>
                <w:color w:val="1D2828"/>
                <w:sz w:val="18"/>
                <w:szCs w:val="24"/>
              </w:rPr>
              <w:pict w14:anchorId="7E30C374">
                <v:shape id="_x0000_i1071" type="#_x0000_t75" style="width:227.25pt;height:185.25pt">
                  <v:imagedata r:id="rId23" o:title=""/>
                </v:shape>
              </w:pict>
            </w:r>
          </w:p>
        </w:tc>
        <w:tc>
          <w:tcPr>
            <w:tcW w:w="411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10CED930" w14:textId="77777777" w:rsidR="00236C97" w:rsidRPr="00236C97" w:rsidRDefault="00236C97" w:rsidP="00236C97">
            <w:pPr>
              <w:spacing w:before="0" w:after="0"/>
              <w:rPr>
                <w:rFonts w:ascii="Lucida Sans Unicode" w:eastAsia="Lucida Sans Unicode" w:hAnsi="Lucida Sans Unicode" w:cs="Lucida Sans Unicode"/>
                <w:color w:val="1D2828"/>
                <w:sz w:val="18"/>
                <w:szCs w:val="24"/>
              </w:rPr>
            </w:pPr>
            <w:r w:rsidRPr="00236C97">
              <w:rPr>
                <w:rFonts w:ascii="Arial" w:eastAsia="Arial" w:hAnsi="Arial" w:cs="Arial"/>
                <w:color w:val="1F4E79"/>
                <w:szCs w:val="24"/>
              </w:rPr>
              <w:t xml:space="preserve">The service continues to work hard to collect as much customer information as possible to facilitate improved service performance and reputation. Any comments identified within the feedback are used to improve processes and customer experience.  </w:t>
            </w:r>
          </w:p>
        </w:tc>
      </w:tr>
      <w:tr w:rsidR="00236C97" w:rsidRPr="00236C97" w14:paraId="10AB8B38" w14:textId="77777777" w:rsidTr="00D94CF6">
        <w:tc>
          <w:tcPr>
            <w:tcW w:w="498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384EB01B" w14:textId="77777777" w:rsidR="00236C97" w:rsidRPr="00236C97" w:rsidRDefault="00236C97" w:rsidP="00236C97">
            <w:pPr>
              <w:spacing w:before="0" w:after="0"/>
              <w:rPr>
                <w:rFonts w:ascii="Arial" w:eastAsia="Arial" w:hAnsi="Arial" w:cs="Arial"/>
                <w:color w:val="1F4E79"/>
                <w:szCs w:val="24"/>
              </w:rPr>
            </w:pPr>
            <w:r w:rsidRPr="00236C97">
              <w:rPr>
                <w:rFonts w:ascii="Lucida Sans Unicode" w:eastAsia="Lucida Sans Unicode" w:hAnsi="Lucida Sans Unicode" w:cs="Lucida Sans Unicode"/>
                <w:color w:val="1D2828"/>
                <w:sz w:val="18"/>
                <w:szCs w:val="24"/>
              </w:rPr>
              <w:lastRenderedPageBreak/>
              <w:pict w14:anchorId="2FC73EAA">
                <v:shape id="_x0000_i1072" type="#_x0000_t75" style="width:233.25pt;height:187.5pt">
                  <v:imagedata r:id="rId24" o:title=""/>
                </v:shape>
              </w:pict>
            </w:r>
          </w:p>
        </w:tc>
        <w:tc>
          <w:tcPr>
            <w:tcW w:w="4118" w:type="dxa"/>
            <w:vMerge w:val="restart"/>
            <w:tcBorders>
              <w:top w:val="single" w:sz="8" w:space="0" w:color="154E83"/>
              <w:left w:val="single" w:sz="8" w:space="0" w:color="154E83"/>
              <w:right w:val="single" w:sz="8" w:space="0" w:color="154E83"/>
            </w:tcBorders>
            <w:shd w:val="clear" w:color="auto" w:fill="FFFFFF"/>
            <w:tcMar>
              <w:top w:w="40" w:type="dxa"/>
              <w:left w:w="40" w:type="dxa"/>
              <w:bottom w:w="40" w:type="dxa"/>
              <w:right w:w="40" w:type="dxa"/>
            </w:tcMar>
          </w:tcPr>
          <w:p w14:paraId="3DC6DA25" w14:textId="77777777" w:rsidR="00236C97" w:rsidRPr="00236C97" w:rsidRDefault="00236C97" w:rsidP="00236C97">
            <w:pPr>
              <w:spacing w:before="0" w:after="0"/>
              <w:rPr>
                <w:rFonts w:ascii="Lucida Sans Unicode" w:eastAsia="Lucida Sans Unicode" w:hAnsi="Lucida Sans Unicode" w:cs="Lucida Sans Unicode"/>
                <w:color w:val="1D2828"/>
                <w:sz w:val="18"/>
                <w:szCs w:val="24"/>
              </w:rPr>
            </w:pPr>
            <w:r w:rsidRPr="00236C97">
              <w:rPr>
                <w:rFonts w:ascii="Arial" w:eastAsia="Arial" w:hAnsi="Arial" w:cs="Arial"/>
                <w:color w:val="1F4E79"/>
                <w:szCs w:val="24"/>
              </w:rPr>
              <w:t xml:space="preserve">The service takes complaints seriously and over the next year will be reviewing the handling of these issues. However, owing to the small number of complaints received (5) any issues/delays in the process make a significate difference to the performance indicator.  </w:t>
            </w:r>
          </w:p>
        </w:tc>
      </w:tr>
      <w:tr w:rsidR="00236C97" w:rsidRPr="00236C97" w14:paraId="3510FF5D" w14:textId="77777777" w:rsidTr="00D94CF6">
        <w:tc>
          <w:tcPr>
            <w:tcW w:w="498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2008ABA7" w14:textId="77777777" w:rsidR="00236C97" w:rsidRPr="00236C97" w:rsidRDefault="00236C97" w:rsidP="00236C97">
            <w:pPr>
              <w:spacing w:before="0" w:after="0"/>
              <w:rPr>
                <w:rFonts w:ascii="Arial" w:eastAsia="Arial" w:hAnsi="Arial" w:cs="Arial"/>
                <w:color w:val="1F4E79"/>
                <w:szCs w:val="24"/>
              </w:rPr>
            </w:pPr>
            <w:r w:rsidRPr="00236C97">
              <w:rPr>
                <w:rFonts w:ascii="Lucida Sans Unicode" w:eastAsia="Lucida Sans Unicode" w:hAnsi="Lucida Sans Unicode" w:cs="Lucida Sans Unicode"/>
                <w:color w:val="1D2828"/>
                <w:sz w:val="18"/>
                <w:szCs w:val="24"/>
              </w:rPr>
              <w:pict w14:anchorId="09BBCD9D">
                <v:shape id="_x0000_i1073" type="#_x0000_t75" style="width:233.25pt;height:187.5pt">
                  <v:imagedata r:id="rId25" o:title=""/>
                </v:shape>
              </w:pict>
            </w:r>
          </w:p>
        </w:tc>
        <w:tc>
          <w:tcPr>
            <w:tcW w:w="4118" w:type="dxa"/>
            <w:vMerge/>
            <w:tcBorders>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07ADE403" w14:textId="77777777" w:rsidR="00236C97" w:rsidRPr="00236C97" w:rsidRDefault="00236C97" w:rsidP="00236C97">
            <w:pPr>
              <w:spacing w:before="0" w:after="0"/>
              <w:rPr>
                <w:rFonts w:ascii="Lucida Sans Unicode" w:eastAsia="Lucida Sans Unicode" w:hAnsi="Lucida Sans Unicode" w:cs="Lucida Sans Unicode"/>
                <w:color w:val="1D2828"/>
                <w:sz w:val="18"/>
                <w:szCs w:val="24"/>
              </w:rPr>
            </w:pPr>
          </w:p>
        </w:tc>
      </w:tr>
      <w:tr w:rsidR="00236C97" w:rsidRPr="00236C97" w14:paraId="47DA7569" w14:textId="77777777" w:rsidTr="00D94CF6">
        <w:tc>
          <w:tcPr>
            <w:tcW w:w="498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68215612" w14:textId="77777777" w:rsidR="00236C97" w:rsidRPr="00236C97" w:rsidRDefault="00236C97" w:rsidP="00236C97">
            <w:pPr>
              <w:spacing w:before="0" w:after="0"/>
              <w:rPr>
                <w:rFonts w:ascii="Arial" w:eastAsia="Arial" w:hAnsi="Arial" w:cs="Arial"/>
                <w:color w:val="1F4E79"/>
                <w:szCs w:val="24"/>
              </w:rPr>
            </w:pPr>
            <w:r w:rsidRPr="00236C97">
              <w:rPr>
                <w:rFonts w:ascii="Lucida Sans Unicode" w:eastAsia="Lucida Sans Unicode" w:hAnsi="Lucida Sans Unicode" w:cs="Lucida Sans Unicode"/>
                <w:color w:val="1D2828"/>
                <w:sz w:val="18"/>
                <w:szCs w:val="24"/>
              </w:rPr>
              <w:pict w14:anchorId="04CBA8F3">
                <v:shape id="_x0000_i1074" type="#_x0000_t75" style="width:227.25pt;height:185.25pt">
                  <v:imagedata r:id="rId26" o:title=""/>
                </v:shape>
              </w:pict>
            </w:r>
          </w:p>
        </w:tc>
        <w:tc>
          <w:tcPr>
            <w:tcW w:w="411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61EFCEB9" w14:textId="77777777" w:rsidR="00236C97" w:rsidRPr="00236C97" w:rsidRDefault="00236C97" w:rsidP="00236C97">
            <w:pPr>
              <w:spacing w:before="0" w:after="0"/>
              <w:rPr>
                <w:rFonts w:ascii="Lucida Sans Unicode" w:eastAsia="Lucida Sans Unicode" w:hAnsi="Lucida Sans Unicode" w:cs="Lucida Sans Unicode"/>
                <w:color w:val="1D2828"/>
                <w:sz w:val="18"/>
                <w:szCs w:val="24"/>
              </w:rPr>
            </w:pPr>
            <w:r w:rsidRPr="00236C97">
              <w:rPr>
                <w:rFonts w:ascii="Arial" w:eastAsia="Arial" w:hAnsi="Arial" w:cs="Arial"/>
                <w:color w:val="1F4E79"/>
                <w:szCs w:val="24"/>
              </w:rPr>
              <w:t xml:space="preserve">Customer feedback is essential to develop changes to current practices, such as repairs and maintenance activity and estates transactions. </w:t>
            </w:r>
          </w:p>
        </w:tc>
      </w:tr>
    </w:tbl>
    <w:p w14:paraId="22D70DB2" w14:textId="77777777" w:rsidR="00236C97" w:rsidRPr="00236C97" w:rsidRDefault="00236C97" w:rsidP="00236C97">
      <w:pPr>
        <w:spacing w:before="0" w:after="0"/>
        <w:rPr>
          <w:rFonts w:ascii="Times New Roman" w:eastAsia="Times New Roman" w:hAnsi="Times New Roman"/>
          <w:szCs w:val="24"/>
        </w:rPr>
        <w:sectPr w:rsidR="00236C97" w:rsidRPr="00236C97">
          <w:pgSz w:w="11906" w:h="16838"/>
          <w:pgMar w:top="1440" w:right="1440" w:bottom="1440" w:left="1440" w:header="708" w:footer="708" w:gutter="0"/>
          <w:cols w:space="708"/>
          <w:docGrid w:linePitch="360"/>
        </w:sectPr>
      </w:pPr>
    </w:p>
    <w:p w14:paraId="2F352342" w14:textId="77777777" w:rsidR="00236C97" w:rsidRPr="00236C97" w:rsidRDefault="00236C97" w:rsidP="00236C97">
      <w:pPr>
        <w:spacing w:before="0" w:after="0" w:line="120" w:lineRule="auto"/>
        <w:rPr>
          <w:rFonts w:ascii="Times New Roman" w:eastAsia="Times New Roman" w:hAnsi="Times New Roman"/>
          <w:szCs w:val="24"/>
        </w:rPr>
      </w:pPr>
    </w:p>
    <w:p w14:paraId="24965A4B" w14:textId="77777777" w:rsidR="00236C97" w:rsidRPr="00236C97" w:rsidRDefault="00236C97" w:rsidP="00236C97">
      <w:pPr>
        <w:spacing w:before="0" w:after="0"/>
        <w:rPr>
          <w:rFonts w:ascii="Times New Roman" w:eastAsia="Times New Roman" w:hAnsi="Times New Roman"/>
          <w:szCs w:val="24"/>
        </w:rPr>
        <w:sectPr w:rsidR="00236C97" w:rsidRPr="00236C97">
          <w:type w:val="continuous"/>
          <w:pgSz w:w="11906" w:h="16838"/>
          <w:pgMar w:top="1440" w:right="740" w:bottom="1440" w:left="740" w:header="708" w:footer="708" w:gutter="0"/>
          <w:cols w:space="708"/>
          <w:docGrid w:linePitch="360"/>
        </w:sectPr>
      </w:pPr>
      <w:r w:rsidRPr="00236C97">
        <w:rPr>
          <w:rFonts w:ascii="Times New Roman" w:eastAsia="Times New Roman" w:hAnsi="Times New Roman"/>
          <w:color w:val="FFFFFF"/>
          <w:szCs w:val="24"/>
        </w:rPr>
        <w:t xml:space="preserve"> </w:t>
      </w:r>
    </w:p>
    <w:p w14:paraId="3712B561" w14:textId="77777777" w:rsidR="00236C97" w:rsidRPr="00236C97" w:rsidRDefault="00236C97" w:rsidP="00236C97">
      <w:pPr>
        <w:spacing w:before="0" w:after="160" w:line="259" w:lineRule="auto"/>
        <w:rPr>
          <w:rFonts w:ascii="Arial" w:eastAsia="Calibri" w:hAnsi="Arial" w:cs="Arial"/>
          <w:b/>
          <w:bCs/>
          <w:color w:val="1F4E79"/>
          <w:sz w:val="48"/>
          <w:szCs w:val="48"/>
          <w:lang w:eastAsia="en-US"/>
        </w:rPr>
      </w:pPr>
      <w:r w:rsidRPr="00236C97">
        <w:rPr>
          <w:rFonts w:ascii="Arial" w:eastAsia="Calibri" w:hAnsi="Arial" w:cs="Arial"/>
          <w:b/>
          <w:bCs/>
          <w:color w:val="1F4E79"/>
          <w:sz w:val="48"/>
          <w:szCs w:val="48"/>
          <w:lang w:eastAsia="en-US"/>
        </w:rPr>
        <w:lastRenderedPageBreak/>
        <w:t>People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8"/>
        <w:gridCol w:w="4118"/>
      </w:tblGrid>
      <w:tr w:rsidR="00236C97" w:rsidRPr="00236C97" w14:paraId="785FF3B3" w14:textId="77777777" w:rsidTr="00D94CF6">
        <w:trPr>
          <w:tblHeader/>
        </w:trPr>
        <w:tc>
          <w:tcPr>
            <w:tcW w:w="4988" w:type="dxa"/>
            <w:tcBorders>
              <w:top w:val="single" w:sz="8" w:space="0" w:color="000000"/>
              <w:left w:val="single" w:sz="8" w:space="0" w:color="000000"/>
              <w:bottom w:val="single" w:sz="8" w:space="0" w:color="000000"/>
              <w:right w:val="single" w:sz="8" w:space="0" w:color="000000"/>
            </w:tcBorders>
            <w:shd w:val="clear" w:color="auto" w:fill="1F4E79"/>
            <w:tcMar>
              <w:top w:w="40" w:type="dxa"/>
              <w:left w:w="40" w:type="dxa"/>
              <w:bottom w:w="40" w:type="dxa"/>
              <w:right w:w="40" w:type="dxa"/>
            </w:tcMar>
          </w:tcPr>
          <w:p w14:paraId="63C524AD" w14:textId="77777777" w:rsidR="00236C97" w:rsidRPr="00236C97" w:rsidRDefault="00236C97" w:rsidP="00236C97">
            <w:pPr>
              <w:spacing w:before="0" w:after="0"/>
              <w:jc w:val="center"/>
              <w:rPr>
                <w:rFonts w:ascii="Times New Roman" w:eastAsia="Times New Roman" w:hAnsi="Times New Roman"/>
                <w:szCs w:val="24"/>
              </w:rPr>
            </w:pPr>
            <w:r w:rsidRPr="00236C97">
              <w:rPr>
                <w:rFonts w:ascii="Arial" w:eastAsia="Arial" w:hAnsi="Arial" w:cs="Arial"/>
                <w:b/>
                <w:color w:val="FFFFFF"/>
                <w:szCs w:val="24"/>
              </w:rPr>
              <w:t>Performance</w:t>
            </w:r>
          </w:p>
        </w:tc>
        <w:tc>
          <w:tcPr>
            <w:tcW w:w="4118" w:type="dxa"/>
            <w:tcBorders>
              <w:top w:val="single" w:sz="8" w:space="0" w:color="000000"/>
              <w:left w:val="single" w:sz="8" w:space="0" w:color="000000"/>
              <w:bottom w:val="single" w:sz="8" w:space="0" w:color="000000"/>
              <w:right w:val="single" w:sz="8" w:space="0" w:color="000000"/>
            </w:tcBorders>
            <w:shd w:val="clear" w:color="auto" w:fill="1F4E79"/>
            <w:tcMar>
              <w:top w:w="40" w:type="dxa"/>
              <w:left w:w="40" w:type="dxa"/>
              <w:bottom w:w="40" w:type="dxa"/>
              <w:right w:w="40" w:type="dxa"/>
            </w:tcMar>
          </w:tcPr>
          <w:p w14:paraId="1D1CE3E8" w14:textId="77777777" w:rsidR="00236C97" w:rsidRPr="00236C97" w:rsidRDefault="00236C97" w:rsidP="00236C97">
            <w:pPr>
              <w:spacing w:before="0" w:after="0"/>
              <w:jc w:val="center"/>
              <w:rPr>
                <w:rFonts w:ascii="Arial" w:eastAsia="Arial" w:hAnsi="Arial" w:cs="Arial"/>
                <w:b/>
                <w:color w:val="FFFFFF"/>
                <w:szCs w:val="24"/>
              </w:rPr>
            </w:pPr>
            <w:r w:rsidRPr="00236C97">
              <w:rPr>
                <w:rFonts w:ascii="Arial" w:eastAsia="Arial" w:hAnsi="Arial" w:cs="Arial"/>
                <w:b/>
                <w:color w:val="FFFFFF"/>
                <w:szCs w:val="24"/>
              </w:rPr>
              <w:t>Progress</w:t>
            </w:r>
          </w:p>
        </w:tc>
      </w:tr>
      <w:tr w:rsidR="00236C97" w:rsidRPr="00236C97" w14:paraId="1E6DCF70" w14:textId="77777777" w:rsidTr="00D94CF6">
        <w:tc>
          <w:tcPr>
            <w:tcW w:w="498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1415119E" w14:textId="77777777" w:rsidR="00236C97" w:rsidRPr="00236C97" w:rsidRDefault="00236C97" w:rsidP="00236C97">
            <w:pPr>
              <w:spacing w:before="0" w:after="0"/>
              <w:rPr>
                <w:rFonts w:ascii="Arial" w:eastAsia="Arial" w:hAnsi="Arial" w:cs="Arial"/>
                <w:b/>
                <w:color w:val="FFFFFF"/>
                <w:szCs w:val="24"/>
              </w:rPr>
            </w:pPr>
            <w:r w:rsidRPr="00236C97">
              <w:rPr>
                <w:rFonts w:ascii="Lucida Sans Unicode" w:eastAsia="Lucida Sans Unicode" w:hAnsi="Lucida Sans Unicode" w:cs="Lucida Sans Unicode"/>
                <w:color w:val="1D2828"/>
                <w:sz w:val="18"/>
                <w:szCs w:val="24"/>
              </w:rPr>
              <w:pict w14:anchorId="141D2C80">
                <v:shape id="_x0000_i1075" type="#_x0000_t75" style="width:233.25pt;height:187.5pt">
                  <v:imagedata r:id="rId27" o:title=""/>
                </v:shape>
              </w:pict>
            </w:r>
          </w:p>
        </w:tc>
        <w:tc>
          <w:tcPr>
            <w:tcW w:w="4118" w:type="dxa"/>
            <w:vMerge w:val="restart"/>
            <w:tcBorders>
              <w:top w:val="single" w:sz="8" w:space="0" w:color="154E83"/>
              <w:left w:val="single" w:sz="8" w:space="0" w:color="154E83"/>
              <w:right w:val="single" w:sz="8" w:space="0" w:color="154E83"/>
            </w:tcBorders>
            <w:shd w:val="clear" w:color="auto" w:fill="FFFFFF"/>
            <w:tcMar>
              <w:top w:w="40" w:type="dxa"/>
              <w:left w:w="40" w:type="dxa"/>
              <w:bottom w:w="40" w:type="dxa"/>
              <w:right w:w="40" w:type="dxa"/>
            </w:tcMar>
          </w:tcPr>
          <w:p w14:paraId="075189FB" w14:textId="77777777" w:rsidR="00236C97" w:rsidRPr="00236C97" w:rsidRDefault="00236C97" w:rsidP="00236C97">
            <w:pPr>
              <w:spacing w:before="0" w:after="0"/>
              <w:rPr>
                <w:rFonts w:ascii="Lucida Sans Unicode" w:eastAsia="Lucida Sans Unicode" w:hAnsi="Lucida Sans Unicode" w:cs="Lucida Sans Unicode"/>
                <w:color w:val="1D2828"/>
                <w:sz w:val="18"/>
                <w:szCs w:val="24"/>
              </w:rPr>
            </w:pPr>
            <w:r w:rsidRPr="00236C97">
              <w:rPr>
                <w:rFonts w:ascii="Arial" w:eastAsia="Arial" w:hAnsi="Arial" w:cs="Arial"/>
                <w:color w:val="1F4E79"/>
                <w:szCs w:val="24"/>
              </w:rPr>
              <w:t xml:space="preserve">Physical and mental health has historically been a problem, this could be attributed to the nature of the service. </w:t>
            </w:r>
          </w:p>
          <w:p w14:paraId="5E2722C5" w14:textId="77777777" w:rsidR="00236C97" w:rsidRPr="00236C97" w:rsidRDefault="00236C97" w:rsidP="00236C97">
            <w:pPr>
              <w:spacing w:before="0" w:after="0"/>
              <w:rPr>
                <w:rFonts w:ascii="Arial" w:eastAsia="Arial" w:hAnsi="Arial" w:cs="Arial"/>
                <w:color w:val="1F4E79"/>
                <w:szCs w:val="24"/>
              </w:rPr>
            </w:pPr>
            <w:r w:rsidRPr="00236C97">
              <w:rPr>
                <w:rFonts w:ascii="Arial" w:eastAsia="Arial" w:hAnsi="Arial" w:cs="Arial"/>
                <w:color w:val="1F4E79"/>
                <w:szCs w:val="24"/>
              </w:rPr>
              <w:t>Last year shows improvement reflecting the Services focus.</w:t>
            </w:r>
          </w:p>
        </w:tc>
      </w:tr>
      <w:tr w:rsidR="00236C97" w:rsidRPr="00236C97" w14:paraId="21873652" w14:textId="77777777" w:rsidTr="00D94CF6">
        <w:tc>
          <w:tcPr>
            <w:tcW w:w="498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75BBB66E" w14:textId="77777777" w:rsidR="00236C97" w:rsidRPr="00236C97" w:rsidRDefault="00236C97" w:rsidP="00236C97">
            <w:pPr>
              <w:spacing w:before="0" w:after="0"/>
              <w:rPr>
                <w:rFonts w:ascii="Arial" w:eastAsia="Arial" w:hAnsi="Arial" w:cs="Arial"/>
                <w:color w:val="1F4E79"/>
                <w:szCs w:val="24"/>
              </w:rPr>
            </w:pPr>
            <w:r w:rsidRPr="00236C97">
              <w:rPr>
                <w:rFonts w:ascii="Lucida Sans Unicode" w:eastAsia="Lucida Sans Unicode" w:hAnsi="Lucida Sans Unicode" w:cs="Lucida Sans Unicode"/>
                <w:color w:val="1D2828"/>
                <w:sz w:val="18"/>
                <w:szCs w:val="24"/>
              </w:rPr>
              <w:pict w14:anchorId="3E40E325">
                <v:shape id="_x0000_i1076" type="#_x0000_t75" style="width:233.25pt;height:187.5pt">
                  <v:imagedata r:id="rId28" o:title=""/>
                </v:shape>
              </w:pict>
            </w:r>
          </w:p>
        </w:tc>
        <w:tc>
          <w:tcPr>
            <w:tcW w:w="4118" w:type="dxa"/>
            <w:vMerge/>
            <w:tcBorders>
              <w:left w:val="single" w:sz="8" w:space="0" w:color="154E83"/>
              <w:right w:val="single" w:sz="8" w:space="0" w:color="154E83"/>
            </w:tcBorders>
            <w:shd w:val="clear" w:color="auto" w:fill="FFFFFF"/>
            <w:tcMar>
              <w:top w:w="40" w:type="dxa"/>
              <w:left w:w="40" w:type="dxa"/>
              <w:bottom w:w="40" w:type="dxa"/>
              <w:right w:w="40" w:type="dxa"/>
            </w:tcMar>
          </w:tcPr>
          <w:p w14:paraId="3D528363" w14:textId="77777777" w:rsidR="00236C97" w:rsidRPr="00236C97" w:rsidRDefault="00236C97" w:rsidP="00236C97">
            <w:pPr>
              <w:spacing w:before="0" w:after="0"/>
              <w:rPr>
                <w:rFonts w:ascii="Lucida Sans Unicode" w:eastAsia="Lucida Sans Unicode" w:hAnsi="Lucida Sans Unicode" w:cs="Lucida Sans Unicode"/>
                <w:color w:val="1D2828"/>
                <w:sz w:val="18"/>
                <w:szCs w:val="24"/>
              </w:rPr>
            </w:pPr>
          </w:p>
        </w:tc>
      </w:tr>
      <w:tr w:rsidR="00236C97" w:rsidRPr="00236C97" w14:paraId="5B57A103" w14:textId="77777777" w:rsidTr="00D94CF6">
        <w:tc>
          <w:tcPr>
            <w:tcW w:w="498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5B3BBAF5" w14:textId="77777777" w:rsidR="00236C97" w:rsidRPr="00236C97" w:rsidRDefault="00236C97" w:rsidP="00236C97">
            <w:pPr>
              <w:spacing w:before="0" w:after="0"/>
              <w:rPr>
                <w:rFonts w:ascii="Arial" w:eastAsia="Arial" w:hAnsi="Arial" w:cs="Arial"/>
                <w:color w:val="1F4E79"/>
                <w:szCs w:val="24"/>
              </w:rPr>
            </w:pPr>
            <w:r w:rsidRPr="00236C97">
              <w:rPr>
                <w:rFonts w:ascii="Lucida Sans Unicode" w:eastAsia="Lucida Sans Unicode" w:hAnsi="Lucida Sans Unicode" w:cs="Lucida Sans Unicode"/>
                <w:color w:val="1D2828"/>
                <w:sz w:val="18"/>
                <w:szCs w:val="24"/>
              </w:rPr>
              <w:pict w14:anchorId="5A56E891">
                <v:shape id="_x0000_i1077" type="#_x0000_t75" style="width:233.25pt;height:186pt">
                  <v:imagedata r:id="rId29" o:title=""/>
                </v:shape>
              </w:pict>
            </w:r>
          </w:p>
        </w:tc>
        <w:tc>
          <w:tcPr>
            <w:tcW w:w="4118" w:type="dxa"/>
            <w:vMerge/>
            <w:tcBorders>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1D803AAC" w14:textId="77777777" w:rsidR="00236C97" w:rsidRPr="00236C97" w:rsidRDefault="00236C97" w:rsidP="00236C97">
            <w:pPr>
              <w:spacing w:before="0" w:after="0"/>
              <w:rPr>
                <w:rFonts w:ascii="Lucida Sans Unicode" w:eastAsia="Lucida Sans Unicode" w:hAnsi="Lucida Sans Unicode" w:cs="Lucida Sans Unicode"/>
                <w:color w:val="1D2828"/>
                <w:sz w:val="18"/>
                <w:szCs w:val="24"/>
              </w:rPr>
            </w:pPr>
          </w:p>
        </w:tc>
      </w:tr>
      <w:tr w:rsidR="00236C97" w:rsidRPr="00236C97" w14:paraId="06C13063" w14:textId="77777777" w:rsidTr="00D94CF6">
        <w:tc>
          <w:tcPr>
            <w:tcW w:w="498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4BC8E9B3" w14:textId="77777777" w:rsidR="00236C97" w:rsidRPr="00236C97" w:rsidRDefault="00236C97" w:rsidP="00236C97">
            <w:pPr>
              <w:spacing w:before="0" w:after="0"/>
              <w:rPr>
                <w:rFonts w:ascii="Arial" w:eastAsia="Arial" w:hAnsi="Arial" w:cs="Arial"/>
                <w:color w:val="1F4E79"/>
                <w:szCs w:val="24"/>
              </w:rPr>
            </w:pPr>
            <w:r w:rsidRPr="00236C97">
              <w:rPr>
                <w:rFonts w:ascii="Lucida Sans Unicode" w:eastAsia="Lucida Sans Unicode" w:hAnsi="Lucida Sans Unicode" w:cs="Lucida Sans Unicode"/>
                <w:color w:val="1D2828"/>
                <w:sz w:val="18"/>
                <w:szCs w:val="24"/>
              </w:rPr>
              <w:lastRenderedPageBreak/>
              <w:pict w14:anchorId="6405116C">
                <v:shape id="_x0000_i1039" type="#_x0000_t75" style="width:233.25pt;height:187.5pt">
                  <v:imagedata r:id="rId30" o:title=""/>
                </v:shape>
              </w:pict>
            </w:r>
          </w:p>
        </w:tc>
        <w:tc>
          <w:tcPr>
            <w:tcW w:w="4118" w:type="dxa"/>
            <w:vMerge w:val="restart"/>
            <w:tcBorders>
              <w:top w:val="single" w:sz="8" w:space="0" w:color="154E83"/>
              <w:left w:val="single" w:sz="8" w:space="0" w:color="154E83"/>
              <w:right w:val="single" w:sz="8" w:space="0" w:color="154E83"/>
            </w:tcBorders>
            <w:shd w:val="clear" w:color="auto" w:fill="FFFFFF"/>
            <w:tcMar>
              <w:top w:w="40" w:type="dxa"/>
              <w:left w:w="40" w:type="dxa"/>
              <w:bottom w:w="40" w:type="dxa"/>
              <w:right w:w="40" w:type="dxa"/>
            </w:tcMar>
          </w:tcPr>
          <w:p w14:paraId="75BA4A4C" w14:textId="77777777" w:rsidR="00236C97" w:rsidRPr="00236C97" w:rsidRDefault="00236C97" w:rsidP="00236C97">
            <w:pPr>
              <w:spacing w:before="0" w:after="0"/>
              <w:rPr>
                <w:rFonts w:ascii="Lucida Sans Unicode" w:eastAsia="Lucida Sans Unicode" w:hAnsi="Lucida Sans Unicode" w:cs="Lucida Sans Unicode"/>
                <w:color w:val="1D2828"/>
                <w:sz w:val="18"/>
                <w:szCs w:val="24"/>
              </w:rPr>
            </w:pPr>
            <w:r w:rsidRPr="00236C97">
              <w:rPr>
                <w:rFonts w:ascii="Arial" w:eastAsia="Arial" w:hAnsi="Arial" w:cs="Arial"/>
                <w:color w:val="1F4E79"/>
                <w:szCs w:val="24"/>
              </w:rPr>
              <w:t xml:space="preserve">Attendance levels within Property Services remain high and we continue to improve our figures for Working Days Lost, with a rate significantly lower than the average across Fife Council  </w:t>
            </w:r>
          </w:p>
        </w:tc>
      </w:tr>
      <w:tr w:rsidR="00236C97" w:rsidRPr="00236C97" w14:paraId="7FF2E88F" w14:textId="77777777" w:rsidTr="00D94CF6">
        <w:tc>
          <w:tcPr>
            <w:tcW w:w="498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3C69F34C" w14:textId="77777777" w:rsidR="00236C97" w:rsidRPr="00236C97" w:rsidRDefault="00236C97" w:rsidP="00236C97">
            <w:pPr>
              <w:spacing w:before="0" w:after="0"/>
              <w:rPr>
                <w:rFonts w:ascii="Arial" w:eastAsia="Arial" w:hAnsi="Arial" w:cs="Arial"/>
                <w:color w:val="1F4E79"/>
                <w:szCs w:val="24"/>
              </w:rPr>
            </w:pPr>
            <w:r w:rsidRPr="00236C97">
              <w:rPr>
                <w:rFonts w:ascii="Lucida Sans Unicode" w:eastAsia="Lucida Sans Unicode" w:hAnsi="Lucida Sans Unicode" w:cs="Lucida Sans Unicode"/>
                <w:color w:val="1D2828"/>
                <w:sz w:val="18"/>
                <w:szCs w:val="24"/>
              </w:rPr>
              <w:pict w14:anchorId="317A5AF0">
                <v:shape id="_x0000_i1038" type="#_x0000_t75" style="width:239.25pt;height:187.5pt">
                  <v:imagedata r:id="rId31" o:title=""/>
                </v:shape>
              </w:pict>
            </w:r>
          </w:p>
        </w:tc>
        <w:tc>
          <w:tcPr>
            <w:tcW w:w="4118" w:type="dxa"/>
            <w:vMerge/>
            <w:tcBorders>
              <w:left w:val="single" w:sz="8" w:space="0" w:color="154E83"/>
              <w:right w:val="single" w:sz="8" w:space="0" w:color="154E83"/>
            </w:tcBorders>
            <w:shd w:val="clear" w:color="auto" w:fill="FFFFFF"/>
            <w:tcMar>
              <w:top w:w="40" w:type="dxa"/>
              <w:left w:w="40" w:type="dxa"/>
              <w:bottom w:w="40" w:type="dxa"/>
              <w:right w:w="40" w:type="dxa"/>
            </w:tcMar>
          </w:tcPr>
          <w:p w14:paraId="47A78054" w14:textId="77777777" w:rsidR="00236C97" w:rsidRPr="00236C97" w:rsidRDefault="00236C97" w:rsidP="00236C97">
            <w:pPr>
              <w:spacing w:before="0" w:after="0"/>
              <w:rPr>
                <w:rFonts w:ascii="Lucida Sans Unicode" w:eastAsia="Lucida Sans Unicode" w:hAnsi="Lucida Sans Unicode" w:cs="Lucida Sans Unicode"/>
                <w:color w:val="1D2828"/>
                <w:sz w:val="18"/>
                <w:szCs w:val="24"/>
              </w:rPr>
            </w:pPr>
          </w:p>
        </w:tc>
      </w:tr>
      <w:tr w:rsidR="00236C97" w:rsidRPr="00236C97" w14:paraId="29B93008" w14:textId="77777777" w:rsidTr="00D94CF6">
        <w:tc>
          <w:tcPr>
            <w:tcW w:w="498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24D0B22F" w14:textId="77777777" w:rsidR="00236C97" w:rsidRPr="00236C97" w:rsidRDefault="00236C97" w:rsidP="00236C97">
            <w:pPr>
              <w:spacing w:before="0" w:after="0"/>
              <w:rPr>
                <w:rFonts w:ascii="Arial" w:eastAsia="Arial" w:hAnsi="Arial" w:cs="Arial"/>
                <w:color w:val="1F4E79"/>
                <w:szCs w:val="24"/>
              </w:rPr>
            </w:pPr>
            <w:r w:rsidRPr="00236C97">
              <w:rPr>
                <w:rFonts w:ascii="Lucida Sans Unicode" w:eastAsia="Lucida Sans Unicode" w:hAnsi="Lucida Sans Unicode" w:cs="Lucida Sans Unicode"/>
                <w:color w:val="1D2828"/>
                <w:sz w:val="18"/>
                <w:szCs w:val="24"/>
              </w:rPr>
              <w:pict w14:anchorId="3DFF88F2">
                <v:shape id="_x0000_i1037" type="#_x0000_t75" style="width:233.25pt;height:187.5pt">
                  <v:imagedata r:id="rId32" o:title=""/>
                </v:shape>
              </w:pict>
            </w:r>
          </w:p>
        </w:tc>
        <w:tc>
          <w:tcPr>
            <w:tcW w:w="4118" w:type="dxa"/>
            <w:vMerge/>
            <w:tcBorders>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75506ED7" w14:textId="77777777" w:rsidR="00236C97" w:rsidRPr="00236C97" w:rsidRDefault="00236C97" w:rsidP="00236C97">
            <w:pPr>
              <w:spacing w:before="0" w:after="0"/>
              <w:rPr>
                <w:rFonts w:ascii="Lucida Sans Unicode" w:eastAsia="Lucida Sans Unicode" w:hAnsi="Lucida Sans Unicode" w:cs="Lucida Sans Unicode"/>
                <w:color w:val="1D2828"/>
                <w:sz w:val="18"/>
                <w:szCs w:val="24"/>
              </w:rPr>
            </w:pPr>
          </w:p>
        </w:tc>
      </w:tr>
      <w:tr w:rsidR="00236C97" w:rsidRPr="00236C97" w14:paraId="5A7DE396" w14:textId="77777777" w:rsidTr="00D94CF6">
        <w:tc>
          <w:tcPr>
            <w:tcW w:w="498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40747B8C" w14:textId="77777777" w:rsidR="00236C97" w:rsidRPr="00236C97" w:rsidRDefault="00236C97" w:rsidP="00236C97">
            <w:pPr>
              <w:spacing w:before="0" w:after="0"/>
              <w:rPr>
                <w:rFonts w:ascii="Arial" w:eastAsia="Arial" w:hAnsi="Arial" w:cs="Arial"/>
                <w:color w:val="1F4E79"/>
                <w:szCs w:val="24"/>
              </w:rPr>
            </w:pPr>
            <w:bookmarkStart w:id="1" w:name="_Hlk52881833"/>
            <w:r w:rsidRPr="00236C97">
              <w:rPr>
                <w:rFonts w:ascii="Lucida Sans Unicode" w:eastAsia="Lucida Sans Unicode" w:hAnsi="Lucida Sans Unicode" w:cs="Lucida Sans Unicode"/>
                <w:color w:val="1D2828"/>
                <w:sz w:val="18"/>
                <w:szCs w:val="24"/>
              </w:rPr>
              <w:lastRenderedPageBreak/>
              <w:pict w14:anchorId="0F358B00">
                <v:shape id="_x0000_i1036" type="#_x0000_t75" style="width:228pt;height:185.25pt">
                  <v:imagedata r:id="rId33" o:title=""/>
                </v:shape>
              </w:pict>
            </w:r>
          </w:p>
        </w:tc>
        <w:tc>
          <w:tcPr>
            <w:tcW w:w="411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4FB47F21" w14:textId="77777777" w:rsidR="00236C97" w:rsidRPr="00236C97" w:rsidRDefault="00236C97" w:rsidP="00236C97">
            <w:pPr>
              <w:spacing w:before="0" w:after="0"/>
              <w:rPr>
                <w:rFonts w:ascii="Lucida Sans Unicode" w:eastAsia="Lucida Sans Unicode" w:hAnsi="Lucida Sans Unicode" w:cs="Lucida Sans Unicode"/>
                <w:color w:val="1D2828"/>
                <w:sz w:val="18"/>
                <w:szCs w:val="24"/>
              </w:rPr>
            </w:pPr>
            <w:r w:rsidRPr="00236C97">
              <w:rPr>
                <w:rFonts w:ascii="Arial" w:eastAsia="Arial" w:hAnsi="Arial" w:cs="Arial"/>
                <w:color w:val="1F4E79"/>
                <w:szCs w:val="24"/>
              </w:rPr>
              <w:t xml:space="preserve">The development of staff remains important to the service, especially within areas of H&amp;S, building and design compliance, etc.  </w:t>
            </w:r>
          </w:p>
        </w:tc>
      </w:tr>
      <w:bookmarkEnd w:id="1"/>
    </w:tbl>
    <w:p w14:paraId="2A90E017" w14:textId="77777777" w:rsidR="00236C97" w:rsidRPr="00236C97" w:rsidRDefault="00236C97" w:rsidP="00236C97">
      <w:pPr>
        <w:spacing w:before="0" w:after="0"/>
        <w:rPr>
          <w:rFonts w:ascii="Times New Roman" w:eastAsia="Times New Roman" w:hAnsi="Times New Roman"/>
          <w:szCs w:val="24"/>
        </w:rPr>
        <w:sectPr w:rsidR="00236C97" w:rsidRPr="00236C97">
          <w:pgSz w:w="11906" w:h="16838"/>
          <w:pgMar w:top="1440" w:right="1440" w:bottom="1440" w:left="1440" w:header="708" w:footer="708" w:gutter="0"/>
          <w:cols w:space="708"/>
          <w:docGrid w:linePitch="360"/>
        </w:sectPr>
      </w:pPr>
    </w:p>
    <w:p w14:paraId="12F189BB" w14:textId="77777777" w:rsidR="00236C97" w:rsidRPr="00236C97" w:rsidRDefault="00236C97" w:rsidP="00447DD7">
      <w:pPr>
        <w:spacing w:before="0" w:after="0" w:line="120" w:lineRule="auto"/>
        <w:ind w:left="360"/>
        <w:rPr>
          <w:rFonts w:ascii="Times New Roman" w:eastAsia="Times New Roman" w:hAnsi="Times New Roman"/>
          <w:szCs w:val="24"/>
        </w:rPr>
      </w:pPr>
    </w:p>
    <w:p w14:paraId="573D8753" w14:textId="77777777" w:rsidR="00236C97" w:rsidRPr="00236C97" w:rsidRDefault="00236C97" w:rsidP="00447DD7">
      <w:pPr>
        <w:spacing w:before="0" w:after="0"/>
        <w:rPr>
          <w:rFonts w:ascii="Times New Roman" w:eastAsia="Times New Roman" w:hAnsi="Times New Roman"/>
          <w:szCs w:val="24"/>
        </w:rPr>
        <w:sectPr w:rsidR="00236C97" w:rsidRPr="00236C97">
          <w:type w:val="continuous"/>
          <w:pgSz w:w="11906" w:h="16838"/>
          <w:pgMar w:top="1440" w:right="740" w:bottom="1440" w:left="740" w:header="708" w:footer="708" w:gutter="0"/>
          <w:cols w:space="708"/>
          <w:docGrid w:linePitch="360"/>
        </w:sectPr>
      </w:pPr>
      <w:r w:rsidRPr="00236C97">
        <w:rPr>
          <w:rFonts w:ascii="Times New Roman" w:eastAsia="Times New Roman" w:hAnsi="Times New Roman"/>
          <w:color w:val="FFFFFF"/>
          <w:szCs w:val="24"/>
        </w:rPr>
        <w:t xml:space="preserve"> </w:t>
      </w:r>
    </w:p>
    <w:p w14:paraId="6E7D646D" w14:textId="77777777" w:rsidR="00236C97" w:rsidRPr="00236C97" w:rsidRDefault="00236C97" w:rsidP="00236C97">
      <w:pPr>
        <w:spacing w:before="0" w:after="160" w:line="259" w:lineRule="auto"/>
        <w:rPr>
          <w:rFonts w:ascii="Arial" w:eastAsia="Calibri" w:hAnsi="Arial" w:cs="Arial"/>
          <w:b/>
          <w:bCs/>
          <w:color w:val="1F4E79"/>
          <w:sz w:val="48"/>
          <w:szCs w:val="48"/>
          <w:lang w:eastAsia="en-US"/>
        </w:rPr>
      </w:pPr>
      <w:r w:rsidRPr="00236C97">
        <w:rPr>
          <w:rFonts w:ascii="Arial" w:eastAsia="Calibri" w:hAnsi="Arial" w:cs="Arial"/>
          <w:b/>
          <w:bCs/>
          <w:color w:val="1F4E79"/>
          <w:sz w:val="48"/>
          <w:szCs w:val="48"/>
          <w:lang w:eastAsia="en-US"/>
        </w:rPr>
        <w:lastRenderedPageBreak/>
        <w:t>Responsiveness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8"/>
        <w:gridCol w:w="4118"/>
      </w:tblGrid>
      <w:tr w:rsidR="00236C97" w:rsidRPr="00236C97" w14:paraId="05C8DE56" w14:textId="77777777" w:rsidTr="00D94CF6">
        <w:trPr>
          <w:tblHeader/>
        </w:trPr>
        <w:tc>
          <w:tcPr>
            <w:tcW w:w="4988" w:type="dxa"/>
            <w:tcBorders>
              <w:top w:val="single" w:sz="8" w:space="0" w:color="000000"/>
              <w:left w:val="single" w:sz="8" w:space="0" w:color="000000"/>
              <w:bottom w:val="single" w:sz="8" w:space="0" w:color="000000"/>
              <w:right w:val="single" w:sz="8" w:space="0" w:color="000000"/>
            </w:tcBorders>
            <w:shd w:val="clear" w:color="auto" w:fill="1F4E79"/>
            <w:tcMar>
              <w:top w:w="40" w:type="dxa"/>
              <w:left w:w="40" w:type="dxa"/>
              <w:bottom w:w="40" w:type="dxa"/>
              <w:right w:w="40" w:type="dxa"/>
            </w:tcMar>
          </w:tcPr>
          <w:p w14:paraId="5B828B4E" w14:textId="77777777" w:rsidR="00236C97" w:rsidRPr="00236C97" w:rsidRDefault="00236C97" w:rsidP="00236C97">
            <w:pPr>
              <w:spacing w:before="0" w:after="0"/>
              <w:jc w:val="center"/>
              <w:rPr>
                <w:rFonts w:ascii="Times New Roman" w:eastAsia="Times New Roman" w:hAnsi="Times New Roman"/>
                <w:szCs w:val="24"/>
              </w:rPr>
            </w:pPr>
            <w:r w:rsidRPr="00236C97">
              <w:rPr>
                <w:rFonts w:ascii="Arial" w:eastAsia="Arial" w:hAnsi="Arial" w:cs="Arial"/>
                <w:b/>
                <w:color w:val="FFFFFF"/>
                <w:szCs w:val="24"/>
              </w:rPr>
              <w:t>Performance</w:t>
            </w:r>
          </w:p>
        </w:tc>
        <w:tc>
          <w:tcPr>
            <w:tcW w:w="4118" w:type="dxa"/>
            <w:tcBorders>
              <w:top w:val="single" w:sz="8" w:space="0" w:color="000000"/>
              <w:left w:val="single" w:sz="8" w:space="0" w:color="000000"/>
              <w:bottom w:val="single" w:sz="8" w:space="0" w:color="000000"/>
              <w:right w:val="single" w:sz="8" w:space="0" w:color="000000"/>
            </w:tcBorders>
            <w:shd w:val="clear" w:color="auto" w:fill="1F4E79"/>
            <w:tcMar>
              <w:top w:w="40" w:type="dxa"/>
              <w:left w:w="40" w:type="dxa"/>
              <w:bottom w:w="40" w:type="dxa"/>
              <w:right w:w="40" w:type="dxa"/>
            </w:tcMar>
          </w:tcPr>
          <w:p w14:paraId="3A2703C8" w14:textId="77777777" w:rsidR="00236C97" w:rsidRPr="00236C97" w:rsidRDefault="00236C97" w:rsidP="00236C97">
            <w:pPr>
              <w:spacing w:before="0" w:after="0"/>
              <w:jc w:val="center"/>
              <w:rPr>
                <w:rFonts w:ascii="Arial" w:eastAsia="Arial" w:hAnsi="Arial" w:cs="Arial"/>
                <w:b/>
                <w:color w:val="FFFFFF"/>
                <w:szCs w:val="24"/>
              </w:rPr>
            </w:pPr>
            <w:r w:rsidRPr="00236C97">
              <w:rPr>
                <w:rFonts w:ascii="Arial" w:eastAsia="Arial" w:hAnsi="Arial" w:cs="Arial"/>
                <w:b/>
                <w:color w:val="FFFFFF"/>
                <w:szCs w:val="24"/>
              </w:rPr>
              <w:t>Progress</w:t>
            </w:r>
          </w:p>
        </w:tc>
      </w:tr>
      <w:tr w:rsidR="00236C97" w:rsidRPr="00236C97" w14:paraId="65C754DE" w14:textId="77777777" w:rsidTr="00D94CF6">
        <w:tc>
          <w:tcPr>
            <w:tcW w:w="498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06063215" w14:textId="77777777" w:rsidR="00236C97" w:rsidRPr="00236C97" w:rsidRDefault="00236C97" w:rsidP="00236C97">
            <w:pPr>
              <w:spacing w:before="0" w:after="0"/>
              <w:rPr>
                <w:rFonts w:ascii="Arial" w:eastAsia="Arial" w:hAnsi="Arial" w:cs="Arial"/>
                <w:b/>
                <w:color w:val="FFFFFF"/>
                <w:szCs w:val="24"/>
              </w:rPr>
            </w:pPr>
            <w:r w:rsidRPr="00236C97">
              <w:rPr>
                <w:rFonts w:ascii="Lucida Sans Unicode" w:eastAsia="Lucida Sans Unicode" w:hAnsi="Lucida Sans Unicode" w:cs="Lucida Sans Unicode"/>
                <w:color w:val="1D2828"/>
                <w:sz w:val="18"/>
                <w:szCs w:val="24"/>
              </w:rPr>
              <w:pict w14:anchorId="142245BC">
                <v:shape id="_x0000_i1420" type="#_x0000_t75" style="width:228pt;height:185.25pt">
                  <v:imagedata r:id="rId34" o:title=""/>
                </v:shape>
              </w:pict>
            </w:r>
          </w:p>
        </w:tc>
        <w:tc>
          <w:tcPr>
            <w:tcW w:w="411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36BC02E1" w14:textId="77777777" w:rsidR="00236C97" w:rsidRPr="00236C97" w:rsidRDefault="00236C97" w:rsidP="00236C97">
            <w:pPr>
              <w:spacing w:before="0" w:after="0"/>
              <w:rPr>
                <w:rFonts w:ascii="Lucida Sans Unicode" w:eastAsia="Lucida Sans Unicode" w:hAnsi="Lucida Sans Unicode" w:cs="Lucida Sans Unicode"/>
                <w:color w:val="1D2828"/>
                <w:sz w:val="18"/>
                <w:szCs w:val="24"/>
              </w:rPr>
            </w:pPr>
            <w:r w:rsidRPr="00236C97">
              <w:rPr>
                <w:rFonts w:ascii="Arial" w:eastAsia="Arial" w:hAnsi="Arial" w:cs="Arial"/>
                <w:color w:val="1F4E79"/>
                <w:szCs w:val="24"/>
              </w:rPr>
              <w:t xml:space="preserve">The offer of direct funerals began in 2018 as part of an initiative to support the provision of more affordable funeral options for Fifers.  </w:t>
            </w:r>
          </w:p>
        </w:tc>
      </w:tr>
      <w:tr w:rsidR="00236C97" w:rsidRPr="00236C97" w14:paraId="767E056A" w14:textId="77777777" w:rsidTr="00D94CF6">
        <w:tc>
          <w:tcPr>
            <w:tcW w:w="498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2B0FAE67" w14:textId="77777777" w:rsidR="00236C97" w:rsidRPr="00236C97" w:rsidRDefault="00236C97" w:rsidP="00236C97">
            <w:pPr>
              <w:spacing w:before="0" w:after="0"/>
              <w:rPr>
                <w:rFonts w:ascii="Arial" w:eastAsia="Arial" w:hAnsi="Arial" w:cs="Arial"/>
                <w:color w:val="1F4E79"/>
                <w:szCs w:val="24"/>
              </w:rPr>
            </w:pPr>
            <w:r w:rsidRPr="00236C97">
              <w:rPr>
                <w:rFonts w:ascii="Lucida Sans Unicode" w:eastAsia="Lucida Sans Unicode" w:hAnsi="Lucida Sans Unicode" w:cs="Lucida Sans Unicode"/>
                <w:color w:val="1D2828"/>
                <w:sz w:val="18"/>
                <w:szCs w:val="24"/>
              </w:rPr>
              <w:pict w14:anchorId="01DA02C2">
                <v:shape id="_x0000_i1419" type="#_x0000_t75" style="width:228pt;height:185.25pt">
                  <v:imagedata r:id="rId35" o:title=""/>
                </v:shape>
              </w:pict>
            </w:r>
          </w:p>
        </w:tc>
        <w:tc>
          <w:tcPr>
            <w:tcW w:w="4118" w:type="dxa"/>
            <w:vMerge w:val="restart"/>
            <w:tcBorders>
              <w:top w:val="single" w:sz="8" w:space="0" w:color="154E83"/>
              <w:left w:val="single" w:sz="8" w:space="0" w:color="154E83"/>
              <w:right w:val="single" w:sz="8" w:space="0" w:color="154E83"/>
            </w:tcBorders>
            <w:shd w:val="clear" w:color="auto" w:fill="FFFFFF"/>
            <w:tcMar>
              <w:top w:w="40" w:type="dxa"/>
              <w:left w:w="40" w:type="dxa"/>
              <w:bottom w:w="40" w:type="dxa"/>
              <w:right w:w="40" w:type="dxa"/>
            </w:tcMar>
          </w:tcPr>
          <w:p w14:paraId="13A27286" w14:textId="77777777" w:rsidR="00236C97" w:rsidRPr="00236C97" w:rsidRDefault="00236C97" w:rsidP="00236C97">
            <w:pPr>
              <w:spacing w:before="0" w:after="0"/>
              <w:rPr>
                <w:rFonts w:ascii="Arial" w:eastAsia="Arial" w:hAnsi="Arial" w:cs="Arial"/>
                <w:color w:val="1F4E79"/>
                <w:szCs w:val="24"/>
              </w:rPr>
            </w:pPr>
            <w:r w:rsidRPr="00236C97">
              <w:rPr>
                <w:rFonts w:ascii="Arial" w:eastAsia="Arial" w:hAnsi="Arial" w:cs="Arial"/>
                <w:color w:val="1F4E79"/>
                <w:szCs w:val="24"/>
              </w:rPr>
              <w:t>The service continues to work with clients to improve the delivery time of projects and (as shown below) the number of projects delivered on budget.</w:t>
            </w:r>
          </w:p>
          <w:p w14:paraId="5A102EA2" w14:textId="77777777" w:rsidR="00236C97" w:rsidRPr="00236C97" w:rsidRDefault="00236C97" w:rsidP="00236C97">
            <w:pPr>
              <w:spacing w:before="0" w:after="0"/>
              <w:rPr>
                <w:rFonts w:ascii="Lucida Sans Unicode" w:eastAsia="Lucida Sans Unicode" w:hAnsi="Lucida Sans Unicode" w:cs="Lucida Sans Unicode"/>
                <w:color w:val="1D2828"/>
                <w:sz w:val="18"/>
                <w:szCs w:val="24"/>
              </w:rPr>
            </w:pPr>
            <w:r w:rsidRPr="00236C97">
              <w:rPr>
                <w:rFonts w:ascii="Arial" w:eastAsia="Arial" w:hAnsi="Arial" w:cs="Arial"/>
                <w:color w:val="1F4E79"/>
                <w:szCs w:val="24"/>
              </w:rPr>
              <w:t xml:space="preserve"> </w:t>
            </w:r>
          </w:p>
          <w:p w14:paraId="39D9E048" w14:textId="77777777" w:rsidR="00236C97" w:rsidRPr="00236C97" w:rsidRDefault="00236C97" w:rsidP="00236C97">
            <w:pPr>
              <w:spacing w:before="0" w:after="0"/>
              <w:rPr>
                <w:rFonts w:ascii="Arial" w:eastAsia="Arial" w:hAnsi="Arial" w:cs="Arial"/>
                <w:color w:val="1F4E79"/>
                <w:szCs w:val="24"/>
              </w:rPr>
            </w:pPr>
            <w:r w:rsidRPr="00236C97">
              <w:rPr>
                <w:rFonts w:ascii="Arial" w:eastAsia="Arial" w:hAnsi="Arial" w:cs="Arial"/>
                <w:color w:val="1F4E79"/>
                <w:szCs w:val="24"/>
              </w:rPr>
              <w:t xml:space="preserve">Early customer engagement allows us to align expectation in relation to timescales and budgets and enables an early realistic reference point for each project.  </w:t>
            </w:r>
          </w:p>
        </w:tc>
      </w:tr>
      <w:tr w:rsidR="00236C97" w:rsidRPr="00236C97" w14:paraId="179C5B4E" w14:textId="77777777" w:rsidTr="00D94CF6">
        <w:tc>
          <w:tcPr>
            <w:tcW w:w="498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5BA2BCDA" w14:textId="77777777" w:rsidR="00236C97" w:rsidRPr="00236C97" w:rsidRDefault="00236C97" w:rsidP="00236C97">
            <w:pPr>
              <w:spacing w:before="0" w:after="0"/>
              <w:rPr>
                <w:rFonts w:ascii="Arial" w:eastAsia="Arial" w:hAnsi="Arial" w:cs="Arial"/>
                <w:color w:val="1F4E79"/>
                <w:szCs w:val="24"/>
              </w:rPr>
            </w:pPr>
            <w:r w:rsidRPr="00236C97">
              <w:rPr>
                <w:rFonts w:ascii="Lucida Sans Unicode" w:eastAsia="Lucida Sans Unicode" w:hAnsi="Lucida Sans Unicode" w:cs="Lucida Sans Unicode"/>
                <w:color w:val="1D2828"/>
                <w:sz w:val="18"/>
                <w:szCs w:val="24"/>
              </w:rPr>
              <w:pict w14:anchorId="23A88E91">
                <v:shape id="_x0000_i1418" type="#_x0000_t75" style="width:228pt;height:185.25pt">
                  <v:imagedata r:id="rId36" o:title=""/>
                </v:shape>
              </w:pict>
            </w:r>
          </w:p>
        </w:tc>
        <w:tc>
          <w:tcPr>
            <w:tcW w:w="4118" w:type="dxa"/>
            <w:vMerge/>
            <w:tcBorders>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0D33CF17" w14:textId="77777777" w:rsidR="00236C97" w:rsidRPr="00236C97" w:rsidRDefault="00236C97" w:rsidP="00236C97">
            <w:pPr>
              <w:spacing w:before="0" w:after="0"/>
              <w:rPr>
                <w:rFonts w:ascii="Lucida Sans Unicode" w:eastAsia="Lucida Sans Unicode" w:hAnsi="Lucida Sans Unicode" w:cs="Lucida Sans Unicode"/>
                <w:color w:val="1D2828"/>
                <w:sz w:val="18"/>
                <w:szCs w:val="24"/>
              </w:rPr>
            </w:pPr>
          </w:p>
        </w:tc>
      </w:tr>
      <w:tr w:rsidR="00236C97" w:rsidRPr="00236C97" w14:paraId="1206B674" w14:textId="77777777" w:rsidTr="00D94CF6">
        <w:tc>
          <w:tcPr>
            <w:tcW w:w="498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646790C8" w14:textId="77777777" w:rsidR="00236C97" w:rsidRPr="00236C97" w:rsidRDefault="00236C97" w:rsidP="00236C97">
            <w:pPr>
              <w:spacing w:before="0" w:after="0"/>
              <w:rPr>
                <w:rFonts w:ascii="Arial" w:eastAsia="Arial" w:hAnsi="Arial" w:cs="Arial"/>
                <w:color w:val="1F4E79"/>
                <w:szCs w:val="24"/>
              </w:rPr>
            </w:pPr>
            <w:r w:rsidRPr="00236C97">
              <w:rPr>
                <w:rFonts w:ascii="Lucida Sans Unicode" w:eastAsia="Lucida Sans Unicode" w:hAnsi="Lucida Sans Unicode" w:cs="Lucida Sans Unicode"/>
                <w:color w:val="1D2828"/>
                <w:sz w:val="18"/>
                <w:szCs w:val="24"/>
              </w:rPr>
              <w:lastRenderedPageBreak/>
              <w:pict w14:anchorId="14720C19">
                <v:shape id="_x0000_i1417" type="#_x0000_t75" style="width:228.75pt;height:185.25pt">
                  <v:imagedata r:id="rId37" o:title=""/>
                </v:shape>
              </w:pict>
            </w:r>
          </w:p>
        </w:tc>
        <w:tc>
          <w:tcPr>
            <w:tcW w:w="411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742A3380" w14:textId="77777777" w:rsidR="00236C97" w:rsidRPr="00236C97" w:rsidRDefault="00236C97" w:rsidP="00236C97">
            <w:pPr>
              <w:spacing w:before="0" w:after="0"/>
              <w:rPr>
                <w:rFonts w:ascii="Lucida Sans Unicode" w:eastAsia="Lucida Sans Unicode" w:hAnsi="Lucida Sans Unicode" w:cs="Lucida Sans Unicode"/>
                <w:color w:val="1D2828"/>
                <w:sz w:val="18"/>
                <w:szCs w:val="24"/>
              </w:rPr>
            </w:pPr>
            <w:r w:rsidRPr="00236C97">
              <w:rPr>
                <w:rFonts w:ascii="Arial" w:eastAsia="Arial" w:hAnsi="Arial" w:cs="Arial"/>
                <w:color w:val="1F4E79"/>
                <w:szCs w:val="24"/>
              </w:rPr>
              <w:t xml:space="preserve">Continued reduction in Gross Internal Area across offices and depots primarily with the realisation of depot rationalisation within the Dunfermline area, mothballing Elgin street, </w:t>
            </w:r>
            <w:proofErr w:type="spellStart"/>
            <w:r w:rsidRPr="00236C97">
              <w:rPr>
                <w:rFonts w:ascii="Arial" w:eastAsia="Arial" w:hAnsi="Arial" w:cs="Arial"/>
                <w:color w:val="1F4E79"/>
                <w:szCs w:val="24"/>
              </w:rPr>
              <w:t>Milesmark</w:t>
            </w:r>
            <w:proofErr w:type="spellEnd"/>
            <w:r w:rsidRPr="00236C97">
              <w:rPr>
                <w:rFonts w:ascii="Arial" w:eastAsia="Arial" w:hAnsi="Arial" w:cs="Arial"/>
                <w:color w:val="1F4E79"/>
                <w:szCs w:val="24"/>
              </w:rPr>
              <w:t xml:space="preserve"> and </w:t>
            </w:r>
            <w:proofErr w:type="spellStart"/>
            <w:r w:rsidRPr="00236C97">
              <w:rPr>
                <w:rFonts w:ascii="Arial" w:eastAsia="Arial" w:hAnsi="Arial" w:cs="Arial"/>
                <w:color w:val="1F4E79"/>
                <w:szCs w:val="24"/>
              </w:rPr>
              <w:t>Bellyeoman</w:t>
            </w:r>
            <w:proofErr w:type="spellEnd"/>
            <w:r w:rsidRPr="00236C97">
              <w:rPr>
                <w:rFonts w:ascii="Arial" w:eastAsia="Arial" w:hAnsi="Arial" w:cs="Arial"/>
                <w:color w:val="1F4E79"/>
                <w:szCs w:val="24"/>
              </w:rPr>
              <w:t xml:space="preserve"> Depots and relocating the functions to </w:t>
            </w:r>
            <w:proofErr w:type="spellStart"/>
            <w:r w:rsidRPr="00236C97">
              <w:rPr>
                <w:rFonts w:ascii="Arial" w:eastAsia="Arial" w:hAnsi="Arial" w:cs="Arial"/>
                <w:color w:val="1F4E79"/>
                <w:szCs w:val="24"/>
              </w:rPr>
              <w:t>Halbeath</w:t>
            </w:r>
            <w:proofErr w:type="spellEnd"/>
            <w:r w:rsidRPr="00236C97">
              <w:rPr>
                <w:rFonts w:ascii="Arial" w:eastAsia="Arial" w:hAnsi="Arial" w:cs="Arial"/>
                <w:color w:val="1F4E79"/>
                <w:szCs w:val="24"/>
              </w:rPr>
              <w:t xml:space="preserve"> depot. </w:t>
            </w:r>
          </w:p>
        </w:tc>
      </w:tr>
      <w:tr w:rsidR="00236C97" w:rsidRPr="00236C97" w14:paraId="30E0F409" w14:textId="77777777" w:rsidTr="00D94CF6">
        <w:tc>
          <w:tcPr>
            <w:tcW w:w="498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26924AD9" w14:textId="77777777" w:rsidR="00236C97" w:rsidRPr="00236C97" w:rsidRDefault="00236C97" w:rsidP="00236C97">
            <w:pPr>
              <w:spacing w:before="0" w:after="0"/>
              <w:rPr>
                <w:rFonts w:ascii="Arial" w:eastAsia="Arial" w:hAnsi="Arial" w:cs="Arial"/>
                <w:color w:val="1F4E79"/>
                <w:szCs w:val="24"/>
              </w:rPr>
            </w:pPr>
            <w:r w:rsidRPr="00236C97">
              <w:rPr>
                <w:rFonts w:ascii="Lucida Sans Unicode" w:eastAsia="Lucida Sans Unicode" w:hAnsi="Lucida Sans Unicode" w:cs="Lucida Sans Unicode"/>
                <w:color w:val="1D2828"/>
                <w:sz w:val="18"/>
                <w:szCs w:val="24"/>
              </w:rPr>
              <w:pict w14:anchorId="7646E722">
                <v:shape id="_x0000_i1416" type="#_x0000_t75" style="width:228pt;height:185.25pt">
                  <v:imagedata r:id="rId38" o:title=""/>
                </v:shape>
              </w:pict>
            </w:r>
          </w:p>
        </w:tc>
        <w:tc>
          <w:tcPr>
            <w:tcW w:w="411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554E1DFA" w14:textId="77777777" w:rsidR="00236C97" w:rsidRPr="00236C97" w:rsidRDefault="00236C97" w:rsidP="00236C97">
            <w:pPr>
              <w:spacing w:before="0" w:after="0"/>
              <w:rPr>
                <w:rFonts w:ascii="Lucida Sans Unicode" w:eastAsia="Lucida Sans Unicode" w:hAnsi="Lucida Sans Unicode" w:cs="Lucida Sans Unicode"/>
                <w:color w:val="1D2828"/>
                <w:sz w:val="18"/>
                <w:szCs w:val="24"/>
              </w:rPr>
            </w:pPr>
            <w:r w:rsidRPr="00236C97">
              <w:rPr>
                <w:rFonts w:ascii="Arial" w:eastAsia="Arial" w:hAnsi="Arial" w:cs="Arial"/>
                <w:color w:val="1F4E79"/>
                <w:szCs w:val="24"/>
              </w:rPr>
              <w:t xml:space="preserve">We are continuing the scrutiny of mechanical and electrical systems to gain performance in line with operational/building requirements.  </w:t>
            </w:r>
          </w:p>
        </w:tc>
      </w:tr>
      <w:tr w:rsidR="00236C97" w:rsidRPr="00236C97" w14:paraId="4FD6CB46" w14:textId="77777777" w:rsidTr="00D94CF6">
        <w:tc>
          <w:tcPr>
            <w:tcW w:w="498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40FECC8B" w14:textId="77777777" w:rsidR="00236C97" w:rsidRPr="00236C97" w:rsidRDefault="00236C97" w:rsidP="00236C97">
            <w:pPr>
              <w:spacing w:before="0" w:after="0"/>
              <w:rPr>
                <w:rFonts w:ascii="Arial" w:eastAsia="Arial" w:hAnsi="Arial" w:cs="Arial"/>
                <w:color w:val="1F4E79"/>
                <w:szCs w:val="24"/>
              </w:rPr>
            </w:pPr>
            <w:r w:rsidRPr="00236C97">
              <w:rPr>
                <w:rFonts w:ascii="Lucida Sans Unicode" w:eastAsia="Lucida Sans Unicode" w:hAnsi="Lucida Sans Unicode" w:cs="Lucida Sans Unicode"/>
                <w:color w:val="1D2828"/>
                <w:sz w:val="18"/>
                <w:szCs w:val="24"/>
              </w:rPr>
              <w:pict w14:anchorId="191DEB34">
                <v:shape id="_x0000_i1415" type="#_x0000_t75" style="width:238.5pt;height:187.5pt">
                  <v:imagedata r:id="rId39" o:title=""/>
                </v:shape>
              </w:pict>
            </w:r>
          </w:p>
        </w:tc>
        <w:tc>
          <w:tcPr>
            <w:tcW w:w="411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09F9D115" w14:textId="77777777" w:rsidR="00236C97" w:rsidRPr="00236C97" w:rsidRDefault="00236C97" w:rsidP="00236C97">
            <w:pPr>
              <w:spacing w:before="0" w:after="0"/>
              <w:rPr>
                <w:rFonts w:ascii="Lucida Sans Unicode" w:eastAsia="Lucida Sans Unicode" w:hAnsi="Lucida Sans Unicode" w:cs="Lucida Sans Unicode"/>
                <w:color w:val="1D2828"/>
                <w:sz w:val="18"/>
                <w:szCs w:val="24"/>
              </w:rPr>
            </w:pPr>
            <w:r w:rsidRPr="00236C97">
              <w:rPr>
                <w:rFonts w:ascii="Arial" w:eastAsia="Arial" w:hAnsi="Arial" w:cs="Arial"/>
                <w:color w:val="1F4E79"/>
                <w:szCs w:val="24"/>
              </w:rPr>
              <w:t xml:space="preserve">In line with the Scottish average, we continue to improve the suitability and condition of the estate through investment in new buildings and disposal of premises that are no longer fit for purpose.  </w:t>
            </w:r>
          </w:p>
        </w:tc>
      </w:tr>
      <w:tr w:rsidR="00236C97" w:rsidRPr="00236C97" w14:paraId="1FF6D045" w14:textId="77777777" w:rsidTr="00D94CF6">
        <w:tc>
          <w:tcPr>
            <w:tcW w:w="498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7E41228E" w14:textId="77777777" w:rsidR="00236C97" w:rsidRPr="00236C97" w:rsidRDefault="00236C97" w:rsidP="00236C97">
            <w:pPr>
              <w:spacing w:before="0" w:after="0"/>
              <w:rPr>
                <w:rFonts w:ascii="Arial" w:eastAsia="Arial" w:hAnsi="Arial" w:cs="Arial"/>
                <w:color w:val="1F4E79"/>
                <w:szCs w:val="24"/>
              </w:rPr>
            </w:pPr>
            <w:r w:rsidRPr="00236C97">
              <w:rPr>
                <w:rFonts w:ascii="Lucida Sans Unicode" w:eastAsia="Lucida Sans Unicode" w:hAnsi="Lucida Sans Unicode" w:cs="Lucida Sans Unicode"/>
                <w:color w:val="1D2828"/>
                <w:sz w:val="18"/>
                <w:szCs w:val="24"/>
              </w:rPr>
              <w:lastRenderedPageBreak/>
              <w:pict w14:anchorId="2BD4FA71">
                <v:shape id="_x0000_i1414" type="#_x0000_t75" style="width:240pt;height:192pt">
                  <v:imagedata r:id="rId40" o:title=""/>
                </v:shape>
              </w:pict>
            </w:r>
          </w:p>
        </w:tc>
        <w:tc>
          <w:tcPr>
            <w:tcW w:w="411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23D79188" w14:textId="77777777" w:rsidR="00236C97" w:rsidRPr="00236C97" w:rsidRDefault="00236C97" w:rsidP="00236C97">
            <w:pPr>
              <w:spacing w:before="0" w:after="0"/>
              <w:rPr>
                <w:rFonts w:ascii="Lucida Sans Unicode" w:eastAsia="Lucida Sans Unicode" w:hAnsi="Lucida Sans Unicode" w:cs="Lucida Sans Unicode"/>
                <w:color w:val="1D2828"/>
                <w:sz w:val="18"/>
                <w:szCs w:val="24"/>
              </w:rPr>
            </w:pPr>
            <w:r w:rsidRPr="00236C97">
              <w:rPr>
                <w:rFonts w:ascii="Arial" w:eastAsia="Arial" w:hAnsi="Arial" w:cs="Arial"/>
                <w:color w:val="1F4E79"/>
                <w:szCs w:val="24"/>
              </w:rPr>
              <w:t xml:space="preserve">The increase indicates that as part of the Council’s capital programme we are providing new and upgraded facilities.  </w:t>
            </w:r>
          </w:p>
        </w:tc>
      </w:tr>
    </w:tbl>
    <w:p w14:paraId="5AA0B3F1" w14:textId="77777777" w:rsidR="00236C97" w:rsidRPr="00236C97" w:rsidRDefault="00236C97" w:rsidP="00236C97">
      <w:pPr>
        <w:spacing w:before="0" w:after="0"/>
        <w:rPr>
          <w:rFonts w:ascii="Times New Roman" w:eastAsia="Times New Roman" w:hAnsi="Times New Roman"/>
          <w:szCs w:val="24"/>
        </w:rPr>
        <w:sectPr w:rsidR="00236C97" w:rsidRPr="00236C97">
          <w:pgSz w:w="11906" w:h="16838"/>
          <w:pgMar w:top="1440" w:right="1440" w:bottom="1440" w:left="1440" w:header="708" w:footer="708" w:gutter="0"/>
          <w:cols w:space="708"/>
          <w:docGrid w:linePitch="360"/>
        </w:sectPr>
      </w:pPr>
    </w:p>
    <w:p w14:paraId="62240C53" w14:textId="77777777" w:rsidR="00236C97" w:rsidRPr="00236C97" w:rsidRDefault="00236C97" w:rsidP="00236C97">
      <w:pPr>
        <w:spacing w:before="0" w:after="0" w:line="120" w:lineRule="auto"/>
        <w:rPr>
          <w:rFonts w:ascii="Times New Roman" w:eastAsia="Times New Roman" w:hAnsi="Times New Roman"/>
          <w:szCs w:val="24"/>
        </w:rPr>
      </w:pPr>
    </w:p>
    <w:p w14:paraId="5B100926" w14:textId="77777777" w:rsidR="00236C97" w:rsidRDefault="00236C97" w:rsidP="00236C97">
      <w:pPr>
        <w:spacing w:before="0" w:after="0"/>
        <w:rPr>
          <w:rFonts w:ascii="Times New Roman" w:eastAsia="Times New Roman" w:hAnsi="Times New Roman"/>
          <w:color w:val="FFFFFF"/>
          <w:szCs w:val="24"/>
        </w:rPr>
      </w:pPr>
      <w:r w:rsidRPr="00236C97">
        <w:rPr>
          <w:rFonts w:ascii="Times New Roman" w:eastAsia="Times New Roman" w:hAnsi="Times New Roman"/>
          <w:color w:val="FFFFFF"/>
          <w:szCs w:val="24"/>
        </w:rPr>
        <w:t xml:space="preserve"> </w:t>
      </w:r>
    </w:p>
    <w:p w14:paraId="42AB4E7B" w14:textId="77777777" w:rsidR="00447DD7" w:rsidRDefault="00447DD7" w:rsidP="00236C97">
      <w:pPr>
        <w:spacing w:before="0" w:after="0"/>
        <w:rPr>
          <w:rFonts w:ascii="Times New Roman" w:eastAsia="Times New Roman" w:hAnsi="Times New Roman"/>
          <w:color w:val="FFFFFF"/>
          <w:szCs w:val="24"/>
        </w:rPr>
      </w:pPr>
    </w:p>
    <w:p w14:paraId="1A618D97" w14:textId="77777777" w:rsidR="00447DD7" w:rsidRDefault="00447DD7" w:rsidP="00236C97">
      <w:pPr>
        <w:spacing w:before="0" w:after="0"/>
        <w:rPr>
          <w:rFonts w:ascii="Times New Roman" w:eastAsia="Times New Roman" w:hAnsi="Times New Roman"/>
          <w:color w:val="FFFFFF"/>
          <w:szCs w:val="24"/>
        </w:rPr>
      </w:pPr>
    </w:p>
    <w:p w14:paraId="2784801C" w14:textId="77777777" w:rsidR="00447DD7" w:rsidRDefault="00447DD7" w:rsidP="00236C97">
      <w:pPr>
        <w:spacing w:before="0" w:after="0"/>
        <w:rPr>
          <w:rFonts w:ascii="Times New Roman" w:eastAsia="Times New Roman" w:hAnsi="Times New Roman"/>
          <w:color w:val="FFFFFF"/>
          <w:szCs w:val="24"/>
        </w:rPr>
      </w:pPr>
    </w:p>
    <w:p w14:paraId="4D19F41B" w14:textId="77777777" w:rsidR="00447DD7" w:rsidRDefault="00447DD7" w:rsidP="00236C97">
      <w:pPr>
        <w:spacing w:before="0" w:after="0"/>
        <w:rPr>
          <w:rFonts w:ascii="Times New Roman" w:eastAsia="Times New Roman" w:hAnsi="Times New Roman"/>
          <w:color w:val="FFFFFF"/>
          <w:szCs w:val="24"/>
        </w:rPr>
      </w:pPr>
    </w:p>
    <w:p w14:paraId="2EB1EF29" w14:textId="77777777" w:rsidR="00447DD7" w:rsidRDefault="00447DD7" w:rsidP="00236C97">
      <w:pPr>
        <w:spacing w:before="0" w:after="0"/>
        <w:rPr>
          <w:rFonts w:ascii="Times New Roman" w:eastAsia="Times New Roman" w:hAnsi="Times New Roman"/>
          <w:color w:val="FFFFFF"/>
          <w:szCs w:val="24"/>
        </w:rPr>
      </w:pPr>
    </w:p>
    <w:p w14:paraId="1B5DE5CC" w14:textId="36ABDA54" w:rsidR="00447DD7" w:rsidRDefault="00447DD7" w:rsidP="00236C97">
      <w:pPr>
        <w:spacing w:before="0" w:after="0"/>
        <w:rPr>
          <w:rFonts w:ascii="Times New Roman" w:eastAsia="Times New Roman" w:hAnsi="Times New Roman"/>
          <w:color w:val="FFFFFF"/>
          <w:szCs w:val="24"/>
        </w:rPr>
      </w:pPr>
    </w:p>
    <w:p w14:paraId="79E3AC8B" w14:textId="2E5F3D25" w:rsidR="00447DD7" w:rsidRDefault="00447DD7" w:rsidP="00236C97">
      <w:pPr>
        <w:spacing w:before="0" w:after="0"/>
        <w:rPr>
          <w:rFonts w:ascii="Times New Roman" w:eastAsia="Times New Roman" w:hAnsi="Times New Roman"/>
          <w:color w:val="FFFFFF"/>
          <w:szCs w:val="24"/>
        </w:rPr>
      </w:pPr>
    </w:p>
    <w:p w14:paraId="16B9769B" w14:textId="6407DAB1" w:rsidR="00447DD7" w:rsidRDefault="00447DD7" w:rsidP="00236C97">
      <w:pPr>
        <w:spacing w:before="0" w:after="0"/>
        <w:rPr>
          <w:rFonts w:ascii="Times New Roman" w:eastAsia="Times New Roman" w:hAnsi="Times New Roman"/>
          <w:color w:val="FFFFFF"/>
          <w:szCs w:val="24"/>
        </w:rPr>
      </w:pPr>
    </w:p>
    <w:p w14:paraId="1C5DB5F5" w14:textId="521A42EE" w:rsidR="00447DD7" w:rsidRDefault="00447DD7" w:rsidP="00236C97">
      <w:pPr>
        <w:spacing w:before="0" w:after="0"/>
        <w:rPr>
          <w:rFonts w:ascii="Times New Roman" w:eastAsia="Times New Roman" w:hAnsi="Times New Roman"/>
          <w:color w:val="FFFFFF"/>
          <w:szCs w:val="24"/>
        </w:rPr>
      </w:pPr>
    </w:p>
    <w:p w14:paraId="548696E0" w14:textId="4A56F73A" w:rsidR="00447DD7" w:rsidRDefault="00447DD7" w:rsidP="00236C97">
      <w:pPr>
        <w:spacing w:before="0" w:after="0"/>
        <w:rPr>
          <w:rFonts w:ascii="Times New Roman" w:eastAsia="Times New Roman" w:hAnsi="Times New Roman"/>
          <w:color w:val="FFFFFF"/>
          <w:szCs w:val="24"/>
        </w:rPr>
      </w:pPr>
    </w:p>
    <w:p w14:paraId="05573C79" w14:textId="7EB79D9C" w:rsidR="00447DD7" w:rsidRDefault="00447DD7" w:rsidP="00236C97">
      <w:pPr>
        <w:spacing w:before="0" w:after="0"/>
        <w:rPr>
          <w:rFonts w:ascii="Times New Roman" w:eastAsia="Times New Roman" w:hAnsi="Times New Roman"/>
          <w:color w:val="FFFFFF"/>
          <w:szCs w:val="24"/>
        </w:rPr>
      </w:pPr>
    </w:p>
    <w:p w14:paraId="65265797" w14:textId="0AFB27AE" w:rsidR="00447DD7" w:rsidRDefault="00447DD7" w:rsidP="00236C97">
      <w:pPr>
        <w:spacing w:before="0" w:after="0"/>
        <w:rPr>
          <w:rFonts w:ascii="Times New Roman" w:eastAsia="Times New Roman" w:hAnsi="Times New Roman"/>
          <w:color w:val="FFFFFF"/>
          <w:szCs w:val="24"/>
        </w:rPr>
      </w:pPr>
    </w:p>
    <w:p w14:paraId="602E004C" w14:textId="5FCE4564" w:rsidR="00447DD7" w:rsidRDefault="00447DD7" w:rsidP="00236C97">
      <w:pPr>
        <w:spacing w:before="0" w:after="0"/>
        <w:rPr>
          <w:rFonts w:ascii="Times New Roman" w:eastAsia="Times New Roman" w:hAnsi="Times New Roman"/>
          <w:color w:val="FFFFFF"/>
          <w:szCs w:val="24"/>
        </w:rPr>
      </w:pPr>
    </w:p>
    <w:p w14:paraId="0748E8BF" w14:textId="13158B95" w:rsidR="00447DD7" w:rsidRDefault="00447DD7" w:rsidP="00236C97">
      <w:pPr>
        <w:spacing w:before="0" w:after="0"/>
        <w:rPr>
          <w:rFonts w:ascii="Times New Roman" w:eastAsia="Times New Roman" w:hAnsi="Times New Roman"/>
          <w:color w:val="FFFFFF"/>
          <w:szCs w:val="24"/>
        </w:rPr>
      </w:pPr>
    </w:p>
    <w:p w14:paraId="3C987C57" w14:textId="40E6EBB3" w:rsidR="00447DD7" w:rsidRDefault="00447DD7" w:rsidP="00236C97">
      <w:pPr>
        <w:spacing w:before="0" w:after="0"/>
        <w:rPr>
          <w:rFonts w:ascii="Times New Roman" w:eastAsia="Times New Roman" w:hAnsi="Times New Roman"/>
          <w:color w:val="FFFFFF"/>
          <w:szCs w:val="24"/>
        </w:rPr>
      </w:pPr>
    </w:p>
    <w:p w14:paraId="75ED008D" w14:textId="203B08DA" w:rsidR="00447DD7" w:rsidRDefault="00447DD7" w:rsidP="00236C97">
      <w:pPr>
        <w:spacing w:before="0" w:after="0"/>
        <w:rPr>
          <w:rFonts w:ascii="Times New Roman" w:eastAsia="Times New Roman" w:hAnsi="Times New Roman"/>
          <w:color w:val="FFFFFF"/>
          <w:szCs w:val="24"/>
        </w:rPr>
      </w:pPr>
    </w:p>
    <w:p w14:paraId="13CF4EC4" w14:textId="130D7831" w:rsidR="00447DD7" w:rsidRDefault="00447DD7" w:rsidP="00236C97">
      <w:pPr>
        <w:spacing w:before="0" w:after="0"/>
        <w:rPr>
          <w:rFonts w:ascii="Times New Roman" w:eastAsia="Times New Roman" w:hAnsi="Times New Roman"/>
          <w:color w:val="FFFFFF"/>
          <w:szCs w:val="24"/>
        </w:rPr>
      </w:pPr>
    </w:p>
    <w:p w14:paraId="06C8B21E" w14:textId="5C65D2DB" w:rsidR="00447DD7" w:rsidRDefault="00447DD7" w:rsidP="00236C97">
      <w:pPr>
        <w:spacing w:before="0" w:after="0"/>
        <w:rPr>
          <w:rFonts w:ascii="Times New Roman" w:eastAsia="Times New Roman" w:hAnsi="Times New Roman"/>
          <w:color w:val="FFFFFF"/>
          <w:szCs w:val="24"/>
        </w:rPr>
      </w:pPr>
    </w:p>
    <w:p w14:paraId="495710F9" w14:textId="2C32EC23" w:rsidR="00447DD7" w:rsidRDefault="00447DD7" w:rsidP="00236C97">
      <w:pPr>
        <w:spacing w:before="0" w:after="0"/>
        <w:rPr>
          <w:rFonts w:ascii="Times New Roman" w:eastAsia="Times New Roman" w:hAnsi="Times New Roman"/>
          <w:color w:val="FFFFFF"/>
          <w:szCs w:val="24"/>
        </w:rPr>
      </w:pPr>
    </w:p>
    <w:p w14:paraId="3899BFB9" w14:textId="7D5D0135" w:rsidR="00447DD7" w:rsidRDefault="00447DD7" w:rsidP="00236C97">
      <w:pPr>
        <w:spacing w:before="0" w:after="0"/>
        <w:rPr>
          <w:rFonts w:ascii="Times New Roman" w:eastAsia="Times New Roman" w:hAnsi="Times New Roman"/>
          <w:color w:val="FFFFFF"/>
          <w:szCs w:val="24"/>
        </w:rPr>
      </w:pPr>
    </w:p>
    <w:p w14:paraId="740448C2" w14:textId="63683A14" w:rsidR="00447DD7" w:rsidRDefault="00447DD7" w:rsidP="00236C97">
      <w:pPr>
        <w:spacing w:before="0" w:after="0"/>
        <w:rPr>
          <w:rFonts w:ascii="Times New Roman" w:eastAsia="Times New Roman" w:hAnsi="Times New Roman"/>
          <w:color w:val="FFFFFF"/>
          <w:szCs w:val="24"/>
        </w:rPr>
      </w:pPr>
    </w:p>
    <w:p w14:paraId="3088F7FE" w14:textId="119EA63D" w:rsidR="00447DD7" w:rsidRDefault="00447DD7" w:rsidP="00236C97">
      <w:pPr>
        <w:spacing w:before="0" w:after="0"/>
        <w:rPr>
          <w:rFonts w:ascii="Times New Roman" w:eastAsia="Times New Roman" w:hAnsi="Times New Roman"/>
          <w:color w:val="FFFFFF"/>
          <w:szCs w:val="24"/>
        </w:rPr>
      </w:pPr>
    </w:p>
    <w:p w14:paraId="0E5C3945" w14:textId="030DCE02" w:rsidR="00447DD7" w:rsidRDefault="00447DD7" w:rsidP="00236C97">
      <w:pPr>
        <w:spacing w:before="0" w:after="0"/>
        <w:rPr>
          <w:rFonts w:ascii="Times New Roman" w:eastAsia="Times New Roman" w:hAnsi="Times New Roman"/>
          <w:color w:val="FFFFFF"/>
          <w:szCs w:val="24"/>
        </w:rPr>
      </w:pPr>
    </w:p>
    <w:p w14:paraId="43A4D035" w14:textId="24D464EA" w:rsidR="00447DD7" w:rsidRDefault="00447DD7" w:rsidP="00236C97">
      <w:pPr>
        <w:spacing w:before="0" w:after="0"/>
        <w:rPr>
          <w:rFonts w:ascii="Times New Roman" w:eastAsia="Times New Roman" w:hAnsi="Times New Roman"/>
          <w:color w:val="FFFFFF"/>
          <w:szCs w:val="24"/>
        </w:rPr>
      </w:pPr>
    </w:p>
    <w:p w14:paraId="03301F75" w14:textId="683372B0" w:rsidR="00447DD7" w:rsidRDefault="00447DD7" w:rsidP="00236C97">
      <w:pPr>
        <w:spacing w:before="0" w:after="0"/>
        <w:rPr>
          <w:rFonts w:ascii="Times New Roman" w:eastAsia="Times New Roman" w:hAnsi="Times New Roman"/>
          <w:color w:val="FFFFFF"/>
          <w:szCs w:val="24"/>
        </w:rPr>
      </w:pPr>
    </w:p>
    <w:p w14:paraId="18C3CA12" w14:textId="2A2BCFE2" w:rsidR="00447DD7" w:rsidRDefault="00447DD7" w:rsidP="00236C97">
      <w:pPr>
        <w:spacing w:before="0" w:after="0"/>
        <w:rPr>
          <w:rFonts w:ascii="Times New Roman" w:eastAsia="Times New Roman" w:hAnsi="Times New Roman"/>
          <w:color w:val="FFFFFF"/>
          <w:szCs w:val="24"/>
        </w:rPr>
      </w:pPr>
    </w:p>
    <w:p w14:paraId="6DD2E58B" w14:textId="77777777" w:rsidR="00447DD7" w:rsidRDefault="00447DD7" w:rsidP="00236C97">
      <w:pPr>
        <w:spacing w:before="0" w:after="0"/>
        <w:rPr>
          <w:rFonts w:ascii="Times New Roman" w:eastAsia="Times New Roman" w:hAnsi="Times New Roman"/>
          <w:color w:val="FFFFFF"/>
          <w:szCs w:val="24"/>
        </w:rPr>
      </w:pPr>
    </w:p>
    <w:p w14:paraId="23AB8E25" w14:textId="77777777" w:rsidR="00447DD7" w:rsidRDefault="00447DD7" w:rsidP="00236C97">
      <w:pPr>
        <w:spacing w:before="0" w:after="0"/>
        <w:rPr>
          <w:rFonts w:ascii="Times New Roman" w:eastAsia="Times New Roman" w:hAnsi="Times New Roman"/>
          <w:color w:val="FFFFFF"/>
          <w:szCs w:val="24"/>
        </w:rPr>
      </w:pPr>
    </w:p>
    <w:p w14:paraId="42FFDC5C" w14:textId="77777777" w:rsidR="00447DD7" w:rsidRDefault="00447DD7" w:rsidP="00236C97">
      <w:pPr>
        <w:spacing w:before="0" w:after="0"/>
        <w:rPr>
          <w:rFonts w:ascii="Times New Roman" w:eastAsia="Times New Roman" w:hAnsi="Times New Roman"/>
          <w:color w:val="FFFFFF"/>
          <w:szCs w:val="24"/>
        </w:rPr>
      </w:pPr>
    </w:p>
    <w:p w14:paraId="0D06665A" w14:textId="77777777" w:rsidR="00447DD7" w:rsidRDefault="00447DD7" w:rsidP="00236C97">
      <w:pPr>
        <w:spacing w:before="0" w:after="0"/>
        <w:rPr>
          <w:rFonts w:ascii="Times New Roman" w:eastAsia="Times New Roman" w:hAnsi="Times New Roman"/>
          <w:color w:val="FFFFFF"/>
          <w:szCs w:val="24"/>
        </w:rPr>
      </w:pPr>
    </w:p>
    <w:p w14:paraId="62DA3D5D" w14:textId="77777777" w:rsidR="00447DD7" w:rsidRDefault="00447DD7" w:rsidP="00236C97">
      <w:pPr>
        <w:spacing w:before="0" w:after="0"/>
        <w:rPr>
          <w:rFonts w:ascii="Times New Roman" w:eastAsia="Times New Roman" w:hAnsi="Times New Roman"/>
          <w:color w:val="FFFFFF"/>
          <w:szCs w:val="24"/>
        </w:rPr>
      </w:pPr>
    </w:p>
    <w:p w14:paraId="2F409CF8" w14:textId="77777777" w:rsidR="00447DD7" w:rsidRDefault="00447DD7" w:rsidP="00236C97">
      <w:pPr>
        <w:spacing w:before="0" w:after="0"/>
        <w:rPr>
          <w:rFonts w:ascii="Times New Roman" w:eastAsia="Times New Roman" w:hAnsi="Times New Roman"/>
          <w:color w:val="FFFFFF"/>
          <w:szCs w:val="24"/>
        </w:rPr>
      </w:pPr>
    </w:p>
    <w:p w14:paraId="160B1FA9" w14:textId="77777777" w:rsidR="00447DD7" w:rsidRDefault="00447DD7" w:rsidP="00236C97">
      <w:pPr>
        <w:spacing w:before="0" w:after="0"/>
        <w:rPr>
          <w:rFonts w:ascii="Times New Roman" w:eastAsia="Times New Roman" w:hAnsi="Times New Roman"/>
          <w:color w:val="FFFFFF"/>
          <w:szCs w:val="24"/>
        </w:rPr>
      </w:pPr>
    </w:p>
    <w:p w14:paraId="1BF9BBF3" w14:textId="5CD29781" w:rsidR="00447DD7" w:rsidRPr="00236C97" w:rsidRDefault="00447DD7" w:rsidP="00236C97">
      <w:pPr>
        <w:spacing w:before="0" w:after="0"/>
        <w:rPr>
          <w:rFonts w:ascii="Times New Roman" w:eastAsia="Times New Roman" w:hAnsi="Times New Roman"/>
          <w:szCs w:val="24"/>
        </w:rPr>
        <w:sectPr w:rsidR="00447DD7" w:rsidRPr="00236C97">
          <w:type w:val="continuous"/>
          <w:pgSz w:w="11906" w:h="16838"/>
          <w:pgMar w:top="1440" w:right="740" w:bottom="1440" w:left="740" w:header="708" w:footer="708" w:gutter="0"/>
          <w:cols w:space="708"/>
          <w:docGrid w:linePitch="360"/>
        </w:sectPr>
      </w:pPr>
    </w:p>
    <w:p w14:paraId="56AC0D0D" w14:textId="77777777" w:rsidR="00236C97" w:rsidRPr="00236C97" w:rsidRDefault="00236C97" w:rsidP="00236C97">
      <w:pPr>
        <w:spacing w:before="0" w:after="160" w:line="259" w:lineRule="auto"/>
        <w:rPr>
          <w:rFonts w:ascii="Arial" w:eastAsia="Calibri" w:hAnsi="Arial" w:cs="Arial"/>
          <w:b/>
          <w:bCs/>
          <w:color w:val="1F4E79"/>
          <w:sz w:val="48"/>
          <w:szCs w:val="48"/>
          <w:lang w:eastAsia="en-US"/>
        </w:rPr>
      </w:pPr>
      <w:r w:rsidRPr="00236C97">
        <w:rPr>
          <w:rFonts w:ascii="Arial" w:eastAsia="Calibri" w:hAnsi="Arial" w:cs="Arial"/>
          <w:b/>
          <w:bCs/>
          <w:color w:val="1F4E79"/>
          <w:sz w:val="48"/>
          <w:szCs w:val="48"/>
          <w:lang w:eastAsia="en-US"/>
        </w:rPr>
        <w:lastRenderedPageBreak/>
        <w:t>Cost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7"/>
        <w:gridCol w:w="4587"/>
      </w:tblGrid>
      <w:tr w:rsidR="00236C97" w:rsidRPr="00236C97" w14:paraId="0DC4842F" w14:textId="77777777" w:rsidTr="00D94CF6">
        <w:trPr>
          <w:tblHeader/>
        </w:trPr>
        <w:tc>
          <w:tcPr>
            <w:tcW w:w="4988" w:type="dxa"/>
            <w:tcBorders>
              <w:top w:val="single" w:sz="8" w:space="0" w:color="000000"/>
              <w:left w:val="single" w:sz="8" w:space="0" w:color="000000"/>
              <w:bottom w:val="single" w:sz="8" w:space="0" w:color="000000"/>
              <w:right w:val="single" w:sz="8" w:space="0" w:color="000000"/>
            </w:tcBorders>
            <w:shd w:val="clear" w:color="auto" w:fill="1F4E79"/>
            <w:tcMar>
              <w:top w:w="40" w:type="dxa"/>
              <w:left w:w="40" w:type="dxa"/>
              <w:bottom w:w="40" w:type="dxa"/>
              <w:right w:w="40" w:type="dxa"/>
            </w:tcMar>
          </w:tcPr>
          <w:p w14:paraId="217D9945" w14:textId="77777777" w:rsidR="00236C97" w:rsidRPr="00236C97" w:rsidRDefault="00236C97" w:rsidP="00236C97">
            <w:pPr>
              <w:spacing w:before="0" w:after="0"/>
              <w:jc w:val="center"/>
              <w:rPr>
                <w:rFonts w:ascii="Times New Roman" w:eastAsia="Times New Roman" w:hAnsi="Times New Roman"/>
                <w:szCs w:val="24"/>
              </w:rPr>
            </w:pPr>
            <w:r w:rsidRPr="00236C97">
              <w:rPr>
                <w:rFonts w:ascii="Arial" w:eastAsia="Arial" w:hAnsi="Arial" w:cs="Arial"/>
                <w:b/>
                <w:color w:val="FFFFFF"/>
                <w:szCs w:val="24"/>
              </w:rPr>
              <w:t>Performance</w:t>
            </w:r>
          </w:p>
        </w:tc>
        <w:tc>
          <w:tcPr>
            <w:tcW w:w="4118" w:type="dxa"/>
            <w:tcBorders>
              <w:top w:val="single" w:sz="8" w:space="0" w:color="000000"/>
              <w:left w:val="single" w:sz="8" w:space="0" w:color="000000"/>
              <w:bottom w:val="single" w:sz="8" w:space="0" w:color="000000"/>
              <w:right w:val="single" w:sz="8" w:space="0" w:color="000000"/>
            </w:tcBorders>
            <w:shd w:val="clear" w:color="auto" w:fill="1F4E79"/>
            <w:tcMar>
              <w:top w:w="40" w:type="dxa"/>
              <w:left w:w="40" w:type="dxa"/>
              <w:bottom w:w="40" w:type="dxa"/>
              <w:right w:w="40" w:type="dxa"/>
            </w:tcMar>
          </w:tcPr>
          <w:p w14:paraId="6A6DB4F8" w14:textId="77777777" w:rsidR="00236C97" w:rsidRPr="00236C97" w:rsidRDefault="00236C97" w:rsidP="00236C97">
            <w:pPr>
              <w:spacing w:before="0" w:after="0"/>
              <w:jc w:val="center"/>
              <w:rPr>
                <w:rFonts w:ascii="Arial" w:eastAsia="Arial" w:hAnsi="Arial" w:cs="Arial"/>
                <w:b/>
                <w:color w:val="FFFFFF"/>
                <w:szCs w:val="24"/>
              </w:rPr>
            </w:pPr>
            <w:r w:rsidRPr="00236C97">
              <w:rPr>
                <w:rFonts w:ascii="Arial" w:eastAsia="Arial" w:hAnsi="Arial" w:cs="Arial"/>
                <w:b/>
                <w:color w:val="FFFFFF"/>
                <w:szCs w:val="24"/>
              </w:rPr>
              <w:t>Progress</w:t>
            </w:r>
          </w:p>
        </w:tc>
      </w:tr>
      <w:tr w:rsidR="00236C97" w:rsidRPr="00236C97" w14:paraId="459517B6" w14:textId="77777777" w:rsidTr="00D94CF6">
        <w:tc>
          <w:tcPr>
            <w:tcW w:w="498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470FBCBD" w14:textId="77777777" w:rsidR="00236C97" w:rsidRPr="00236C97" w:rsidRDefault="00236C97" w:rsidP="00236C97">
            <w:pPr>
              <w:spacing w:before="0" w:after="0"/>
              <w:rPr>
                <w:rFonts w:ascii="Arial" w:eastAsia="Arial" w:hAnsi="Arial" w:cs="Arial"/>
                <w:b/>
                <w:color w:val="FFFFFF"/>
                <w:szCs w:val="24"/>
              </w:rPr>
            </w:pPr>
            <w:r w:rsidRPr="00236C97">
              <w:rPr>
                <w:rFonts w:ascii="Lucida Sans Unicode" w:eastAsia="Lucida Sans Unicode" w:hAnsi="Lucida Sans Unicode" w:cs="Lucida Sans Unicode"/>
                <w:color w:val="1D2828"/>
                <w:sz w:val="18"/>
                <w:szCs w:val="24"/>
              </w:rPr>
              <w:pict w14:anchorId="24987EA5">
                <v:shape id="_x0000_i1250" type="#_x0000_t75" style="width:228pt;height:185.25pt">
                  <v:imagedata r:id="rId41" o:title=""/>
                </v:shape>
              </w:pict>
            </w:r>
          </w:p>
        </w:tc>
        <w:tc>
          <w:tcPr>
            <w:tcW w:w="411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41C88B4E" w14:textId="77777777" w:rsidR="00236C97" w:rsidRPr="00236C97" w:rsidRDefault="00236C97" w:rsidP="00236C97">
            <w:pPr>
              <w:spacing w:before="0" w:after="0"/>
              <w:rPr>
                <w:rFonts w:ascii="Lucida Sans Unicode" w:eastAsia="Lucida Sans Unicode" w:hAnsi="Lucida Sans Unicode" w:cs="Lucida Sans Unicode"/>
                <w:color w:val="1D2828"/>
                <w:sz w:val="18"/>
                <w:szCs w:val="24"/>
              </w:rPr>
            </w:pPr>
            <w:r w:rsidRPr="00236C97">
              <w:rPr>
                <w:rFonts w:ascii="Arial" w:eastAsia="Arial" w:hAnsi="Arial" w:cs="Arial"/>
                <w:color w:val="1F4E79"/>
                <w:szCs w:val="24"/>
              </w:rPr>
              <w:t xml:space="preserve">Four out of five of the cremators are scheduled to be replaced at the beginning of November 2020. The successful supplier is also providing a 10-year maintenance programme for an agreed sum which should reduce future maintenance costs.  </w:t>
            </w:r>
          </w:p>
        </w:tc>
      </w:tr>
      <w:tr w:rsidR="00236C97" w:rsidRPr="00236C97" w14:paraId="4D2D58D1" w14:textId="77777777" w:rsidTr="00D94CF6">
        <w:tc>
          <w:tcPr>
            <w:tcW w:w="498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03BB7BEF" w14:textId="77777777" w:rsidR="00236C97" w:rsidRPr="00236C97" w:rsidRDefault="00236C97" w:rsidP="00236C97">
            <w:pPr>
              <w:spacing w:before="0" w:after="0"/>
              <w:rPr>
                <w:rFonts w:ascii="Arial" w:eastAsia="Arial" w:hAnsi="Arial" w:cs="Arial"/>
                <w:color w:val="1F4E79"/>
                <w:szCs w:val="24"/>
              </w:rPr>
            </w:pPr>
            <w:r w:rsidRPr="00236C97">
              <w:rPr>
                <w:rFonts w:ascii="Lucida Sans Unicode" w:eastAsia="Lucida Sans Unicode" w:hAnsi="Lucida Sans Unicode" w:cs="Lucida Sans Unicode"/>
                <w:color w:val="1D2828"/>
                <w:sz w:val="18"/>
                <w:szCs w:val="24"/>
              </w:rPr>
              <w:pict w14:anchorId="093F3F42">
                <v:shape id="_x0000_i1251" type="#_x0000_t75" style="width:230.25pt;height:185.25pt">
                  <v:imagedata r:id="rId42" o:title=""/>
                </v:shape>
              </w:pict>
            </w:r>
          </w:p>
        </w:tc>
        <w:tc>
          <w:tcPr>
            <w:tcW w:w="411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4A8E38FF" w14:textId="77777777" w:rsidR="00236C97" w:rsidRPr="00236C97" w:rsidRDefault="00236C97" w:rsidP="00236C97">
            <w:pPr>
              <w:spacing w:before="0" w:after="0"/>
              <w:rPr>
                <w:rFonts w:ascii="Lucida Sans Unicode" w:eastAsia="Lucida Sans Unicode" w:hAnsi="Lucida Sans Unicode" w:cs="Lucida Sans Unicode"/>
                <w:color w:val="1D2828"/>
                <w:sz w:val="18"/>
                <w:szCs w:val="24"/>
              </w:rPr>
            </w:pPr>
            <w:r w:rsidRPr="00236C97">
              <w:rPr>
                <w:rFonts w:ascii="Arial" w:eastAsia="Arial" w:hAnsi="Arial" w:cs="Arial"/>
                <w:color w:val="1F4E79"/>
                <w:szCs w:val="24"/>
              </w:rPr>
              <w:t xml:space="preserve">Capital receipts in 2019/20 included an £8.1m receipt for Madras College, St Andrews.  </w:t>
            </w:r>
          </w:p>
        </w:tc>
      </w:tr>
      <w:tr w:rsidR="00236C97" w:rsidRPr="00236C97" w14:paraId="74F01B9A" w14:textId="77777777" w:rsidTr="00D94CF6">
        <w:tc>
          <w:tcPr>
            <w:tcW w:w="498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5FB51D05" w14:textId="77777777" w:rsidR="00236C97" w:rsidRPr="00236C97" w:rsidRDefault="00236C97" w:rsidP="00236C97">
            <w:pPr>
              <w:spacing w:before="0" w:after="0"/>
              <w:rPr>
                <w:rFonts w:ascii="Arial" w:eastAsia="Arial" w:hAnsi="Arial" w:cs="Arial"/>
                <w:color w:val="1F4E79"/>
                <w:szCs w:val="24"/>
              </w:rPr>
            </w:pPr>
            <w:r w:rsidRPr="00236C97">
              <w:rPr>
                <w:rFonts w:ascii="Lucida Sans Unicode" w:eastAsia="Lucida Sans Unicode" w:hAnsi="Lucida Sans Unicode" w:cs="Lucida Sans Unicode"/>
                <w:color w:val="1D2828"/>
                <w:sz w:val="18"/>
                <w:szCs w:val="24"/>
              </w:rPr>
              <w:pict w14:anchorId="5A6A8D1C">
                <v:shape id="_x0000_i1252" type="#_x0000_t75" style="width:228pt;height:185.25pt">
                  <v:imagedata r:id="rId43" o:title=""/>
                </v:shape>
              </w:pict>
            </w:r>
          </w:p>
        </w:tc>
        <w:tc>
          <w:tcPr>
            <w:tcW w:w="411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42273384" w14:textId="77777777" w:rsidR="00236C97" w:rsidRPr="00236C97" w:rsidRDefault="00236C97" w:rsidP="00236C97">
            <w:pPr>
              <w:spacing w:before="0" w:after="0"/>
              <w:rPr>
                <w:rFonts w:ascii="Lucida Sans Unicode" w:eastAsia="Lucida Sans Unicode" w:hAnsi="Lucida Sans Unicode" w:cs="Lucida Sans Unicode"/>
                <w:color w:val="1D2828"/>
                <w:sz w:val="18"/>
                <w:szCs w:val="24"/>
              </w:rPr>
            </w:pPr>
            <w:r w:rsidRPr="00236C97">
              <w:rPr>
                <w:rFonts w:ascii="Arial" w:eastAsia="Arial" w:hAnsi="Arial" w:cs="Arial"/>
                <w:color w:val="1F4E79"/>
                <w:szCs w:val="24"/>
              </w:rPr>
              <w:t xml:space="preserve">Tight budget management in 2019/20 allowed the service to deliver planned maintenance spend within 2% of budget.  </w:t>
            </w:r>
          </w:p>
        </w:tc>
      </w:tr>
    </w:tbl>
    <w:p w14:paraId="1382F4B7" w14:textId="4FCAB064" w:rsidR="00A42723" w:rsidRDefault="00A42723" w:rsidP="008B7AEF">
      <w:pPr>
        <w:spacing w:before="0" w:after="0"/>
        <w:rPr>
          <w:szCs w:val="24"/>
        </w:rPr>
      </w:pPr>
    </w:p>
    <w:p w14:paraId="2DDDDD79" w14:textId="33862913" w:rsidR="00B355A1" w:rsidRDefault="00B355A1" w:rsidP="008B7AEF">
      <w:pPr>
        <w:spacing w:before="0" w:after="0"/>
        <w:rPr>
          <w:szCs w:val="24"/>
        </w:rPr>
      </w:pPr>
    </w:p>
    <w:p w14:paraId="3CE287A2" w14:textId="597A2180" w:rsidR="00B355A1" w:rsidRDefault="00B355A1" w:rsidP="008B7AEF">
      <w:pPr>
        <w:spacing w:before="0" w:after="0"/>
        <w:rPr>
          <w:szCs w:val="24"/>
        </w:rPr>
      </w:pPr>
    </w:p>
    <w:p w14:paraId="3D640890" w14:textId="41A946B7" w:rsidR="00B355A1" w:rsidRDefault="00B355A1" w:rsidP="008B7AEF">
      <w:pPr>
        <w:spacing w:before="0" w:after="0"/>
        <w:rPr>
          <w:szCs w:val="24"/>
        </w:rPr>
      </w:pPr>
    </w:p>
    <w:p w14:paraId="160AC27C" w14:textId="35D3C705" w:rsidR="00B355A1" w:rsidRDefault="00B355A1" w:rsidP="008B7AEF">
      <w:pPr>
        <w:spacing w:before="0" w:after="0"/>
        <w:rPr>
          <w:szCs w:val="24"/>
        </w:rPr>
      </w:pPr>
    </w:p>
    <w:p w14:paraId="1886D898" w14:textId="08300787" w:rsidR="00B355A1" w:rsidRDefault="00B355A1" w:rsidP="008B7AEF">
      <w:pPr>
        <w:spacing w:before="0" w:after="0"/>
        <w:rPr>
          <w:szCs w:val="24"/>
        </w:rPr>
      </w:pPr>
    </w:p>
    <w:p w14:paraId="28D81FF0" w14:textId="77777777" w:rsidR="00920112" w:rsidRPr="00920112" w:rsidRDefault="00920112" w:rsidP="00920112">
      <w:pPr>
        <w:ind w:left="426"/>
        <w:rPr>
          <w:rFonts w:ascii="Times New Roman" w:eastAsia="Calibri" w:hAnsi="Times New Roman"/>
          <w:color w:val="1F4E79"/>
          <w:szCs w:val="24"/>
          <w:lang w:eastAsia="en-US"/>
        </w:rPr>
      </w:pPr>
      <w:r w:rsidRPr="00920112">
        <w:rPr>
          <w:rFonts w:ascii="Times New Roman" w:eastAsia="Calibri" w:hAnsi="Times New Roman"/>
          <w:noProof/>
          <w:color w:val="1F4E79"/>
          <w:szCs w:val="24"/>
        </w:rPr>
        <w:lastRenderedPageBreak/>
        <w:pict w14:anchorId="2A8B438A">
          <v:shape id="FC_Logo_col.png" o:spid="_x0000_i1423" type="#_x0000_t75" style="width:174.75pt;height:78.75pt;mso-wrap-distance-left:0;mso-wrap-distance-right:0">
            <v:imagedata r:id="rId44" o:title=""/>
          </v:shape>
        </w:pict>
      </w:r>
    </w:p>
    <w:p w14:paraId="064E0FC2" w14:textId="77777777" w:rsidR="00920112" w:rsidRPr="00920112" w:rsidRDefault="00920112" w:rsidP="00920112">
      <w:pPr>
        <w:keepNext/>
        <w:keepLines/>
        <w:spacing w:before="240" w:after="0"/>
        <w:ind w:left="-426" w:right="821"/>
        <w:outlineLvl w:val="0"/>
        <w:rPr>
          <w:rFonts w:ascii="Arial" w:eastAsia="Times New Roman" w:hAnsi="Arial"/>
          <w:color w:val="1F4E79"/>
          <w:sz w:val="48"/>
          <w:szCs w:val="48"/>
          <w:lang w:eastAsia="en-US"/>
        </w:rPr>
      </w:pPr>
      <w:r w:rsidRPr="00920112">
        <w:rPr>
          <w:rFonts w:ascii="Arial" w:eastAsia="Times New Roman" w:hAnsi="Arial"/>
          <w:color w:val="1F4E79"/>
          <w:sz w:val="48"/>
          <w:szCs w:val="48"/>
          <w:lang w:eastAsia="en-US"/>
        </w:rPr>
        <w:t xml:space="preserve">   Facilities Management Services</w:t>
      </w:r>
    </w:p>
    <w:p w14:paraId="7BBF4995" w14:textId="77777777" w:rsidR="00920112" w:rsidRPr="00920112" w:rsidRDefault="00920112" w:rsidP="00920112">
      <w:pPr>
        <w:keepNext/>
        <w:keepLines/>
        <w:spacing w:before="240" w:after="0"/>
        <w:ind w:right="821"/>
        <w:outlineLvl w:val="0"/>
        <w:rPr>
          <w:rFonts w:ascii="Arial" w:eastAsia="Times New Roman" w:hAnsi="Arial"/>
          <w:color w:val="1F4E79"/>
          <w:sz w:val="48"/>
          <w:szCs w:val="48"/>
          <w:lang w:eastAsia="en-US"/>
        </w:rPr>
      </w:pPr>
      <w:r w:rsidRPr="00920112">
        <w:rPr>
          <w:rFonts w:ascii="Arial" w:eastAsia="Times New Roman" w:hAnsi="Arial"/>
          <w:color w:val="1F4E79"/>
          <w:sz w:val="48"/>
          <w:szCs w:val="48"/>
          <w:lang w:eastAsia="en-US"/>
        </w:rPr>
        <w:t>Performance Report 2019/20</w:t>
      </w:r>
    </w:p>
    <w:tbl>
      <w:tblPr>
        <w:tblW w:w="5000" w:type="pct"/>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ook w:val="04A0" w:firstRow="1" w:lastRow="0" w:firstColumn="1" w:lastColumn="0" w:noHBand="0" w:noVBand="1"/>
      </w:tblPr>
      <w:tblGrid>
        <w:gridCol w:w="5064"/>
        <w:gridCol w:w="5216"/>
      </w:tblGrid>
      <w:tr w:rsidR="00920112" w:rsidRPr="00920112" w14:paraId="11F1D4DA" w14:textId="77777777" w:rsidTr="00D94CF6">
        <w:trPr>
          <w:trHeight w:val="8720"/>
        </w:trPr>
        <w:tc>
          <w:tcPr>
            <w:tcW w:w="2463" w:type="pct"/>
            <w:shd w:val="clear" w:color="auto" w:fill="auto"/>
          </w:tcPr>
          <w:p w14:paraId="7476DD99" w14:textId="77777777" w:rsidR="00920112" w:rsidRPr="00920112" w:rsidRDefault="00920112" w:rsidP="00920112">
            <w:pPr>
              <w:rPr>
                <w:rFonts w:ascii="Arial" w:eastAsia="Calibri" w:hAnsi="Arial" w:cs="Arial"/>
                <w:color w:val="1F4E79"/>
                <w:szCs w:val="24"/>
                <w:lang w:eastAsia="en-US"/>
              </w:rPr>
            </w:pPr>
            <w:r w:rsidRPr="00920112">
              <w:rPr>
                <w:rFonts w:ascii="Arial" w:eastAsia="Calibri" w:hAnsi="Arial" w:cs="Arial"/>
                <w:color w:val="1F4E79"/>
                <w:szCs w:val="24"/>
                <w:lang w:eastAsia="en-US"/>
              </w:rPr>
              <w:t>This report provides a strategic overview of performance against key indicators. The service has worked hard to maintain and improve performance, and this year has seen several important achievements for Facilities Management Services (FMS):</w:t>
            </w:r>
          </w:p>
          <w:p w14:paraId="0F203C2F" w14:textId="77777777" w:rsidR="00920112" w:rsidRPr="00920112" w:rsidRDefault="00920112" w:rsidP="00920112">
            <w:pPr>
              <w:ind w:left="720"/>
              <w:contextualSpacing/>
              <w:rPr>
                <w:rFonts w:ascii="Arial" w:eastAsia="Calibri" w:hAnsi="Arial" w:cs="Arial"/>
                <w:color w:val="1F4E79"/>
                <w:szCs w:val="24"/>
                <w:lang w:eastAsia="en-US"/>
              </w:rPr>
            </w:pPr>
            <w:r w:rsidRPr="00920112">
              <w:rPr>
                <w:rFonts w:ascii="Arial" w:eastAsia="Calibri" w:hAnsi="Arial" w:cs="Arial"/>
                <w:color w:val="1F4E79"/>
                <w:szCs w:val="24"/>
                <w:lang w:eastAsia="en-US"/>
              </w:rPr>
              <w:t>It is pleasing to see that long-term staff absences are continuing the downward trend from a high of 9.07days in 2017 and now showing 8.28 days. This positive trend will continue as managers are taking positive remedial action and understand the high financial impact of this resource leakage.</w:t>
            </w:r>
          </w:p>
          <w:p w14:paraId="62B18574" w14:textId="77777777" w:rsidR="00920112" w:rsidRPr="00920112" w:rsidRDefault="00920112" w:rsidP="00920112">
            <w:pPr>
              <w:ind w:left="720"/>
              <w:contextualSpacing/>
              <w:rPr>
                <w:rFonts w:ascii="Arial" w:eastAsia="Calibri" w:hAnsi="Arial" w:cs="Arial"/>
                <w:color w:val="1F4E79"/>
                <w:szCs w:val="24"/>
                <w:lang w:eastAsia="en-US"/>
              </w:rPr>
            </w:pPr>
            <w:r w:rsidRPr="00920112">
              <w:rPr>
                <w:rFonts w:ascii="Arial" w:eastAsia="Calibri" w:hAnsi="Arial" w:cs="Arial"/>
                <w:color w:val="1F4E79"/>
                <w:szCs w:val="24"/>
                <w:lang w:eastAsia="en-US"/>
              </w:rPr>
              <w:t xml:space="preserve">Similarly, with short term staff absence there is a similar downward trend which is to be welcomed and FMS is now only listing 0.5% above the Fife Council average </w:t>
            </w:r>
          </w:p>
          <w:p w14:paraId="4F599DB0" w14:textId="77777777" w:rsidR="00920112" w:rsidRPr="00920112" w:rsidRDefault="00920112" w:rsidP="00920112">
            <w:pPr>
              <w:ind w:left="720"/>
              <w:contextualSpacing/>
              <w:rPr>
                <w:rFonts w:ascii="Arial" w:eastAsia="Calibri" w:hAnsi="Arial" w:cs="Arial"/>
                <w:color w:val="1F4E79"/>
                <w:szCs w:val="24"/>
                <w:lang w:eastAsia="en-US"/>
              </w:rPr>
            </w:pPr>
            <w:r w:rsidRPr="00920112">
              <w:rPr>
                <w:rFonts w:ascii="Arial" w:eastAsia="Calibri" w:hAnsi="Arial" w:cs="Arial"/>
                <w:color w:val="1F4E79"/>
                <w:szCs w:val="24"/>
                <w:lang w:eastAsia="en-US"/>
              </w:rPr>
              <w:t xml:space="preserve">Manual handling training is now standing at 56.45% which is welcomed but needs further improvement. This will ensure the safety and wellbeing of co-workers and reduce the risk of staff avoidable sickness. </w:t>
            </w:r>
          </w:p>
          <w:p w14:paraId="3C034E04" w14:textId="77777777" w:rsidR="00920112" w:rsidRPr="00920112" w:rsidRDefault="00920112" w:rsidP="00920112">
            <w:pPr>
              <w:ind w:left="720"/>
              <w:contextualSpacing/>
              <w:rPr>
                <w:rFonts w:ascii="Arial" w:eastAsia="Calibri" w:hAnsi="Arial" w:cs="Arial"/>
                <w:color w:val="1F4E79"/>
                <w:sz w:val="22"/>
                <w:szCs w:val="22"/>
                <w:lang w:eastAsia="en-US"/>
              </w:rPr>
            </w:pPr>
            <w:r w:rsidRPr="00920112">
              <w:rPr>
                <w:rFonts w:ascii="Arial" w:eastAsia="Calibri" w:hAnsi="Arial" w:cs="Arial"/>
                <w:color w:val="1F4E79"/>
                <w:szCs w:val="24"/>
                <w:lang w:eastAsia="en-US"/>
              </w:rPr>
              <w:t>The Meals on Wheels service has been undertaking various promotional activities and consulting with Social Care and the service will see an increase in take-up for 2020/21.</w:t>
            </w:r>
          </w:p>
        </w:tc>
        <w:tc>
          <w:tcPr>
            <w:tcW w:w="2537" w:type="pct"/>
            <w:shd w:val="clear" w:color="auto" w:fill="auto"/>
          </w:tcPr>
          <w:p w14:paraId="65D4CA90" w14:textId="77777777" w:rsidR="00920112" w:rsidRPr="00920112" w:rsidRDefault="00920112" w:rsidP="00920112">
            <w:pPr>
              <w:rPr>
                <w:rFonts w:ascii="Arial" w:eastAsia="Calibri" w:hAnsi="Arial" w:cs="Arial"/>
                <w:color w:val="1F4E79"/>
                <w:szCs w:val="24"/>
                <w:lang w:eastAsia="en-US"/>
              </w:rPr>
            </w:pPr>
            <w:r w:rsidRPr="00920112">
              <w:rPr>
                <w:rFonts w:ascii="Arial" w:eastAsia="Calibri" w:hAnsi="Arial" w:cs="Arial"/>
                <w:color w:val="1F4E79"/>
                <w:szCs w:val="24"/>
                <w:lang w:eastAsia="en-US"/>
              </w:rPr>
              <w:t xml:space="preserve">However, the service continues to face significant challenges in the debilitating effect of falling sales in the following 3 areas of the FMS: </w:t>
            </w:r>
          </w:p>
          <w:p w14:paraId="2F6BF1B9" w14:textId="77777777" w:rsidR="00920112" w:rsidRPr="00920112" w:rsidRDefault="00920112" w:rsidP="00920112">
            <w:pPr>
              <w:ind w:left="757"/>
              <w:rPr>
                <w:rFonts w:ascii="Arial" w:eastAsia="Calibri" w:hAnsi="Arial" w:cs="Arial"/>
                <w:color w:val="1F4E79"/>
                <w:szCs w:val="24"/>
                <w:lang w:eastAsia="en-US"/>
              </w:rPr>
            </w:pPr>
            <w:r w:rsidRPr="00920112">
              <w:rPr>
                <w:rFonts w:ascii="Arial" w:eastAsia="Calibri" w:hAnsi="Arial" w:cs="Arial"/>
                <w:color w:val="1F4E79"/>
                <w:szCs w:val="24"/>
                <w:lang w:eastAsia="en-US"/>
              </w:rPr>
              <w:t xml:space="preserve">Primary school meal take up continues a downward trend sitting 53%.  This represents a decrease of approximately a 2% reduction on the previous year (55.4%). This mirrors the national worsening trend across Scotland where primary meals take up is falling.  </w:t>
            </w:r>
          </w:p>
          <w:p w14:paraId="5B24FFE7" w14:textId="77777777" w:rsidR="00920112" w:rsidRPr="00920112" w:rsidRDefault="00920112" w:rsidP="00920112">
            <w:pPr>
              <w:ind w:left="757"/>
              <w:rPr>
                <w:rFonts w:ascii="Arial" w:eastAsia="Calibri" w:hAnsi="Arial" w:cs="Arial"/>
                <w:color w:val="1F4E79"/>
                <w:szCs w:val="24"/>
                <w:lang w:eastAsia="en-US"/>
              </w:rPr>
            </w:pPr>
            <w:r w:rsidRPr="00920112">
              <w:rPr>
                <w:rFonts w:ascii="Arial" w:eastAsia="Calibri" w:hAnsi="Arial" w:cs="Arial"/>
                <w:color w:val="1F4E79"/>
                <w:szCs w:val="24"/>
                <w:lang w:eastAsia="en-US"/>
              </w:rPr>
              <w:t xml:space="preserve">P1 – P3 Universal free school meals is now down to 72.2% which is following the trend since 2016/17.  Further analysis work will be undertaken to understand the reasons for this downward trend </w:t>
            </w:r>
          </w:p>
          <w:p w14:paraId="357A1583" w14:textId="77777777" w:rsidR="00920112" w:rsidRPr="00920112" w:rsidRDefault="00920112" w:rsidP="00920112">
            <w:pPr>
              <w:ind w:left="757"/>
              <w:rPr>
                <w:rFonts w:ascii="Arial" w:eastAsia="Calibri" w:hAnsi="Arial" w:cs="Arial"/>
                <w:color w:val="1F4E79"/>
                <w:szCs w:val="24"/>
                <w:lang w:eastAsia="en-US"/>
              </w:rPr>
            </w:pPr>
            <w:r w:rsidRPr="00920112">
              <w:rPr>
                <w:rFonts w:ascii="Arial" w:eastAsia="Calibri" w:hAnsi="Arial" w:cs="Arial"/>
                <w:color w:val="1F4E79"/>
                <w:szCs w:val="24"/>
                <w:lang w:eastAsia="en-US"/>
              </w:rPr>
              <w:t xml:space="preserve">Primary free school meals are showing at 71% and, again, this is a downward trend since 2016/17 where the service was at 80%. It is perplexing to understand the reasons for this downward trend as families benefit by £400 pounds per year per child in taking up Free School Meals.  </w:t>
            </w:r>
          </w:p>
          <w:p w14:paraId="27981F34" w14:textId="77777777" w:rsidR="00920112" w:rsidRPr="00920112" w:rsidRDefault="00920112" w:rsidP="00920112">
            <w:pPr>
              <w:ind w:left="757"/>
              <w:rPr>
                <w:rFonts w:ascii="Arial" w:eastAsia="Calibri" w:hAnsi="Arial" w:cs="Arial"/>
                <w:color w:val="1F4E79"/>
                <w:sz w:val="22"/>
                <w:szCs w:val="22"/>
                <w:lang w:eastAsia="en-US"/>
              </w:rPr>
            </w:pPr>
            <w:r w:rsidRPr="00920112">
              <w:rPr>
                <w:rFonts w:ascii="Arial" w:eastAsia="Calibri" w:hAnsi="Arial" w:cs="Arial"/>
                <w:color w:val="1F4E79"/>
                <w:szCs w:val="24"/>
                <w:lang w:eastAsia="en-US"/>
              </w:rPr>
              <w:t>High school free school meals have had a welcome slight increase since last year and is now at 43% however the service needs to do a lot better by improving marketing and improve uptake to combat off site sales.</w:t>
            </w:r>
            <w:r w:rsidRPr="00920112">
              <w:rPr>
                <w:rFonts w:ascii="Arial" w:eastAsia="Calibri" w:hAnsi="Arial" w:cs="Arial"/>
                <w:color w:val="1F4E79"/>
                <w:sz w:val="22"/>
                <w:szCs w:val="22"/>
                <w:lang w:eastAsia="en-US"/>
              </w:rPr>
              <w:t xml:space="preserve"> </w:t>
            </w:r>
          </w:p>
        </w:tc>
      </w:tr>
    </w:tbl>
    <w:p w14:paraId="057F6333" w14:textId="77777777" w:rsidR="00920112" w:rsidRPr="00920112" w:rsidRDefault="00920112" w:rsidP="00920112">
      <w:pPr>
        <w:spacing w:before="0" w:after="160" w:line="259" w:lineRule="auto"/>
        <w:rPr>
          <w:rFonts w:ascii="Calibri" w:eastAsia="Calibri" w:hAnsi="Calibri"/>
          <w:sz w:val="22"/>
          <w:szCs w:val="22"/>
          <w:lang w:eastAsia="en-US"/>
        </w:rPr>
        <w:sectPr w:rsidR="00920112" w:rsidRPr="00920112" w:rsidSect="00ED2310">
          <w:headerReference w:type="even" r:id="rId45"/>
          <w:headerReference w:type="default" r:id="rId46"/>
          <w:footerReference w:type="even" r:id="rId47"/>
          <w:footerReference w:type="default" r:id="rId48"/>
          <w:headerReference w:type="first" r:id="rId49"/>
          <w:footerReference w:type="first" r:id="rId50"/>
          <w:type w:val="continuous"/>
          <w:pgSz w:w="11906" w:h="16838"/>
          <w:pgMar w:top="993" w:right="991" w:bottom="1440" w:left="851" w:header="708" w:footer="708" w:gutter="0"/>
          <w:cols w:space="708"/>
          <w:docGrid w:linePitch="360"/>
        </w:sectPr>
      </w:pPr>
    </w:p>
    <w:p w14:paraId="030D5141" w14:textId="77777777" w:rsidR="00920112" w:rsidRPr="00920112" w:rsidRDefault="00920112" w:rsidP="00920112">
      <w:pPr>
        <w:spacing w:before="0" w:after="160" w:line="259" w:lineRule="auto"/>
        <w:rPr>
          <w:rFonts w:ascii="Arial" w:eastAsia="Calibri" w:hAnsi="Arial" w:cs="Arial"/>
          <w:b/>
          <w:bCs/>
          <w:color w:val="1F4E79"/>
          <w:sz w:val="48"/>
          <w:szCs w:val="48"/>
          <w:lang w:eastAsia="en-US"/>
        </w:rPr>
      </w:pPr>
      <w:r w:rsidRPr="00920112">
        <w:rPr>
          <w:rFonts w:ascii="Arial" w:eastAsia="Calibri" w:hAnsi="Arial" w:cs="Arial"/>
          <w:b/>
          <w:bCs/>
          <w:color w:val="1F4E79"/>
          <w:sz w:val="48"/>
          <w:szCs w:val="48"/>
          <w:lang w:eastAsia="en-US"/>
        </w:rPr>
        <w:lastRenderedPageBreak/>
        <w:t>Customer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8"/>
        <w:gridCol w:w="4118"/>
      </w:tblGrid>
      <w:tr w:rsidR="00920112" w:rsidRPr="00920112" w14:paraId="57ED0BB4" w14:textId="77777777" w:rsidTr="00D94CF6">
        <w:trPr>
          <w:tblHeader/>
        </w:trPr>
        <w:tc>
          <w:tcPr>
            <w:tcW w:w="4988" w:type="dxa"/>
            <w:tcBorders>
              <w:top w:val="single" w:sz="8" w:space="0" w:color="000000"/>
              <w:left w:val="single" w:sz="8" w:space="0" w:color="000000"/>
              <w:bottom w:val="single" w:sz="8" w:space="0" w:color="000000"/>
              <w:right w:val="single" w:sz="8" w:space="0" w:color="000000"/>
            </w:tcBorders>
            <w:shd w:val="clear" w:color="auto" w:fill="1F4E79"/>
            <w:tcMar>
              <w:top w:w="40" w:type="dxa"/>
              <w:left w:w="40" w:type="dxa"/>
              <w:bottom w:w="40" w:type="dxa"/>
              <w:right w:w="40" w:type="dxa"/>
            </w:tcMar>
          </w:tcPr>
          <w:p w14:paraId="30F2E728" w14:textId="77777777" w:rsidR="00920112" w:rsidRPr="00920112" w:rsidRDefault="00920112" w:rsidP="00920112">
            <w:pPr>
              <w:spacing w:before="0" w:after="0"/>
              <w:jc w:val="center"/>
              <w:rPr>
                <w:rFonts w:ascii="Times New Roman" w:eastAsia="Times New Roman" w:hAnsi="Times New Roman"/>
                <w:szCs w:val="24"/>
              </w:rPr>
            </w:pPr>
            <w:r w:rsidRPr="00920112">
              <w:rPr>
                <w:rFonts w:ascii="Arial" w:eastAsia="Arial" w:hAnsi="Arial" w:cs="Arial"/>
                <w:b/>
                <w:color w:val="FFFFFF"/>
                <w:szCs w:val="24"/>
              </w:rPr>
              <w:t>Performance</w:t>
            </w:r>
          </w:p>
        </w:tc>
        <w:tc>
          <w:tcPr>
            <w:tcW w:w="4118" w:type="dxa"/>
            <w:tcBorders>
              <w:top w:val="single" w:sz="8" w:space="0" w:color="000000"/>
              <w:left w:val="single" w:sz="8" w:space="0" w:color="000000"/>
              <w:bottom w:val="single" w:sz="8" w:space="0" w:color="000000"/>
              <w:right w:val="single" w:sz="8" w:space="0" w:color="000000"/>
            </w:tcBorders>
            <w:shd w:val="clear" w:color="auto" w:fill="1F4E79"/>
            <w:tcMar>
              <w:top w:w="40" w:type="dxa"/>
              <w:left w:w="40" w:type="dxa"/>
              <w:bottom w:w="40" w:type="dxa"/>
              <w:right w:w="40" w:type="dxa"/>
            </w:tcMar>
          </w:tcPr>
          <w:p w14:paraId="719ABA61" w14:textId="77777777" w:rsidR="00920112" w:rsidRPr="00920112" w:rsidRDefault="00920112" w:rsidP="00920112">
            <w:pPr>
              <w:spacing w:before="0" w:after="0"/>
              <w:jc w:val="center"/>
              <w:rPr>
                <w:rFonts w:ascii="Arial" w:eastAsia="Arial" w:hAnsi="Arial" w:cs="Arial"/>
                <w:b/>
                <w:color w:val="FFFFFF"/>
                <w:szCs w:val="24"/>
              </w:rPr>
            </w:pPr>
            <w:r w:rsidRPr="00920112">
              <w:rPr>
                <w:rFonts w:ascii="Arial" w:eastAsia="Arial" w:hAnsi="Arial" w:cs="Arial"/>
                <w:b/>
                <w:color w:val="FFFFFF"/>
                <w:szCs w:val="24"/>
              </w:rPr>
              <w:t>Progress</w:t>
            </w:r>
          </w:p>
        </w:tc>
      </w:tr>
      <w:tr w:rsidR="00920112" w:rsidRPr="00920112" w14:paraId="6F0EAC1D" w14:textId="77777777" w:rsidTr="00D94CF6">
        <w:tc>
          <w:tcPr>
            <w:tcW w:w="498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3BE6EAF5" w14:textId="77777777" w:rsidR="00920112" w:rsidRPr="00920112" w:rsidRDefault="00920112" w:rsidP="00920112">
            <w:pPr>
              <w:spacing w:before="0" w:after="0"/>
              <w:rPr>
                <w:rFonts w:ascii="Arial" w:eastAsia="Arial" w:hAnsi="Arial" w:cs="Arial"/>
                <w:b/>
                <w:color w:val="FFFFFF"/>
                <w:szCs w:val="24"/>
              </w:rPr>
            </w:pPr>
            <w:r w:rsidRPr="00920112">
              <w:rPr>
                <w:rFonts w:ascii="Lucida Sans Unicode" w:eastAsia="Lucida Sans Unicode" w:hAnsi="Lucida Sans Unicode" w:cs="Lucida Sans Unicode"/>
                <w:color w:val="1D2828"/>
                <w:sz w:val="18"/>
                <w:szCs w:val="24"/>
              </w:rPr>
              <w:pict w14:anchorId="3BAABBC2">
                <v:shape id="_x0000_i1090" type="#_x0000_t75" style="width:234pt;height:187.5pt">
                  <v:imagedata r:id="rId51" o:title=""/>
                </v:shape>
              </w:pict>
            </w:r>
          </w:p>
        </w:tc>
        <w:tc>
          <w:tcPr>
            <w:tcW w:w="411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24D0886E" w14:textId="77777777" w:rsidR="00920112" w:rsidRPr="00920112" w:rsidRDefault="00920112" w:rsidP="00920112">
            <w:pPr>
              <w:spacing w:before="0" w:after="0"/>
              <w:rPr>
                <w:rFonts w:ascii="Lucida Sans Unicode" w:eastAsia="Lucida Sans Unicode" w:hAnsi="Lucida Sans Unicode" w:cs="Lucida Sans Unicode"/>
                <w:color w:val="1D2828"/>
                <w:sz w:val="18"/>
                <w:szCs w:val="24"/>
              </w:rPr>
            </w:pPr>
            <w:r w:rsidRPr="00920112">
              <w:rPr>
                <w:rFonts w:ascii="Arial" w:eastAsia="Arial" w:hAnsi="Arial" w:cs="Arial"/>
                <w:color w:val="1F4E79"/>
                <w:szCs w:val="24"/>
              </w:rPr>
              <w:t>A small drop of 5% over the previous year but the service will continue to encourage managers to respond promptly.</w:t>
            </w:r>
          </w:p>
        </w:tc>
      </w:tr>
      <w:tr w:rsidR="00920112" w:rsidRPr="00920112" w14:paraId="0761E87F" w14:textId="77777777" w:rsidTr="00D94CF6">
        <w:tc>
          <w:tcPr>
            <w:tcW w:w="498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20EDD1AB" w14:textId="77777777" w:rsidR="00920112" w:rsidRPr="00920112" w:rsidRDefault="00920112" w:rsidP="00920112">
            <w:pPr>
              <w:spacing w:before="0" w:after="0"/>
              <w:rPr>
                <w:rFonts w:ascii="Arial" w:eastAsia="Arial" w:hAnsi="Arial" w:cs="Arial"/>
                <w:color w:val="1F4E79"/>
                <w:szCs w:val="24"/>
              </w:rPr>
            </w:pPr>
            <w:r w:rsidRPr="00920112">
              <w:rPr>
                <w:rFonts w:ascii="Lucida Sans Unicode" w:eastAsia="Lucida Sans Unicode" w:hAnsi="Lucida Sans Unicode" w:cs="Lucida Sans Unicode"/>
                <w:color w:val="1D2828"/>
                <w:sz w:val="18"/>
                <w:szCs w:val="24"/>
              </w:rPr>
              <w:pict w14:anchorId="1FF1C4EA">
                <v:shape id="_x0000_i1079" type="#_x0000_t75" style="width:238.5pt;height:187.5pt">
                  <v:imagedata r:id="rId52" o:title=""/>
                </v:shape>
              </w:pict>
            </w:r>
          </w:p>
        </w:tc>
        <w:tc>
          <w:tcPr>
            <w:tcW w:w="411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5E914DC8" w14:textId="77777777" w:rsidR="00920112" w:rsidRPr="00920112" w:rsidRDefault="00920112" w:rsidP="00920112">
            <w:pPr>
              <w:spacing w:before="0" w:after="0"/>
              <w:rPr>
                <w:rFonts w:ascii="Lucida Sans Unicode" w:eastAsia="Lucida Sans Unicode" w:hAnsi="Lucida Sans Unicode" w:cs="Lucida Sans Unicode"/>
                <w:color w:val="1D2828"/>
                <w:sz w:val="18"/>
                <w:szCs w:val="24"/>
              </w:rPr>
            </w:pPr>
            <w:r w:rsidRPr="00920112">
              <w:rPr>
                <w:rFonts w:ascii="Arial" w:eastAsia="Arial" w:hAnsi="Arial" w:cs="Arial"/>
                <w:color w:val="1F4E79"/>
                <w:szCs w:val="24"/>
              </w:rPr>
              <w:t xml:space="preserve">Only one stage 2 complaint was received in 2018/19. During 2019/20 the service had only two complaints, but will need to examine the reason for not complying with the normal timescales. Often it is that more time is required to ascertain the facts and to respond. </w:t>
            </w:r>
          </w:p>
        </w:tc>
      </w:tr>
      <w:tr w:rsidR="00920112" w:rsidRPr="00920112" w14:paraId="0C1BAB8E" w14:textId="77777777" w:rsidTr="00D94CF6">
        <w:tc>
          <w:tcPr>
            <w:tcW w:w="498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522106C2" w14:textId="77777777" w:rsidR="00920112" w:rsidRPr="00920112" w:rsidRDefault="00920112" w:rsidP="00920112">
            <w:pPr>
              <w:spacing w:before="0" w:after="0"/>
              <w:rPr>
                <w:rFonts w:ascii="Arial" w:eastAsia="Arial" w:hAnsi="Arial" w:cs="Arial"/>
                <w:color w:val="1F4E79"/>
                <w:szCs w:val="24"/>
              </w:rPr>
            </w:pPr>
            <w:r w:rsidRPr="00920112">
              <w:rPr>
                <w:rFonts w:ascii="Lucida Sans Unicode" w:eastAsia="Lucida Sans Unicode" w:hAnsi="Lucida Sans Unicode" w:cs="Lucida Sans Unicode"/>
                <w:color w:val="1D2828"/>
                <w:sz w:val="18"/>
                <w:szCs w:val="24"/>
              </w:rPr>
              <w:pict w14:anchorId="191C0AC5">
                <v:shape id="_x0000_i1080" type="#_x0000_t75" style="width:231.75pt;height:185.25pt">
                  <v:imagedata r:id="rId53" o:title=""/>
                </v:shape>
              </w:pict>
            </w:r>
          </w:p>
        </w:tc>
        <w:tc>
          <w:tcPr>
            <w:tcW w:w="411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580D2A46" w14:textId="77777777" w:rsidR="00920112" w:rsidRPr="00920112" w:rsidRDefault="00920112" w:rsidP="00920112">
            <w:pPr>
              <w:spacing w:before="0" w:after="0"/>
              <w:rPr>
                <w:rFonts w:ascii="Lucida Sans Unicode" w:eastAsia="Lucida Sans Unicode" w:hAnsi="Lucida Sans Unicode" w:cs="Lucida Sans Unicode"/>
                <w:color w:val="1D2828"/>
                <w:sz w:val="18"/>
                <w:szCs w:val="24"/>
              </w:rPr>
            </w:pPr>
            <w:r w:rsidRPr="00920112">
              <w:rPr>
                <w:rFonts w:ascii="Arial" w:eastAsia="Arial" w:hAnsi="Arial" w:cs="Arial"/>
                <w:color w:val="1F4E79"/>
                <w:szCs w:val="24"/>
              </w:rPr>
              <w:t>Meals on wheels service trend continues a very slight increase to 642.  Promotional work was undertaken 2017/18 and 2018/19, including tasting sessions with the social workers who will agree care packages with service users and a flyer campaign in offices, day care centres etc. For 2020/21 we expect a substantial increase in users of this valuable service.</w:t>
            </w:r>
          </w:p>
        </w:tc>
      </w:tr>
      <w:tr w:rsidR="00920112" w:rsidRPr="00920112" w14:paraId="31F47911" w14:textId="77777777" w:rsidTr="00D94CF6">
        <w:tc>
          <w:tcPr>
            <w:tcW w:w="498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1C911E2F" w14:textId="77777777" w:rsidR="00920112" w:rsidRPr="00920112" w:rsidRDefault="00920112" w:rsidP="00920112">
            <w:pPr>
              <w:spacing w:before="0" w:after="0"/>
              <w:rPr>
                <w:rFonts w:ascii="Arial" w:eastAsia="Arial" w:hAnsi="Arial" w:cs="Arial"/>
                <w:color w:val="1F4E79"/>
                <w:szCs w:val="24"/>
              </w:rPr>
            </w:pPr>
            <w:r w:rsidRPr="00920112">
              <w:rPr>
                <w:rFonts w:ascii="Lucida Sans Unicode" w:eastAsia="Lucida Sans Unicode" w:hAnsi="Lucida Sans Unicode" w:cs="Lucida Sans Unicode"/>
                <w:color w:val="1D2828"/>
                <w:sz w:val="18"/>
                <w:szCs w:val="24"/>
              </w:rPr>
              <w:lastRenderedPageBreak/>
              <w:pict w14:anchorId="63D5DF29">
                <v:shape id="_x0000_i1081" type="#_x0000_t75" style="width:228pt;height:185.25pt">
                  <v:imagedata r:id="rId54" o:title=""/>
                </v:shape>
              </w:pict>
            </w:r>
          </w:p>
        </w:tc>
        <w:tc>
          <w:tcPr>
            <w:tcW w:w="4118" w:type="dxa"/>
            <w:vMerge w:val="restart"/>
            <w:tcBorders>
              <w:top w:val="single" w:sz="8" w:space="0" w:color="154E83"/>
              <w:left w:val="single" w:sz="8" w:space="0" w:color="154E83"/>
              <w:right w:val="single" w:sz="8" w:space="0" w:color="154E83"/>
            </w:tcBorders>
            <w:shd w:val="clear" w:color="auto" w:fill="FFFFFF"/>
            <w:tcMar>
              <w:top w:w="40" w:type="dxa"/>
              <w:left w:w="40" w:type="dxa"/>
              <w:bottom w:w="40" w:type="dxa"/>
              <w:right w:w="40" w:type="dxa"/>
            </w:tcMar>
          </w:tcPr>
          <w:p w14:paraId="063FC260" w14:textId="77777777" w:rsidR="00920112" w:rsidRPr="00920112" w:rsidRDefault="00920112" w:rsidP="00920112">
            <w:pPr>
              <w:spacing w:before="0" w:after="0"/>
              <w:rPr>
                <w:rFonts w:ascii="Lucida Sans Unicode" w:eastAsia="Lucida Sans Unicode" w:hAnsi="Lucida Sans Unicode" w:cs="Lucida Sans Unicode"/>
                <w:color w:val="1D2828"/>
                <w:sz w:val="18"/>
                <w:szCs w:val="24"/>
              </w:rPr>
            </w:pPr>
            <w:r w:rsidRPr="00920112">
              <w:rPr>
                <w:rFonts w:ascii="Arial" w:eastAsia="Arial" w:hAnsi="Arial" w:cs="Arial"/>
                <w:color w:val="1F4E79"/>
                <w:szCs w:val="24"/>
              </w:rPr>
              <w:t xml:space="preserve">Increased school meals pricing is making them less attractive for families particularly with more than one child. </w:t>
            </w:r>
          </w:p>
          <w:p w14:paraId="5710936C" w14:textId="77777777" w:rsidR="00920112" w:rsidRPr="00920112" w:rsidRDefault="00920112" w:rsidP="00920112">
            <w:pPr>
              <w:spacing w:before="0" w:after="0"/>
              <w:rPr>
                <w:rFonts w:ascii="Lucida Sans Unicode" w:eastAsia="Lucida Sans Unicode" w:hAnsi="Lucida Sans Unicode" w:cs="Lucida Sans Unicode"/>
                <w:color w:val="1D2828"/>
                <w:sz w:val="18"/>
                <w:szCs w:val="24"/>
              </w:rPr>
            </w:pPr>
            <w:r w:rsidRPr="00920112">
              <w:rPr>
                <w:rFonts w:ascii="Arial" w:eastAsia="Arial" w:hAnsi="Arial" w:cs="Arial"/>
                <w:color w:val="1F4E79"/>
                <w:szCs w:val="24"/>
              </w:rPr>
              <w:t xml:space="preserve">Aggressive advertising and promotional work by supermarkets is thought to be a factor together with cheap unhealthy products.  </w:t>
            </w:r>
          </w:p>
        </w:tc>
      </w:tr>
      <w:tr w:rsidR="00920112" w:rsidRPr="00920112" w14:paraId="16F0DC4E" w14:textId="77777777" w:rsidTr="00D94CF6">
        <w:tc>
          <w:tcPr>
            <w:tcW w:w="498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0AD54B0F" w14:textId="77777777" w:rsidR="00920112" w:rsidRPr="00920112" w:rsidRDefault="00920112" w:rsidP="00920112">
            <w:pPr>
              <w:spacing w:before="0" w:after="0"/>
              <w:rPr>
                <w:rFonts w:ascii="Arial" w:eastAsia="Arial" w:hAnsi="Arial" w:cs="Arial"/>
                <w:color w:val="1F4E79"/>
                <w:szCs w:val="24"/>
              </w:rPr>
            </w:pPr>
            <w:r w:rsidRPr="00920112">
              <w:rPr>
                <w:rFonts w:ascii="Lucida Sans Unicode" w:eastAsia="Lucida Sans Unicode" w:hAnsi="Lucida Sans Unicode" w:cs="Lucida Sans Unicode"/>
                <w:color w:val="1D2828"/>
                <w:sz w:val="18"/>
                <w:szCs w:val="24"/>
              </w:rPr>
              <w:pict w14:anchorId="1EDF1F8F">
                <v:shape id="_x0000_i1082" type="#_x0000_t75" style="width:228pt;height:185.25pt">
                  <v:imagedata r:id="rId55" o:title=""/>
                </v:shape>
              </w:pict>
            </w:r>
          </w:p>
        </w:tc>
        <w:tc>
          <w:tcPr>
            <w:tcW w:w="4118" w:type="dxa"/>
            <w:vMerge/>
            <w:tcBorders>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33AD35AC" w14:textId="77777777" w:rsidR="00920112" w:rsidRPr="00920112" w:rsidRDefault="00920112" w:rsidP="00920112">
            <w:pPr>
              <w:spacing w:before="0" w:after="0"/>
              <w:rPr>
                <w:rFonts w:ascii="Lucida Sans Unicode" w:eastAsia="Lucida Sans Unicode" w:hAnsi="Lucida Sans Unicode" w:cs="Lucida Sans Unicode"/>
                <w:color w:val="1D2828"/>
                <w:sz w:val="18"/>
                <w:szCs w:val="24"/>
              </w:rPr>
            </w:pPr>
          </w:p>
        </w:tc>
      </w:tr>
      <w:tr w:rsidR="00920112" w:rsidRPr="00920112" w14:paraId="375A7CA3" w14:textId="77777777" w:rsidTr="00D94CF6">
        <w:tc>
          <w:tcPr>
            <w:tcW w:w="498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3140677E" w14:textId="77777777" w:rsidR="00920112" w:rsidRPr="00920112" w:rsidRDefault="00920112" w:rsidP="00920112">
            <w:pPr>
              <w:spacing w:before="0" w:after="0"/>
              <w:rPr>
                <w:rFonts w:ascii="Arial" w:eastAsia="Arial" w:hAnsi="Arial" w:cs="Arial"/>
                <w:color w:val="1F4E79"/>
                <w:szCs w:val="24"/>
              </w:rPr>
            </w:pPr>
            <w:r w:rsidRPr="00920112">
              <w:rPr>
                <w:rFonts w:ascii="Lucida Sans Unicode" w:eastAsia="Lucida Sans Unicode" w:hAnsi="Lucida Sans Unicode" w:cs="Lucida Sans Unicode"/>
                <w:color w:val="1D2828"/>
                <w:sz w:val="18"/>
                <w:szCs w:val="24"/>
              </w:rPr>
              <w:pict w14:anchorId="2451FC11">
                <v:shape id="_x0000_i1115" type="#_x0000_t75" style="width:228pt;height:185.25pt">
                  <v:imagedata r:id="rId56" o:title=""/>
                </v:shape>
              </w:pict>
            </w:r>
          </w:p>
        </w:tc>
        <w:tc>
          <w:tcPr>
            <w:tcW w:w="411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0ECF075F" w14:textId="77777777" w:rsidR="00920112" w:rsidRPr="00920112" w:rsidRDefault="00920112" w:rsidP="00920112">
            <w:pPr>
              <w:spacing w:before="0" w:after="0"/>
              <w:rPr>
                <w:rFonts w:ascii="Lucida Sans Unicode" w:eastAsia="Lucida Sans Unicode" w:hAnsi="Lucida Sans Unicode" w:cs="Lucida Sans Unicode"/>
                <w:color w:val="1D2828"/>
                <w:sz w:val="18"/>
                <w:szCs w:val="24"/>
              </w:rPr>
            </w:pPr>
            <w:r w:rsidRPr="00920112">
              <w:rPr>
                <w:rFonts w:ascii="Arial" w:eastAsia="Arial" w:hAnsi="Arial" w:cs="Arial"/>
                <w:color w:val="1F4E79"/>
                <w:szCs w:val="24"/>
              </w:rPr>
              <w:t xml:space="preserve">The service is not certain of the reason for the reduction of primary schools’ free meals take up. The annual reduction of approximately 3% since 2017/18 appears to correlate closely to the meals take up. Menus have not changed significantly and in most cases the lunchtime experience is unaffected. The decline in uptake of universal free meals will affect this indicator.  </w:t>
            </w:r>
          </w:p>
        </w:tc>
      </w:tr>
      <w:tr w:rsidR="00920112" w:rsidRPr="00920112" w14:paraId="1E1D2F01" w14:textId="77777777" w:rsidTr="00D94CF6">
        <w:tc>
          <w:tcPr>
            <w:tcW w:w="498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256C4ABD" w14:textId="77777777" w:rsidR="00920112" w:rsidRPr="00920112" w:rsidRDefault="00920112" w:rsidP="00920112">
            <w:pPr>
              <w:spacing w:before="0" w:after="0"/>
              <w:rPr>
                <w:rFonts w:ascii="Arial" w:eastAsia="Arial" w:hAnsi="Arial" w:cs="Arial"/>
                <w:color w:val="1F4E79"/>
                <w:szCs w:val="24"/>
              </w:rPr>
            </w:pPr>
            <w:r w:rsidRPr="00920112">
              <w:rPr>
                <w:rFonts w:ascii="Lucida Sans Unicode" w:eastAsia="Lucida Sans Unicode" w:hAnsi="Lucida Sans Unicode" w:cs="Lucida Sans Unicode"/>
                <w:color w:val="1D2828"/>
                <w:sz w:val="18"/>
                <w:szCs w:val="24"/>
              </w:rPr>
              <w:lastRenderedPageBreak/>
              <w:pict w14:anchorId="70CA677F">
                <v:shape id="_x0000_i1083" type="#_x0000_t75" style="width:228pt;height:185.25pt">
                  <v:imagedata r:id="rId57" o:title=""/>
                </v:shape>
              </w:pict>
            </w:r>
          </w:p>
        </w:tc>
        <w:tc>
          <w:tcPr>
            <w:tcW w:w="411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467C001D" w14:textId="77777777" w:rsidR="00920112" w:rsidRPr="00920112" w:rsidRDefault="00920112" w:rsidP="00920112">
            <w:pPr>
              <w:spacing w:before="0" w:after="0"/>
              <w:rPr>
                <w:rFonts w:ascii="Lucida Sans Unicode" w:eastAsia="Lucida Sans Unicode" w:hAnsi="Lucida Sans Unicode" w:cs="Lucida Sans Unicode"/>
                <w:color w:val="1D2828"/>
                <w:sz w:val="18"/>
                <w:szCs w:val="24"/>
              </w:rPr>
            </w:pPr>
            <w:r w:rsidRPr="00920112">
              <w:rPr>
                <w:rFonts w:ascii="Arial" w:eastAsia="Arial" w:hAnsi="Arial" w:cs="Arial"/>
                <w:color w:val="1F4E79"/>
                <w:szCs w:val="24"/>
              </w:rPr>
              <w:t xml:space="preserve">High schools are showing a marginal increase, but more promotional work and new product foods will be done to offset the attraction of external suppliers (e.g. fast-food outlets).  </w:t>
            </w:r>
          </w:p>
        </w:tc>
      </w:tr>
      <w:tr w:rsidR="00920112" w:rsidRPr="00920112" w14:paraId="2CD01E5A" w14:textId="77777777" w:rsidTr="00D94CF6">
        <w:tc>
          <w:tcPr>
            <w:tcW w:w="498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60A1045D" w14:textId="77777777" w:rsidR="00920112" w:rsidRPr="00920112" w:rsidRDefault="00920112" w:rsidP="00920112">
            <w:pPr>
              <w:spacing w:before="0" w:after="0"/>
              <w:rPr>
                <w:rFonts w:ascii="Arial" w:eastAsia="Arial" w:hAnsi="Arial" w:cs="Arial"/>
                <w:color w:val="1F4E79"/>
                <w:szCs w:val="24"/>
              </w:rPr>
            </w:pPr>
            <w:r w:rsidRPr="00920112">
              <w:rPr>
                <w:rFonts w:ascii="Lucida Sans Unicode" w:eastAsia="Lucida Sans Unicode" w:hAnsi="Lucida Sans Unicode" w:cs="Lucida Sans Unicode"/>
                <w:color w:val="1D2828"/>
                <w:sz w:val="18"/>
                <w:szCs w:val="24"/>
              </w:rPr>
              <w:pict w14:anchorId="1FF155F8">
                <v:shape id="_x0000_i1096" type="#_x0000_t75" style="width:228pt;height:185.25pt">
                  <v:imagedata r:id="rId58" o:title=""/>
                </v:shape>
              </w:pict>
            </w:r>
          </w:p>
        </w:tc>
        <w:tc>
          <w:tcPr>
            <w:tcW w:w="411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1C315D2C" w14:textId="77777777" w:rsidR="00920112" w:rsidRPr="00920112" w:rsidRDefault="00920112" w:rsidP="00920112">
            <w:pPr>
              <w:spacing w:before="0" w:after="0"/>
              <w:rPr>
                <w:rFonts w:ascii="Lucida Sans Unicode" w:eastAsia="Lucida Sans Unicode" w:hAnsi="Lucida Sans Unicode" w:cs="Lucida Sans Unicode"/>
                <w:color w:val="1D2828"/>
                <w:sz w:val="18"/>
                <w:szCs w:val="24"/>
              </w:rPr>
            </w:pPr>
            <w:r w:rsidRPr="00920112">
              <w:rPr>
                <w:rFonts w:ascii="Arial" w:eastAsia="Arial" w:hAnsi="Arial" w:cs="Arial"/>
                <w:color w:val="1F4E79"/>
                <w:szCs w:val="24"/>
              </w:rPr>
              <w:t>This is the universal free school meal and again more analysis is needed to understand this trend. Again, this appears to mirror the trend across other Scotland local authorities.</w:t>
            </w:r>
          </w:p>
        </w:tc>
      </w:tr>
    </w:tbl>
    <w:p w14:paraId="47293378" w14:textId="77777777" w:rsidR="00920112" w:rsidRPr="00920112" w:rsidRDefault="00920112" w:rsidP="00920112">
      <w:pPr>
        <w:spacing w:before="0" w:after="0"/>
        <w:rPr>
          <w:rFonts w:ascii="Times New Roman" w:eastAsia="Times New Roman" w:hAnsi="Times New Roman"/>
          <w:szCs w:val="24"/>
        </w:rPr>
        <w:sectPr w:rsidR="00920112" w:rsidRPr="00920112">
          <w:pgSz w:w="11906" w:h="16838"/>
          <w:pgMar w:top="1440" w:right="1440" w:bottom="1440" w:left="1440" w:header="708" w:footer="708" w:gutter="0"/>
          <w:cols w:space="708"/>
          <w:docGrid w:linePitch="360"/>
        </w:sectPr>
      </w:pPr>
    </w:p>
    <w:p w14:paraId="12A85518" w14:textId="77777777" w:rsidR="00920112" w:rsidRPr="00920112" w:rsidRDefault="00920112" w:rsidP="00920112">
      <w:pPr>
        <w:spacing w:before="0" w:after="0" w:line="120" w:lineRule="auto"/>
        <w:rPr>
          <w:rFonts w:ascii="Times New Roman" w:eastAsia="Times New Roman" w:hAnsi="Times New Roman"/>
          <w:szCs w:val="24"/>
        </w:rPr>
      </w:pPr>
    </w:p>
    <w:p w14:paraId="5ED52CAB" w14:textId="77777777" w:rsidR="00920112" w:rsidRPr="00920112" w:rsidRDefault="00920112" w:rsidP="00920112">
      <w:pPr>
        <w:spacing w:before="0" w:after="0"/>
        <w:rPr>
          <w:rFonts w:ascii="Times New Roman" w:eastAsia="Times New Roman" w:hAnsi="Times New Roman"/>
          <w:szCs w:val="24"/>
        </w:rPr>
        <w:sectPr w:rsidR="00920112" w:rsidRPr="00920112">
          <w:type w:val="continuous"/>
          <w:pgSz w:w="11906" w:h="16838"/>
          <w:pgMar w:top="1440" w:right="740" w:bottom="1440" w:left="740" w:header="708" w:footer="708" w:gutter="0"/>
          <w:cols w:space="708"/>
          <w:docGrid w:linePitch="360"/>
        </w:sectPr>
      </w:pPr>
      <w:r w:rsidRPr="00920112">
        <w:rPr>
          <w:rFonts w:ascii="Times New Roman" w:eastAsia="Times New Roman" w:hAnsi="Times New Roman"/>
          <w:color w:val="FFFFFF"/>
          <w:szCs w:val="24"/>
        </w:rPr>
        <w:t xml:space="preserve"> </w:t>
      </w:r>
    </w:p>
    <w:p w14:paraId="331F89BE" w14:textId="77777777" w:rsidR="00920112" w:rsidRPr="00920112" w:rsidRDefault="00920112" w:rsidP="00920112">
      <w:pPr>
        <w:spacing w:before="0" w:after="160" w:line="259" w:lineRule="auto"/>
        <w:rPr>
          <w:rFonts w:ascii="Arial" w:eastAsia="Calibri" w:hAnsi="Arial" w:cs="Arial"/>
          <w:b/>
          <w:bCs/>
          <w:color w:val="1F4E79"/>
          <w:sz w:val="48"/>
          <w:szCs w:val="48"/>
          <w:lang w:eastAsia="en-US"/>
        </w:rPr>
      </w:pPr>
      <w:r w:rsidRPr="00920112">
        <w:rPr>
          <w:rFonts w:ascii="Arial" w:eastAsia="Calibri" w:hAnsi="Arial" w:cs="Arial"/>
          <w:b/>
          <w:bCs/>
          <w:color w:val="1F4E79"/>
          <w:sz w:val="48"/>
          <w:szCs w:val="48"/>
          <w:lang w:eastAsia="en-US"/>
        </w:rPr>
        <w:lastRenderedPageBreak/>
        <w:t>People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8"/>
        <w:gridCol w:w="4118"/>
      </w:tblGrid>
      <w:tr w:rsidR="00920112" w:rsidRPr="00920112" w14:paraId="12676EF0" w14:textId="77777777" w:rsidTr="00D94CF6">
        <w:trPr>
          <w:tblHeader/>
        </w:trPr>
        <w:tc>
          <w:tcPr>
            <w:tcW w:w="4988" w:type="dxa"/>
            <w:tcBorders>
              <w:top w:val="single" w:sz="8" w:space="0" w:color="000000"/>
              <w:left w:val="single" w:sz="8" w:space="0" w:color="000000"/>
              <w:bottom w:val="single" w:sz="8" w:space="0" w:color="000000"/>
              <w:right w:val="single" w:sz="8" w:space="0" w:color="000000"/>
            </w:tcBorders>
            <w:shd w:val="clear" w:color="auto" w:fill="1F4E79"/>
            <w:tcMar>
              <w:top w:w="40" w:type="dxa"/>
              <w:left w:w="40" w:type="dxa"/>
              <w:bottom w:w="40" w:type="dxa"/>
              <w:right w:w="40" w:type="dxa"/>
            </w:tcMar>
          </w:tcPr>
          <w:p w14:paraId="5BF40DE5" w14:textId="77777777" w:rsidR="00920112" w:rsidRPr="00920112" w:rsidRDefault="00920112" w:rsidP="00920112">
            <w:pPr>
              <w:spacing w:before="0" w:after="0"/>
              <w:jc w:val="center"/>
              <w:rPr>
                <w:rFonts w:ascii="Times New Roman" w:eastAsia="Times New Roman" w:hAnsi="Times New Roman"/>
                <w:szCs w:val="24"/>
              </w:rPr>
            </w:pPr>
            <w:r w:rsidRPr="00920112">
              <w:rPr>
                <w:rFonts w:ascii="Arial" w:eastAsia="Arial" w:hAnsi="Arial" w:cs="Arial"/>
                <w:b/>
                <w:color w:val="FFFFFF"/>
                <w:szCs w:val="24"/>
              </w:rPr>
              <w:t>Performance</w:t>
            </w:r>
          </w:p>
        </w:tc>
        <w:tc>
          <w:tcPr>
            <w:tcW w:w="4118" w:type="dxa"/>
            <w:tcBorders>
              <w:top w:val="single" w:sz="8" w:space="0" w:color="000000"/>
              <w:left w:val="single" w:sz="8" w:space="0" w:color="000000"/>
              <w:bottom w:val="single" w:sz="8" w:space="0" w:color="000000"/>
              <w:right w:val="single" w:sz="8" w:space="0" w:color="000000"/>
            </w:tcBorders>
            <w:shd w:val="clear" w:color="auto" w:fill="1F4E79"/>
            <w:tcMar>
              <w:top w:w="40" w:type="dxa"/>
              <w:left w:w="40" w:type="dxa"/>
              <w:bottom w:w="40" w:type="dxa"/>
              <w:right w:w="40" w:type="dxa"/>
            </w:tcMar>
          </w:tcPr>
          <w:p w14:paraId="3CC5FC28" w14:textId="77777777" w:rsidR="00920112" w:rsidRPr="00920112" w:rsidRDefault="00920112" w:rsidP="00920112">
            <w:pPr>
              <w:spacing w:before="0" w:after="0"/>
              <w:jc w:val="center"/>
              <w:rPr>
                <w:rFonts w:ascii="Arial" w:eastAsia="Arial" w:hAnsi="Arial" w:cs="Arial"/>
                <w:b/>
                <w:color w:val="FFFFFF"/>
                <w:szCs w:val="24"/>
              </w:rPr>
            </w:pPr>
            <w:r w:rsidRPr="00920112">
              <w:rPr>
                <w:rFonts w:ascii="Arial" w:eastAsia="Arial" w:hAnsi="Arial" w:cs="Arial"/>
                <w:b/>
                <w:color w:val="FFFFFF"/>
                <w:szCs w:val="24"/>
              </w:rPr>
              <w:t>Progress</w:t>
            </w:r>
          </w:p>
        </w:tc>
      </w:tr>
      <w:tr w:rsidR="00920112" w:rsidRPr="00920112" w14:paraId="1D41DB4E" w14:textId="77777777" w:rsidTr="00D94CF6">
        <w:tc>
          <w:tcPr>
            <w:tcW w:w="498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2517AFF3" w14:textId="77777777" w:rsidR="00920112" w:rsidRPr="00920112" w:rsidRDefault="00920112" w:rsidP="00920112">
            <w:pPr>
              <w:spacing w:before="0" w:after="0"/>
              <w:rPr>
                <w:rFonts w:ascii="Arial" w:eastAsia="Arial" w:hAnsi="Arial" w:cs="Arial"/>
                <w:b/>
                <w:color w:val="FFFFFF"/>
                <w:szCs w:val="24"/>
              </w:rPr>
            </w:pPr>
            <w:r w:rsidRPr="00920112">
              <w:rPr>
                <w:rFonts w:ascii="Lucida Sans Unicode" w:eastAsia="Lucida Sans Unicode" w:hAnsi="Lucida Sans Unicode" w:cs="Lucida Sans Unicode"/>
                <w:color w:val="1D2828"/>
                <w:sz w:val="18"/>
                <w:szCs w:val="24"/>
              </w:rPr>
              <w:pict w14:anchorId="087BD50D">
                <v:shape id="_x0000_i1084" type="#_x0000_t75" style="width:233.25pt;height:187.5pt">
                  <v:imagedata r:id="rId59" o:title=""/>
                </v:shape>
              </w:pict>
            </w:r>
          </w:p>
        </w:tc>
        <w:tc>
          <w:tcPr>
            <w:tcW w:w="4118" w:type="dxa"/>
            <w:vMerge w:val="restart"/>
            <w:tcBorders>
              <w:top w:val="single" w:sz="8" w:space="0" w:color="154E83"/>
              <w:left w:val="single" w:sz="8" w:space="0" w:color="154E83"/>
              <w:right w:val="single" w:sz="8" w:space="0" w:color="154E83"/>
            </w:tcBorders>
            <w:shd w:val="clear" w:color="auto" w:fill="FFFFFF"/>
            <w:tcMar>
              <w:top w:w="40" w:type="dxa"/>
              <w:left w:w="40" w:type="dxa"/>
              <w:bottom w:w="40" w:type="dxa"/>
              <w:right w:w="40" w:type="dxa"/>
            </w:tcMar>
          </w:tcPr>
          <w:p w14:paraId="18C5D10D" w14:textId="77777777" w:rsidR="00920112" w:rsidRPr="00920112" w:rsidRDefault="00920112" w:rsidP="00920112">
            <w:pPr>
              <w:spacing w:before="0" w:after="0"/>
              <w:rPr>
                <w:rFonts w:ascii="Lucida Sans Unicode" w:eastAsia="Lucida Sans Unicode" w:hAnsi="Lucida Sans Unicode" w:cs="Lucida Sans Unicode"/>
                <w:color w:val="1D2828"/>
                <w:sz w:val="18"/>
                <w:szCs w:val="24"/>
              </w:rPr>
            </w:pPr>
            <w:r w:rsidRPr="00920112">
              <w:rPr>
                <w:rFonts w:ascii="Arial" w:eastAsia="Arial" w:hAnsi="Arial" w:cs="Arial"/>
                <w:color w:val="1F4E79"/>
                <w:szCs w:val="24"/>
              </w:rPr>
              <w:t xml:space="preserve">FMS has very much an older profile workforce and together with repetitive manual work results in higher incidence of sickness. </w:t>
            </w:r>
          </w:p>
          <w:p w14:paraId="77F1960B" w14:textId="77777777" w:rsidR="00920112" w:rsidRPr="00920112" w:rsidRDefault="00920112" w:rsidP="00920112">
            <w:pPr>
              <w:spacing w:before="0" w:after="0"/>
              <w:rPr>
                <w:rFonts w:ascii="Arial" w:eastAsia="Arial" w:hAnsi="Arial" w:cs="Arial"/>
                <w:color w:val="1F4E79"/>
                <w:szCs w:val="24"/>
              </w:rPr>
            </w:pPr>
            <w:r w:rsidRPr="00920112">
              <w:rPr>
                <w:rFonts w:ascii="Arial" w:eastAsia="Arial" w:hAnsi="Arial" w:cs="Arial"/>
                <w:color w:val="1F4E79"/>
                <w:szCs w:val="24"/>
              </w:rPr>
              <w:t xml:space="preserve"> </w:t>
            </w:r>
          </w:p>
          <w:p w14:paraId="0A16184A" w14:textId="77777777" w:rsidR="00920112" w:rsidRPr="00920112" w:rsidRDefault="00920112" w:rsidP="00920112">
            <w:pPr>
              <w:spacing w:before="0" w:after="0"/>
              <w:rPr>
                <w:rFonts w:ascii="Arial" w:eastAsia="Arial" w:hAnsi="Arial" w:cs="Arial"/>
                <w:color w:val="1F4E79"/>
                <w:szCs w:val="24"/>
              </w:rPr>
            </w:pPr>
            <w:r w:rsidRPr="00920112">
              <w:rPr>
                <w:rFonts w:ascii="Arial" w:eastAsia="Arial" w:hAnsi="Arial" w:cs="Arial"/>
                <w:color w:val="1F4E79"/>
                <w:szCs w:val="24"/>
              </w:rPr>
              <w:t xml:space="preserve">The continued decline for FMS compared to the overall increase for the council confirms the continuing good work by FMS managers in conjunction with HR should keep the KPI trends going in the preferred direction.  </w:t>
            </w:r>
          </w:p>
          <w:p w14:paraId="0CAE7EC4" w14:textId="77777777" w:rsidR="00920112" w:rsidRPr="00920112" w:rsidRDefault="00920112" w:rsidP="00920112">
            <w:pPr>
              <w:spacing w:before="0" w:after="0"/>
              <w:rPr>
                <w:rFonts w:ascii="Arial" w:eastAsia="Arial" w:hAnsi="Arial" w:cs="Arial"/>
                <w:color w:val="1F4E79"/>
                <w:szCs w:val="24"/>
              </w:rPr>
            </w:pPr>
            <w:r w:rsidRPr="00920112">
              <w:rPr>
                <w:rFonts w:ascii="Arial" w:eastAsia="Arial" w:hAnsi="Arial" w:cs="Arial"/>
                <w:color w:val="1F4E79"/>
                <w:szCs w:val="24"/>
              </w:rPr>
              <w:t xml:space="preserve"> </w:t>
            </w:r>
          </w:p>
        </w:tc>
      </w:tr>
      <w:tr w:rsidR="00920112" w:rsidRPr="00920112" w14:paraId="0C975E1A" w14:textId="77777777" w:rsidTr="00D94CF6">
        <w:tc>
          <w:tcPr>
            <w:tcW w:w="498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0286F85C" w14:textId="77777777" w:rsidR="00920112" w:rsidRPr="00920112" w:rsidRDefault="00920112" w:rsidP="00920112">
            <w:pPr>
              <w:spacing w:before="0" w:after="0"/>
              <w:rPr>
                <w:rFonts w:ascii="Arial" w:eastAsia="Arial" w:hAnsi="Arial" w:cs="Arial"/>
                <w:color w:val="1F4E79"/>
                <w:szCs w:val="24"/>
              </w:rPr>
            </w:pPr>
            <w:r w:rsidRPr="00920112">
              <w:rPr>
                <w:rFonts w:ascii="Lucida Sans Unicode" w:eastAsia="Lucida Sans Unicode" w:hAnsi="Lucida Sans Unicode" w:cs="Lucida Sans Unicode"/>
                <w:color w:val="1D2828"/>
                <w:sz w:val="18"/>
                <w:szCs w:val="24"/>
              </w:rPr>
              <w:pict w14:anchorId="11A911EB">
                <v:shape id="_x0000_i1085" type="#_x0000_t75" style="width:233.25pt;height:187.5pt">
                  <v:imagedata r:id="rId60" o:title=""/>
                </v:shape>
              </w:pict>
            </w:r>
          </w:p>
        </w:tc>
        <w:tc>
          <w:tcPr>
            <w:tcW w:w="4118" w:type="dxa"/>
            <w:vMerge/>
            <w:tcBorders>
              <w:left w:val="single" w:sz="8" w:space="0" w:color="154E83"/>
              <w:right w:val="single" w:sz="8" w:space="0" w:color="154E83"/>
            </w:tcBorders>
            <w:shd w:val="clear" w:color="auto" w:fill="FFFFFF"/>
            <w:tcMar>
              <w:top w:w="40" w:type="dxa"/>
              <w:left w:w="40" w:type="dxa"/>
              <w:bottom w:w="40" w:type="dxa"/>
              <w:right w:w="40" w:type="dxa"/>
            </w:tcMar>
          </w:tcPr>
          <w:p w14:paraId="0EF29DAB" w14:textId="77777777" w:rsidR="00920112" w:rsidRPr="00920112" w:rsidRDefault="00920112" w:rsidP="00920112">
            <w:pPr>
              <w:spacing w:before="0" w:after="0"/>
              <w:rPr>
                <w:rFonts w:ascii="Arial" w:eastAsia="Arial" w:hAnsi="Arial" w:cs="Arial"/>
                <w:color w:val="1F4E79"/>
                <w:szCs w:val="24"/>
              </w:rPr>
            </w:pPr>
          </w:p>
        </w:tc>
      </w:tr>
      <w:tr w:rsidR="00920112" w:rsidRPr="00920112" w14:paraId="53FBD314" w14:textId="77777777" w:rsidTr="00D94CF6">
        <w:tc>
          <w:tcPr>
            <w:tcW w:w="498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2601BFAC" w14:textId="77777777" w:rsidR="00920112" w:rsidRPr="00920112" w:rsidRDefault="00920112" w:rsidP="00920112">
            <w:pPr>
              <w:spacing w:before="0" w:after="0"/>
              <w:rPr>
                <w:rFonts w:ascii="Arial" w:eastAsia="Arial" w:hAnsi="Arial" w:cs="Arial"/>
                <w:color w:val="1F4E79"/>
                <w:szCs w:val="24"/>
              </w:rPr>
            </w:pPr>
            <w:r w:rsidRPr="00920112">
              <w:rPr>
                <w:rFonts w:ascii="Lucida Sans Unicode" w:eastAsia="Lucida Sans Unicode" w:hAnsi="Lucida Sans Unicode" w:cs="Lucida Sans Unicode"/>
                <w:color w:val="1D2828"/>
                <w:sz w:val="18"/>
                <w:szCs w:val="24"/>
              </w:rPr>
              <w:pict w14:anchorId="1E210EB5">
                <v:shape id="_x0000_i1095" type="#_x0000_t75" style="width:233.25pt;height:187.5pt">
                  <v:imagedata r:id="rId61" o:title=""/>
                </v:shape>
              </w:pict>
            </w:r>
          </w:p>
        </w:tc>
        <w:tc>
          <w:tcPr>
            <w:tcW w:w="4118" w:type="dxa"/>
            <w:vMerge/>
            <w:tcBorders>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2C22F41D" w14:textId="77777777" w:rsidR="00920112" w:rsidRPr="00920112" w:rsidRDefault="00920112" w:rsidP="00920112">
            <w:pPr>
              <w:spacing w:before="0" w:after="0"/>
              <w:rPr>
                <w:rFonts w:ascii="Arial" w:eastAsia="Arial" w:hAnsi="Arial" w:cs="Arial"/>
                <w:color w:val="1F4E79"/>
                <w:szCs w:val="24"/>
              </w:rPr>
            </w:pPr>
          </w:p>
        </w:tc>
      </w:tr>
      <w:tr w:rsidR="00920112" w:rsidRPr="00920112" w14:paraId="24AF8209" w14:textId="77777777" w:rsidTr="00D94CF6">
        <w:tc>
          <w:tcPr>
            <w:tcW w:w="498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7EDD783C" w14:textId="77777777" w:rsidR="00920112" w:rsidRPr="00920112" w:rsidRDefault="00920112" w:rsidP="00920112">
            <w:pPr>
              <w:spacing w:before="0" w:after="0"/>
              <w:rPr>
                <w:rFonts w:ascii="Arial" w:eastAsia="Arial" w:hAnsi="Arial" w:cs="Arial"/>
                <w:color w:val="1F4E79"/>
                <w:szCs w:val="24"/>
              </w:rPr>
            </w:pPr>
            <w:r w:rsidRPr="00920112">
              <w:rPr>
                <w:rFonts w:ascii="Lucida Sans Unicode" w:eastAsia="Lucida Sans Unicode" w:hAnsi="Lucida Sans Unicode" w:cs="Lucida Sans Unicode"/>
                <w:color w:val="1D2828"/>
                <w:sz w:val="18"/>
                <w:szCs w:val="24"/>
              </w:rPr>
              <w:lastRenderedPageBreak/>
              <w:pict w14:anchorId="753E0147">
                <v:shape id="_x0000_i1094" type="#_x0000_t75" style="width:228pt;height:185.25pt">
                  <v:imagedata r:id="rId62" o:title=""/>
                </v:shape>
              </w:pict>
            </w:r>
          </w:p>
        </w:tc>
        <w:tc>
          <w:tcPr>
            <w:tcW w:w="4118" w:type="dxa"/>
            <w:vMerge w:val="restart"/>
            <w:tcBorders>
              <w:top w:val="single" w:sz="8" w:space="0" w:color="154E83"/>
              <w:left w:val="single" w:sz="8" w:space="0" w:color="154E83"/>
              <w:right w:val="single" w:sz="8" w:space="0" w:color="154E83"/>
            </w:tcBorders>
            <w:shd w:val="clear" w:color="auto" w:fill="FFFFFF"/>
            <w:tcMar>
              <w:top w:w="40" w:type="dxa"/>
              <w:left w:w="40" w:type="dxa"/>
              <w:bottom w:w="40" w:type="dxa"/>
              <w:right w:w="40" w:type="dxa"/>
            </w:tcMar>
          </w:tcPr>
          <w:p w14:paraId="115A8B10" w14:textId="77777777" w:rsidR="00920112" w:rsidRPr="00920112" w:rsidRDefault="00920112" w:rsidP="00920112">
            <w:pPr>
              <w:spacing w:before="0" w:after="0"/>
              <w:rPr>
                <w:rFonts w:ascii="Lucida Sans Unicode" w:eastAsia="Lucida Sans Unicode" w:hAnsi="Lucida Sans Unicode" w:cs="Lucida Sans Unicode"/>
                <w:color w:val="1D2828"/>
                <w:sz w:val="18"/>
                <w:szCs w:val="24"/>
              </w:rPr>
            </w:pPr>
            <w:r w:rsidRPr="00920112">
              <w:rPr>
                <w:rFonts w:ascii="Arial" w:eastAsia="Arial" w:hAnsi="Arial" w:cs="Arial"/>
                <w:color w:val="1F4E79"/>
                <w:szCs w:val="24"/>
              </w:rPr>
              <w:t xml:space="preserve">There have been some issues with accessing training over the last few years, however increased resources from within FMS should show improvement moving forward. Although the difficulties in delivering this training to a large dispersed workforce should not be underestimated </w:t>
            </w:r>
          </w:p>
          <w:p w14:paraId="5995A2A1" w14:textId="77777777" w:rsidR="00920112" w:rsidRPr="00920112" w:rsidRDefault="00920112" w:rsidP="00920112">
            <w:pPr>
              <w:spacing w:before="0" w:after="0"/>
              <w:rPr>
                <w:rFonts w:ascii="Arial" w:eastAsia="Arial" w:hAnsi="Arial" w:cs="Arial"/>
                <w:color w:val="1F4E79"/>
                <w:szCs w:val="24"/>
              </w:rPr>
            </w:pPr>
            <w:r w:rsidRPr="00920112">
              <w:rPr>
                <w:rFonts w:ascii="Arial" w:eastAsia="Arial" w:hAnsi="Arial" w:cs="Arial"/>
                <w:color w:val="1F4E79"/>
                <w:szCs w:val="24"/>
              </w:rPr>
              <w:t xml:space="preserve"> </w:t>
            </w:r>
          </w:p>
          <w:p w14:paraId="5C8CCEB5" w14:textId="77777777" w:rsidR="00920112" w:rsidRPr="00920112" w:rsidRDefault="00920112" w:rsidP="00920112">
            <w:pPr>
              <w:spacing w:before="0" w:after="0"/>
              <w:rPr>
                <w:rFonts w:ascii="Arial" w:eastAsia="Arial" w:hAnsi="Arial" w:cs="Arial"/>
                <w:color w:val="1F4E79"/>
                <w:szCs w:val="24"/>
              </w:rPr>
            </w:pPr>
            <w:r w:rsidRPr="00920112">
              <w:rPr>
                <w:rFonts w:ascii="Arial" w:eastAsia="Arial" w:hAnsi="Arial" w:cs="Arial"/>
                <w:color w:val="1F4E79"/>
                <w:szCs w:val="24"/>
              </w:rPr>
              <w:t xml:space="preserve">Cleaning staff training under the COPC (cleaning operatives’ cleaning qualification) will need to improve to ensure better service standards and reduce accidents and repetitive strain injuries. </w:t>
            </w:r>
          </w:p>
          <w:p w14:paraId="20E2D5E4" w14:textId="77777777" w:rsidR="00920112" w:rsidRPr="00920112" w:rsidRDefault="00920112" w:rsidP="00920112">
            <w:pPr>
              <w:spacing w:before="0" w:after="0"/>
              <w:rPr>
                <w:rFonts w:ascii="Arial" w:eastAsia="Arial" w:hAnsi="Arial" w:cs="Arial"/>
                <w:color w:val="1F4E79"/>
                <w:szCs w:val="24"/>
              </w:rPr>
            </w:pPr>
            <w:r w:rsidRPr="00920112">
              <w:rPr>
                <w:rFonts w:ascii="Arial" w:eastAsia="Arial" w:hAnsi="Arial" w:cs="Arial"/>
                <w:color w:val="1F4E79"/>
                <w:szCs w:val="24"/>
              </w:rPr>
              <w:t xml:space="preserve">Similarly, this applies to Manual Handling training but covers cleaning, janitorial and catering staff.  </w:t>
            </w:r>
          </w:p>
          <w:p w14:paraId="39344107" w14:textId="77777777" w:rsidR="00920112" w:rsidRPr="00920112" w:rsidRDefault="00920112" w:rsidP="00920112">
            <w:pPr>
              <w:spacing w:before="0" w:after="0"/>
              <w:rPr>
                <w:rFonts w:ascii="Arial" w:eastAsia="Arial" w:hAnsi="Arial" w:cs="Arial"/>
                <w:color w:val="1F4E79"/>
                <w:szCs w:val="24"/>
              </w:rPr>
            </w:pPr>
            <w:r w:rsidRPr="00920112">
              <w:rPr>
                <w:rFonts w:ascii="Arial" w:eastAsia="Arial" w:hAnsi="Arial" w:cs="Arial"/>
                <w:color w:val="1F4E79"/>
                <w:szCs w:val="24"/>
              </w:rPr>
              <w:t xml:space="preserve"> </w:t>
            </w:r>
          </w:p>
        </w:tc>
      </w:tr>
      <w:tr w:rsidR="00920112" w:rsidRPr="00920112" w14:paraId="52A7B8F0" w14:textId="77777777" w:rsidTr="00D94CF6">
        <w:tc>
          <w:tcPr>
            <w:tcW w:w="498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7C1C5A99" w14:textId="77777777" w:rsidR="00920112" w:rsidRPr="00920112" w:rsidRDefault="00920112" w:rsidP="00920112">
            <w:pPr>
              <w:spacing w:before="0" w:after="0"/>
              <w:rPr>
                <w:rFonts w:ascii="Arial" w:eastAsia="Arial" w:hAnsi="Arial" w:cs="Arial"/>
                <w:color w:val="1F4E79"/>
                <w:szCs w:val="24"/>
              </w:rPr>
            </w:pPr>
            <w:r w:rsidRPr="00920112">
              <w:rPr>
                <w:rFonts w:ascii="Lucida Sans Unicode" w:eastAsia="Lucida Sans Unicode" w:hAnsi="Lucida Sans Unicode" w:cs="Lucida Sans Unicode"/>
                <w:color w:val="1D2828"/>
                <w:sz w:val="18"/>
                <w:szCs w:val="24"/>
              </w:rPr>
              <w:pict w14:anchorId="66C40497">
                <v:shape id="_x0000_i1086" type="#_x0000_t75" style="width:228pt;height:185.25pt">
                  <v:imagedata r:id="rId63" o:title=""/>
                </v:shape>
              </w:pict>
            </w:r>
          </w:p>
        </w:tc>
        <w:tc>
          <w:tcPr>
            <w:tcW w:w="4118" w:type="dxa"/>
            <w:vMerge/>
            <w:tcBorders>
              <w:left w:val="single" w:sz="8" w:space="0" w:color="154E83"/>
              <w:right w:val="single" w:sz="8" w:space="0" w:color="154E83"/>
            </w:tcBorders>
            <w:shd w:val="clear" w:color="auto" w:fill="FFFFFF"/>
            <w:tcMar>
              <w:top w:w="40" w:type="dxa"/>
              <w:left w:w="40" w:type="dxa"/>
              <w:bottom w:w="40" w:type="dxa"/>
              <w:right w:w="40" w:type="dxa"/>
            </w:tcMar>
          </w:tcPr>
          <w:p w14:paraId="66CC9CC9" w14:textId="77777777" w:rsidR="00920112" w:rsidRPr="00920112" w:rsidRDefault="00920112" w:rsidP="00920112">
            <w:pPr>
              <w:spacing w:before="0" w:after="0"/>
              <w:rPr>
                <w:rFonts w:ascii="Arial" w:eastAsia="Arial" w:hAnsi="Arial" w:cs="Arial"/>
                <w:color w:val="1F4E79"/>
                <w:szCs w:val="24"/>
              </w:rPr>
            </w:pPr>
          </w:p>
        </w:tc>
      </w:tr>
      <w:tr w:rsidR="00920112" w:rsidRPr="00920112" w14:paraId="11774A3E" w14:textId="77777777" w:rsidTr="00D94CF6">
        <w:tc>
          <w:tcPr>
            <w:tcW w:w="498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076EBAF0" w14:textId="77777777" w:rsidR="00920112" w:rsidRPr="00920112" w:rsidRDefault="00920112" w:rsidP="00920112">
            <w:pPr>
              <w:spacing w:before="0" w:after="0"/>
              <w:rPr>
                <w:rFonts w:ascii="Arial" w:eastAsia="Arial" w:hAnsi="Arial" w:cs="Arial"/>
                <w:color w:val="1F4E79"/>
                <w:szCs w:val="24"/>
              </w:rPr>
            </w:pPr>
            <w:r w:rsidRPr="00920112">
              <w:rPr>
                <w:rFonts w:ascii="Lucida Sans Unicode" w:eastAsia="Lucida Sans Unicode" w:hAnsi="Lucida Sans Unicode" w:cs="Lucida Sans Unicode"/>
                <w:color w:val="1D2828"/>
                <w:sz w:val="18"/>
                <w:szCs w:val="24"/>
              </w:rPr>
              <w:pict w14:anchorId="08F1022E">
                <v:shape id="_x0000_i1093" type="#_x0000_t75" style="width:228pt;height:185.25pt">
                  <v:imagedata r:id="rId64" o:title=""/>
                </v:shape>
              </w:pict>
            </w:r>
          </w:p>
        </w:tc>
        <w:tc>
          <w:tcPr>
            <w:tcW w:w="4118" w:type="dxa"/>
            <w:vMerge/>
            <w:tcBorders>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3E06444E" w14:textId="77777777" w:rsidR="00920112" w:rsidRPr="00920112" w:rsidRDefault="00920112" w:rsidP="00920112">
            <w:pPr>
              <w:spacing w:before="0" w:after="0"/>
              <w:rPr>
                <w:rFonts w:ascii="Arial" w:eastAsia="Arial" w:hAnsi="Arial" w:cs="Arial"/>
                <w:color w:val="1F4E79"/>
                <w:szCs w:val="24"/>
              </w:rPr>
            </w:pPr>
          </w:p>
        </w:tc>
      </w:tr>
      <w:tr w:rsidR="00920112" w:rsidRPr="00920112" w14:paraId="524FA49A" w14:textId="77777777" w:rsidTr="00D94CF6">
        <w:tc>
          <w:tcPr>
            <w:tcW w:w="498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2867E133" w14:textId="77777777" w:rsidR="00920112" w:rsidRPr="00920112" w:rsidRDefault="00920112" w:rsidP="00920112">
            <w:pPr>
              <w:spacing w:before="0" w:after="0"/>
              <w:rPr>
                <w:rFonts w:ascii="Arial" w:eastAsia="Arial" w:hAnsi="Arial" w:cs="Arial"/>
                <w:color w:val="1F4E79"/>
                <w:szCs w:val="24"/>
              </w:rPr>
            </w:pPr>
            <w:r w:rsidRPr="00920112">
              <w:rPr>
                <w:rFonts w:ascii="Lucida Sans Unicode" w:eastAsia="Lucida Sans Unicode" w:hAnsi="Lucida Sans Unicode" w:cs="Lucida Sans Unicode"/>
                <w:color w:val="1D2828"/>
                <w:sz w:val="18"/>
                <w:szCs w:val="24"/>
              </w:rPr>
              <w:lastRenderedPageBreak/>
              <w:pict w14:anchorId="20ED52B7">
                <v:shape id="_x0000_i1092" type="#_x0000_t75" style="width:228pt;height:185.25pt">
                  <v:imagedata r:id="rId65" o:title=""/>
                </v:shape>
              </w:pict>
            </w:r>
          </w:p>
        </w:tc>
        <w:tc>
          <w:tcPr>
            <w:tcW w:w="411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34372F9B" w14:textId="77777777" w:rsidR="00920112" w:rsidRPr="00920112" w:rsidRDefault="00920112" w:rsidP="00920112">
            <w:pPr>
              <w:spacing w:before="0" w:after="0"/>
              <w:rPr>
                <w:rFonts w:ascii="Lucida Sans Unicode" w:eastAsia="Lucida Sans Unicode" w:hAnsi="Lucida Sans Unicode" w:cs="Lucida Sans Unicode"/>
                <w:color w:val="1D2828"/>
                <w:sz w:val="18"/>
                <w:szCs w:val="24"/>
              </w:rPr>
            </w:pPr>
            <w:r w:rsidRPr="00920112">
              <w:rPr>
                <w:rFonts w:ascii="Arial" w:eastAsia="Arial" w:hAnsi="Arial" w:cs="Arial"/>
                <w:color w:val="1F4E79"/>
                <w:szCs w:val="24"/>
              </w:rPr>
              <w:t xml:space="preserve">Funding was obtained to recruit a further two part time staff to the area team, and this explains most of the increase. </w:t>
            </w:r>
          </w:p>
          <w:p w14:paraId="442A0B20" w14:textId="77777777" w:rsidR="00920112" w:rsidRPr="00920112" w:rsidRDefault="00920112" w:rsidP="00920112">
            <w:pPr>
              <w:spacing w:before="0" w:after="0"/>
              <w:rPr>
                <w:rFonts w:ascii="Arial" w:eastAsia="Arial" w:hAnsi="Arial" w:cs="Arial"/>
                <w:color w:val="1F4E79"/>
                <w:szCs w:val="24"/>
              </w:rPr>
            </w:pPr>
            <w:r w:rsidRPr="00920112">
              <w:rPr>
                <w:rFonts w:ascii="Arial" w:eastAsia="Arial" w:hAnsi="Arial" w:cs="Arial"/>
                <w:color w:val="1F4E79"/>
                <w:szCs w:val="24"/>
              </w:rPr>
              <w:t xml:space="preserve"> </w:t>
            </w:r>
          </w:p>
          <w:p w14:paraId="1BF99ED9" w14:textId="77777777" w:rsidR="00920112" w:rsidRPr="00920112" w:rsidRDefault="00920112" w:rsidP="00920112">
            <w:pPr>
              <w:spacing w:before="0" w:after="0"/>
              <w:rPr>
                <w:rFonts w:ascii="Arial" w:eastAsia="Arial" w:hAnsi="Arial" w:cs="Arial"/>
                <w:color w:val="1F4E79"/>
                <w:szCs w:val="24"/>
              </w:rPr>
            </w:pPr>
            <w:r w:rsidRPr="00920112">
              <w:rPr>
                <w:rFonts w:ascii="Arial" w:eastAsia="Arial" w:hAnsi="Arial" w:cs="Arial"/>
                <w:color w:val="1F4E79"/>
                <w:szCs w:val="24"/>
              </w:rPr>
              <w:t xml:space="preserve">The service ratio is very low compared to other Fife Council services and is the lowest ratio in all Scottish authorities. It may be that the decline in some KPI is directly correlated to this low managerial ratio.  </w:t>
            </w:r>
          </w:p>
        </w:tc>
      </w:tr>
    </w:tbl>
    <w:p w14:paraId="546A8382" w14:textId="77777777" w:rsidR="00920112" w:rsidRPr="00920112" w:rsidRDefault="00920112" w:rsidP="00920112">
      <w:pPr>
        <w:spacing w:before="0" w:after="0"/>
        <w:rPr>
          <w:rFonts w:ascii="Times New Roman" w:eastAsia="Times New Roman" w:hAnsi="Times New Roman"/>
          <w:szCs w:val="24"/>
        </w:rPr>
        <w:sectPr w:rsidR="00920112" w:rsidRPr="00920112">
          <w:pgSz w:w="11906" w:h="16838"/>
          <w:pgMar w:top="1440" w:right="1440" w:bottom="1440" w:left="1440" w:header="708" w:footer="708" w:gutter="0"/>
          <w:cols w:space="708"/>
          <w:docGrid w:linePitch="360"/>
        </w:sectPr>
      </w:pPr>
    </w:p>
    <w:p w14:paraId="1543EAB8" w14:textId="77777777" w:rsidR="00920112" w:rsidRPr="00920112" w:rsidRDefault="00920112" w:rsidP="00920112">
      <w:pPr>
        <w:spacing w:before="0" w:after="0" w:line="120" w:lineRule="auto"/>
        <w:rPr>
          <w:rFonts w:ascii="Times New Roman" w:eastAsia="Times New Roman" w:hAnsi="Times New Roman"/>
          <w:szCs w:val="24"/>
        </w:rPr>
      </w:pPr>
    </w:p>
    <w:p w14:paraId="69905C2C" w14:textId="77777777" w:rsidR="00920112" w:rsidRPr="00920112" w:rsidRDefault="00920112" w:rsidP="00920112">
      <w:pPr>
        <w:spacing w:before="0" w:after="0"/>
        <w:rPr>
          <w:rFonts w:ascii="Times New Roman" w:eastAsia="Times New Roman" w:hAnsi="Times New Roman"/>
          <w:szCs w:val="24"/>
        </w:rPr>
        <w:sectPr w:rsidR="00920112" w:rsidRPr="00920112">
          <w:type w:val="continuous"/>
          <w:pgSz w:w="11906" w:h="16838"/>
          <w:pgMar w:top="1440" w:right="740" w:bottom="1440" w:left="740" w:header="708" w:footer="708" w:gutter="0"/>
          <w:cols w:space="708"/>
          <w:docGrid w:linePitch="360"/>
        </w:sectPr>
      </w:pPr>
      <w:r w:rsidRPr="00920112">
        <w:rPr>
          <w:rFonts w:ascii="Times New Roman" w:eastAsia="Times New Roman" w:hAnsi="Times New Roman"/>
          <w:color w:val="FFFFFF"/>
          <w:szCs w:val="24"/>
        </w:rPr>
        <w:t xml:space="preserve"> </w:t>
      </w:r>
    </w:p>
    <w:p w14:paraId="622D0130" w14:textId="303CD40A" w:rsidR="00920112" w:rsidRPr="00920112" w:rsidRDefault="00447DD7" w:rsidP="00920112">
      <w:pPr>
        <w:spacing w:before="0" w:after="160" w:line="259" w:lineRule="auto"/>
        <w:rPr>
          <w:rFonts w:ascii="Arial" w:eastAsia="Calibri" w:hAnsi="Arial" w:cs="Arial"/>
          <w:b/>
          <w:bCs/>
          <w:color w:val="1F4E79"/>
          <w:sz w:val="48"/>
          <w:szCs w:val="48"/>
          <w:lang w:eastAsia="en-US"/>
        </w:rPr>
      </w:pPr>
      <w:r>
        <w:rPr>
          <w:rFonts w:ascii="Arial" w:eastAsia="Calibri" w:hAnsi="Arial" w:cs="Arial"/>
          <w:b/>
          <w:bCs/>
          <w:color w:val="1F4E79"/>
          <w:sz w:val="48"/>
          <w:szCs w:val="48"/>
          <w:lang w:eastAsia="en-US"/>
        </w:rPr>
        <w:t xml:space="preserve">    </w:t>
      </w:r>
      <w:r w:rsidR="00920112" w:rsidRPr="00920112">
        <w:rPr>
          <w:rFonts w:ascii="Arial" w:eastAsia="Calibri" w:hAnsi="Arial" w:cs="Arial"/>
          <w:b/>
          <w:bCs/>
          <w:color w:val="1F4E79"/>
          <w:sz w:val="48"/>
          <w:szCs w:val="48"/>
          <w:lang w:eastAsia="en-US"/>
        </w:rPr>
        <w:t>Cost</w:t>
      </w:r>
    </w:p>
    <w:tbl>
      <w:tblPr>
        <w:tblW w:w="4472" w:type="pct"/>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1"/>
        <w:gridCol w:w="4122"/>
      </w:tblGrid>
      <w:tr w:rsidR="00920112" w:rsidRPr="00920112" w14:paraId="1BF74881" w14:textId="77777777" w:rsidTr="00447DD7">
        <w:trPr>
          <w:tblHeader/>
        </w:trPr>
        <w:tc>
          <w:tcPr>
            <w:tcW w:w="4950" w:type="dxa"/>
            <w:tcBorders>
              <w:top w:val="single" w:sz="8" w:space="0" w:color="000000"/>
              <w:left w:val="single" w:sz="8" w:space="0" w:color="000000"/>
              <w:bottom w:val="single" w:sz="8" w:space="0" w:color="000000"/>
              <w:right w:val="single" w:sz="8" w:space="0" w:color="000000"/>
            </w:tcBorders>
            <w:shd w:val="clear" w:color="auto" w:fill="1F4E79"/>
            <w:tcMar>
              <w:top w:w="40" w:type="dxa"/>
              <w:left w:w="40" w:type="dxa"/>
              <w:bottom w:w="40" w:type="dxa"/>
              <w:right w:w="40" w:type="dxa"/>
            </w:tcMar>
          </w:tcPr>
          <w:p w14:paraId="73937C48" w14:textId="77777777" w:rsidR="00920112" w:rsidRPr="00920112" w:rsidRDefault="00920112" w:rsidP="00920112">
            <w:pPr>
              <w:spacing w:before="0" w:after="0"/>
              <w:jc w:val="center"/>
              <w:rPr>
                <w:rFonts w:ascii="Times New Roman" w:eastAsia="Times New Roman" w:hAnsi="Times New Roman"/>
                <w:szCs w:val="24"/>
              </w:rPr>
            </w:pPr>
            <w:r w:rsidRPr="00920112">
              <w:rPr>
                <w:rFonts w:ascii="Arial" w:eastAsia="Arial" w:hAnsi="Arial" w:cs="Arial"/>
                <w:b/>
                <w:color w:val="FFFFFF"/>
                <w:szCs w:val="24"/>
              </w:rPr>
              <w:t>Performance</w:t>
            </w:r>
          </w:p>
        </w:tc>
        <w:tc>
          <w:tcPr>
            <w:tcW w:w="4122" w:type="dxa"/>
            <w:tcBorders>
              <w:top w:val="single" w:sz="8" w:space="0" w:color="000000"/>
              <w:left w:val="single" w:sz="8" w:space="0" w:color="000000"/>
              <w:bottom w:val="single" w:sz="8" w:space="0" w:color="000000"/>
              <w:right w:val="single" w:sz="8" w:space="0" w:color="000000"/>
            </w:tcBorders>
            <w:shd w:val="clear" w:color="auto" w:fill="1F4E79"/>
            <w:tcMar>
              <w:top w:w="40" w:type="dxa"/>
              <w:left w:w="40" w:type="dxa"/>
              <w:bottom w:w="40" w:type="dxa"/>
              <w:right w:w="40" w:type="dxa"/>
            </w:tcMar>
          </w:tcPr>
          <w:p w14:paraId="7C13BAEE" w14:textId="77777777" w:rsidR="00920112" w:rsidRPr="00920112" w:rsidRDefault="00920112" w:rsidP="00920112">
            <w:pPr>
              <w:spacing w:before="0" w:after="0"/>
              <w:jc w:val="center"/>
              <w:rPr>
                <w:rFonts w:ascii="Arial" w:eastAsia="Arial" w:hAnsi="Arial" w:cs="Arial"/>
                <w:b/>
                <w:color w:val="FFFFFF"/>
                <w:szCs w:val="24"/>
              </w:rPr>
            </w:pPr>
            <w:r w:rsidRPr="00920112">
              <w:rPr>
                <w:rFonts w:ascii="Arial" w:eastAsia="Arial" w:hAnsi="Arial" w:cs="Arial"/>
                <w:b/>
                <w:color w:val="FFFFFF"/>
                <w:szCs w:val="24"/>
              </w:rPr>
              <w:t>Progress</w:t>
            </w:r>
          </w:p>
        </w:tc>
      </w:tr>
      <w:tr w:rsidR="00920112" w:rsidRPr="00920112" w14:paraId="78E424D8" w14:textId="77777777" w:rsidTr="00447DD7">
        <w:tc>
          <w:tcPr>
            <w:tcW w:w="4950"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78A54311" w14:textId="77777777" w:rsidR="00920112" w:rsidRPr="00920112" w:rsidRDefault="00920112" w:rsidP="00920112">
            <w:pPr>
              <w:spacing w:before="0" w:after="0"/>
              <w:rPr>
                <w:rFonts w:ascii="Arial" w:eastAsia="Arial" w:hAnsi="Arial" w:cs="Arial"/>
                <w:b/>
                <w:color w:val="FFFFFF"/>
                <w:szCs w:val="24"/>
              </w:rPr>
            </w:pPr>
            <w:r w:rsidRPr="00920112">
              <w:rPr>
                <w:rFonts w:ascii="Lucida Sans Unicode" w:eastAsia="Lucida Sans Unicode" w:hAnsi="Lucida Sans Unicode" w:cs="Lucida Sans Unicode"/>
                <w:color w:val="1D2828"/>
                <w:sz w:val="18"/>
                <w:szCs w:val="24"/>
              </w:rPr>
              <w:pict w14:anchorId="4B8AEC34">
                <v:shape id="_x0000_i1664" type="#_x0000_t75" style="width:228pt;height:185.25pt">
                  <v:imagedata r:id="rId66" o:title=""/>
                </v:shape>
              </w:pict>
            </w:r>
          </w:p>
        </w:tc>
        <w:tc>
          <w:tcPr>
            <w:tcW w:w="4122"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770AEAF1" w14:textId="77777777" w:rsidR="00920112" w:rsidRPr="00920112" w:rsidRDefault="00920112" w:rsidP="00920112">
            <w:pPr>
              <w:spacing w:before="0" w:after="0"/>
              <w:rPr>
                <w:rFonts w:ascii="Lucida Sans Unicode" w:eastAsia="Lucida Sans Unicode" w:hAnsi="Lucida Sans Unicode" w:cs="Lucida Sans Unicode"/>
                <w:color w:val="1D2828"/>
                <w:sz w:val="18"/>
                <w:szCs w:val="24"/>
              </w:rPr>
            </w:pPr>
            <w:r w:rsidRPr="00920112">
              <w:rPr>
                <w:rFonts w:ascii="Arial" w:eastAsia="Arial" w:hAnsi="Arial" w:cs="Arial"/>
                <w:color w:val="1F4E79"/>
                <w:szCs w:val="24"/>
              </w:rPr>
              <w:t xml:space="preserve">Per meal cost have largely been stable over the last few years however in future years we will have to increase the quality and variety of menu options and this might result in food ingredient costs increasing to 75p.  </w:t>
            </w:r>
          </w:p>
        </w:tc>
      </w:tr>
      <w:tr w:rsidR="00920112" w:rsidRPr="00920112" w14:paraId="721239EB" w14:textId="77777777" w:rsidTr="00447DD7">
        <w:tc>
          <w:tcPr>
            <w:tcW w:w="4950"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63667810" w14:textId="77777777" w:rsidR="00920112" w:rsidRPr="00920112" w:rsidRDefault="00920112" w:rsidP="00920112">
            <w:pPr>
              <w:spacing w:before="0" w:after="0"/>
              <w:rPr>
                <w:rFonts w:ascii="Arial" w:eastAsia="Arial" w:hAnsi="Arial" w:cs="Arial"/>
                <w:color w:val="1F4E79"/>
                <w:szCs w:val="24"/>
              </w:rPr>
            </w:pPr>
            <w:r w:rsidRPr="00920112">
              <w:rPr>
                <w:rFonts w:ascii="Lucida Sans Unicode" w:eastAsia="Lucida Sans Unicode" w:hAnsi="Lucida Sans Unicode" w:cs="Lucida Sans Unicode"/>
                <w:color w:val="1D2828"/>
                <w:sz w:val="18"/>
                <w:szCs w:val="24"/>
              </w:rPr>
              <w:pict w14:anchorId="2B9469CC">
                <v:shape id="_x0000_i1665" type="#_x0000_t75" style="width:228pt;height:185.25pt">
                  <v:imagedata r:id="rId67" o:title=""/>
                </v:shape>
              </w:pict>
            </w:r>
          </w:p>
        </w:tc>
        <w:tc>
          <w:tcPr>
            <w:tcW w:w="4122"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6D18F8EB" w14:textId="77777777" w:rsidR="00920112" w:rsidRPr="00920112" w:rsidRDefault="00920112" w:rsidP="00920112">
            <w:pPr>
              <w:spacing w:before="0" w:after="0"/>
              <w:rPr>
                <w:rFonts w:ascii="Lucida Sans Unicode" w:eastAsia="Lucida Sans Unicode" w:hAnsi="Lucida Sans Unicode" w:cs="Lucida Sans Unicode"/>
                <w:color w:val="1D2828"/>
                <w:sz w:val="18"/>
                <w:szCs w:val="24"/>
              </w:rPr>
            </w:pPr>
            <w:r w:rsidRPr="00920112">
              <w:rPr>
                <w:rFonts w:ascii="Arial" w:eastAsia="Arial" w:hAnsi="Arial" w:cs="Arial"/>
                <w:color w:val="1F4E79"/>
                <w:szCs w:val="24"/>
              </w:rPr>
              <w:t xml:space="preserve">For High schools there has been increase due to menu changes to offer more popular items to pupils and often these items have a lower margin. </w:t>
            </w:r>
          </w:p>
        </w:tc>
      </w:tr>
      <w:tr w:rsidR="00920112" w:rsidRPr="00920112" w14:paraId="7C45CA85" w14:textId="77777777" w:rsidTr="00447DD7">
        <w:tc>
          <w:tcPr>
            <w:tcW w:w="4950"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4044D199" w14:textId="77777777" w:rsidR="00920112" w:rsidRPr="00920112" w:rsidRDefault="00920112" w:rsidP="00920112">
            <w:pPr>
              <w:spacing w:before="0" w:after="0"/>
              <w:rPr>
                <w:rFonts w:ascii="Arial" w:eastAsia="Arial" w:hAnsi="Arial" w:cs="Arial"/>
                <w:color w:val="1F4E79"/>
                <w:szCs w:val="24"/>
              </w:rPr>
            </w:pPr>
            <w:r w:rsidRPr="00920112">
              <w:rPr>
                <w:rFonts w:ascii="Lucida Sans Unicode" w:eastAsia="Lucida Sans Unicode" w:hAnsi="Lucida Sans Unicode" w:cs="Lucida Sans Unicode"/>
                <w:color w:val="1D2828"/>
                <w:sz w:val="18"/>
                <w:szCs w:val="24"/>
              </w:rPr>
              <w:lastRenderedPageBreak/>
              <w:pict w14:anchorId="77AB87F4">
                <v:shape id="_x0000_i1666" type="#_x0000_t75" style="width:232.5pt;height:185.25pt">
                  <v:imagedata r:id="rId68" o:title=""/>
                </v:shape>
              </w:pict>
            </w:r>
          </w:p>
        </w:tc>
        <w:tc>
          <w:tcPr>
            <w:tcW w:w="4122"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2B29C3B5" w14:textId="77777777" w:rsidR="00920112" w:rsidRPr="00920112" w:rsidRDefault="00920112" w:rsidP="00920112">
            <w:pPr>
              <w:spacing w:before="0" w:after="0"/>
              <w:rPr>
                <w:rFonts w:ascii="Lucida Sans Unicode" w:eastAsia="Lucida Sans Unicode" w:hAnsi="Lucida Sans Unicode" w:cs="Lucida Sans Unicode"/>
                <w:color w:val="1D2828"/>
                <w:sz w:val="18"/>
                <w:szCs w:val="24"/>
              </w:rPr>
            </w:pPr>
            <w:r w:rsidRPr="00920112">
              <w:rPr>
                <w:rFonts w:ascii="Arial" w:eastAsia="Arial" w:hAnsi="Arial" w:cs="Arial"/>
                <w:color w:val="1F4E79"/>
                <w:szCs w:val="24"/>
              </w:rPr>
              <w:t xml:space="preserve">Sales volumes have reduced, and this percentage has increased accordingly. If sales volumes increase, then this percentage will decrease.  </w:t>
            </w:r>
          </w:p>
        </w:tc>
      </w:tr>
      <w:tr w:rsidR="00920112" w:rsidRPr="00920112" w14:paraId="4379BE03" w14:textId="77777777" w:rsidTr="00447DD7">
        <w:tc>
          <w:tcPr>
            <w:tcW w:w="4950"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1C77535E" w14:textId="77777777" w:rsidR="00920112" w:rsidRPr="00920112" w:rsidRDefault="00920112" w:rsidP="00920112">
            <w:pPr>
              <w:spacing w:before="0" w:after="0"/>
              <w:rPr>
                <w:rFonts w:ascii="Arial" w:eastAsia="Arial" w:hAnsi="Arial" w:cs="Arial"/>
                <w:color w:val="1F4E79"/>
                <w:szCs w:val="24"/>
              </w:rPr>
            </w:pPr>
            <w:r w:rsidRPr="00920112">
              <w:rPr>
                <w:rFonts w:ascii="Lucida Sans Unicode" w:eastAsia="Lucida Sans Unicode" w:hAnsi="Lucida Sans Unicode" w:cs="Lucida Sans Unicode"/>
                <w:color w:val="1D2828"/>
                <w:sz w:val="18"/>
                <w:szCs w:val="24"/>
              </w:rPr>
              <w:pict w14:anchorId="0A8B9B79">
                <v:shape id="_x0000_i1667" type="#_x0000_t75" style="width:239.25pt;height:185.25pt">
                  <v:imagedata r:id="rId69" o:title=""/>
                </v:shape>
              </w:pict>
            </w:r>
          </w:p>
        </w:tc>
        <w:tc>
          <w:tcPr>
            <w:tcW w:w="4122"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28C60B27" w14:textId="77777777" w:rsidR="00920112" w:rsidRPr="00920112" w:rsidRDefault="00920112" w:rsidP="00920112">
            <w:pPr>
              <w:spacing w:before="0" w:after="0"/>
              <w:rPr>
                <w:rFonts w:ascii="Arial" w:eastAsia="Arial" w:hAnsi="Arial" w:cs="Arial"/>
                <w:color w:val="1F4E79"/>
                <w:szCs w:val="24"/>
              </w:rPr>
            </w:pPr>
            <w:r w:rsidRPr="00920112">
              <w:rPr>
                <w:rFonts w:ascii="Arial" w:eastAsia="Arial" w:hAnsi="Arial" w:cs="Arial"/>
                <w:color w:val="1F4E79"/>
                <w:szCs w:val="24"/>
              </w:rPr>
              <w:t>Achieving the budgeted surplus in commercial catering is proving to be extremely challenging with the service offering being mainly snack based with small margins for profit</w:t>
            </w:r>
          </w:p>
          <w:p w14:paraId="50A68E04" w14:textId="77777777" w:rsidR="00920112" w:rsidRPr="00920112" w:rsidRDefault="00920112" w:rsidP="00920112">
            <w:pPr>
              <w:spacing w:before="0" w:after="0"/>
              <w:rPr>
                <w:rFonts w:ascii="Arial" w:eastAsia="Arial" w:hAnsi="Arial" w:cs="Arial"/>
                <w:color w:val="1F4E79"/>
                <w:szCs w:val="24"/>
              </w:rPr>
            </w:pPr>
          </w:p>
          <w:p w14:paraId="20A307CC" w14:textId="77777777" w:rsidR="00920112" w:rsidRPr="00920112" w:rsidRDefault="00920112" w:rsidP="00920112">
            <w:pPr>
              <w:spacing w:before="0" w:after="0"/>
              <w:rPr>
                <w:rFonts w:ascii="Arial" w:eastAsia="Arial" w:hAnsi="Arial" w:cs="Arial"/>
                <w:color w:val="1F4E79"/>
                <w:szCs w:val="24"/>
              </w:rPr>
            </w:pPr>
            <w:r w:rsidRPr="00920112">
              <w:rPr>
                <w:rFonts w:ascii="Arial" w:eastAsia="Arial" w:hAnsi="Arial" w:cs="Arial"/>
                <w:color w:val="1F4E79"/>
                <w:szCs w:val="24"/>
              </w:rPr>
              <w:t xml:space="preserve">The surplus reduction from earlier years is largely attributable to policy changes stopping “hospitality” expenditure within the Council.  </w:t>
            </w:r>
          </w:p>
          <w:p w14:paraId="296ED682" w14:textId="77777777" w:rsidR="00920112" w:rsidRPr="00920112" w:rsidRDefault="00920112" w:rsidP="00920112">
            <w:pPr>
              <w:spacing w:before="0" w:after="0"/>
              <w:rPr>
                <w:rFonts w:ascii="Arial" w:eastAsia="Arial" w:hAnsi="Arial" w:cs="Arial"/>
                <w:color w:val="1F4E79"/>
                <w:szCs w:val="24"/>
              </w:rPr>
            </w:pPr>
          </w:p>
          <w:p w14:paraId="1C27F1F3" w14:textId="77777777" w:rsidR="00920112" w:rsidRPr="00920112" w:rsidRDefault="00920112" w:rsidP="00920112">
            <w:pPr>
              <w:spacing w:before="0" w:after="0"/>
              <w:rPr>
                <w:rFonts w:ascii="Lucida Sans Unicode" w:eastAsia="Lucida Sans Unicode" w:hAnsi="Lucida Sans Unicode" w:cs="Lucida Sans Unicode"/>
                <w:color w:val="1D2828"/>
                <w:sz w:val="18"/>
                <w:szCs w:val="24"/>
              </w:rPr>
            </w:pPr>
            <w:r w:rsidRPr="00920112">
              <w:rPr>
                <w:rFonts w:ascii="Arial" w:eastAsia="Arial" w:hAnsi="Arial" w:cs="Arial"/>
                <w:color w:val="1F4E79"/>
                <w:szCs w:val="24"/>
              </w:rPr>
              <w:t>.</w:t>
            </w:r>
          </w:p>
        </w:tc>
      </w:tr>
    </w:tbl>
    <w:p w14:paraId="14A6ACFC" w14:textId="783FD89C" w:rsidR="00B355A1" w:rsidRDefault="00B355A1" w:rsidP="008B7AEF">
      <w:pPr>
        <w:spacing w:before="0" w:after="0"/>
        <w:rPr>
          <w:szCs w:val="24"/>
        </w:rPr>
      </w:pPr>
    </w:p>
    <w:p w14:paraId="4465E0F7" w14:textId="13744D28" w:rsidR="00920112" w:rsidRDefault="00920112" w:rsidP="008B7AEF">
      <w:pPr>
        <w:spacing w:before="0" w:after="0"/>
        <w:rPr>
          <w:szCs w:val="24"/>
        </w:rPr>
      </w:pPr>
    </w:p>
    <w:p w14:paraId="6FC0C0CF" w14:textId="50B1B7C4" w:rsidR="00920112" w:rsidRDefault="00920112" w:rsidP="008B7AEF">
      <w:pPr>
        <w:spacing w:before="0" w:after="0"/>
        <w:rPr>
          <w:szCs w:val="24"/>
        </w:rPr>
      </w:pPr>
    </w:p>
    <w:p w14:paraId="4CE3A9B4" w14:textId="54F22D84" w:rsidR="00920112" w:rsidRDefault="00920112" w:rsidP="008B7AEF">
      <w:pPr>
        <w:spacing w:before="0" w:after="0"/>
        <w:rPr>
          <w:szCs w:val="24"/>
        </w:rPr>
      </w:pPr>
    </w:p>
    <w:p w14:paraId="69C8F399" w14:textId="5D361BD5" w:rsidR="00920112" w:rsidRDefault="00920112" w:rsidP="008B7AEF">
      <w:pPr>
        <w:spacing w:before="0" w:after="0"/>
        <w:rPr>
          <w:szCs w:val="24"/>
        </w:rPr>
      </w:pPr>
    </w:p>
    <w:p w14:paraId="7FD69FC1" w14:textId="67BBA619" w:rsidR="00920112" w:rsidRDefault="00920112" w:rsidP="008B7AEF">
      <w:pPr>
        <w:spacing w:before="0" w:after="0"/>
        <w:rPr>
          <w:szCs w:val="24"/>
        </w:rPr>
      </w:pPr>
    </w:p>
    <w:p w14:paraId="24DFF802" w14:textId="3F3A1FEC" w:rsidR="00920112" w:rsidRDefault="00920112" w:rsidP="008B7AEF">
      <w:pPr>
        <w:spacing w:before="0" w:after="0"/>
        <w:rPr>
          <w:szCs w:val="24"/>
        </w:rPr>
      </w:pPr>
    </w:p>
    <w:p w14:paraId="33E7673E" w14:textId="4F708C71" w:rsidR="00920112" w:rsidRDefault="00920112" w:rsidP="008B7AEF">
      <w:pPr>
        <w:spacing w:before="0" w:after="0"/>
        <w:rPr>
          <w:szCs w:val="24"/>
        </w:rPr>
      </w:pPr>
    </w:p>
    <w:p w14:paraId="2BC89981" w14:textId="49B5A428" w:rsidR="00920112" w:rsidRDefault="00920112" w:rsidP="008B7AEF">
      <w:pPr>
        <w:spacing w:before="0" w:after="0"/>
        <w:rPr>
          <w:szCs w:val="24"/>
        </w:rPr>
      </w:pPr>
    </w:p>
    <w:p w14:paraId="58677882" w14:textId="1486F53C" w:rsidR="00920112" w:rsidRDefault="00920112" w:rsidP="008B7AEF">
      <w:pPr>
        <w:spacing w:before="0" w:after="0"/>
        <w:rPr>
          <w:szCs w:val="24"/>
        </w:rPr>
      </w:pPr>
    </w:p>
    <w:p w14:paraId="187AC8C1" w14:textId="3974524E" w:rsidR="00920112" w:rsidRDefault="00920112" w:rsidP="008B7AEF">
      <w:pPr>
        <w:spacing w:before="0" w:after="0"/>
        <w:rPr>
          <w:szCs w:val="24"/>
        </w:rPr>
      </w:pPr>
    </w:p>
    <w:p w14:paraId="3E864B09" w14:textId="40F963CC" w:rsidR="00920112" w:rsidRDefault="00920112" w:rsidP="008B7AEF">
      <w:pPr>
        <w:spacing w:before="0" w:after="0"/>
        <w:rPr>
          <w:szCs w:val="24"/>
        </w:rPr>
      </w:pPr>
    </w:p>
    <w:p w14:paraId="3A76668C" w14:textId="6B48CFBD" w:rsidR="00920112" w:rsidRDefault="00920112" w:rsidP="008B7AEF">
      <w:pPr>
        <w:spacing w:before="0" w:after="0"/>
        <w:rPr>
          <w:szCs w:val="24"/>
        </w:rPr>
      </w:pPr>
    </w:p>
    <w:p w14:paraId="63567F6B" w14:textId="08630C28" w:rsidR="00920112" w:rsidRDefault="00920112" w:rsidP="008B7AEF">
      <w:pPr>
        <w:spacing w:before="0" w:after="0"/>
        <w:rPr>
          <w:szCs w:val="24"/>
        </w:rPr>
      </w:pPr>
    </w:p>
    <w:p w14:paraId="5AD61DAA" w14:textId="633CF95E" w:rsidR="00920112" w:rsidRDefault="00920112" w:rsidP="008B7AEF">
      <w:pPr>
        <w:spacing w:before="0" w:after="0"/>
        <w:rPr>
          <w:szCs w:val="24"/>
        </w:rPr>
      </w:pPr>
    </w:p>
    <w:p w14:paraId="35377998" w14:textId="2C408C05" w:rsidR="00920112" w:rsidRDefault="00920112" w:rsidP="008B7AEF">
      <w:pPr>
        <w:spacing w:before="0" w:after="0"/>
        <w:rPr>
          <w:szCs w:val="24"/>
        </w:rPr>
      </w:pPr>
    </w:p>
    <w:p w14:paraId="43486073" w14:textId="4AA9044D" w:rsidR="00920112" w:rsidRDefault="00920112" w:rsidP="008B7AEF">
      <w:pPr>
        <w:spacing w:before="0" w:after="0"/>
        <w:rPr>
          <w:szCs w:val="24"/>
        </w:rPr>
      </w:pPr>
    </w:p>
    <w:p w14:paraId="5116E6B9" w14:textId="769E1E7F" w:rsidR="00920112" w:rsidRDefault="00920112" w:rsidP="008B7AEF">
      <w:pPr>
        <w:spacing w:before="0" w:after="0"/>
        <w:rPr>
          <w:szCs w:val="24"/>
        </w:rPr>
      </w:pPr>
    </w:p>
    <w:p w14:paraId="2B04DF6E" w14:textId="74FC4B03" w:rsidR="00920112" w:rsidRDefault="00920112" w:rsidP="008B7AEF">
      <w:pPr>
        <w:spacing w:before="0" w:after="0"/>
        <w:rPr>
          <w:szCs w:val="24"/>
        </w:rPr>
      </w:pPr>
    </w:p>
    <w:p w14:paraId="0DD699F2" w14:textId="7CDC8318" w:rsidR="00920112" w:rsidRDefault="00920112" w:rsidP="008B7AEF">
      <w:pPr>
        <w:spacing w:before="0" w:after="0"/>
        <w:rPr>
          <w:szCs w:val="24"/>
        </w:rPr>
      </w:pPr>
    </w:p>
    <w:p w14:paraId="329E3A0A" w14:textId="7B255118" w:rsidR="00920112" w:rsidRDefault="00920112" w:rsidP="008B7AEF">
      <w:pPr>
        <w:spacing w:before="0" w:after="0"/>
        <w:rPr>
          <w:szCs w:val="24"/>
        </w:rPr>
      </w:pPr>
    </w:p>
    <w:p w14:paraId="61A50026" w14:textId="1203AA84" w:rsidR="00920112" w:rsidRDefault="00920112" w:rsidP="008B7AEF">
      <w:pPr>
        <w:spacing w:before="0" w:after="0"/>
        <w:rPr>
          <w:szCs w:val="24"/>
        </w:rPr>
      </w:pPr>
    </w:p>
    <w:p w14:paraId="31B15555" w14:textId="7B236D60" w:rsidR="00920112" w:rsidRDefault="00920112" w:rsidP="008B7AEF">
      <w:pPr>
        <w:spacing w:before="0" w:after="0"/>
        <w:rPr>
          <w:szCs w:val="24"/>
        </w:rPr>
      </w:pPr>
    </w:p>
    <w:p w14:paraId="3F34F2CE" w14:textId="77777777" w:rsidR="00290925" w:rsidRPr="00290925" w:rsidRDefault="00290925" w:rsidP="00290925">
      <w:pPr>
        <w:ind w:left="426"/>
        <w:rPr>
          <w:rFonts w:ascii="Times New Roman" w:eastAsia="Calibri" w:hAnsi="Times New Roman"/>
          <w:color w:val="1F4E79"/>
          <w:szCs w:val="24"/>
          <w:lang w:eastAsia="en-US"/>
        </w:rPr>
      </w:pPr>
      <w:r w:rsidRPr="00290925">
        <w:rPr>
          <w:rFonts w:ascii="Times New Roman" w:eastAsia="Times New Roman" w:hAnsi="Times New Roman"/>
          <w:noProof/>
          <w:sz w:val="20"/>
        </w:rPr>
        <w:pict w14:anchorId="6292A107">
          <v:shape id="_x0000_s1029" type="#_x0000_t75" style="position:absolute;left:0;text-align:left;margin-left:0;margin-top:-.15pt;width:164.75pt;height:74.25pt;z-index:3;mso-wrap-distance-left:0;mso-wrap-distance-right:0;mso-position-horizontal:left">
            <v:imagedata r:id="rId44" o:title=""/>
            <w10:wrap type="square" side="right"/>
          </v:shape>
        </w:pict>
      </w:r>
    </w:p>
    <w:p w14:paraId="6D53ABAA" w14:textId="77777777" w:rsidR="00290925" w:rsidRPr="00290925" w:rsidRDefault="00290925" w:rsidP="00290925">
      <w:pPr>
        <w:keepNext/>
        <w:keepLines/>
        <w:spacing w:before="240" w:after="0"/>
        <w:ind w:left="-426" w:right="821" w:firstLine="426"/>
        <w:outlineLvl w:val="0"/>
        <w:rPr>
          <w:rFonts w:ascii="Arial" w:eastAsia="Times New Roman" w:hAnsi="Arial"/>
          <w:color w:val="1F4E79"/>
          <w:sz w:val="48"/>
          <w:szCs w:val="48"/>
          <w:lang w:eastAsia="en-US"/>
        </w:rPr>
      </w:pPr>
      <w:bookmarkStart w:id="2" w:name="_Hlk52960092"/>
    </w:p>
    <w:p w14:paraId="3DED8900" w14:textId="77777777" w:rsidR="00290925" w:rsidRPr="00290925" w:rsidRDefault="00290925" w:rsidP="00290925">
      <w:pPr>
        <w:keepNext/>
        <w:keepLines/>
        <w:spacing w:before="240" w:after="0"/>
        <w:ind w:left="-426" w:right="821" w:firstLine="426"/>
        <w:outlineLvl w:val="0"/>
        <w:rPr>
          <w:rFonts w:ascii="Arial" w:eastAsia="Times New Roman" w:hAnsi="Arial"/>
          <w:color w:val="1F4E79"/>
          <w:sz w:val="48"/>
          <w:szCs w:val="48"/>
          <w:lang w:eastAsia="en-US"/>
        </w:rPr>
      </w:pPr>
      <w:r w:rsidRPr="00290925">
        <w:rPr>
          <w:rFonts w:ascii="Arial" w:eastAsia="Times New Roman" w:hAnsi="Arial"/>
          <w:color w:val="1F4E79"/>
          <w:sz w:val="48"/>
          <w:szCs w:val="48"/>
          <w:lang w:eastAsia="en-US"/>
        </w:rPr>
        <w:t>Building Services &amp;   Fleet Operations</w:t>
      </w:r>
    </w:p>
    <w:p w14:paraId="5CADA2BC" w14:textId="77777777" w:rsidR="00290925" w:rsidRPr="00290925" w:rsidRDefault="00290925" w:rsidP="00290925">
      <w:pPr>
        <w:keepNext/>
        <w:keepLines/>
        <w:spacing w:before="240" w:after="0"/>
        <w:ind w:right="821"/>
        <w:outlineLvl w:val="0"/>
        <w:rPr>
          <w:rFonts w:ascii="Arial" w:eastAsia="Times New Roman" w:hAnsi="Arial"/>
          <w:color w:val="1F4E79"/>
          <w:sz w:val="48"/>
          <w:szCs w:val="48"/>
          <w:lang w:eastAsia="en-US"/>
        </w:rPr>
      </w:pPr>
      <w:r w:rsidRPr="00290925">
        <w:rPr>
          <w:rFonts w:ascii="Arial" w:eastAsia="Times New Roman" w:hAnsi="Arial"/>
          <w:color w:val="1F4E79"/>
          <w:sz w:val="48"/>
          <w:szCs w:val="48"/>
          <w:lang w:eastAsia="en-US"/>
        </w:rPr>
        <w:t>Performance Report 2019/20</w:t>
      </w:r>
    </w:p>
    <w:tbl>
      <w:tblPr>
        <w:tblW w:w="5000" w:type="pct"/>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ook w:val="04A0" w:firstRow="1" w:lastRow="0" w:firstColumn="1" w:lastColumn="0" w:noHBand="0" w:noVBand="1"/>
      </w:tblPr>
      <w:tblGrid>
        <w:gridCol w:w="5064"/>
        <w:gridCol w:w="5216"/>
      </w:tblGrid>
      <w:tr w:rsidR="00290925" w:rsidRPr="00290925" w14:paraId="4B940F44" w14:textId="77777777" w:rsidTr="00D94CF6">
        <w:trPr>
          <w:trHeight w:val="8720"/>
        </w:trPr>
        <w:tc>
          <w:tcPr>
            <w:tcW w:w="2463" w:type="pct"/>
            <w:shd w:val="clear" w:color="auto" w:fill="auto"/>
          </w:tcPr>
          <w:p w14:paraId="0C48E90E" w14:textId="77777777" w:rsidR="00290925" w:rsidRPr="00290925" w:rsidRDefault="00290925" w:rsidP="00290925">
            <w:pPr>
              <w:contextualSpacing/>
              <w:rPr>
                <w:rFonts w:ascii="Arial" w:eastAsia="Calibri" w:hAnsi="Arial" w:cs="Arial"/>
                <w:color w:val="1F4E79"/>
                <w:szCs w:val="24"/>
                <w:lang w:eastAsia="en-US"/>
              </w:rPr>
            </w:pPr>
            <w:r w:rsidRPr="00290925">
              <w:rPr>
                <w:rFonts w:ascii="Arial" w:eastAsia="Calibri" w:hAnsi="Arial" w:cs="Arial"/>
                <w:color w:val="1F4E79"/>
                <w:szCs w:val="24"/>
                <w:lang w:eastAsia="en-US"/>
              </w:rPr>
              <w:t>This report provides a strategic overview of performance against key indicators.</w:t>
            </w:r>
          </w:p>
          <w:p w14:paraId="642180FF" w14:textId="77777777" w:rsidR="00290925" w:rsidRPr="00290925" w:rsidRDefault="00290925" w:rsidP="00290925">
            <w:pPr>
              <w:contextualSpacing/>
              <w:rPr>
                <w:rFonts w:ascii="Arial" w:eastAsia="Calibri" w:hAnsi="Arial" w:cs="Arial"/>
                <w:color w:val="1F4E79"/>
                <w:szCs w:val="24"/>
                <w:lang w:eastAsia="en-US"/>
              </w:rPr>
            </w:pPr>
          </w:p>
          <w:p w14:paraId="745E9857" w14:textId="77777777" w:rsidR="00290925" w:rsidRPr="00290925" w:rsidRDefault="00290925" w:rsidP="00290925">
            <w:pPr>
              <w:contextualSpacing/>
              <w:rPr>
                <w:rFonts w:ascii="Arial" w:eastAsia="Calibri" w:hAnsi="Arial" w:cs="Arial"/>
                <w:color w:val="1F4E79"/>
                <w:szCs w:val="24"/>
                <w:lang w:eastAsia="en-US"/>
              </w:rPr>
            </w:pPr>
            <w:r w:rsidRPr="00290925">
              <w:rPr>
                <w:rFonts w:ascii="Arial" w:eastAsia="Calibri" w:hAnsi="Arial" w:cs="Arial"/>
                <w:color w:val="1F4E79"/>
                <w:szCs w:val="24"/>
                <w:lang w:eastAsia="en-US"/>
              </w:rPr>
              <w:t>Building Services and Fleet Operations continue to explore and introduce smarter working opportunities and process improvements.</w:t>
            </w:r>
          </w:p>
          <w:p w14:paraId="6C073C69" w14:textId="77777777" w:rsidR="00290925" w:rsidRPr="00290925" w:rsidRDefault="00290925" w:rsidP="00290925">
            <w:pPr>
              <w:contextualSpacing/>
              <w:rPr>
                <w:rFonts w:ascii="Arial" w:eastAsia="Calibri" w:hAnsi="Arial" w:cs="Arial"/>
                <w:color w:val="1F4E79"/>
                <w:szCs w:val="24"/>
                <w:lang w:eastAsia="en-US"/>
              </w:rPr>
            </w:pPr>
          </w:p>
          <w:p w14:paraId="6CA57D41" w14:textId="77777777" w:rsidR="00290925" w:rsidRPr="00290925" w:rsidRDefault="00290925" w:rsidP="00290925">
            <w:pPr>
              <w:contextualSpacing/>
              <w:rPr>
                <w:rFonts w:ascii="Arial" w:eastAsia="Calibri" w:hAnsi="Arial" w:cs="Arial"/>
                <w:color w:val="1F4E79"/>
                <w:sz w:val="22"/>
                <w:szCs w:val="22"/>
                <w:lang w:eastAsia="en-US"/>
              </w:rPr>
            </w:pPr>
            <w:r w:rsidRPr="00290925">
              <w:rPr>
                <w:rFonts w:ascii="Arial" w:eastAsia="Calibri" w:hAnsi="Arial" w:cs="Arial"/>
                <w:color w:val="1F4E79"/>
                <w:szCs w:val="24"/>
                <w:lang w:eastAsia="en-US"/>
              </w:rPr>
              <w:t>2019/20 has seen performance in these frontline services largely maintained or improved upon with only a few areas for particular focus going forward.</w:t>
            </w:r>
          </w:p>
        </w:tc>
        <w:tc>
          <w:tcPr>
            <w:tcW w:w="2537" w:type="pct"/>
            <w:shd w:val="clear" w:color="auto" w:fill="auto"/>
          </w:tcPr>
          <w:p w14:paraId="23C32339" w14:textId="77777777" w:rsidR="00290925" w:rsidRPr="00290925" w:rsidRDefault="00290925" w:rsidP="00290925">
            <w:pPr>
              <w:rPr>
                <w:rFonts w:ascii="Arial" w:eastAsia="Calibri" w:hAnsi="Arial" w:cs="Arial"/>
                <w:color w:val="1F4E79"/>
                <w:szCs w:val="24"/>
                <w:lang w:eastAsia="en-US"/>
              </w:rPr>
            </w:pPr>
            <w:r w:rsidRPr="00290925">
              <w:rPr>
                <w:rFonts w:ascii="Arial" w:eastAsia="Calibri" w:hAnsi="Arial" w:cs="Arial"/>
                <w:color w:val="1F4E79"/>
                <w:szCs w:val="24"/>
                <w:lang w:eastAsia="en-US"/>
              </w:rPr>
              <w:t>Future challenges include:</w:t>
            </w:r>
          </w:p>
          <w:p w14:paraId="102AF7E2" w14:textId="77777777" w:rsidR="00290925" w:rsidRPr="00290925" w:rsidRDefault="00290925" w:rsidP="00290925">
            <w:pPr>
              <w:rPr>
                <w:rFonts w:ascii="Arial" w:eastAsia="Calibri" w:hAnsi="Arial" w:cs="Arial"/>
                <w:color w:val="1F4E79"/>
                <w:szCs w:val="24"/>
                <w:lang w:eastAsia="en-US"/>
              </w:rPr>
            </w:pPr>
          </w:p>
          <w:p w14:paraId="5B745917" w14:textId="77777777" w:rsidR="00290925" w:rsidRPr="00290925" w:rsidRDefault="00290925" w:rsidP="00290925">
            <w:pPr>
              <w:rPr>
                <w:rFonts w:ascii="Arial" w:eastAsia="Calibri" w:hAnsi="Arial" w:cs="Arial"/>
                <w:color w:val="1F4E79"/>
                <w:szCs w:val="24"/>
                <w:lang w:eastAsia="en-US"/>
              </w:rPr>
            </w:pPr>
            <w:r w:rsidRPr="00290925">
              <w:rPr>
                <w:rFonts w:ascii="Arial" w:eastAsia="Calibri" w:hAnsi="Arial" w:cs="Arial"/>
                <w:color w:val="1F4E79"/>
                <w:szCs w:val="24"/>
                <w:lang w:eastAsia="en-US"/>
              </w:rPr>
              <w:t>Demand growth will be managed through smarter working where possible, increase in mixed economy activity and recruitment of additional staff where workloads are sustainable.</w:t>
            </w:r>
          </w:p>
          <w:p w14:paraId="198AA5D8" w14:textId="77777777" w:rsidR="00290925" w:rsidRPr="00290925" w:rsidRDefault="00290925" w:rsidP="00290925">
            <w:pPr>
              <w:rPr>
                <w:rFonts w:ascii="Arial" w:eastAsia="Calibri" w:hAnsi="Arial" w:cs="Arial"/>
                <w:color w:val="1F4E79"/>
                <w:szCs w:val="24"/>
                <w:lang w:eastAsia="en-US"/>
              </w:rPr>
            </w:pPr>
          </w:p>
          <w:p w14:paraId="770904D1" w14:textId="77777777" w:rsidR="00290925" w:rsidRPr="00290925" w:rsidRDefault="00290925" w:rsidP="00290925">
            <w:pPr>
              <w:rPr>
                <w:rFonts w:ascii="Arial" w:eastAsia="Calibri" w:hAnsi="Arial" w:cs="Arial"/>
                <w:color w:val="1F4E79"/>
                <w:szCs w:val="24"/>
                <w:lang w:eastAsia="en-US"/>
              </w:rPr>
            </w:pPr>
            <w:r w:rsidRPr="00290925">
              <w:rPr>
                <w:rFonts w:ascii="Arial" w:eastAsia="Calibri" w:hAnsi="Arial" w:cs="Arial"/>
                <w:color w:val="1F4E79"/>
                <w:szCs w:val="24"/>
                <w:lang w:eastAsia="en-US"/>
              </w:rPr>
              <w:t xml:space="preserve">COVID impact recovery will take time and private sector procurement will be reduced to keep all in-house staff fully engaged until a business as usual position is reached. </w:t>
            </w:r>
          </w:p>
          <w:p w14:paraId="300AAC5B" w14:textId="77777777" w:rsidR="00290925" w:rsidRPr="00290925" w:rsidRDefault="00290925" w:rsidP="00290925">
            <w:pPr>
              <w:rPr>
                <w:rFonts w:ascii="Arial" w:eastAsia="Calibri" w:hAnsi="Arial" w:cs="Arial"/>
                <w:color w:val="1F4E79"/>
                <w:szCs w:val="24"/>
                <w:lang w:eastAsia="en-US"/>
              </w:rPr>
            </w:pPr>
          </w:p>
          <w:p w14:paraId="2482DE3A" w14:textId="77777777" w:rsidR="00290925" w:rsidRPr="00290925" w:rsidRDefault="00290925" w:rsidP="00290925">
            <w:pPr>
              <w:rPr>
                <w:rFonts w:ascii="Arial" w:eastAsia="Calibri" w:hAnsi="Arial" w:cs="Arial"/>
                <w:color w:val="1F4E79"/>
                <w:sz w:val="22"/>
                <w:szCs w:val="22"/>
                <w:lang w:eastAsia="en-US"/>
              </w:rPr>
            </w:pPr>
            <w:r w:rsidRPr="00290925">
              <w:rPr>
                <w:rFonts w:ascii="Arial" w:eastAsia="Calibri" w:hAnsi="Arial" w:cs="Arial"/>
                <w:color w:val="1F4E79"/>
                <w:szCs w:val="24"/>
                <w:lang w:eastAsia="en-US"/>
              </w:rPr>
              <w:t>The uncertainty around the scale of future reductions in client budgets is a major barrier to forward planning. However, a rebalancing of the mixed economy and expansion in to external revenue generating activities may be part of the mitigating solution.</w:t>
            </w:r>
          </w:p>
        </w:tc>
      </w:tr>
      <w:bookmarkEnd w:id="2"/>
    </w:tbl>
    <w:p w14:paraId="0A1A8663" w14:textId="77777777" w:rsidR="00290925" w:rsidRPr="00290925" w:rsidRDefault="00290925" w:rsidP="00290925">
      <w:pPr>
        <w:spacing w:before="0" w:after="160" w:line="259" w:lineRule="auto"/>
        <w:rPr>
          <w:rFonts w:ascii="Calibri" w:eastAsia="Calibri" w:hAnsi="Calibri"/>
          <w:sz w:val="22"/>
          <w:szCs w:val="22"/>
          <w:lang w:eastAsia="en-US"/>
        </w:rPr>
        <w:sectPr w:rsidR="00290925" w:rsidRPr="00290925" w:rsidSect="00E178B9">
          <w:headerReference w:type="even" r:id="rId70"/>
          <w:headerReference w:type="default" r:id="rId71"/>
          <w:footerReference w:type="even" r:id="rId72"/>
          <w:footerReference w:type="default" r:id="rId73"/>
          <w:headerReference w:type="first" r:id="rId74"/>
          <w:footerReference w:type="first" r:id="rId75"/>
          <w:type w:val="continuous"/>
          <w:pgSz w:w="11906" w:h="16838"/>
          <w:pgMar w:top="993" w:right="991" w:bottom="1440" w:left="851" w:header="708" w:footer="708" w:gutter="0"/>
          <w:cols w:space="708"/>
          <w:docGrid w:linePitch="360"/>
        </w:sectPr>
      </w:pPr>
    </w:p>
    <w:p w14:paraId="36A23FE9" w14:textId="77777777" w:rsidR="00290925" w:rsidRPr="00290925" w:rsidRDefault="00290925" w:rsidP="00290925">
      <w:pPr>
        <w:spacing w:before="0" w:after="160" w:line="259" w:lineRule="auto"/>
        <w:rPr>
          <w:rFonts w:ascii="Arial" w:eastAsia="Calibri" w:hAnsi="Arial" w:cs="Arial"/>
          <w:b/>
          <w:bCs/>
          <w:color w:val="1F4E79"/>
          <w:sz w:val="48"/>
          <w:szCs w:val="48"/>
          <w:lang w:eastAsia="en-US"/>
        </w:rPr>
      </w:pPr>
      <w:r w:rsidRPr="00290925">
        <w:rPr>
          <w:rFonts w:ascii="Arial" w:eastAsia="Calibri" w:hAnsi="Arial" w:cs="Arial"/>
          <w:b/>
          <w:bCs/>
          <w:color w:val="1F4E79"/>
          <w:sz w:val="48"/>
          <w:szCs w:val="48"/>
          <w:lang w:eastAsia="en-US"/>
        </w:rPr>
        <w:lastRenderedPageBreak/>
        <w:t>Customer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8"/>
        <w:gridCol w:w="4118"/>
      </w:tblGrid>
      <w:tr w:rsidR="00290925" w:rsidRPr="00290925" w14:paraId="157AFFB9" w14:textId="77777777" w:rsidTr="00D94CF6">
        <w:trPr>
          <w:tblHeader/>
        </w:trPr>
        <w:tc>
          <w:tcPr>
            <w:tcW w:w="4988" w:type="dxa"/>
            <w:tcBorders>
              <w:top w:val="single" w:sz="8" w:space="0" w:color="000000"/>
              <w:left w:val="single" w:sz="8" w:space="0" w:color="000000"/>
              <w:bottom w:val="single" w:sz="8" w:space="0" w:color="000000"/>
              <w:right w:val="single" w:sz="8" w:space="0" w:color="000000"/>
            </w:tcBorders>
            <w:shd w:val="clear" w:color="auto" w:fill="1F4E79"/>
            <w:tcMar>
              <w:top w:w="40" w:type="dxa"/>
              <w:left w:w="40" w:type="dxa"/>
              <w:bottom w:w="40" w:type="dxa"/>
              <w:right w:w="40" w:type="dxa"/>
            </w:tcMar>
          </w:tcPr>
          <w:p w14:paraId="097A8D1D" w14:textId="77777777" w:rsidR="00290925" w:rsidRPr="00290925" w:rsidRDefault="00290925" w:rsidP="00290925">
            <w:pPr>
              <w:spacing w:before="0" w:after="0"/>
              <w:jc w:val="center"/>
              <w:rPr>
                <w:rFonts w:ascii="Times New Roman" w:eastAsia="Times New Roman" w:hAnsi="Times New Roman"/>
                <w:szCs w:val="24"/>
              </w:rPr>
            </w:pPr>
            <w:r w:rsidRPr="00290925">
              <w:rPr>
                <w:rFonts w:ascii="Arial" w:eastAsia="Arial" w:hAnsi="Arial" w:cs="Arial"/>
                <w:b/>
                <w:color w:val="FFFFFF"/>
                <w:szCs w:val="24"/>
              </w:rPr>
              <w:t>Performance</w:t>
            </w:r>
          </w:p>
        </w:tc>
        <w:tc>
          <w:tcPr>
            <w:tcW w:w="4118" w:type="dxa"/>
            <w:tcBorders>
              <w:top w:val="single" w:sz="8" w:space="0" w:color="000000"/>
              <w:left w:val="single" w:sz="8" w:space="0" w:color="000000"/>
              <w:bottom w:val="single" w:sz="8" w:space="0" w:color="000000"/>
              <w:right w:val="single" w:sz="8" w:space="0" w:color="000000"/>
            </w:tcBorders>
            <w:shd w:val="clear" w:color="auto" w:fill="1F4E79"/>
            <w:tcMar>
              <w:top w:w="40" w:type="dxa"/>
              <w:left w:w="40" w:type="dxa"/>
              <w:bottom w:w="40" w:type="dxa"/>
              <w:right w:w="40" w:type="dxa"/>
            </w:tcMar>
          </w:tcPr>
          <w:p w14:paraId="3D843F3E" w14:textId="77777777" w:rsidR="00290925" w:rsidRPr="00290925" w:rsidRDefault="00290925" w:rsidP="00290925">
            <w:pPr>
              <w:spacing w:before="0" w:after="0"/>
              <w:jc w:val="center"/>
              <w:rPr>
                <w:rFonts w:ascii="Arial" w:eastAsia="Arial" w:hAnsi="Arial" w:cs="Arial"/>
                <w:b/>
                <w:color w:val="FFFFFF"/>
                <w:szCs w:val="24"/>
              </w:rPr>
            </w:pPr>
            <w:r w:rsidRPr="00290925">
              <w:rPr>
                <w:rFonts w:ascii="Arial" w:eastAsia="Arial" w:hAnsi="Arial" w:cs="Arial"/>
                <w:b/>
                <w:color w:val="FFFFFF"/>
                <w:szCs w:val="24"/>
              </w:rPr>
              <w:t>Progress</w:t>
            </w:r>
          </w:p>
        </w:tc>
      </w:tr>
      <w:tr w:rsidR="00290925" w:rsidRPr="00290925" w14:paraId="7C9413BB" w14:textId="77777777" w:rsidTr="00D94CF6">
        <w:tc>
          <w:tcPr>
            <w:tcW w:w="498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2AB119A6" w14:textId="77777777" w:rsidR="00290925" w:rsidRPr="00290925" w:rsidRDefault="00290925" w:rsidP="00290925">
            <w:pPr>
              <w:spacing w:before="0" w:after="0"/>
              <w:rPr>
                <w:rFonts w:ascii="Arial" w:eastAsia="Arial" w:hAnsi="Arial" w:cs="Arial"/>
                <w:b/>
                <w:color w:val="FFFFFF"/>
                <w:szCs w:val="24"/>
              </w:rPr>
            </w:pPr>
            <w:r w:rsidRPr="00290925">
              <w:rPr>
                <w:rFonts w:ascii="Lucida Sans Unicode" w:eastAsia="Lucida Sans Unicode" w:hAnsi="Lucida Sans Unicode" w:cs="Lucida Sans Unicode"/>
                <w:color w:val="1D2828"/>
                <w:sz w:val="18"/>
                <w:szCs w:val="24"/>
              </w:rPr>
              <w:pict w14:anchorId="2E386AA7">
                <v:shape id="_x0000_i1117" type="#_x0000_t75" style="width:233.25pt;height:187.5pt">
                  <v:imagedata r:id="rId76" o:title=""/>
                </v:shape>
              </w:pict>
            </w:r>
          </w:p>
        </w:tc>
        <w:tc>
          <w:tcPr>
            <w:tcW w:w="411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6731CD0B" w14:textId="77777777" w:rsidR="00290925" w:rsidRPr="00290925" w:rsidRDefault="00290925" w:rsidP="00290925">
            <w:pPr>
              <w:spacing w:before="0" w:after="0"/>
              <w:rPr>
                <w:rFonts w:ascii="Lucida Sans Unicode" w:eastAsia="Lucida Sans Unicode" w:hAnsi="Lucida Sans Unicode" w:cs="Lucida Sans Unicode"/>
                <w:color w:val="1D2828"/>
                <w:sz w:val="18"/>
                <w:szCs w:val="24"/>
              </w:rPr>
            </w:pPr>
            <w:r w:rsidRPr="00290925">
              <w:rPr>
                <w:rFonts w:ascii="Arial" w:eastAsia="Arial" w:hAnsi="Arial" w:cs="Arial"/>
                <w:color w:val="1F4E79"/>
                <w:szCs w:val="24"/>
              </w:rPr>
              <w:t xml:space="preserve">Building Services remain committed to resolving complaints within timescales. Often the complexity requires additional time to ensure the complaint is resolved satisfactorily. Whilst there has been a general drop in performance Building Services have worked to maintain that decline particularly near the financial year end where staffing was disrupted unexpectedly by government guidelines in the workplace.  </w:t>
            </w:r>
          </w:p>
        </w:tc>
      </w:tr>
      <w:tr w:rsidR="00290925" w:rsidRPr="00290925" w14:paraId="5F3E9EBC" w14:textId="77777777" w:rsidTr="00D94CF6">
        <w:tc>
          <w:tcPr>
            <w:tcW w:w="498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57C5ECFC" w14:textId="77777777" w:rsidR="00290925" w:rsidRPr="00290925" w:rsidRDefault="00290925" w:rsidP="00290925">
            <w:pPr>
              <w:spacing w:before="0" w:after="0"/>
              <w:rPr>
                <w:rFonts w:ascii="Arial" w:eastAsia="Arial" w:hAnsi="Arial" w:cs="Arial"/>
                <w:color w:val="1F4E79"/>
                <w:szCs w:val="24"/>
              </w:rPr>
            </w:pPr>
            <w:r w:rsidRPr="00290925">
              <w:rPr>
                <w:rFonts w:ascii="Lucida Sans Unicode" w:eastAsia="Lucida Sans Unicode" w:hAnsi="Lucida Sans Unicode" w:cs="Lucida Sans Unicode"/>
                <w:color w:val="1D2828"/>
                <w:sz w:val="18"/>
                <w:szCs w:val="24"/>
              </w:rPr>
              <w:pict w14:anchorId="45604BBB">
                <v:shape id="_x0000_i1130" type="#_x0000_t75" style="width:227.25pt;height:185.25pt">
                  <v:imagedata r:id="rId77" o:title=""/>
                </v:shape>
              </w:pict>
            </w:r>
          </w:p>
        </w:tc>
        <w:tc>
          <w:tcPr>
            <w:tcW w:w="411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5F2169B8" w14:textId="77777777" w:rsidR="00290925" w:rsidRPr="00290925" w:rsidRDefault="00290925" w:rsidP="00290925">
            <w:pPr>
              <w:spacing w:before="0" w:after="0"/>
              <w:rPr>
                <w:rFonts w:ascii="Arial" w:eastAsia="Arial" w:hAnsi="Arial" w:cs="Arial"/>
                <w:color w:val="1F4E79"/>
                <w:szCs w:val="24"/>
              </w:rPr>
            </w:pPr>
            <w:r w:rsidRPr="00290925">
              <w:rPr>
                <w:rFonts w:ascii="Arial" w:eastAsia="Arial" w:hAnsi="Arial" w:cs="Arial"/>
                <w:color w:val="1F4E79"/>
                <w:szCs w:val="24"/>
              </w:rPr>
              <w:t>Building services will review the way they interact with the public over the coming year. A drop is not unexpected considering the events of the last quarter of the year in the UK</w:t>
            </w:r>
          </w:p>
          <w:p w14:paraId="1FE1A072" w14:textId="77777777" w:rsidR="00290925" w:rsidRPr="00290925" w:rsidRDefault="00290925" w:rsidP="00290925">
            <w:pPr>
              <w:spacing w:before="0" w:after="0"/>
              <w:rPr>
                <w:rFonts w:ascii="Arial" w:eastAsia="Arial" w:hAnsi="Arial" w:cs="Arial"/>
                <w:color w:val="1F4E79"/>
                <w:szCs w:val="24"/>
              </w:rPr>
            </w:pPr>
          </w:p>
          <w:p w14:paraId="2DD4FEC5" w14:textId="77777777" w:rsidR="00290925" w:rsidRPr="00290925" w:rsidRDefault="00290925" w:rsidP="00290925">
            <w:pPr>
              <w:spacing w:before="0" w:after="0"/>
              <w:rPr>
                <w:rFonts w:ascii="Lucida Sans Unicode" w:eastAsia="Lucida Sans Unicode" w:hAnsi="Lucida Sans Unicode" w:cs="Lucida Sans Unicode"/>
                <w:color w:val="1D2828"/>
                <w:sz w:val="18"/>
                <w:szCs w:val="24"/>
              </w:rPr>
            </w:pPr>
            <w:r w:rsidRPr="00290925">
              <w:rPr>
                <w:rFonts w:ascii="Arial" w:eastAsia="Arial" w:hAnsi="Arial" w:cs="Arial"/>
                <w:color w:val="1F4E79"/>
                <w:szCs w:val="24"/>
              </w:rPr>
              <w:t xml:space="preserve">It should be noted that tenants now use handheld technology for customer satisfaction returns, when the repair is delivered.  This means that it is inevitable there will be a decline in additional written compliments received. </w:t>
            </w:r>
          </w:p>
        </w:tc>
      </w:tr>
      <w:tr w:rsidR="00290925" w:rsidRPr="00290925" w14:paraId="32CFD496" w14:textId="77777777" w:rsidTr="00D94CF6">
        <w:tc>
          <w:tcPr>
            <w:tcW w:w="498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005C83F8" w14:textId="77777777" w:rsidR="00290925" w:rsidRPr="00290925" w:rsidRDefault="00290925" w:rsidP="00290925">
            <w:pPr>
              <w:spacing w:before="0" w:after="0"/>
              <w:rPr>
                <w:rFonts w:ascii="Arial" w:eastAsia="Arial" w:hAnsi="Arial" w:cs="Arial"/>
                <w:color w:val="1F4E79"/>
                <w:szCs w:val="24"/>
              </w:rPr>
            </w:pPr>
            <w:r w:rsidRPr="00290925">
              <w:rPr>
                <w:rFonts w:ascii="Lucida Sans Unicode" w:eastAsia="Lucida Sans Unicode" w:hAnsi="Lucida Sans Unicode" w:cs="Lucida Sans Unicode"/>
                <w:color w:val="1D2828"/>
                <w:sz w:val="18"/>
                <w:szCs w:val="24"/>
              </w:rPr>
              <w:pict w14:anchorId="1A460E37">
                <v:shape id="_x0000_i1129" type="#_x0000_t75" style="width:227.25pt;height:185.25pt">
                  <v:imagedata r:id="rId78" o:title=""/>
                </v:shape>
              </w:pict>
            </w:r>
          </w:p>
        </w:tc>
        <w:tc>
          <w:tcPr>
            <w:tcW w:w="411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783F6342" w14:textId="77777777" w:rsidR="00290925" w:rsidRPr="00290925" w:rsidRDefault="00290925" w:rsidP="00290925">
            <w:pPr>
              <w:spacing w:before="0" w:after="0"/>
              <w:rPr>
                <w:rFonts w:ascii="Lucida Sans Unicode" w:eastAsia="Lucida Sans Unicode" w:hAnsi="Lucida Sans Unicode" w:cs="Lucida Sans Unicode"/>
                <w:color w:val="1D2828"/>
                <w:sz w:val="18"/>
                <w:szCs w:val="24"/>
              </w:rPr>
            </w:pPr>
            <w:r w:rsidRPr="00290925">
              <w:rPr>
                <w:rFonts w:ascii="Arial" w:eastAsia="Arial" w:hAnsi="Arial" w:cs="Arial"/>
                <w:color w:val="1F4E79"/>
                <w:szCs w:val="24"/>
              </w:rPr>
              <w:t xml:space="preserve">The year return overall reflects the continuing high satisfaction rate from customers.  </w:t>
            </w:r>
          </w:p>
        </w:tc>
      </w:tr>
    </w:tbl>
    <w:p w14:paraId="6A1B5F39" w14:textId="77777777" w:rsidR="00290925" w:rsidRPr="00290925" w:rsidRDefault="00290925" w:rsidP="00290925">
      <w:pPr>
        <w:spacing w:before="0" w:after="0"/>
        <w:rPr>
          <w:rFonts w:ascii="Times New Roman" w:eastAsia="Times New Roman" w:hAnsi="Times New Roman"/>
          <w:szCs w:val="24"/>
        </w:rPr>
        <w:sectPr w:rsidR="00290925" w:rsidRPr="00290925">
          <w:pgSz w:w="11906" w:h="16838"/>
          <w:pgMar w:top="1440" w:right="1440" w:bottom="1440" w:left="1440" w:header="708" w:footer="708" w:gutter="0"/>
          <w:cols w:space="708"/>
          <w:docGrid w:linePitch="360"/>
        </w:sectPr>
      </w:pPr>
    </w:p>
    <w:p w14:paraId="3720FAA7" w14:textId="77777777" w:rsidR="00290925" w:rsidRPr="00290925" w:rsidRDefault="00290925" w:rsidP="00290925">
      <w:pPr>
        <w:spacing w:before="0" w:after="0" w:line="120" w:lineRule="auto"/>
        <w:rPr>
          <w:rFonts w:ascii="Times New Roman" w:eastAsia="Times New Roman" w:hAnsi="Times New Roman"/>
          <w:szCs w:val="24"/>
        </w:rPr>
      </w:pPr>
    </w:p>
    <w:p w14:paraId="073CB68F" w14:textId="77777777" w:rsidR="00290925" w:rsidRPr="00290925" w:rsidRDefault="00290925" w:rsidP="00290925">
      <w:pPr>
        <w:spacing w:before="0" w:after="0"/>
        <w:rPr>
          <w:rFonts w:ascii="Times New Roman" w:eastAsia="Times New Roman" w:hAnsi="Times New Roman"/>
          <w:szCs w:val="24"/>
        </w:rPr>
        <w:sectPr w:rsidR="00290925" w:rsidRPr="00290925">
          <w:type w:val="continuous"/>
          <w:pgSz w:w="11906" w:h="16838"/>
          <w:pgMar w:top="1440" w:right="740" w:bottom="1440" w:left="740" w:header="708" w:footer="708" w:gutter="0"/>
          <w:cols w:space="708"/>
          <w:docGrid w:linePitch="360"/>
        </w:sectPr>
      </w:pPr>
      <w:r w:rsidRPr="00290925">
        <w:rPr>
          <w:rFonts w:ascii="Times New Roman" w:eastAsia="Times New Roman" w:hAnsi="Times New Roman"/>
          <w:color w:val="FFFFFF"/>
          <w:szCs w:val="24"/>
        </w:rPr>
        <w:t xml:space="preserve"> </w:t>
      </w:r>
    </w:p>
    <w:p w14:paraId="3F342FEA" w14:textId="77777777" w:rsidR="00290925" w:rsidRPr="00290925" w:rsidRDefault="00290925" w:rsidP="00290925">
      <w:pPr>
        <w:spacing w:before="0" w:after="160" w:line="259" w:lineRule="auto"/>
        <w:rPr>
          <w:rFonts w:ascii="Arial" w:eastAsia="Calibri" w:hAnsi="Arial" w:cs="Arial"/>
          <w:b/>
          <w:bCs/>
          <w:color w:val="1F4E79"/>
          <w:sz w:val="48"/>
          <w:szCs w:val="48"/>
          <w:lang w:eastAsia="en-US"/>
        </w:rPr>
      </w:pPr>
      <w:r w:rsidRPr="00290925">
        <w:rPr>
          <w:rFonts w:ascii="Arial" w:eastAsia="Calibri" w:hAnsi="Arial" w:cs="Arial"/>
          <w:b/>
          <w:bCs/>
          <w:color w:val="1F4E79"/>
          <w:sz w:val="48"/>
          <w:szCs w:val="48"/>
          <w:lang w:eastAsia="en-US"/>
        </w:rPr>
        <w:lastRenderedPageBreak/>
        <w:t>People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8"/>
        <w:gridCol w:w="4118"/>
      </w:tblGrid>
      <w:tr w:rsidR="00290925" w:rsidRPr="00290925" w14:paraId="1BE1C6C2" w14:textId="77777777" w:rsidTr="00D94CF6">
        <w:trPr>
          <w:tblHeader/>
        </w:trPr>
        <w:tc>
          <w:tcPr>
            <w:tcW w:w="4988" w:type="dxa"/>
            <w:tcBorders>
              <w:top w:val="single" w:sz="8" w:space="0" w:color="000000"/>
              <w:left w:val="single" w:sz="8" w:space="0" w:color="000000"/>
              <w:bottom w:val="single" w:sz="8" w:space="0" w:color="000000"/>
              <w:right w:val="single" w:sz="8" w:space="0" w:color="000000"/>
            </w:tcBorders>
            <w:shd w:val="clear" w:color="auto" w:fill="1F4E79"/>
            <w:tcMar>
              <w:top w:w="40" w:type="dxa"/>
              <w:left w:w="40" w:type="dxa"/>
              <w:bottom w:w="40" w:type="dxa"/>
              <w:right w:w="40" w:type="dxa"/>
            </w:tcMar>
          </w:tcPr>
          <w:p w14:paraId="501F050A" w14:textId="77777777" w:rsidR="00290925" w:rsidRPr="00290925" w:rsidRDefault="00290925" w:rsidP="00290925">
            <w:pPr>
              <w:spacing w:before="0" w:after="0"/>
              <w:jc w:val="center"/>
              <w:rPr>
                <w:rFonts w:ascii="Times New Roman" w:eastAsia="Times New Roman" w:hAnsi="Times New Roman"/>
                <w:szCs w:val="24"/>
              </w:rPr>
            </w:pPr>
            <w:r w:rsidRPr="00290925">
              <w:rPr>
                <w:rFonts w:ascii="Arial" w:eastAsia="Arial" w:hAnsi="Arial" w:cs="Arial"/>
                <w:b/>
                <w:color w:val="FFFFFF"/>
                <w:szCs w:val="24"/>
              </w:rPr>
              <w:t>Performance</w:t>
            </w:r>
          </w:p>
        </w:tc>
        <w:tc>
          <w:tcPr>
            <w:tcW w:w="4118" w:type="dxa"/>
            <w:tcBorders>
              <w:top w:val="single" w:sz="8" w:space="0" w:color="000000"/>
              <w:left w:val="single" w:sz="8" w:space="0" w:color="000000"/>
              <w:bottom w:val="single" w:sz="8" w:space="0" w:color="000000"/>
              <w:right w:val="single" w:sz="8" w:space="0" w:color="000000"/>
            </w:tcBorders>
            <w:shd w:val="clear" w:color="auto" w:fill="1F4E79"/>
            <w:tcMar>
              <w:top w:w="40" w:type="dxa"/>
              <w:left w:w="40" w:type="dxa"/>
              <w:bottom w:w="40" w:type="dxa"/>
              <w:right w:w="40" w:type="dxa"/>
            </w:tcMar>
          </w:tcPr>
          <w:p w14:paraId="51113316" w14:textId="77777777" w:rsidR="00290925" w:rsidRPr="00290925" w:rsidRDefault="00290925" w:rsidP="00290925">
            <w:pPr>
              <w:spacing w:before="0" w:after="0"/>
              <w:jc w:val="center"/>
              <w:rPr>
                <w:rFonts w:ascii="Arial" w:eastAsia="Arial" w:hAnsi="Arial" w:cs="Arial"/>
                <w:b/>
                <w:color w:val="FFFFFF"/>
                <w:szCs w:val="24"/>
              </w:rPr>
            </w:pPr>
            <w:r w:rsidRPr="00290925">
              <w:rPr>
                <w:rFonts w:ascii="Arial" w:eastAsia="Arial" w:hAnsi="Arial" w:cs="Arial"/>
                <w:b/>
                <w:color w:val="FFFFFF"/>
                <w:szCs w:val="24"/>
              </w:rPr>
              <w:t>Progress</w:t>
            </w:r>
          </w:p>
        </w:tc>
      </w:tr>
      <w:tr w:rsidR="00290925" w:rsidRPr="00290925" w14:paraId="229F316B" w14:textId="77777777" w:rsidTr="00D94CF6">
        <w:tc>
          <w:tcPr>
            <w:tcW w:w="498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3F92CC4E" w14:textId="77777777" w:rsidR="00290925" w:rsidRPr="00290925" w:rsidRDefault="00290925" w:rsidP="00290925">
            <w:pPr>
              <w:spacing w:before="0" w:after="0"/>
              <w:rPr>
                <w:rFonts w:ascii="Arial" w:eastAsia="Arial" w:hAnsi="Arial" w:cs="Arial"/>
                <w:color w:val="1F4E79"/>
                <w:szCs w:val="24"/>
              </w:rPr>
            </w:pPr>
            <w:r w:rsidRPr="00290925">
              <w:rPr>
                <w:rFonts w:ascii="Lucida Sans Unicode" w:eastAsia="Lucida Sans Unicode" w:hAnsi="Lucida Sans Unicode" w:cs="Lucida Sans Unicode"/>
                <w:color w:val="1D2828"/>
                <w:sz w:val="18"/>
                <w:szCs w:val="24"/>
              </w:rPr>
              <w:pict w14:anchorId="0C9C2030">
                <v:shape id="_x0000_i1128" type="#_x0000_t75" style="width:233.25pt;height:187.5pt">
                  <v:imagedata r:id="rId79" o:title=""/>
                </v:shape>
              </w:pict>
            </w:r>
          </w:p>
        </w:tc>
        <w:tc>
          <w:tcPr>
            <w:tcW w:w="4118" w:type="dxa"/>
            <w:vMerge w:val="restart"/>
            <w:tcBorders>
              <w:top w:val="single" w:sz="8" w:space="0" w:color="154E83"/>
              <w:left w:val="single" w:sz="8" w:space="0" w:color="154E83"/>
              <w:right w:val="single" w:sz="8" w:space="0" w:color="154E83"/>
            </w:tcBorders>
            <w:shd w:val="clear" w:color="auto" w:fill="FFFFFF"/>
            <w:tcMar>
              <w:top w:w="40" w:type="dxa"/>
              <w:left w:w="40" w:type="dxa"/>
              <w:bottom w:w="40" w:type="dxa"/>
              <w:right w:w="40" w:type="dxa"/>
            </w:tcMar>
          </w:tcPr>
          <w:p w14:paraId="7DB49F47" w14:textId="77777777" w:rsidR="00290925" w:rsidRPr="00290925" w:rsidRDefault="00290925" w:rsidP="00290925">
            <w:pPr>
              <w:spacing w:before="0" w:after="0"/>
              <w:rPr>
                <w:rFonts w:ascii="Lucida Sans Unicode" w:eastAsia="Lucida Sans Unicode" w:hAnsi="Lucida Sans Unicode" w:cs="Lucida Sans Unicode"/>
                <w:color w:val="1D2828"/>
                <w:sz w:val="18"/>
                <w:szCs w:val="24"/>
              </w:rPr>
            </w:pPr>
            <w:r w:rsidRPr="00290925">
              <w:rPr>
                <w:rFonts w:ascii="Arial" w:eastAsia="Arial" w:hAnsi="Arial" w:cs="Arial"/>
                <w:color w:val="1F4E79"/>
                <w:szCs w:val="24"/>
              </w:rPr>
              <w:t xml:space="preserve">Building Services will be looking at ways to improve attendance level as the current epidemic restrictions begin to ease and as guidelines change.  </w:t>
            </w:r>
          </w:p>
          <w:p w14:paraId="154F69EC" w14:textId="77777777" w:rsidR="00290925" w:rsidRPr="00290925" w:rsidRDefault="00290925" w:rsidP="00290925">
            <w:pPr>
              <w:spacing w:before="0" w:after="0"/>
              <w:rPr>
                <w:rFonts w:ascii="Lucida Sans Unicode" w:eastAsia="Lucida Sans Unicode" w:hAnsi="Lucida Sans Unicode" w:cs="Lucida Sans Unicode"/>
                <w:color w:val="1D2828"/>
                <w:sz w:val="18"/>
                <w:szCs w:val="24"/>
              </w:rPr>
            </w:pPr>
            <w:r w:rsidRPr="00290925">
              <w:rPr>
                <w:rFonts w:ascii="Arial" w:eastAsia="Arial" w:hAnsi="Arial" w:cs="Arial"/>
                <w:color w:val="1F4E79"/>
                <w:szCs w:val="24"/>
              </w:rPr>
              <w:t xml:space="preserve"> </w:t>
            </w:r>
          </w:p>
        </w:tc>
      </w:tr>
      <w:tr w:rsidR="00290925" w:rsidRPr="00290925" w14:paraId="49116DAD" w14:textId="77777777" w:rsidTr="00D94CF6">
        <w:tc>
          <w:tcPr>
            <w:tcW w:w="498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50378F91" w14:textId="77777777" w:rsidR="00290925" w:rsidRPr="00290925" w:rsidRDefault="00290925" w:rsidP="00290925">
            <w:pPr>
              <w:spacing w:before="0" w:after="0"/>
              <w:rPr>
                <w:rFonts w:ascii="Arial" w:eastAsia="Arial" w:hAnsi="Arial" w:cs="Arial"/>
                <w:color w:val="1F4E79"/>
                <w:szCs w:val="24"/>
              </w:rPr>
            </w:pPr>
            <w:r w:rsidRPr="00290925">
              <w:rPr>
                <w:rFonts w:ascii="Lucida Sans Unicode" w:eastAsia="Lucida Sans Unicode" w:hAnsi="Lucida Sans Unicode" w:cs="Lucida Sans Unicode"/>
                <w:color w:val="1D2828"/>
                <w:sz w:val="18"/>
                <w:szCs w:val="24"/>
              </w:rPr>
              <w:pict w14:anchorId="5C8B7A7F">
                <v:shape id="_x0000_i1127" type="#_x0000_t75" style="width:233.25pt;height:186.75pt">
                  <v:imagedata r:id="rId80" o:title=""/>
                </v:shape>
              </w:pict>
            </w:r>
          </w:p>
        </w:tc>
        <w:tc>
          <w:tcPr>
            <w:tcW w:w="4118" w:type="dxa"/>
            <w:vMerge/>
            <w:tcBorders>
              <w:left w:val="single" w:sz="8" w:space="0" w:color="154E83"/>
              <w:right w:val="single" w:sz="8" w:space="0" w:color="154E83"/>
            </w:tcBorders>
            <w:shd w:val="clear" w:color="auto" w:fill="FFFFFF"/>
            <w:tcMar>
              <w:top w:w="40" w:type="dxa"/>
              <w:left w:w="40" w:type="dxa"/>
              <w:bottom w:w="40" w:type="dxa"/>
              <w:right w:w="40" w:type="dxa"/>
            </w:tcMar>
          </w:tcPr>
          <w:p w14:paraId="7E8B8244" w14:textId="77777777" w:rsidR="00290925" w:rsidRPr="00290925" w:rsidRDefault="00290925" w:rsidP="00290925">
            <w:pPr>
              <w:spacing w:before="0" w:after="0"/>
              <w:rPr>
                <w:rFonts w:ascii="Lucida Sans Unicode" w:eastAsia="Lucida Sans Unicode" w:hAnsi="Lucida Sans Unicode" w:cs="Lucida Sans Unicode"/>
                <w:color w:val="1D2828"/>
                <w:sz w:val="18"/>
                <w:szCs w:val="24"/>
              </w:rPr>
            </w:pPr>
          </w:p>
        </w:tc>
      </w:tr>
      <w:tr w:rsidR="00290925" w:rsidRPr="00290925" w14:paraId="564929A2" w14:textId="77777777" w:rsidTr="00D94CF6">
        <w:tc>
          <w:tcPr>
            <w:tcW w:w="498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3CA9732B" w14:textId="77777777" w:rsidR="00290925" w:rsidRPr="00290925" w:rsidRDefault="00290925" w:rsidP="00290925">
            <w:pPr>
              <w:spacing w:before="0" w:after="0"/>
              <w:rPr>
                <w:rFonts w:ascii="Arial" w:eastAsia="Arial" w:hAnsi="Arial" w:cs="Arial"/>
                <w:color w:val="1F4E79"/>
                <w:szCs w:val="24"/>
              </w:rPr>
            </w:pPr>
            <w:r w:rsidRPr="00290925">
              <w:rPr>
                <w:rFonts w:ascii="Lucida Sans Unicode" w:eastAsia="Lucida Sans Unicode" w:hAnsi="Lucida Sans Unicode" w:cs="Lucida Sans Unicode"/>
                <w:color w:val="1D2828"/>
                <w:sz w:val="18"/>
                <w:szCs w:val="24"/>
              </w:rPr>
              <w:pict w14:anchorId="6DE748A7">
                <v:shape id="_x0000_i1126" type="#_x0000_t75" style="width:233.25pt;height:187.5pt">
                  <v:imagedata r:id="rId81" o:title=""/>
                </v:shape>
              </w:pict>
            </w:r>
          </w:p>
        </w:tc>
        <w:tc>
          <w:tcPr>
            <w:tcW w:w="4118" w:type="dxa"/>
            <w:vMerge/>
            <w:tcBorders>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4BB412FC" w14:textId="77777777" w:rsidR="00290925" w:rsidRPr="00290925" w:rsidRDefault="00290925" w:rsidP="00290925">
            <w:pPr>
              <w:spacing w:before="0" w:after="0"/>
              <w:rPr>
                <w:rFonts w:ascii="Lucida Sans Unicode" w:eastAsia="Lucida Sans Unicode" w:hAnsi="Lucida Sans Unicode" w:cs="Lucida Sans Unicode"/>
                <w:color w:val="1D2828"/>
                <w:sz w:val="18"/>
                <w:szCs w:val="24"/>
              </w:rPr>
            </w:pPr>
          </w:p>
        </w:tc>
      </w:tr>
      <w:tr w:rsidR="00290925" w:rsidRPr="00290925" w14:paraId="29EABE9E" w14:textId="77777777" w:rsidTr="00D94CF6">
        <w:tc>
          <w:tcPr>
            <w:tcW w:w="498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4FCF0EC2" w14:textId="77777777" w:rsidR="00290925" w:rsidRPr="00290925" w:rsidRDefault="00290925" w:rsidP="00290925">
            <w:pPr>
              <w:spacing w:before="0" w:after="0"/>
              <w:rPr>
                <w:rFonts w:ascii="Arial" w:eastAsia="Arial" w:hAnsi="Arial" w:cs="Arial"/>
                <w:b/>
                <w:color w:val="FFFFFF"/>
                <w:szCs w:val="24"/>
              </w:rPr>
            </w:pPr>
            <w:r w:rsidRPr="00290925">
              <w:rPr>
                <w:rFonts w:ascii="Lucida Sans Unicode" w:eastAsia="Lucida Sans Unicode" w:hAnsi="Lucida Sans Unicode" w:cs="Lucida Sans Unicode"/>
                <w:color w:val="1D2828"/>
                <w:sz w:val="18"/>
                <w:szCs w:val="24"/>
              </w:rPr>
              <w:lastRenderedPageBreak/>
              <w:pict w14:anchorId="5CDB2BCC">
                <v:shape id="_x0000_i1125" type="#_x0000_t75" style="width:228pt;height:185.25pt">
                  <v:imagedata r:id="rId82" o:title=""/>
                </v:shape>
              </w:pict>
            </w:r>
          </w:p>
        </w:tc>
        <w:tc>
          <w:tcPr>
            <w:tcW w:w="411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5575F953" w14:textId="77777777" w:rsidR="00290925" w:rsidRPr="00290925" w:rsidRDefault="00290925" w:rsidP="00290925">
            <w:pPr>
              <w:spacing w:before="0" w:after="0"/>
              <w:rPr>
                <w:rFonts w:ascii="Lucida Sans Unicode" w:eastAsia="Lucida Sans Unicode" w:hAnsi="Lucida Sans Unicode" w:cs="Lucida Sans Unicode"/>
                <w:color w:val="1D2828"/>
                <w:sz w:val="18"/>
                <w:szCs w:val="24"/>
              </w:rPr>
            </w:pPr>
            <w:r w:rsidRPr="00290925">
              <w:rPr>
                <w:rFonts w:ascii="Arial" w:eastAsia="Arial" w:hAnsi="Arial" w:cs="Arial"/>
                <w:color w:val="1F4E79"/>
                <w:szCs w:val="24"/>
              </w:rPr>
              <w:t xml:space="preserve">The apprenticeship scheme remains a national exemplar of good training practice in the construction industry. The continued 100% pass-out rate reflects the quality of the recruitment process and the dedicated support provided throughout the 4-year training period.  </w:t>
            </w:r>
          </w:p>
        </w:tc>
      </w:tr>
      <w:tr w:rsidR="00290925" w:rsidRPr="00290925" w14:paraId="4FD5D58C" w14:textId="77777777" w:rsidTr="00D94CF6">
        <w:tc>
          <w:tcPr>
            <w:tcW w:w="498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2D9F8898" w14:textId="77777777" w:rsidR="00290925" w:rsidRPr="00290925" w:rsidRDefault="00290925" w:rsidP="00290925">
            <w:pPr>
              <w:spacing w:before="0" w:after="0"/>
              <w:rPr>
                <w:rFonts w:ascii="Arial" w:eastAsia="Arial" w:hAnsi="Arial" w:cs="Arial"/>
                <w:color w:val="1F4E79"/>
                <w:szCs w:val="24"/>
              </w:rPr>
            </w:pPr>
            <w:r w:rsidRPr="00290925">
              <w:rPr>
                <w:rFonts w:ascii="Lucida Sans Unicode" w:eastAsia="Lucida Sans Unicode" w:hAnsi="Lucida Sans Unicode" w:cs="Lucida Sans Unicode"/>
                <w:color w:val="1D2828"/>
                <w:sz w:val="18"/>
                <w:szCs w:val="24"/>
              </w:rPr>
              <w:pict w14:anchorId="5F2C1822">
                <v:shape id="_x0000_i1124" type="#_x0000_t75" style="width:228pt;height:185.25pt">
                  <v:imagedata r:id="rId83" o:title=""/>
                </v:shape>
              </w:pict>
            </w:r>
          </w:p>
        </w:tc>
        <w:tc>
          <w:tcPr>
            <w:tcW w:w="411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5C47F6D9" w14:textId="77777777" w:rsidR="00290925" w:rsidRPr="00290925" w:rsidRDefault="00290925" w:rsidP="00290925">
            <w:pPr>
              <w:spacing w:before="0" w:after="0"/>
              <w:rPr>
                <w:rFonts w:ascii="Arial" w:eastAsia="Lucida Sans Unicode" w:hAnsi="Arial" w:cs="Arial"/>
                <w:color w:val="1F4E79"/>
                <w:szCs w:val="24"/>
              </w:rPr>
            </w:pPr>
            <w:r w:rsidRPr="00290925">
              <w:rPr>
                <w:rFonts w:ascii="Arial" w:eastAsia="Times New Roman" w:hAnsi="Arial" w:cs="Arial"/>
                <w:color w:val="1F4E79"/>
                <w:szCs w:val="24"/>
              </w:rPr>
              <w:t>Recruitment numbers are increasing as displaced apprentices from the private sector are recruited and successfully complete their training.</w:t>
            </w:r>
          </w:p>
        </w:tc>
      </w:tr>
    </w:tbl>
    <w:p w14:paraId="596E3938" w14:textId="77777777" w:rsidR="00290925" w:rsidRPr="00290925" w:rsidRDefault="00290925" w:rsidP="00290925">
      <w:pPr>
        <w:spacing w:before="0" w:after="0"/>
        <w:rPr>
          <w:rFonts w:ascii="Times New Roman" w:eastAsia="Times New Roman" w:hAnsi="Times New Roman"/>
          <w:szCs w:val="24"/>
        </w:rPr>
        <w:sectPr w:rsidR="00290925" w:rsidRPr="00290925">
          <w:pgSz w:w="11906" w:h="16838"/>
          <w:pgMar w:top="1440" w:right="1440" w:bottom="1440" w:left="1440" w:header="708" w:footer="708" w:gutter="0"/>
          <w:cols w:space="708"/>
          <w:docGrid w:linePitch="360"/>
        </w:sectPr>
      </w:pPr>
    </w:p>
    <w:p w14:paraId="7495FF9E" w14:textId="77777777" w:rsidR="00290925" w:rsidRPr="00290925" w:rsidRDefault="00290925" w:rsidP="00290925">
      <w:pPr>
        <w:spacing w:before="0" w:after="0" w:line="120" w:lineRule="auto"/>
        <w:rPr>
          <w:rFonts w:ascii="Times New Roman" w:eastAsia="Times New Roman" w:hAnsi="Times New Roman"/>
          <w:szCs w:val="24"/>
        </w:rPr>
      </w:pPr>
    </w:p>
    <w:p w14:paraId="397C4E47" w14:textId="77777777" w:rsidR="00290925" w:rsidRPr="00290925" w:rsidRDefault="00290925" w:rsidP="00290925">
      <w:pPr>
        <w:spacing w:before="0" w:after="0"/>
        <w:rPr>
          <w:rFonts w:ascii="Times New Roman" w:eastAsia="Times New Roman" w:hAnsi="Times New Roman"/>
          <w:szCs w:val="24"/>
        </w:rPr>
        <w:sectPr w:rsidR="00290925" w:rsidRPr="00290925">
          <w:type w:val="continuous"/>
          <w:pgSz w:w="11906" w:h="16838"/>
          <w:pgMar w:top="1440" w:right="740" w:bottom="1440" w:left="740" w:header="708" w:footer="708" w:gutter="0"/>
          <w:cols w:space="708"/>
          <w:docGrid w:linePitch="360"/>
        </w:sectPr>
      </w:pPr>
      <w:r w:rsidRPr="00290925">
        <w:rPr>
          <w:rFonts w:ascii="Times New Roman" w:eastAsia="Times New Roman" w:hAnsi="Times New Roman"/>
          <w:color w:val="FFFFFF"/>
          <w:szCs w:val="24"/>
        </w:rPr>
        <w:t xml:space="preserve"> </w:t>
      </w:r>
    </w:p>
    <w:p w14:paraId="70D3D9A0" w14:textId="77777777" w:rsidR="00290925" w:rsidRPr="00290925" w:rsidRDefault="00290925" w:rsidP="00290925">
      <w:pPr>
        <w:spacing w:before="0" w:after="160" w:line="259" w:lineRule="auto"/>
        <w:rPr>
          <w:rFonts w:ascii="Arial" w:eastAsia="Calibri" w:hAnsi="Arial" w:cs="Arial"/>
          <w:b/>
          <w:bCs/>
          <w:color w:val="1F4E79"/>
          <w:sz w:val="48"/>
          <w:szCs w:val="48"/>
          <w:lang w:eastAsia="en-US"/>
        </w:rPr>
      </w:pPr>
      <w:r w:rsidRPr="00290925">
        <w:rPr>
          <w:rFonts w:ascii="Arial" w:eastAsia="Calibri" w:hAnsi="Arial" w:cs="Arial"/>
          <w:b/>
          <w:bCs/>
          <w:color w:val="1F4E79"/>
          <w:sz w:val="48"/>
          <w:szCs w:val="48"/>
          <w:lang w:eastAsia="en-US"/>
        </w:rPr>
        <w:lastRenderedPageBreak/>
        <w:t>Responsiveness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8"/>
        <w:gridCol w:w="4118"/>
      </w:tblGrid>
      <w:tr w:rsidR="00290925" w:rsidRPr="00290925" w14:paraId="160BBDBB" w14:textId="77777777" w:rsidTr="00D94CF6">
        <w:trPr>
          <w:tblHeader/>
        </w:trPr>
        <w:tc>
          <w:tcPr>
            <w:tcW w:w="4988" w:type="dxa"/>
            <w:tcBorders>
              <w:top w:val="single" w:sz="8" w:space="0" w:color="000000"/>
              <w:left w:val="single" w:sz="8" w:space="0" w:color="000000"/>
              <w:bottom w:val="single" w:sz="8" w:space="0" w:color="000000"/>
              <w:right w:val="single" w:sz="8" w:space="0" w:color="000000"/>
            </w:tcBorders>
            <w:shd w:val="clear" w:color="auto" w:fill="1F4E79"/>
            <w:tcMar>
              <w:top w:w="40" w:type="dxa"/>
              <w:left w:w="40" w:type="dxa"/>
              <w:bottom w:w="40" w:type="dxa"/>
              <w:right w:w="40" w:type="dxa"/>
            </w:tcMar>
          </w:tcPr>
          <w:p w14:paraId="0A50B52E" w14:textId="77777777" w:rsidR="00290925" w:rsidRPr="00290925" w:rsidRDefault="00290925" w:rsidP="00290925">
            <w:pPr>
              <w:spacing w:before="0" w:after="0"/>
              <w:jc w:val="center"/>
              <w:rPr>
                <w:rFonts w:ascii="Times New Roman" w:eastAsia="Times New Roman" w:hAnsi="Times New Roman"/>
                <w:szCs w:val="24"/>
              </w:rPr>
            </w:pPr>
            <w:r w:rsidRPr="00290925">
              <w:rPr>
                <w:rFonts w:ascii="Arial" w:eastAsia="Arial" w:hAnsi="Arial" w:cs="Arial"/>
                <w:b/>
                <w:color w:val="FFFFFF"/>
                <w:szCs w:val="24"/>
              </w:rPr>
              <w:t>Performance</w:t>
            </w:r>
          </w:p>
        </w:tc>
        <w:tc>
          <w:tcPr>
            <w:tcW w:w="4118" w:type="dxa"/>
            <w:tcBorders>
              <w:top w:val="single" w:sz="8" w:space="0" w:color="000000"/>
              <w:left w:val="single" w:sz="8" w:space="0" w:color="000000"/>
              <w:bottom w:val="single" w:sz="8" w:space="0" w:color="000000"/>
              <w:right w:val="single" w:sz="8" w:space="0" w:color="000000"/>
            </w:tcBorders>
            <w:shd w:val="clear" w:color="auto" w:fill="1F4E79"/>
            <w:tcMar>
              <w:top w:w="40" w:type="dxa"/>
              <w:left w:w="40" w:type="dxa"/>
              <w:bottom w:w="40" w:type="dxa"/>
              <w:right w:w="40" w:type="dxa"/>
            </w:tcMar>
          </w:tcPr>
          <w:p w14:paraId="55436879" w14:textId="77777777" w:rsidR="00290925" w:rsidRPr="00290925" w:rsidRDefault="00290925" w:rsidP="00290925">
            <w:pPr>
              <w:spacing w:before="0" w:after="0"/>
              <w:jc w:val="center"/>
              <w:rPr>
                <w:rFonts w:ascii="Arial" w:eastAsia="Arial" w:hAnsi="Arial" w:cs="Arial"/>
                <w:b/>
                <w:color w:val="FFFFFF"/>
                <w:szCs w:val="24"/>
              </w:rPr>
            </w:pPr>
            <w:r w:rsidRPr="00290925">
              <w:rPr>
                <w:rFonts w:ascii="Arial" w:eastAsia="Arial" w:hAnsi="Arial" w:cs="Arial"/>
                <w:b/>
                <w:color w:val="FFFFFF"/>
                <w:szCs w:val="24"/>
              </w:rPr>
              <w:t>Progress</w:t>
            </w:r>
          </w:p>
        </w:tc>
      </w:tr>
      <w:tr w:rsidR="00290925" w:rsidRPr="00290925" w14:paraId="5B5E0E29" w14:textId="77777777" w:rsidTr="00D94CF6">
        <w:tc>
          <w:tcPr>
            <w:tcW w:w="498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5B7A6541" w14:textId="77777777" w:rsidR="00290925" w:rsidRPr="00290925" w:rsidRDefault="00290925" w:rsidP="00290925">
            <w:pPr>
              <w:spacing w:before="0" w:after="0"/>
              <w:rPr>
                <w:rFonts w:ascii="Arial" w:eastAsia="Arial" w:hAnsi="Arial" w:cs="Arial"/>
                <w:b/>
                <w:color w:val="FFFFFF"/>
                <w:szCs w:val="24"/>
              </w:rPr>
            </w:pPr>
            <w:r w:rsidRPr="00290925">
              <w:rPr>
                <w:rFonts w:ascii="Lucida Sans Unicode" w:eastAsia="Lucida Sans Unicode" w:hAnsi="Lucida Sans Unicode" w:cs="Lucida Sans Unicode"/>
                <w:color w:val="1D2828"/>
                <w:sz w:val="18"/>
                <w:szCs w:val="24"/>
              </w:rPr>
              <w:pict w14:anchorId="39A6C730">
                <v:shape id="_x0000_i1123" type="#_x0000_t75" style="width:240pt;height:192pt">
                  <v:imagedata r:id="rId84" o:title=""/>
                </v:shape>
              </w:pict>
            </w:r>
          </w:p>
        </w:tc>
        <w:tc>
          <w:tcPr>
            <w:tcW w:w="4118" w:type="dxa"/>
            <w:vMerge w:val="restart"/>
            <w:tcBorders>
              <w:top w:val="single" w:sz="8" w:space="0" w:color="154E83"/>
              <w:left w:val="single" w:sz="8" w:space="0" w:color="154E83"/>
              <w:right w:val="single" w:sz="8" w:space="0" w:color="154E83"/>
            </w:tcBorders>
            <w:shd w:val="clear" w:color="auto" w:fill="FFFFFF"/>
            <w:tcMar>
              <w:top w:w="40" w:type="dxa"/>
              <w:left w:w="40" w:type="dxa"/>
              <w:bottom w:w="40" w:type="dxa"/>
              <w:right w:w="40" w:type="dxa"/>
            </w:tcMar>
          </w:tcPr>
          <w:p w14:paraId="018B62E8" w14:textId="77777777" w:rsidR="00290925" w:rsidRPr="00290925" w:rsidRDefault="00290925" w:rsidP="00290925">
            <w:pPr>
              <w:spacing w:before="0" w:after="0"/>
              <w:rPr>
                <w:rFonts w:ascii="Lucida Sans Unicode" w:eastAsia="Lucida Sans Unicode" w:hAnsi="Lucida Sans Unicode" w:cs="Lucida Sans Unicode"/>
                <w:color w:val="1D2828"/>
                <w:sz w:val="18"/>
                <w:szCs w:val="24"/>
              </w:rPr>
            </w:pPr>
            <w:r w:rsidRPr="00290925">
              <w:rPr>
                <w:rFonts w:ascii="Arial" w:eastAsia="Arial" w:hAnsi="Arial" w:cs="Arial"/>
                <w:color w:val="1F4E79"/>
                <w:szCs w:val="24"/>
              </w:rPr>
              <w:t xml:space="preserve">As current COVID guidelines remain in place, the service will be striving to maintain current performances in line with regulatory targets.  </w:t>
            </w:r>
          </w:p>
        </w:tc>
      </w:tr>
      <w:tr w:rsidR="00290925" w:rsidRPr="00290925" w14:paraId="3B31E6DF" w14:textId="77777777" w:rsidTr="00D94CF6">
        <w:tc>
          <w:tcPr>
            <w:tcW w:w="498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4252175B" w14:textId="77777777" w:rsidR="00290925" w:rsidRPr="00290925" w:rsidRDefault="00290925" w:rsidP="00290925">
            <w:pPr>
              <w:spacing w:before="0" w:after="0"/>
              <w:rPr>
                <w:rFonts w:ascii="Arial" w:eastAsia="Arial" w:hAnsi="Arial" w:cs="Arial"/>
                <w:color w:val="1F4E79"/>
                <w:szCs w:val="24"/>
              </w:rPr>
            </w:pPr>
            <w:r w:rsidRPr="00290925">
              <w:rPr>
                <w:rFonts w:ascii="Lucida Sans Unicode" w:eastAsia="Lucida Sans Unicode" w:hAnsi="Lucida Sans Unicode" w:cs="Lucida Sans Unicode"/>
                <w:color w:val="1D2828"/>
                <w:sz w:val="18"/>
                <w:szCs w:val="24"/>
              </w:rPr>
              <w:pict w14:anchorId="4E34596C">
                <v:shape id="_x0000_i1122" type="#_x0000_t75" style="width:240pt;height:192pt">
                  <v:imagedata r:id="rId85" o:title=""/>
                </v:shape>
              </w:pict>
            </w:r>
          </w:p>
        </w:tc>
        <w:tc>
          <w:tcPr>
            <w:tcW w:w="4118" w:type="dxa"/>
            <w:vMerge/>
            <w:tcBorders>
              <w:left w:val="single" w:sz="8" w:space="0" w:color="154E83"/>
              <w:right w:val="single" w:sz="8" w:space="0" w:color="154E83"/>
            </w:tcBorders>
            <w:shd w:val="clear" w:color="auto" w:fill="FFFFFF"/>
            <w:tcMar>
              <w:top w:w="40" w:type="dxa"/>
              <w:left w:w="40" w:type="dxa"/>
              <w:bottom w:w="40" w:type="dxa"/>
              <w:right w:w="40" w:type="dxa"/>
            </w:tcMar>
          </w:tcPr>
          <w:p w14:paraId="6256E8E8" w14:textId="77777777" w:rsidR="00290925" w:rsidRPr="00290925" w:rsidRDefault="00290925" w:rsidP="00290925">
            <w:pPr>
              <w:spacing w:before="0" w:after="0"/>
              <w:rPr>
                <w:rFonts w:ascii="Lucida Sans Unicode" w:eastAsia="Lucida Sans Unicode" w:hAnsi="Lucida Sans Unicode" w:cs="Lucida Sans Unicode"/>
                <w:color w:val="1D2828"/>
                <w:sz w:val="18"/>
                <w:szCs w:val="24"/>
              </w:rPr>
            </w:pPr>
          </w:p>
        </w:tc>
      </w:tr>
      <w:tr w:rsidR="00290925" w:rsidRPr="00290925" w14:paraId="3A77143C" w14:textId="77777777" w:rsidTr="00D94CF6">
        <w:tc>
          <w:tcPr>
            <w:tcW w:w="498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0472C3A5" w14:textId="77777777" w:rsidR="00290925" w:rsidRPr="00290925" w:rsidRDefault="00290925" w:rsidP="00290925">
            <w:pPr>
              <w:spacing w:before="0" w:after="0"/>
              <w:rPr>
                <w:rFonts w:ascii="Arial" w:eastAsia="Arial" w:hAnsi="Arial" w:cs="Arial"/>
                <w:color w:val="1F4E79"/>
                <w:szCs w:val="24"/>
              </w:rPr>
            </w:pPr>
            <w:r w:rsidRPr="00290925">
              <w:rPr>
                <w:rFonts w:ascii="Lucida Sans Unicode" w:eastAsia="Lucida Sans Unicode" w:hAnsi="Lucida Sans Unicode" w:cs="Lucida Sans Unicode"/>
                <w:color w:val="1D2828"/>
                <w:sz w:val="18"/>
                <w:szCs w:val="24"/>
              </w:rPr>
              <w:pict w14:anchorId="49576E08">
                <v:shape id="_x0000_i1121" type="#_x0000_t75" style="width:230.25pt;height:185.25pt">
                  <v:imagedata r:id="rId86" o:title=""/>
                </v:shape>
              </w:pict>
            </w:r>
          </w:p>
        </w:tc>
        <w:tc>
          <w:tcPr>
            <w:tcW w:w="4118" w:type="dxa"/>
            <w:vMerge/>
            <w:tcBorders>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41C8411F" w14:textId="77777777" w:rsidR="00290925" w:rsidRPr="00290925" w:rsidRDefault="00290925" w:rsidP="00290925">
            <w:pPr>
              <w:spacing w:before="0" w:after="0"/>
              <w:rPr>
                <w:rFonts w:ascii="Lucida Sans Unicode" w:eastAsia="Lucida Sans Unicode" w:hAnsi="Lucida Sans Unicode" w:cs="Lucida Sans Unicode"/>
                <w:color w:val="1D2828"/>
                <w:sz w:val="18"/>
                <w:szCs w:val="24"/>
              </w:rPr>
            </w:pPr>
          </w:p>
        </w:tc>
      </w:tr>
      <w:tr w:rsidR="00290925" w:rsidRPr="00290925" w14:paraId="78017FC4" w14:textId="77777777" w:rsidTr="00D94CF6">
        <w:tc>
          <w:tcPr>
            <w:tcW w:w="498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055010B3" w14:textId="77777777" w:rsidR="00290925" w:rsidRPr="00290925" w:rsidRDefault="00290925" w:rsidP="00290925">
            <w:pPr>
              <w:spacing w:before="0" w:after="0"/>
              <w:rPr>
                <w:rFonts w:ascii="Arial" w:eastAsia="Arial" w:hAnsi="Arial" w:cs="Arial"/>
                <w:color w:val="1F4E79"/>
                <w:szCs w:val="24"/>
              </w:rPr>
            </w:pPr>
            <w:r w:rsidRPr="00290925">
              <w:rPr>
                <w:rFonts w:ascii="Lucida Sans Unicode" w:eastAsia="Lucida Sans Unicode" w:hAnsi="Lucida Sans Unicode" w:cs="Lucida Sans Unicode"/>
                <w:color w:val="1D2828"/>
                <w:sz w:val="18"/>
                <w:szCs w:val="24"/>
              </w:rPr>
              <w:lastRenderedPageBreak/>
              <w:pict w14:anchorId="3A251507">
                <v:shape id="_x0000_i1120" type="#_x0000_t75" style="width:229.5pt;height:185.25pt">
                  <v:imagedata r:id="rId87" o:title=""/>
                </v:shape>
              </w:pict>
            </w:r>
          </w:p>
        </w:tc>
        <w:tc>
          <w:tcPr>
            <w:tcW w:w="411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6B9D60C4" w14:textId="77777777" w:rsidR="00290925" w:rsidRPr="00290925" w:rsidRDefault="00290925" w:rsidP="00290925">
            <w:pPr>
              <w:spacing w:before="0" w:after="0"/>
              <w:rPr>
                <w:rFonts w:ascii="Arial" w:eastAsia="Arial" w:hAnsi="Arial" w:cs="Arial"/>
                <w:color w:val="1F4E79"/>
                <w:szCs w:val="24"/>
              </w:rPr>
            </w:pPr>
            <w:r w:rsidRPr="00290925">
              <w:rPr>
                <w:rFonts w:ascii="Arial" w:eastAsia="Arial" w:hAnsi="Arial" w:cs="Arial"/>
                <w:color w:val="1F4E79"/>
                <w:szCs w:val="24"/>
              </w:rPr>
              <w:t>The number of vehicles increased slightly in 2019/20 because of new vehicles being added and a delay in the auction of old vehicles.</w:t>
            </w:r>
          </w:p>
          <w:p w14:paraId="0F9632D2" w14:textId="77777777" w:rsidR="00290925" w:rsidRPr="00290925" w:rsidRDefault="00290925" w:rsidP="00290925">
            <w:pPr>
              <w:spacing w:before="0" w:after="0"/>
              <w:rPr>
                <w:rFonts w:ascii="Arial" w:eastAsia="Arial" w:hAnsi="Arial" w:cs="Arial"/>
                <w:color w:val="1F4E79"/>
                <w:szCs w:val="24"/>
              </w:rPr>
            </w:pPr>
          </w:p>
          <w:p w14:paraId="10286042" w14:textId="77777777" w:rsidR="00290925" w:rsidRPr="00290925" w:rsidRDefault="00290925" w:rsidP="00290925">
            <w:pPr>
              <w:spacing w:before="0" w:after="0"/>
              <w:rPr>
                <w:rFonts w:ascii="Lucida Sans Unicode" w:eastAsia="Lucida Sans Unicode" w:hAnsi="Lucida Sans Unicode" w:cs="Lucida Sans Unicode"/>
                <w:color w:val="1D2828"/>
                <w:sz w:val="18"/>
                <w:szCs w:val="24"/>
              </w:rPr>
            </w:pPr>
            <w:r w:rsidRPr="00290925">
              <w:rPr>
                <w:rFonts w:ascii="Arial" w:eastAsia="Arial" w:hAnsi="Arial" w:cs="Arial"/>
                <w:color w:val="1F4E79"/>
                <w:szCs w:val="24"/>
              </w:rPr>
              <w:t>However, the total number of Council Fleet items continues to decrease. A number of vehicles are now electric or hybrid which will help contribute to lowering carbon emissions. Fleet numbers have decreased consistently over the last few years demonstrating that Fleet Services is working closely with customers to ensure service delivery is still met but reductions are made where possible to keep within the Capital budget.</w:t>
            </w:r>
          </w:p>
        </w:tc>
      </w:tr>
      <w:tr w:rsidR="00290925" w:rsidRPr="00290925" w14:paraId="263CD752" w14:textId="77777777" w:rsidTr="00D94CF6">
        <w:tc>
          <w:tcPr>
            <w:tcW w:w="498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6C8F8074" w14:textId="77777777" w:rsidR="00290925" w:rsidRPr="00290925" w:rsidRDefault="00290925" w:rsidP="00290925">
            <w:pPr>
              <w:spacing w:before="0" w:after="0"/>
              <w:rPr>
                <w:rFonts w:ascii="Arial" w:eastAsia="Arial" w:hAnsi="Arial" w:cs="Arial"/>
                <w:color w:val="1F4E79"/>
                <w:szCs w:val="24"/>
              </w:rPr>
            </w:pPr>
            <w:r w:rsidRPr="00290925">
              <w:rPr>
                <w:rFonts w:ascii="Lucida Sans Unicode" w:eastAsia="Lucida Sans Unicode" w:hAnsi="Lucida Sans Unicode" w:cs="Lucida Sans Unicode"/>
                <w:color w:val="1D2828"/>
                <w:sz w:val="18"/>
                <w:szCs w:val="24"/>
              </w:rPr>
              <w:pict w14:anchorId="3BA48B81">
                <v:shape id="_x0000_i1119" type="#_x0000_t75" style="width:228pt;height:185.25pt">
                  <v:imagedata r:id="rId88" o:title=""/>
                </v:shape>
              </w:pict>
            </w:r>
          </w:p>
        </w:tc>
        <w:tc>
          <w:tcPr>
            <w:tcW w:w="411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583FE4E4" w14:textId="77777777" w:rsidR="00290925" w:rsidRPr="00290925" w:rsidRDefault="00290925" w:rsidP="00290925">
            <w:pPr>
              <w:spacing w:before="0" w:after="0"/>
              <w:rPr>
                <w:rFonts w:ascii="Lucida Sans Unicode" w:eastAsia="Lucida Sans Unicode" w:hAnsi="Lucida Sans Unicode" w:cs="Lucida Sans Unicode"/>
                <w:color w:val="1D2828"/>
                <w:sz w:val="18"/>
                <w:szCs w:val="24"/>
              </w:rPr>
            </w:pPr>
            <w:r w:rsidRPr="00290925">
              <w:rPr>
                <w:rFonts w:ascii="Arial" w:eastAsia="Arial" w:hAnsi="Arial" w:cs="Arial"/>
                <w:color w:val="1F4E79"/>
                <w:szCs w:val="24"/>
              </w:rPr>
              <w:t xml:space="preserve">The implementation of a focused strategic approach in previous years continues to achieve licensing compliance. HGV first time pass rate to the end of March 2020 was 100%.  </w:t>
            </w:r>
          </w:p>
        </w:tc>
      </w:tr>
    </w:tbl>
    <w:p w14:paraId="071D2C20" w14:textId="77777777" w:rsidR="00290925" w:rsidRPr="00290925" w:rsidRDefault="00290925" w:rsidP="00290925">
      <w:pPr>
        <w:spacing w:before="0" w:after="0"/>
        <w:rPr>
          <w:rFonts w:ascii="Times New Roman" w:eastAsia="Times New Roman" w:hAnsi="Times New Roman"/>
          <w:szCs w:val="24"/>
        </w:rPr>
        <w:sectPr w:rsidR="00290925" w:rsidRPr="00290925">
          <w:pgSz w:w="11906" w:h="16838"/>
          <w:pgMar w:top="1440" w:right="1440" w:bottom="1440" w:left="1440" w:header="708" w:footer="708" w:gutter="0"/>
          <w:cols w:space="708"/>
          <w:docGrid w:linePitch="360"/>
        </w:sectPr>
      </w:pPr>
    </w:p>
    <w:p w14:paraId="0532781C" w14:textId="77777777" w:rsidR="00290925" w:rsidRPr="00290925" w:rsidRDefault="00290925" w:rsidP="00290925">
      <w:pPr>
        <w:spacing w:before="0" w:after="0" w:line="120" w:lineRule="auto"/>
        <w:rPr>
          <w:rFonts w:ascii="Times New Roman" w:eastAsia="Times New Roman" w:hAnsi="Times New Roman"/>
          <w:szCs w:val="24"/>
        </w:rPr>
      </w:pPr>
    </w:p>
    <w:p w14:paraId="7C366B49" w14:textId="77777777" w:rsidR="00290925" w:rsidRPr="00290925" w:rsidRDefault="00290925" w:rsidP="00290925">
      <w:pPr>
        <w:spacing w:before="0" w:after="0"/>
        <w:rPr>
          <w:rFonts w:ascii="Times New Roman" w:eastAsia="Times New Roman" w:hAnsi="Times New Roman"/>
          <w:szCs w:val="24"/>
        </w:rPr>
        <w:sectPr w:rsidR="00290925" w:rsidRPr="00290925">
          <w:type w:val="continuous"/>
          <w:pgSz w:w="11906" w:h="16838"/>
          <w:pgMar w:top="1440" w:right="740" w:bottom="1440" w:left="740" w:header="708" w:footer="708" w:gutter="0"/>
          <w:cols w:space="708"/>
          <w:docGrid w:linePitch="360"/>
        </w:sectPr>
      </w:pPr>
      <w:r w:rsidRPr="00290925">
        <w:rPr>
          <w:rFonts w:ascii="Times New Roman" w:eastAsia="Times New Roman" w:hAnsi="Times New Roman"/>
          <w:color w:val="FFFFFF"/>
          <w:szCs w:val="24"/>
        </w:rPr>
        <w:t xml:space="preserve"> </w:t>
      </w:r>
    </w:p>
    <w:p w14:paraId="2367A42B" w14:textId="77777777" w:rsidR="00EE14CE" w:rsidRDefault="00EE14CE" w:rsidP="00EE14CE">
      <w:pPr>
        <w:spacing w:before="0" w:after="160" w:line="259" w:lineRule="auto"/>
        <w:rPr>
          <w:rFonts w:ascii="Arial" w:eastAsia="Calibri" w:hAnsi="Arial" w:cs="Arial"/>
          <w:b/>
          <w:bCs/>
          <w:color w:val="1F4E79"/>
          <w:sz w:val="48"/>
          <w:szCs w:val="48"/>
          <w:lang w:eastAsia="en-US"/>
        </w:rPr>
      </w:pPr>
      <w:r>
        <w:rPr>
          <w:rFonts w:ascii="Arial" w:eastAsia="Calibri" w:hAnsi="Arial" w:cs="Arial"/>
          <w:b/>
          <w:bCs/>
          <w:color w:val="1F4E79"/>
          <w:sz w:val="48"/>
          <w:szCs w:val="48"/>
          <w:lang w:eastAsia="en-US"/>
        </w:rPr>
        <w:t xml:space="preserve">  </w:t>
      </w:r>
    </w:p>
    <w:p w14:paraId="79749205" w14:textId="77777777" w:rsidR="00EE14CE" w:rsidRDefault="00EE14CE" w:rsidP="00EE14CE">
      <w:pPr>
        <w:spacing w:before="0" w:after="160" w:line="259" w:lineRule="auto"/>
        <w:rPr>
          <w:rFonts w:ascii="Arial" w:eastAsia="Calibri" w:hAnsi="Arial" w:cs="Arial"/>
          <w:b/>
          <w:bCs/>
          <w:color w:val="1F4E79"/>
          <w:sz w:val="48"/>
          <w:szCs w:val="48"/>
          <w:lang w:eastAsia="en-US"/>
        </w:rPr>
      </w:pPr>
    </w:p>
    <w:p w14:paraId="53F9B245" w14:textId="77777777" w:rsidR="00EE14CE" w:rsidRDefault="00EE14CE" w:rsidP="00EE14CE">
      <w:pPr>
        <w:spacing w:before="0" w:after="160" w:line="259" w:lineRule="auto"/>
        <w:rPr>
          <w:rFonts w:ascii="Arial" w:eastAsia="Calibri" w:hAnsi="Arial" w:cs="Arial"/>
          <w:b/>
          <w:bCs/>
          <w:color w:val="1F4E79"/>
          <w:sz w:val="48"/>
          <w:szCs w:val="48"/>
          <w:lang w:eastAsia="en-US"/>
        </w:rPr>
      </w:pPr>
    </w:p>
    <w:p w14:paraId="79BFA19D" w14:textId="77777777" w:rsidR="00EE14CE" w:rsidRDefault="00EE14CE" w:rsidP="00EE14CE">
      <w:pPr>
        <w:spacing w:before="0" w:after="160" w:line="259" w:lineRule="auto"/>
        <w:rPr>
          <w:rFonts w:ascii="Arial" w:eastAsia="Calibri" w:hAnsi="Arial" w:cs="Arial"/>
          <w:b/>
          <w:bCs/>
          <w:color w:val="1F4E79"/>
          <w:sz w:val="48"/>
          <w:szCs w:val="48"/>
          <w:lang w:eastAsia="en-US"/>
        </w:rPr>
      </w:pPr>
    </w:p>
    <w:p w14:paraId="12221C38" w14:textId="77777777" w:rsidR="00EE14CE" w:rsidRDefault="00EE14CE" w:rsidP="00EE14CE">
      <w:pPr>
        <w:spacing w:before="0" w:after="160" w:line="259" w:lineRule="auto"/>
        <w:rPr>
          <w:rFonts w:ascii="Arial" w:eastAsia="Calibri" w:hAnsi="Arial" w:cs="Arial"/>
          <w:b/>
          <w:bCs/>
          <w:color w:val="1F4E79"/>
          <w:sz w:val="48"/>
          <w:szCs w:val="48"/>
          <w:lang w:eastAsia="en-US"/>
        </w:rPr>
      </w:pPr>
    </w:p>
    <w:p w14:paraId="65909FFB" w14:textId="77777777" w:rsidR="00EE14CE" w:rsidRDefault="00EE14CE" w:rsidP="00EE14CE">
      <w:pPr>
        <w:spacing w:before="0" w:after="160" w:line="259" w:lineRule="auto"/>
        <w:rPr>
          <w:rFonts w:ascii="Arial" w:eastAsia="Calibri" w:hAnsi="Arial" w:cs="Arial"/>
          <w:b/>
          <w:bCs/>
          <w:color w:val="1F4E79"/>
          <w:sz w:val="48"/>
          <w:szCs w:val="48"/>
          <w:lang w:eastAsia="en-US"/>
        </w:rPr>
      </w:pPr>
    </w:p>
    <w:p w14:paraId="4EBEDAA9" w14:textId="22698269" w:rsidR="00290925" w:rsidRPr="00290925" w:rsidRDefault="00EE14CE" w:rsidP="00EE14CE">
      <w:pPr>
        <w:spacing w:before="0" w:after="160" w:line="259" w:lineRule="auto"/>
        <w:rPr>
          <w:rFonts w:ascii="Arial" w:eastAsia="Calibri" w:hAnsi="Arial" w:cs="Arial"/>
          <w:b/>
          <w:bCs/>
          <w:color w:val="1F4E79"/>
          <w:sz w:val="48"/>
          <w:szCs w:val="48"/>
          <w:lang w:eastAsia="en-US"/>
        </w:rPr>
      </w:pPr>
      <w:r>
        <w:rPr>
          <w:rFonts w:ascii="Arial" w:eastAsia="Calibri" w:hAnsi="Arial" w:cs="Arial"/>
          <w:b/>
          <w:bCs/>
          <w:color w:val="1F4E79"/>
          <w:sz w:val="48"/>
          <w:szCs w:val="48"/>
          <w:lang w:eastAsia="en-US"/>
        </w:rPr>
        <w:lastRenderedPageBreak/>
        <w:t xml:space="preserve">  </w:t>
      </w:r>
      <w:bookmarkStart w:id="3" w:name="_GoBack"/>
      <w:bookmarkEnd w:id="3"/>
      <w:r w:rsidR="00290925" w:rsidRPr="00290925">
        <w:rPr>
          <w:rFonts w:ascii="Arial" w:eastAsia="Calibri" w:hAnsi="Arial" w:cs="Arial"/>
          <w:b/>
          <w:bCs/>
          <w:color w:val="1F4E79"/>
          <w:sz w:val="48"/>
          <w:szCs w:val="48"/>
          <w:lang w:eastAsia="en-US"/>
        </w:rPr>
        <w:t>Cost</w:t>
      </w:r>
    </w:p>
    <w:tbl>
      <w:tblPr>
        <w:tblW w:w="4668" w:type="pct"/>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9"/>
        <w:gridCol w:w="4074"/>
      </w:tblGrid>
      <w:tr w:rsidR="00290925" w:rsidRPr="00290925" w14:paraId="2376F9B6" w14:textId="77777777" w:rsidTr="00EE14CE">
        <w:trPr>
          <w:tblHeader/>
        </w:trPr>
        <w:tc>
          <w:tcPr>
            <w:tcW w:w="4998" w:type="dxa"/>
            <w:tcBorders>
              <w:top w:val="single" w:sz="8" w:space="0" w:color="000000"/>
              <w:left w:val="single" w:sz="8" w:space="0" w:color="000000"/>
              <w:bottom w:val="single" w:sz="8" w:space="0" w:color="000000"/>
              <w:right w:val="single" w:sz="8" w:space="0" w:color="000000"/>
            </w:tcBorders>
            <w:shd w:val="clear" w:color="auto" w:fill="1F4E79"/>
            <w:tcMar>
              <w:top w:w="40" w:type="dxa"/>
              <w:left w:w="40" w:type="dxa"/>
              <w:bottom w:w="40" w:type="dxa"/>
              <w:right w:w="40" w:type="dxa"/>
            </w:tcMar>
          </w:tcPr>
          <w:p w14:paraId="0AD76B13" w14:textId="77777777" w:rsidR="00290925" w:rsidRPr="00290925" w:rsidRDefault="00290925" w:rsidP="00290925">
            <w:pPr>
              <w:spacing w:before="0" w:after="0"/>
              <w:jc w:val="center"/>
              <w:rPr>
                <w:rFonts w:ascii="Times New Roman" w:eastAsia="Times New Roman" w:hAnsi="Times New Roman"/>
                <w:szCs w:val="24"/>
              </w:rPr>
            </w:pPr>
            <w:r w:rsidRPr="00290925">
              <w:rPr>
                <w:rFonts w:ascii="Arial" w:eastAsia="Arial" w:hAnsi="Arial" w:cs="Arial"/>
                <w:b/>
                <w:color w:val="FFFFFF"/>
                <w:szCs w:val="24"/>
              </w:rPr>
              <w:t>Performance</w:t>
            </w:r>
          </w:p>
        </w:tc>
        <w:tc>
          <w:tcPr>
            <w:tcW w:w="4074" w:type="dxa"/>
            <w:tcBorders>
              <w:top w:val="single" w:sz="8" w:space="0" w:color="000000"/>
              <w:left w:val="single" w:sz="8" w:space="0" w:color="000000"/>
              <w:bottom w:val="single" w:sz="8" w:space="0" w:color="000000"/>
              <w:right w:val="single" w:sz="8" w:space="0" w:color="000000"/>
            </w:tcBorders>
            <w:shd w:val="clear" w:color="auto" w:fill="1F4E79"/>
            <w:tcMar>
              <w:top w:w="40" w:type="dxa"/>
              <w:left w:w="40" w:type="dxa"/>
              <w:bottom w:w="40" w:type="dxa"/>
              <w:right w:w="40" w:type="dxa"/>
            </w:tcMar>
          </w:tcPr>
          <w:p w14:paraId="05337E0A" w14:textId="77777777" w:rsidR="00290925" w:rsidRPr="00290925" w:rsidRDefault="00290925" w:rsidP="00290925">
            <w:pPr>
              <w:spacing w:before="0" w:after="0"/>
              <w:jc w:val="center"/>
              <w:rPr>
                <w:rFonts w:ascii="Arial" w:eastAsia="Arial" w:hAnsi="Arial" w:cs="Arial"/>
                <w:b/>
                <w:color w:val="FFFFFF"/>
                <w:szCs w:val="24"/>
              </w:rPr>
            </w:pPr>
            <w:r w:rsidRPr="00290925">
              <w:rPr>
                <w:rFonts w:ascii="Arial" w:eastAsia="Arial" w:hAnsi="Arial" w:cs="Arial"/>
                <w:b/>
                <w:color w:val="FFFFFF"/>
                <w:szCs w:val="24"/>
              </w:rPr>
              <w:t>Progress</w:t>
            </w:r>
          </w:p>
        </w:tc>
      </w:tr>
      <w:tr w:rsidR="00290925" w:rsidRPr="00290925" w14:paraId="41AB3B2E" w14:textId="77777777" w:rsidTr="00EE14CE">
        <w:tc>
          <w:tcPr>
            <w:tcW w:w="499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265677D0" w14:textId="77777777" w:rsidR="00290925" w:rsidRPr="00290925" w:rsidRDefault="00290925" w:rsidP="00290925">
            <w:pPr>
              <w:spacing w:before="0" w:after="0"/>
              <w:rPr>
                <w:rFonts w:ascii="Arial" w:eastAsia="Arial" w:hAnsi="Arial" w:cs="Arial"/>
                <w:b/>
                <w:color w:val="FFFFFF"/>
                <w:szCs w:val="24"/>
              </w:rPr>
            </w:pPr>
            <w:r w:rsidRPr="00290925">
              <w:rPr>
                <w:rFonts w:ascii="Lucida Sans Unicode" w:eastAsia="Lucida Sans Unicode" w:hAnsi="Lucida Sans Unicode" w:cs="Lucida Sans Unicode"/>
                <w:color w:val="1D2828"/>
                <w:sz w:val="18"/>
                <w:szCs w:val="24"/>
              </w:rPr>
              <w:pict w14:anchorId="3288A529">
                <v:shape id="_x0000_i1704" type="#_x0000_t75" style="width:234pt;height:185.25pt">
                  <v:imagedata r:id="rId89" o:title=""/>
                </v:shape>
              </w:pict>
            </w:r>
          </w:p>
        </w:tc>
        <w:tc>
          <w:tcPr>
            <w:tcW w:w="4074"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5E3F1EFB" w14:textId="77777777" w:rsidR="00290925" w:rsidRPr="00290925" w:rsidRDefault="00290925" w:rsidP="00290925">
            <w:pPr>
              <w:spacing w:before="0" w:after="0"/>
              <w:rPr>
                <w:rFonts w:ascii="Arial" w:eastAsia="Arial" w:hAnsi="Arial" w:cs="Arial"/>
                <w:color w:val="1F4E79"/>
                <w:szCs w:val="24"/>
              </w:rPr>
            </w:pPr>
            <w:r w:rsidRPr="00290925">
              <w:rPr>
                <w:rFonts w:ascii="Arial" w:eastAsia="Arial" w:hAnsi="Arial" w:cs="Arial"/>
                <w:color w:val="1F4E79"/>
                <w:szCs w:val="24"/>
              </w:rPr>
              <w:t>The Trading account surplus targets continue to be achieved.  The 2019/20 is 2.07%, the graph will be updated when the presentation issue is resolved.</w:t>
            </w:r>
          </w:p>
          <w:p w14:paraId="36947AC5" w14:textId="77777777" w:rsidR="00290925" w:rsidRPr="00290925" w:rsidRDefault="00290925" w:rsidP="00290925">
            <w:pPr>
              <w:spacing w:before="0" w:after="0"/>
              <w:rPr>
                <w:rFonts w:ascii="Arial" w:eastAsia="Arial" w:hAnsi="Arial" w:cs="Arial"/>
                <w:color w:val="1F4E79"/>
                <w:szCs w:val="24"/>
              </w:rPr>
            </w:pPr>
          </w:p>
          <w:p w14:paraId="7936AD82" w14:textId="77777777" w:rsidR="00290925" w:rsidRPr="00290925" w:rsidRDefault="00290925" w:rsidP="00290925">
            <w:pPr>
              <w:spacing w:before="0" w:after="0"/>
              <w:rPr>
                <w:rFonts w:ascii="Lucida Sans Unicode" w:eastAsia="Lucida Sans Unicode" w:hAnsi="Lucida Sans Unicode" w:cs="Lucida Sans Unicode"/>
                <w:color w:val="1D2828"/>
                <w:sz w:val="18"/>
                <w:szCs w:val="24"/>
              </w:rPr>
            </w:pPr>
          </w:p>
        </w:tc>
      </w:tr>
    </w:tbl>
    <w:p w14:paraId="1927F15E" w14:textId="2C634F6F" w:rsidR="00920112" w:rsidRDefault="00920112" w:rsidP="008B7AEF">
      <w:pPr>
        <w:spacing w:before="0" w:after="0"/>
        <w:rPr>
          <w:szCs w:val="24"/>
        </w:rPr>
      </w:pPr>
    </w:p>
    <w:p w14:paraId="78EB1635" w14:textId="77777777" w:rsidR="00920112" w:rsidRDefault="00920112" w:rsidP="008B7AEF">
      <w:pPr>
        <w:spacing w:before="0" w:after="0"/>
        <w:rPr>
          <w:szCs w:val="24"/>
        </w:rPr>
      </w:pPr>
    </w:p>
    <w:sectPr w:rsidR="00920112" w:rsidSect="00313576">
      <w:headerReference w:type="even" r:id="rId90"/>
      <w:headerReference w:type="default" r:id="rId91"/>
      <w:footerReference w:type="even" r:id="rId92"/>
      <w:footerReference w:type="default" r:id="rId93"/>
      <w:headerReference w:type="first" r:id="rId94"/>
      <w:footerReference w:type="first" r:id="rId95"/>
      <w:type w:val="continuous"/>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5FEA2" w14:textId="77777777" w:rsidR="00DB03FE" w:rsidRDefault="00DB03FE">
      <w:r>
        <w:separator/>
      </w:r>
    </w:p>
  </w:endnote>
  <w:endnote w:type="continuationSeparator" w:id="0">
    <w:p w14:paraId="174109C8" w14:textId="77777777" w:rsidR="00DB03FE" w:rsidRDefault="00DB0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MT">
    <w:altName w:val="Arial Unicode MS"/>
    <w:panose1 w:val="00000000000000000000"/>
    <w:charset w:val="88"/>
    <w:family w:val="auto"/>
    <w:notTrueType/>
    <w:pitch w:val="default"/>
    <w:sig w:usb0="00000000" w:usb1="08080000" w:usb2="00000010" w:usb3="00000000" w:csb0="00100000"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tone Sans">
    <w:altName w:val="Stone Sans"/>
    <w:panose1 w:val="00000000000000000000"/>
    <w:charset w:val="00"/>
    <w:family w:val="swiss"/>
    <w:notTrueType/>
    <w:pitch w:val="default"/>
    <w:sig w:usb0="00000003" w:usb1="00000000" w:usb2="00000000" w:usb3="00000000" w:csb0="00000001" w:csb1="00000000"/>
  </w:font>
  <w:font w:name="Centaur">
    <w:panose1 w:val="02030504050205020304"/>
    <w:charset w:val="00"/>
    <w:family w:val="roman"/>
    <w:pitch w:val="variable"/>
    <w:sig w:usb0="00000003" w:usb1="00000000" w:usb2="00000000" w:usb3="00000000" w:csb0="00000001" w:csb1="00000000"/>
  </w:font>
  <w:font w:name=".SF UI Text">
    <w:altName w:val="Times New Roman"/>
    <w:panose1 w:val="00000000000000000000"/>
    <w:charset w:val="00"/>
    <w:family w:val="roman"/>
    <w:notTrueType/>
    <w:pitch w:val="default"/>
  </w:font>
  <w:font w:name=".SFUIText">
    <w:altName w:val="Times New Roman"/>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B6DD0" w14:textId="77777777" w:rsidR="00236C97" w:rsidRDefault="00236C9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47F38" w14:textId="77777777" w:rsidR="00681A04" w:rsidRDefault="00681A04">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874DA" w14:textId="77777777" w:rsidR="00681A04" w:rsidRDefault="00681A04">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60147" w14:textId="77777777" w:rsidR="00681A04" w:rsidRDefault="00681A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FCE68" w14:textId="77777777" w:rsidR="00236C97" w:rsidRDefault="00236C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8F90D" w14:textId="77777777" w:rsidR="00236C97" w:rsidRDefault="00236C9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C07A3" w14:textId="77777777" w:rsidR="00920112" w:rsidRDefault="0092011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A53FC" w14:textId="77777777" w:rsidR="00920112" w:rsidRDefault="0092011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4ED93" w14:textId="77777777" w:rsidR="00920112" w:rsidRDefault="0092011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1821D" w14:textId="77777777" w:rsidR="00290925" w:rsidRDefault="0029092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2E9A8" w14:textId="77777777" w:rsidR="00290925" w:rsidRDefault="00290925">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49737" w14:textId="77777777" w:rsidR="00290925" w:rsidRDefault="002909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12DAB1" w14:textId="77777777" w:rsidR="00DB03FE" w:rsidRDefault="00DB03FE">
      <w:r>
        <w:separator/>
      </w:r>
    </w:p>
  </w:footnote>
  <w:footnote w:type="continuationSeparator" w:id="0">
    <w:p w14:paraId="1B2EB9F9" w14:textId="77777777" w:rsidR="00DB03FE" w:rsidRDefault="00DB0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FDC2E" w14:textId="77777777" w:rsidR="00236C97" w:rsidRDefault="00236C9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89B52" w14:textId="77777777" w:rsidR="00681A04" w:rsidRDefault="00681A0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1CA1C" w14:textId="77777777" w:rsidR="00681A04" w:rsidRDefault="00681A0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2ACDC" w14:textId="77777777" w:rsidR="00681A04" w:rsidRDefault="00681A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C3B9F" w14:textId="77777777" w:rsidR="00236C97" w:rsidRDefault="00236C97">
    <w:pPr>
      <w:pStyle w:val="Header"/>
      <w:rPr>
        <w:rFonts w:ascii="Calibri" w:eastAsia="Calibri" w:hAnsi="Calibri"/>
        <w:sz w:val="22"/>
        <w:szCs w:val="22"/>
        <w:lang w:eastAsia="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90644" w14:textId="77777777" w:rsidR="00236C97" w:rsidRDefault="00236C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B3E8D" w14:textId="77777777" w:rsidR="00920112" w:rsidRDefault="0092011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3DD7B" w14:textId="77777777" w:rsidR="00920112" w:rsidRPr="00E12C3B" w:rsidRDefault="00920112" w:rsidP="00E12C3B">
    <w:pPr>
      <w:pStyle w:val="Header"/>
      <w:jc w:val="right"/>
      <w:rPr>
        <w:rFonts w:ascii="Arial" w:hAnsi="Arial" w:cs="Arial"/>
        <w:b/>
        <w:bCs/>
        <w:color w:val="1F4E79"/>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54345" w14:textId="77777777" w:rsidR="00920112" w:rsidRDefault="0092011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A1D5D" w14:textId="77777777" w:rsidR="00290925" w:rsidRDefault="0029092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D1133" w14:textId="77777777" w:rsidR="00290925" w:rsidRPr="007C1B25" w:rsidRDefault="00290925" w:rsidP="007C1B25">
    <w:pPr>
      <w:pStyle w:val="Header"/>
      <w:jc w:val="right"/>
      <w:rPr>
        <w:rFonts w:ascii="Arial" w:hAnsi="Arial" w:cs="Arial"/>
        <w:b/>
        <w:bCs/>
        <w:color w:val="1F4E79"/>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37DC4" w14:textId="77777777" w:rsidR="00290925" w:rsidRDefault="002909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E0A771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31C4A404"/>
    <w:lvl w:ilvl="0" w:tplc="FFFFFFFF">
      <w:start w:val="1"/>
      <w:numFmt w:val="bullet"/>
      <w:lvlText w:val=""/>
      <w:lvlJc w:val="left"/>
      <w:pPr>
        <w:ind w:left="780" w:hanging="360"/>
      </w:pPr>
      <w:rPr>
        <w:rFonts w:ascii="Symbol" w:hAnsi="Symbol"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2" w15:restartNumberingAfterBreak="0">
    <w:nsid w:val="00000003"/>
    <w:multiLevelType w:val="hybridMultilevel"/>
    <w:tmpl w:val="9D9E1CFE"/>
    <w:lvl w:ilvl="0" w:tplc="FFFFFFFF">
      <w:start w:val="1"/>
      <w:numFmt w:val="bullet"/>
      <w:lvlText w:val=""/>
      <w:lvlJc w:val="left"/>
      <w:pPr>
        <w:ind w:left="780" w:hanging="360"/>
      </w:pPr>
      <w:rPr>
        <w:rFonts w:ascii="Symbol" w:hAnsi="Symbol"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3" w15:restartNumberingAfterBreak="0">
    <w:nsid w:val="00000004"/>
    <w:multiLevelType w:val="hybridMultilevel"/>
    <w:tmpl w:val="A134B54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0F27769"/>
    <w:multiLevelType w:val="multilevel"/>
    <w:tmpl w:val="FE1E739C"/>
    <w:lvl w:ilvl="0">
      <w:start w:val="1"/>
      <w:numFmt w:val="decimal"/>
      <w:pStyle w:val="NumberedList4"/>
      <w:lvlText w:val="%1."/>
      <w:lvlJc w:val="left"/>
      <w:pPr>
        <w:tabs>
          <w:tab w:val="num" w:pos="360"/>
        </w:tabs>
        <w:ind w:left="360" w:hanging="360"/>
      </w:pPr>
      <w:rPr>
        <w:rFonts w:hint="default"/>
      </w:rPr>
    </w:lvl>
    <w:lvl w:ilvl="1">
      <w:start w:val="1"/>
      <w:numFmt w:val="decimal"/>
      <w:isLgl/>
      <w:lvlText w:val="%1.%2"/>
      <w:lvlJc w:val="left"/>
      <w:pPr>
        <w:tabs>
          <w:tab w:val="num" w:pos="525"/>
        </w:tabs>
        <w:ind w:left="525" w:hanging="52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0E533627"/>
    <w:multiLevelType w:val="hybridMultilevel"/>
    <w:tmpl w:val="3056DC58"/>
    <w:lvl w:ilvl="0" w:tplc="1CDA2EA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0FF3D88"/>
    <w:multiLevelType w:val="multilevel"/>
    <w:tmpl w:val="A75E61C2"/>
    <w:lvl w:ilvl="0">
      <w:start w:val="2"/>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7" w15:restartNumberingAfterBreak="0">
    <w:nsid w:val="19063464"/>
    <w:multiLevelType w:val="hybridMultilevel"/>
    <w:tmpl w:val="DCEC00CE"/>
    <w:lvl w:ilvl="0" w:tplc="21DAEEF4">
      <w:start w:val="1"/>
      <w:numFmt w:val="lowerRoman"/>
      <w:lvlText w:val="%1."/>
      <w:lvlJc w:val="left"/>
      <w:pPr>
        <w:ind w:left="1440" w:hanging="360"/>
      </w:pPr>
      <w:rPr>
        <w:rFonts w:ascii="Arial" w:eastAsia="Times New Roman" w:hAnsi="Arial" w:cs="Arial"/>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AFB527F"/>
    <w:multiLevelType w:val="multilevel"/>
    <w:tmpl w:val="3E34B372"/>
    <w:lvl w:ilvl="0">
      <w:start w:val="1"/>
      <w:numFmt w:val="decimal"/>
      <w:lvlText w:val="%1."/>
      <w:lvlJc w:val="left"/>
      <w:pPr>
        <w:ind w:left="1080" w:hanging="360"/>
      </w:pPr>
      <w:rPr>
        <w:rFonts w:hint="default"/>
      </w:rPr>
    </w:lvl>
    <w:lvl w:ilvl="1">
      <w:start w:val="1"/>
      <w:numFmt w:val="decimal"/>
      <w:isLgl/>
      <w:lvlText w:val="%1.%2"/>
      <w:lvlJc w:val="left"/>
      <w:pPr>
        <w:ind w:left="1425" w:hanging="7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25491394"/>
    <w:multiLevelType w:val="multilevel"/>
    <w:tmpl w:val="CAE2BBE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BDB31D8"/>
    <w:multiLevelType w:val="hybridMultilevel"/>
    <w:tmpl w:val="E88A85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7828A8"/>
    <w:multiLevelType w:val="multilevel"/>
    <w:tmpl w:val="EDE2B59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E007504"/>
    <w:multiLevelType w:val="multilevel"/>
    <w:tmpl w:val="E91A102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E510283"/>
    <w:multiLevelType w:val="hybridMultilevel"/>
    <w:tmpl w:val="CDA00E6C"/>
    <w:lvl w:ilvl="0" w:tplc="2C60B148">
      <w:numFmt w:val="bullet"/>
      <w:lvlText w:val=""/>
      <w:lvlJc w:val="left"/>
      <w:pPr>
        <w:ind w:left="1080" w:hanging="360"/>
      </w:pPr>
      <w:rPr>
        <w:rFonts w:ascii="SymbolMT" w:eastAsia="SymbolMT" w:hAnsi="Arial" w:cs="SymbolMT" w:hint="eastAsia"/>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60D42FB"/>
    <w:multiLevelType w:val="multilevel"/>
    <w:tmpl w:val="9F64273C"/>
    <w:lvl w:ilvl="0">
      <w:start w:val="1"/>
      <w:numFmt w:val="decimal"/>
      <w:lvlText w:val="%1"/>
      <w:lvlJc w:val="left"/>
      <w:pPr>
        <w:ind w:left="780" w:hanging="780"/>
      </w:pPr>
      <w:rPr>
        <w:rFonts w:hint="default"/>
        <w:color w:val="000000"/>
        <w:sz w:val="24"/>
      </w:rPr>
    </w:lvl>
    <w:lvl w:ilvl="1">
      <w:start w:val="1"/>
      <w:numFmt w:val="decimal"/>
      <w:lvlText w:val="%1.%2"/>
      <w:lvlJc w:val="left"/>
      <w:pPr>
        <w:ind w:left="780" w:hanging="780"/>
      </w:pPr>
      <w:rPr>
        <w:rFonts w:hint="default"/>
        <w:color w:val="000000"/>
        <w:sz w:val="24"/>
      </w:rPr>
    </w:lvl>
    <w:lvl w:ilvl="2">
      <w:start w:val="1"/>
      <w:numFmt w:val="decimal"/>
      <w:lvlText w:val="%1.%2.%3"/>
      <w:lvlJc w:val="left"/>
      <w:pPr>
        <w:ind w:left="780" w:hanging="780"/>
      </w:pPr>
      <w:rPr>
        <w:rFonts w:hint="default"/>
        <w:color w:val="000000"/>
        <w:sz w:val="24"/>
      </w:rPr>
    </w:lvl>
    <w:lvl w:ilvl="3">
      <w:start w:val="1"/>
      <w:numFmt w:val="decimal"/>
      <w:lvlText w:val="%1.%2.%3.%4"/>
      <w:lvlJc w:val="left"/>
      <w:pPr>
        <w:ind w:left="780" w:hanging="780"/>
      </w:pPr>
      <w:rPr>
        <w:rFonts w:hint="default"/>
        <w:color w:val="000000"/>
        <w:sz w:val="24"/>
      </w:rPr>
    </w:lvl>
    <w:lvl w:ilvl="4">
      <w:start w:val="1"/>
      <w:numFmt w:val="decimal"/>
      <w:lvlText w:val="%1.%2.%3.%4.%5"/>
      <w:lvlJc w:val="left"/>
      <w:pPr>
        <w:ind w:left="1080" w:hanging="1080"/>
      </w:pPr>
      <w:rPr>
        <w:rFonts w:hint="default"/>
        <w:color w:val="000000"/>
        <w:sz w:val="24"/>
      </w:rPr>
    </w:lvl>
    <w:lvl w:ilvl="5">
      <w:start w:val="1"/>
      <w:numFmt w:val="decimal"/>
      <w:lvlText w:val="%1.%2.%3.%4.%5.%6"/>
      <w:lvlJc w:val="left"/>
      <w:pPr>
        <w:ind w:left="1440" w:hanging="1440"/>
      </w:pPr>
      <w:rPr>
        <w:rFonts w:hint="default"/>
        <w:color w:val="000000"/>
        <w:sz w:val="24"/>
      </w:rPr>
    </w:lvl>
    <w:lvl w:ilvl="6">
      <w:start w:val="1"/>
      <w:numFmt w:val="decimal"/>
      <w:lvlText w:val="%1.%2.%3.%4.%5.%6.%7"/>
      <w:lvlJc w:val="left"/>
      <w:pPr>
        <w:ind w:left="1440" w:hanging="1440"/>
      </w:pPr>
      <w:rPr>
        <w:rFonts w:hint="default"/>
        <w:color w:val="000000"/>
        <w:sz w:val="24"/>
      </w:rPr>
    </w:lvl>
    <w:lvl w:ilvl="7">
      <w:start w:val="1"/>
      <w:numFmt w:val="decimal"/>
      <w:lvlText w:val="%1.%2.%3.%4.%5.%6.%7.%8"/>
      <w:lvlJc w:val="left"/>
      <w:pPr>
        <w:ind w:left="1800" w:hanging="1800"/>
      </w:pPr>
      <w:rPr>
        <w:rFonts w:hint="default"/>
        <w:color w:val="000000"/>
        <w:sz w:val="24"/>
      </w:rPr>
    </w:lvl>
    <w:lvl w:ilvl="8">
      <w:start w:val="1"/>
      <w:numFmt w:val="decimal"/>
      <w:lvlText w:val="%1.%2.%3.%4.%5.%6.%7.%8.%9"/>
      <w:lvlJc w:val="left"/>
      <w:pPr>
        <w:ind w:left="1800" w:hanging="1800"/>
      </w:pPr>
      <w:rPr>
        <w:rFonts w:hint="default"/>
        <w:color w:val="000000"/>
        <w:sz w:val="24"/>
      </w:rPr>
    </w:lvl>
  </w:abstractNum>
  <w:abstractNum w:abstractNumId="15" w15:restartNumberingAfterBreak="0">
    <w:nsid w:val="3DEC3F89"/>
    <w:multiLevelType w:val="multilevel"/>
    <w:tmpl w:val="718EBBC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80538F9"/>
    <w:multiLevelType w:val="hybridMultilevel"/>
    <w:tmpl w:val="D6261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0E4E6D"/>
    <w:multiLevelType w:val="hybridMultilevel"/>
    <w:tmpl w:val="B7F48BD6"/>
    <w:lvl w:ilvl="0" w:tplc="048815E8">
      <w:start w:val="1"/>
      <w:numFmt w:val="decimal"/>
      <w:lvlText w:val="%1."/>
      <w:lvlJc w:val="left"/>
      <w:pPr>
        <w:ind w:left="1080" w:hanging="360"/>
      </w:pPr>
      <w:rPr>
        <w:rFonts w:ascii="Arial" w:eastAsia="Times New Roman" w:hAnsi="Arial" w:cs="Arial"/>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E317CB3"/>
    <w:multiLevelType w:val="hybridMultilevel"/>
    <w:tmpl w:val="D85CFD48"/>
    <w:lvl w:ilvl="0" w:tplc="08090001">
      <w:start w:val="1"/>
      <w:numFmt w:val="bullet"/>
      <w:lvlText w:val=""/>
      <w:lvlJc w:val="left"/>
      <w:pPr>
        <w:ind w:left="11226" w:hanging="360"/>
      </w:pPr>
      <w:rPr>
        <w:rFonts w:ascii="Symbol" w:hAnsi="Symbol" w:hint="default"/>
      </w:rPr>
    </w:lvl>
    <w:lvl w:ilvl="1" w:tplc="08090003">
      <w:start w:val="1"/>
      <w:numFmt w:val="bullet"/>
      <w:lvlText w:val="o"/>
      <w:lvlJc w:val="left"/>
      <w:pPr>
        <w:ind w:left="11946" w:hanging="360"/>
      </w:pPr>
      <w:rPr>
        <w:rFonts w:ascii="Courier New" w:hAnsi="Courier New" w:cs="Courier New" w:hint="default"/>
      </w:rPr>
    </w:lvl>
    <w:lvl w:ilvl="2" w:tplc="08090005" w:tentative="1">
      <w:start w:val="1"/>
      <w:numFmt w:val="bullet"/>
      <w:lvlText w:val=""/>
      <w:lvlJc w:val="left"/>
      <w:pPr>
        <w:ind w:left="12666" w:hanging="360"/>
      </w:pPr>
      <w:rPr>
        <w:rFonts w:ascii="Wingdings" w:hAnsi="Wingdings" w:hint="default"/>
      </w:rPr>
    </w:lvl>
    <w:lvl w:ilvl="3" w:tplc="08090001" w:tentative="1">
      <w:start w:val="1"/>
      <w:numFmt w:val="bullet"/>
      <w:lvlText w:val=""/>
      <w:lvlJc w:val="left"/>
      <w:pPr>
        <w:ind w:left="13386" w:hanging="360"/>
      </w:pPr>
      <w:rPr>
        <w:rFonts w:ascii="Symbol" w:hAnsi="Symbol" w:hint="default"/>
      </w:rPr>
    </w:lvl>
    <w:lvl w:ilvl="4" w:tplc="08090003" w:tentative="1">
      <w:start w:val="1"/>
      <w:numFmt w:val="bullet"/>
      <w:lvlText w:val="o"/>
      <w:lvlJc w:val="left"/>
      <w:pPr>
        <w:ind w:left="14106" w:hanging="360"/>
      </w:pPr>
      <w:rPr>
        <w:rFonts w:ascii="Courier New" w:hAnsi="Courier New" w:cs="Courier New" w:hint="default"/>
      </w:rPr>
    </w:lvl>
    <w:lvl w:ilvl="5" w:tplc="08090005" w:tentative="1">
      <w:start w:val="1"/>
      <w:numFmt w:val="bullet"/>
      <w:lvlText w:val=""/>
      <w:lvlJc w:val="left"/>
      <w:pPr>
        <w:ind w:left="14826" w:hanging="360"/>
      </w:pPr>
      <w:rPr>
        <w:rFonts w:ascii="Wingdings" w:hAnsi="Wingdings" w:hint="default"/>
      </w:rPr>
    </w:lvl>
    <w:lvl w:ilvl="6" w:tplc="08090001" w:tentative="1">
      <w:start w:val="1"/>
      <w:numFmt w:val="bullet"/>
      <w:lvlText w:val=""/>
      <w:lvlJc w:val="left"/>
      <w:pPr>
        <w:ind w:left="15546" w:hanging="360"/>
      </w:pPr>
      <w:rPr>
        <w:rFonts w:ascii="Symbol" w:hAnsi="Symbol" w:hint="default"/>
      </w:rPr>
    </w:lvl>
    <w:lvl w:ilvl="7" w:tplc="08090003" w:tentative="1">
      <w:start w:val="1"/>
      <w:numFmt w:val="bullet"/>
      <w:lvlText w:val="o"/>
      <w:lvlJc w:val="left"/>
      <w:pPr>
        <w:ind w:left="16266" w:hanging="360"/>
      </w:pPr>
      <w:rPr>
        <w:rFonts w:ascii="Courier New" w:hAnsi="Courier New" w:cs="Courier New" w:hint="default"/>
      </w:rPr>
    </w:lvl>
    <w:lvl w:ilvl="8" w:tplc="08090005" w:tentative="1">
      <w:start w:val="1"/>
      <w:numFmt w:val="bullet"/>
      <w:lvlText w:val=""/>
      <w:lvlJc w:val="left"/>
      <w:pPr>
        <w:ind w:left="16986" w:hanging="360"/>
      </w:pPr>
      <w:rPr>
        <w:rFonts w:ascii="Wingdings" w:hAnsi="Wingdings" w:hint="default"/>
      </w:rPr>
    </w:lvl>
  </w:abstractNum>
  <w:abstractNum w:abstractNumId="19" w15:restartNumberingAfterBreak="0">
    <w:nsid w:val="50D372BD"/>
    <w:multiLevelType w:val="multilevel"/>
    <w:tmpl w:val="EB42F39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50562A6"/>
    <w:multiLevelType w:val="hybridMultilevel"/>
    <w:tmpl w:val="B78AB74C"/>
    <w:lvl w:ilvl="0" w:tplc="CF34BC1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8672AF6"/>
    <w:multiLevelType w:val="hybridMultilevel"/>
    <w:tmpl w:val="9258DBF8"/>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2" w15:restartNumberingAfterBreak="0">
    <w:nsid w:val="5C05054F"/>
    <w:multiLevelType w:val="hybridMultilevel"/>
    <w:tmpl w:val="BCAA4D0E"/>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CFB51B8"/>
    <w:multiLevelType w:val="hybridMultilevel"/>
    <w:tmpl w:val="E61EB844"/>
    <w:lvl w:ilvl="0" w:tplc="0700F20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600603CE"/>
    <w:multiLevelType w:val="hybridMultilevel"/>
    <w:tmpl w:val="84BCC9FE"/>
    <w:lvl w:ilvl="0" w:tplc="8A4E5D8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4C809A7"/>
    <w:multiLevelType w:val="multilevel"/>
    <w:tmpl w:val="104EC67E"/>
    <w:lvl w:ilvl="0">
      <w:start w:val="3"/>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64DC2AC9"/>
    <w:multiLevelType w:val="multilevel"/>
    <w:tmpl w:val="C53C18CC"/>
    <w:lvl w:ilvl="0">
      <w:start w:val="2"/>
      <w:numFmt w:val="decimal"/>
      <w:lvlText w:val="%1.0"/>
      <w:lvlJc w:val="left"/>
      <w:pPr>
        <w:ind w:left="495" w:hanging="495"/>
      </w:pPr>
      <w:rPr>
        <w:rFonts w:cs="Times New Roman" w:hint="default"/>
        <w:b/>
        <w:sz w:val="36"/>
      </w:rPr>
    </w:lvl>
    <w:lvl w:ilvl="1">
      <w:start w:val="1"/>
      <w:numFmt w:val="decimal"/>
      <w:lvlText w:val="%1.%2"/>
      <w:lvlJc w:val="left"/>
      <w:pPr>
        <w:ind w:left="1215" w:hanging="495"/>
      </w:pPr>
      <w:rPr>
        <w:rFonts w:cs="Times New Roman" w:hint="default"/>
        <w:b/>
        <w:sz w:val="36"/>
      </w:rPr>
    </w:lvl>
    <w:lvl w:ilvl="2">
      <w:start w:val="1"/>
      <w:numFmt w:val="decimal"/>
      <w:lvlText w:val="%1.%2.%3"/>
      <w:lvlJc w:val="left"/>
      <w:pPr>
        <w:ind w:left="2160" w:hanging="720"/>
      </w:pPr>
      <w:rPr>
        <w:rFonts w:cs="Times New Roman" w:hint="default"/>
        <w:b/>
        <w:sz w:val="36"/>
      </w:rPr>
    </w:lvl>
    <w:lvl w:ilvl="3">
      <w:start w:val="1"/>
      <w:numFmt w:val="decimal"/>
      <w:lvlText w:val="%1.%2.%3.%4"/>
      <w:lvlJc w:val="left"/>
      <w:pPr>
        <w:ind w:left="3240" w:hanging="1080"/>
      </w:pPr>
      <w:rPr>
        <w:rFonts w:cs="Times New Roman" w:hint="default"/>
        <w:b/>
        <w:sz w:val="36"/>
      </w:rPr>
    </w:lvl>
    <w:lvl w:ilvl="4">
      <w:start w:val="1"/>
      <w:numFmt w:val="decimal"/>
      <w:lvlText w:val="%1.%2.%3.%4.%5"/>
      <w:lvlJc w:val="left"/>
      <w:pPr>
        <w:ind w:left="3960" w:hanging="1080"/>
      </w:pPr>
      <w:rPr>
        <w:rFonts w:cs="Times New Roman" w:hint="default"/>
        <w:b/>
        <w:sz w:val="36"/>
      </w:rPr>
    </w:lvl>
    <w:lvl w:ilvl="5">
      <w:start w:val="1"/>
      <w:numFmt w:val="decimal"/>
      <w:lvlText w:val="%1.%2.%3.%4.%5.%6"/>
      <w:lvlJc w:val="left"/>
      <w:pPr>
        <w:ind w:left="5040" w:hanging="1440"/>
      </w:pPr>
      <w:rPr>
        <w:rFonts w:cs="Times New Roman" w:hint="default"/>
        <w:b/>
        <w:sz w:val="36"/>
      </w:rPr>
    </w:lvl>
    <w:lvl w:ilvl="6">
      <w:start w:val="1"/>
      <w:numFmt w:val="decimal"/>
      <w:lvlText w:val="%1.%2.%3.%4.%5.%6.%7"/>
      <w:lvlJc w:val="left"/>
      <w:pPr>
        <w:ind w:left="5760" w:hanging="1440"/>
      </w:pPr>
      <w:rPr>
        <w:rFonts w:cs="Times New Roman" w:hint="default"/>
        <w:b/>
        <w:sz w:val="36"/>
      </w:rPr>
    </w:lvl>
    <w:lvl w:ilvl="7">
      <w:start w:val="1"/>
      <w:numFmt w:val="decimal"/>
      <w:lvlText w:val="%1.%2.%3.%4.%5.%6.%7.%8"/>
      <w:lvlJc w:val="left"/>
      <w:pPr>
        <w:ind w:left="6840" w:hanging="1800"/>
      </w:pPr>
      <w:rPr>
        <w:rFonts w:cs="Times New Roman" w:hint="default"/>
        <w:b/>
        <w:sz w:val="36"/>
      </w:rPr>
    </w:lvl>
    <w:lvl w:ilvl="8">
      <w:start w:val="1"/>
      <w:numFmt w:val="decimal"/>
      <w:lvlText w:val="%1.%2.%3.%4.%5.%6.%7.%8.%9"/>
      <w:lvlJc w:val="left"/>
      <w:pPr>
        <w:ind w:left="7560" w:hanging="1800"/>
      </w:pPr>
      <w:rPr>
        <w:rFonts w:cs="Times New Roman" w:hint="default"/>
        <w:b/>
        <w:sz w:val="36"/>
      </w:rPr>
    </w:lvl>
  </w:abstractNum>
  <w:abstractNum w:abstractNumId="27" w15:restartNumberingAfterBreak="0">
    <w:nsid w:val="6C2E5FDE"/>
    <w:multiLevelType w:val="hybridMultilevel"/>
    <w:tmpl w:val="F7564D6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44A7F7B"/>
    <w:multiLevelType w:val="hybridMultilevel"/>
    <w:tmpl w:val="A2401D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EA3769"/>
    <w:multiLevelType w:val="hybridMultilevel"/>
    <w:tmpl w:val="6F0CBB76"/>
    <w:lvl w:ilvl="0" w:tplc="4BEAE1C2">
      <w:start w:val="1"/>
      <w:numFmt w:val="lowerLetter"/>
      <w:lvlText w:val="%1)"/>
      <w:lvlJc w:val="left"/>
      <w:pPr>
        <w:ind w:left="1080" w:hanging="360"/>
      </w:pPr>
      <w:rPr>
        <w:rFonts w:ascii="Helvetica" w:eastAsia="Times" w:hAnsi="Helvetica"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79352F79"/>
    <w:multiLevelType w:val="multilevel"/>
    <w:tmpl w:val="FF807026"/>
    <w:lvl w:ilvl="0">
      <w:start w:val="1"/>
      <w:numFmt w:val="decimal"/>
      <w:lvlText w:val="%1"/>
      <w:lvlJc w:val="left"/>
      <w:pPr>
        <w:ind w:left="495" w:hanging="495"/>
      </w:pPr>
      <w:rPr>
        <w:rFonts w:hint="default"/>
        <w:b w:val="0"/>
        <w:color w:val="000000"/>
        <w:sz w:val="24"/>
      </w:rPr>
    </w:lvl>
    <w:lvl w:ilvl="1">
      <w:start w:val="1"/>
      <w:numFmt w:val="decimal"/>
      <w:lvlText w:val="%1.%2"/>
      <w:lvlJc w:val="left"/>
      <w:pPr>
        <w:ind w:left="495" w:hanging="495"/>
      </w:pPr>
      <w:rPr>
        <w:rFonts w:hint="default"/>
        <w:b w:val="0"/>
        <w:color w:val="000000"/>
        <w:sz w:val="24"/>
      </w:rPr>
    </w:lvl>
    <w:lvl w:ilvl="2">
      <w:start w:val="1"/>
      <w:numFmt w:val="decimal"/>
      <w:lvlText w:val="%1.%2.%3"/>
      <w:lvlJc w:val="left"/>
      <w:pPr>
        <w:ind w:left="720" w:hanging="720"/>
      </w:pPr>
      <w:rPr>
        <w:rFonts w:hint="default"/>
        <w:b w:val="0"/>
        <w:color w:val="000000"/>
        <w:sz w:val="24"/>
      </w:rPr>
    </w:lvl>
    <w:lvl w:ilvl="3">
      <w:start w:val="1"/>
      <w:numFmt w:val="decimal"/>
      <w:lvlText w:val="%1.%2.%3.%4"/>
      <w:lvlJc w:val="left"/>
      <w:pPr>
        <w:ind w:left="720" w:hanging="720"/>
      </w:pPr>
      <w:rPr>
        <w:rFonts w:hint="default"/>
        <w:b w:val="0"/>
        <w:color w:val="000000"/>
        <w:sz w:val="24"/>
      </w:rPr>
    </w:lvl>
    <w:lvl w:ilvl="4">
      <w:start w:val="1"/>
      <w:numFmt w:val="decimal"/>
      <w:lvlText w:val="%1.%2.%3.%4.%5"/>
      <w:lvlJc w:val="left"/>
      <w:pPr>
        <w:ind w:left="1080" w:hanging="1080"/>
      </w:pPr>
      <w:rPr>
        <w:rFonts w:hint="default"/>
        <w:b w:val="0"/>
        <w:color w:val="000000"/>
        <w:sz w:val="24"/>
      </w:rPr>
    </w:lvl>
    <w:lvl w:ilvl="5">
      <w:start w:val="1"/>
      <w:numFmt w:val="decimal"/>
      <w:lvlText w:val="%1.%2.%3.%4.%5.%6"/>
      <w:lvlJc w:val="left"/>
      <w:pPr>
        <w:ind w:left="1440" w:hanging="1440"/>
      </w:pPr>
      <w:rPr>
        <w:rFonts w:hint="default"/>
        <w:b w:val="0"/>
        <w:color w:val="000000"/>
        <w:sz w:val="24"/>
      </w:rPr>
    </w:lvl>
    <w:lvl w:ilvl="6">
      <w:start w:val="1"/>
      <w:numFmt w:val="decimal"/>
      <w:lvlText w:val="%1.%2.%3.%4.%5.%6.%7"/>
      <w:lvlJc w:val="left"/>
      <w:pPr>
        <w:ind w:left="1440" w:hanging="1440"/>
      </w:pPr>
      <w:rPr>
        <w:rFonts w:hint="default"/>
        <w:b w:val="0"/>
        <w:color w:val="000000"/>
        <w:sz w:val="24"/>
      </w:rPr>
    </w:lvl>
    <w:lvl w:ilvl="7">
      <w:start w:val="1"/>
      <w:numFmt w:val="decimal"/>
      <w:lvlText w:val="%1.%2.%3.%4.%5.%6.%7.%8"/>
      <w:lvlJc w:val="left"/>
      <w:pPr>
        <w:ind w:left="1800" w:hanging="1800"/>
      </w:pPr>
      <w:rPr>
        <w:rFonts w:hint="default"/>
        <w:b w:val="0"/>
        <w:color w:val="000000"/>
        <w:sz w:val="24"/>
      </w:rPr>
    </w:lvl>
    <w:lvl w:ilvl="8">
      <w:start w:val="1"/>
      <w:numFmt w:val="decimal"/>
      <w:lvlText w:val="%1.%2.%3.%4.%5.%6.%7.%8.%9"/>
      <w:lvlJc w:val="left"/>
      <w:pPr>
        <w:ind w:left="1800" w:hanging="1800"/>
      </w:pPr>
      <w:rPr>
        <w:rFonts w:hint="default"/>
        <w:b w:val="0"/>
        <w:color w:val="000000"/>
        <w:sz w:val="24"/>
      </w:rPr>
    </w:lvl>
  </w:abstractNum>
  <w:num w:numId="1">
    <w:abstractNumId w:val="4"/>
  </w:num>
  <w:num w:numId="2">
    <w:abstractNumId w:val="15"/>
  </w:num>
  <w:num w:numId="3">
    <w:abstractNumId w:val="18"/>
  </w:num>
  <w:num w:numId="4">
    <w:abstractNumId w:val="25"/>
  </w:num>
  <w:num w:numId="5">
    <w:abstractNumId w:val="11"/>
  </w:num>
  <w:num w:numId="6">
    <w:abstractNumId w:val="21"/>
  </w:num>
  <w:num w:numId="7">
    <w:abstractNumId w:val="9"/>
  </w:num>
  <w:num w:numId="8">
    <w:abstractNumId w:val="28"/>
  </w:num>
  <w:num w:numId="9">
    <w:abstractNumId w:val="13"/>
  </w:num>
  <w:num w:numId="10">
    <w:abstractNumId w:val="6"/>
  </w:num>
  <w:num w:numId="11">
    <w:abstractNumId w:val="29"/>
  </w:num>
  <w:num w:numId="12">
    <w:abstractNumId w:val="30"/>
  </w:num>
  <w:num w:numId="13">
    <w:abstractNumId w:val="14"/>
  </w:num>
  <w:num w:numId="14">
    <w:abstractNumId w:val="19"/>
  </w:num>
  <w:num w:numId="15">
    <w:abstractNumId w:val="5"/>
  </w:num>
  <w:num w:numId="16">
    <w:abstractNumId w:val="10"/>
  </w:num>
  <w:num w:numId="17">
    <w:abstractNumId w:val="24"/>
  </w:num>
  <w:num w:numId="18">
    <w:abstractNumId w:val="16"/>
  </w:num>
  <w:num w:numId="19">
    <w:abstractNumId w:val="22"/>
  </w:num>
  <w:num w:numId="20">
    <w:abstractNumId w:val="8"/>
  </w:num>
  <w:num w:numId="21">
    <w:abstractNumId w:val="17"/>
  </w:num>
  <w:num w:numId="22">
    <w:abstractNumId w:val="27"/>
  </w:num>
  <w:num w:numId="23">
    <w:abstractNumId w:val="26"/>
  </w:num>
  <w:num w:numId="24">
    <w:abstractNumId w:val="12"/>
  </w:num>
  <w:num w:numId="25">
    <w:abstractNumId w:val="7"/>
  </w:num>
  <w:num w:numId="26">
    <w:abstractNumId w:val="23"/>
  </w:num>
  <w:num w:numId="27">
    <w:abstractNumId w:val="20"/>
  </w:num>
  <w:num w:numId="28">
    <w:abstractNumId w:val="0"/>
  </w:num>
  <w:num w:numId="29">
    <w:abstractNumId w:val="1"/>
  </w:num>
  <w:num w:numId="30">
    <w:abstractNumId w:val="2"/>
  </w:num>
  <w:num w:numId="31">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90C08"/>
    <w:rsid w:val="00000860"/>
    <w:rsid w:val="00001073"/>
    <w:rsid w:val="00001665"/>
    <w:rsid w:val="00002138"/>
    <w:rsid w:val="00002C42"/>
    <w:rsid w:val="000062A8"/>
    <w:rsid w:val="00006D87"/>
    <w:rsid w:val="00007631"/>
    <w:rsid w:val="00007A1A"/>
    <w:rsid w:val="00007B49"/>
    <w:rsid w:val="000108C6"/>
    <w:rsid w:val="0001191A"/>
    <w:rsid w:val="00011968"/>
    <w:rsid w:val="00011E02"/>
    <w:rsid w:val="000125B1"/>
    <w:rsid w:val="000133CB"/>
    <w:rsid w:val="00013CFB"/>
    <w:rsid w:val="000146B9"/>
    <w:rsid w:val="00021874"/>
    <w:rsid w:val="00022694"/>
    <w:rsid w:val="000228F5"/>
    <w:rsid w:val="00023336"/>
    <w:rsid w:val="0002371B"/>
    <w:rsid w:val="00025434"/>
    <w:rsid w:val="00025E8A"/>
    <w:rsid w:val="0002638E"/>
    <w:rsid w:val="00027CA5"/>
    <w:rsid w:val="0003033A"/>
    <w:rsid w:val="00030B94"/>
    <w:rsid w:val="0003194B"/>
    <w:rsid w:val="00031EF8"/>
    <w:rsid w:val="000335CB"/>
    <w:rsid w:val="000336BD"/>
    <w:rsid w:val="00035DC8"/>
    <w:rsid w:val="00037753"/>
    <w:rsid w:val="00037AB9"/>
    <w:rsid w:val="00037ACF"/>
    <w:rsid w:val="00040A65"/>
    <w:rsid w:val="000425E9"/>
    <w:rsid w:val="00042ACD"/>
    <w:rsid w:val="00043E1E"/>
    <w:rsid w:val="0004481E"/>
    <w:rsid w:val="0004510A"/>
    <w:rsid w:val="000452C1"/>
    <w:rsid w:val="00045739"/>
    <w:rsid w:val="000474A7"/>
    <w:rsid w:val="00047819"/>
    <w:rsid w:val="00050DA6"/>
    <w:rsid w:val="0005119B"/>
    <w:rsid w:val="000532D5"/>
    <w:rsid w:val="0005334E"/>
    <w:rsid w:val="0005592F"/>
    <w:rsid w:val="00056702"/>
    <w:rsid w:val="00056B39"/>
    <w:rsid w:val="000571BF"/>
    <w:rsid w:val="0006019F"/>
    <w:rsid w:val="00060D58"/>
    <w:rsid w:val="00061466"/>
    <w:rsid w:val="0006335A"/>
    <w:rsid w:val="00063E54"/>
    <w:rsid w:val="00064325"/>
    <w:rsid w:val="00065055"/>
    <w:rsid w:val="00065CAC"/>
    <w:rsid w:val="00066995"/>
    <w:rsid w:val="0006736D"/>
    <w:rsid w:val="000701F5"/>
    <w:rsid w:val="000704D5"/>
    <w:rsid w:val="00071207"/>
    <w:rsid w:val="00071D0F"/>
    <w:rsid w:val="0007263E"/>
    <w:rsid w:val="00072BF4"/>
    <w:rsid w:val="0007352D"/>
    <w:rsid w:val="00074624"/>
    <w:rsid w:val="00074861"/>
    <w:rsid w:val="0007599E"/>
    <w:rsid w:val="00076001"/>
    <w:rsid w:val="000761A9"/>
    <w:rsid w:val="00077492"/>
    <w:rsid w:val="0007793C"/>
    <w:rsid w:val="00080110"/>
    <w:rsid w:val="000813F1"/>
    <w:rsid w:val="0008174F"/>
    <w:rsid w:val="00083D78"/>
    <w:rsid w:val="0008508C"/>
    <w:rsid w:val="000855C9"/>
    <w:rsid w:val="000858A1"/>
    <w:rsid w:val="000860FA"/>
    <w:rsid w:val="000865F8"/>
    <w:rsid w:val="00086A2F"/>
    <w:rsid w:val="00086BCB"/>
    <w:rsid w:val="0008715E"/>
    <w:rsid w:val="00091DDC"/>
    <w:rsid w:val="0009223E"/>
    <w:rsid w:val="000932CB"/>
    <w:rsid w:val="0009444F"/>
    <w:rsid w:val="0009667B"/>
    <w:rsid w:val="00097366"/>
    <w:rsid w:val="00097399"/>
    <w:rsid w:val="000A0CCA"/>
    <w:rsid w:val="000A1C30"/>
    <w:rsid w:val="000A1ECC"/>
    <w:rsid w:val="000A2223"/>
    <w:rsid w:val="000A3A94"/>
    <w:rsid w:val="000A3F11"/>
    <w:rsid w:val="000A4267"/>
    <w:rsid w:val="000A42C7"/>
    <w:rsid w:val="000A5524"/>
    <w:rsid w:val="000A5AD9"/>
    <w:rsid w:val="000A67CC"/>
    <w:rsid w:val="000A69B3"/>
    <w:rsid w:val="000A7836"/>
    <w:rsid w:val="000A7C6F"/>
    <w:rsid w:val="000B15CC"/>
    <w:rsid w:val="000B1A8F"/>
    <w:rsid w:val="000B4B49"/>
    <w:rsid w:val="000B7240"/>
    <w:rsid w:val="000C054D"/>
    <w:rsid w:val="000C1D35"/>
    <w:rsid w:val="000C2D0D"/>
    <w:rsid w:val="000C366E"/>
    <w:rsid w:val="000C3D21"/>
    <w:rsid w:val="000C4709"/>
    <w:rsid w:val="000C5184"/>
    <w:rsid w:val="000C59EB"/>
    <w:rsid w:val="000C5B7F"/>
    <w:rsid w:val="000C7A04"/>
    <w:rsid w:val="000D0F44"/>
    <w:rsid w:val="000D171B"/>
    <w:rsid w:val="000D24BF"/>
    <w:rsid w:val="000D3E37"/>
    <w:rsid w:val="000D4C48"/>
    <w:rsid w:val="000D4DA2"/>
    <w:rsid w:val="000D647C"/>
    <w:rsid w:val="000D709B"/>
    <w:rsid w:val="000D7747"/>
    <w:rsid w:val="000E0C3E"/>
    <w:rsid w:val="000E1230"/>
    <w:rsid w:val="000E359F"/>
    <w:rsid w:val="000E3726"/>
    <w:rsid w:val="000E3EE7"/>
    <w:rsid w:val="000E456C"/>
    <w:rsid w:val="000E4ABF"/>
    <w:rsid w:val="000E5301"/>
    <w:rsid w:val="000E5C88"/>
    <w:rsid w:val="000E6BDD"/>
    <w:rsid w:val="000E702A"/>
    <w:rsid w:val="000F2663"/>
    <w:rsid w:val="000F38BA"/>
    <w:rsid w:val="000F549B"/>
    <w:rsid w:val="000F5650"/>
    <w:rsid w:val="000F6095"/>
    <w:rsid w:val="000F642C"/>
    <w:rsid w:val="000F6F96"/>
    <w:rsid w:val="00100A0E"/>
    <w:rsid w:val="00100F79"/>
    <w:rsid w:val="0010109A"/>
    <w:rsid w:val="0010149D"/>
    <w:rsid w:val="00101527"/>
    <w:rsid w:val="00101BD1"/>
    <w:rsid w:val="00104147"/>
    <w:rsid w:val="0010441D"/>
    <w:rsid w:val="00106779"/>
    <w:rsid w:val="001069B9"/>
    <w:rsid w:val="0010784A"/>
    <w:rsid w:val="00110403"/>
    <w:rsid w:val="00110AB4"/>
    <w:rsid w:val="00112DCD"/>
    <w:rsid w:val="00112FB6"/>
    <w:rsid w:val="00114D6A"/>
    <w:rsid w:val="00115569"/>
    <w:rsid w:val="00116E69"/>
    <w:rsid w:val="0011718D"/>
    <w:rsid w:val="00120371"/>
    <w:rsid w:val="00121E2D"/>
    <w:rsid w:val="00122223"/>
    <w:rsid w:val="00122DAE"/>
    <w:rsid w:val="0012428D"/>
    <w:rsid w:val="00132179"/>
    <w:rsid w:val="0013385C"/>
    <w:rsid w:val="00133F49"/>
    <w:rsid w:val="0013464E"/>
    <w:rsid w:val="0013542D"/>
    <w:rsid w:val="001402CF"/>
    <w:rsid w:val="001418F2"/>
    <w:rsid w:val="001432BB"/>
    <w:rsid w:val="00144EC6"/>
    <w:rsid w:val="00145EFD"/>
    <w:rsid w:val="00146EB2"/>
    <w:rsid w:val="00147469"/>
    <w:rsid w:val="00147C38"/>
    <w:rsid w:val="00147D6F"/>
    <w:rsid w:val="001509A7"/>
    <w:rsid w:val="00150C2E"/>
    <w:rsid w:val="00152CA6"/>
    <w:rsid w:val="00153338"/>
    <w:rsid w:val="00153486"/>
    <w:rsid w:val="001548F5"/>
    <w:rsid w:val="00154F3F"/>
    <w:rsid w:val="00156A9B"/>
    <w:rsid w:val="001617C6"/>
    <w:rsid w:val="00161949"/>
    <w:rsid w:val="00165031"/>
    <w:rsid w:val="0016540C"/>
    <w:rsid w:val="001674F6"/>
    <w:rsid w:val="00170A4F"/>
    <w:rsid w:val="00171B3A"/>
    <w:rsid w:val="00171DE3"/>
    <w:rsid w:val="00173E9E"/>
    <w:rsid w:val="0017408A"/>
    <w:rsid w:val="00177B2C"/>
    <w:rsid w:val="00180738"/>
    <w:rsid w:val="0018096F"/>
    <w:rsid w:val="00180A34"/>
    <w:rsid w:val="00180D71"/>
    <w:rsid w:val="00181456"/>
    <w:rsid w:val="00181EC0"/>
    <w:rsid w:val="0018391E"/>
    <w:rsid w:val="00184322"/>
    <w:rsid w:val="00185309"/>
    <w:rsid w:val="00186A0F"/>
    <w:rsid w:val="00190F79"/>
    <w:rsid w:val="001927FC"/>
    <w:rsid w:val="001930DE"/>
    <w:rsid w:val="00193B24"/>
    <w:rsid w:val="00193D67"/>
    <w:rsid w:val="00195F25"/>
    <w:rsid w:val="00196208"/>
    <w:rsid w:val="001A0A5E"/>
    <w:rsid w:val="001A2321"/>
    <w:rsid w:val="001A2D0D"/>
    <w:rsid w:val="001A3F08"/>
    <w:rsid w:val="001A443F"/>
    <w:rsid w:val="001A5857"/>
    <w:rsid w:val="001A5E0C"/>
    <w:rsid w:val="001A5FE1"/>
    <w:rsid w:val="001A79B8"/>
    <w:rsid w:val="001A7F45"/>
    <w:rsid w:val="001B00CD"/>
    <w:rsid w:val="001B0AD3"/>
    <w:rsid w:val="001B0AE9"/>
    <w:rsid w:val="001B0BB1"/>
    <w:rsid w:val="001B0DAD"/>
    <w:rsid w:val="001B1746"/>
    <w:rsid w:val="001B34D0"/>
    <w:rsid w:val="001B38D6"/>
    <w:rsid w:val="001B6A09"/>
    <w:rsid w:val="001C0DC5"/>
    <w:rsid w:val="001C356D"/>
    <w:rsid w:val="001C3F16"/>
    <w:rsid w:val="001C4715"/>
    <w:rsid w:val="001C541F"/>
    <w:rsid w:val="001C6190"/>
    <w:rsid w:val="001C7DA1"/>
    <w:rsid w:val="001D0F2A"/>
    <w:rsid w:val="001D13BA"/>
    <w:rsid w:val="001D23EC"/>
    <w:rsid w:val="001D261C"/>
    <w:rsid w:val="001D315D"/>
    <w:rsid w:val="001D420A"/>
    <w:rsid w:val="001D479B"/>
    <w:rsid w:val="001D5820"/>
    <w:rsid w:val="001D5F25"/>
    <w:rsid w:val="001D758F"/>
    <w:rsid w:val="001E0D6D"/>
    <w:rsid w:val="001E2E6D"/>
    <w:rsid w:val="001E6FC4"/>
    <w:rsid w:val="001F23B0"/>
    <w:rsid w:val="001F477A"/>
    <w:rsid w:val="001F4F99"/>
    <w:rsid w:val="001F4F9E"/>
    <w:rsid w:val="001F5DD2"/>
    <w:rsid w:val="001F77B9"/>
    <w:rsid w:val="001F7B37"/>
    <w:rsid w:val="002018E8"/>
    <w:rsid w:val="00201C37"/>
    <w:rsid w:val="00202B2A"/>
    <w:rsid w:val="00202D8E"/>
    <w:rsid w:val="00204065"/>
    <w:rsid w:val="0020458F"/>
    <w:rsid w:val="00207984"/>
    <w:rsid w:val="002103A5"/>
    <w:rsid w:val="00210EB6"/>
    <w:rsid w:val="00211146"/>
    <w:rsid w:val="002125C9"/>
    <w:rsid w:val="00212A68"/>
    <w:rsid w:val="00214265"/>
    <w:rsid w:val="002149BB"/>
    <w:rsid w:val="0021557D"/>
    <w:rsid w:val="002157C1"/>
    <w:rsid w:val="00216397"/>
    <w:rsid w:val="002175BB"/>
    <w:rsid w:val="00220A84"/>
    <w:rsid w:val="00220DF1"/>
    <w:rsid w:val="002219D5"/>
    <w:rsid w:val="00221BBB"/>
    <w:rsid w:val="002234CA"/>
    <w:rsid w:val="00223BD4"/>
    <w:rsid w:val="00227586"/>
    <w:rsid w:val="002275BB"/>
    <w:rsid w:val="00231E55"/>
    <w:rsid w:val="002321AC"/>
    <w:rsid w:val="00232B9C"/>
    <w:rsid w:val="002339B4"/>
    <w:rsid w:val="0023459D"/>
    <w:rsid w:val="00235C8E"/>
    <w:rsid w:val="00236501"/>
    <w:rsid w:val="00236C97"/>
    <w:rsid w:val="00237326"/>
    <w:rsid w:val="00241907"/>
    <w:rsid w:val="00241A4C"/>
    <w:rsid w:val="00241EEC"/>
    <w:rsid w:val="002423E2"/>
    <w:rsid w:val="00242972"/>
    <w:rsid w:val="00242978"/>
    <w:rsid w:val="00242C09"/>
    <w:rsid w:val="0024331E"/>
    <w:rsid w:val="002434C4"/>
    <w:rsid w:val="00245254"/>
    <w:rsid w:val="00246790"/>
    <w:rsid w:val="00246DFD"/>
    <w:rsid w:val="00247571"/>
    <w:rsid w:val="00247BA8"/>
    <w:rsid w:val="0025098F"/>
    <w:rsid w:val="002511E8"/>
    <w:rsid w:val="002512E1"/>
    <w:rsid w:val="00251E08"/>
    <w:rsid w:val="00252019"/>
    <w:rsid w:val="00253BE3"/>
    <w:rsid w:val="00254CEA"/>
    <w:rsid w:val="002577F4"/>
    <w:rsid w:val="00260375"/>
    <w:rsid w:val="00261DB3"/>
    <w:rsid w:val="00262BFD"/>
    <w:rsid w:val="00265298"/>
    <w:rsid w:val="00265668"/>
    <w:rsid w:val="00265E08"/>
    <w:rsid w:val="00266333"/>
    <w:rsid w:val="00267015"/>
    <w:rsid w:val="00267405"/>
    <w:rsid w:val="002675F2"/>
    <w:rsid w:val="00270401"/>
    <w:rsid w:val="00272DC8"/>
    <w:rsid w:val="00273520"/>
    <w:rsid w:val="00274DEE"/>
    <w:rsid w:val="00277E1E"/>
    <w:rsid w:val="002810D1"/>
    <w:rsid w:val="0028164F"/>
    <w:rsid w:val="00282032"/>
    <w:rsid w:val="00284BBC"/>
    <w:rsid w:val="00290925"/>
    <w:rsid w:val="0029157C"/>
    <w:rsid w:val="002929B4"/>
    <w:rsid w:val="00293A02"/>
    <w:rsid w:val="0029452C"/>
    <w:rsid w:val="00294B88"/>
    <w:rsid w:val="0029702E"/>
    <w:rsid w:val="00297560"/>
    <w:rsid w:val="00297BBD"/>
    <w:rsid w:val="00297D74"/>
    <w:rsid w:val="002A02E9"/>
    <w:rsid w:val="002A201A"/>
    <w:rsid w:val="002A264C"/>
    <w:rsid w:val="002A4412"/>
    <w:rsid w:val="002A66DF"/>
    <w:rsid w:val="002B0C29"/>
    <w:rsid w:val="002B2107"/>
    <w:rsid w:val="002B2DDF"/>
    <w:rsid w:val="002B3387"/>
    <w:rsid w:val="002B353D"/>
    <w:rsid w:val="002B3C1A"/>
    <w:rsid w:val="002B6935"/>
    <w:rsid w:val="002B73D9"/>
    <w:rsid w:val="002B7FA0"/>
    <w:rsid w:val="002C0880"/>
    <w:rsid w:val="002C2826"/>
    <w:rsid w:val="002C386E"/>
    <w:rsid w:val="002C4672"/>
    <w:rsid w:val="002C57E0"/>
    <w:rsid w:val="002C5813"/>
    <w:rsid w:val="002C5F4A"/>
    <w:rsid w:val="002C6537"/>
    <w:rsid w:val="002C7621"/>
    <w:rsid w:val="002D0F80"/>
    <w:rsid w:val="002D19C3"/>
    <w:rsid w:val="002D365A"/>
    <w:rsid w:val="002D6A47"/>
    <w:rsid w:val="002D73AB"/>
    <w:rsid w:val="002E16D9"/>
    <w:rsid w:val="002E16E3"/>
    <w:rsid w:val="002E1A15"/>
    <w:rsid w:val="002E1BAB"/>
    <w:rsid w:val="002E275B"/>
    <w:rsid w:val="002E27F7"/>
    <w:rsid w:val="002E28E3"/>
    <w:rsid w:val="002E301F"/>
    <w:rsid w:val="002E328D"/>
    <w:rsid w:val="002E3748"/>
    <w:rsid w:val="002E37B8"/>
    <w:rsid w:val="002E438B"/>
    <w:rsid w:val="002E56D6"/>
    <w:rsid w:val="002E6C34"/>
    <w:rsid w:val="002F0164"/>
    <w:rsid w:val="002F137E"/>
    <w:rsid w:val="002F1B31"/>
    <w:rsid w:val="002F23E7"/>
    <w:rsid w:val="002F3464"/>
    <w:rsid w:val="002F5BFE"/>
    <w:rsid w:val="0030238C"/>
    <w:rsid w:val="00302BE6"/>
    <w:rsid w:val="00303AE4"/>
    <w:rsid w:val="00304567"/>
    <w:rsid w:val="00305039"/>
    <w:rsid w:val="00305832"/>
    <w:rsid w:val="003067F0"/>
    <w:rsid w:val="00306B6D"/>
    <w:rsid w:val="003114C4"/>
    <w:rsid w:val="003117EE"/>
    <w:rsid w:val="00313576"/>
    <w:rsid w:val="00313CBB"/>
    <w:rsid w:val="003150B8"/>
    <w:rsid w:val="003155B0"/>
    <w:rsid w:val="00315A3F"/>
    <w:rsid w:val="00316BB0"/>
    <w:rsid w:val="0031708F"/>
    <w:rsid w:val="003174EC"/>
    <w:rsid w:val="00317850"/>
    <w:rsid w:val="00320F69"/>
    <w:rsid w:val="00323AD2"/>
    <w:rsid w:val="00323F00"/>
    <w:rsid w:val="00324158"/>
    <w:rsid w:val="00324F9C"/>
    <w:rsid w:val="00326B8A"/>
    <w:rsid w:val="003273EE"/>
    <w:rsid w:val="003314ED"/>
    <w:rsid w:val="003317B0"/>
    <w:rsid w:val="00331B39"/>
    <w:rsid w:val="0033257B"/>
    <w:rsid w:val="00332C60"/>
    <w:rsid w:val="00335D1F"/>
    <w:rsid w:val="00335DEA"/>
    <w:rsid w:val="00337EC9"/>
    <w:rsid w:val="00340EC0"/>
    <w:rsid w:val="00341FF6"/>
    <w:rsid w:val="0034434D"/>
    <w:rsid w:val="00344EB0"/>
    <w:rsid w:val="0034691C"/>
    <w:rsid w:val="00347FA9"/>
    <w:rsid w:val="003504D1"/>
    <w:rsid w:val="0035098E"/>
    <w:rsid w:val="00351F8D"/>
    <w:rsid w:val="003520A6"/>
    <w:rsid w:val="00352997"/>
    <w:rsid w:val="00352B85"/>
    <w:rsid w:val="00354932"/>
    <w:rsid w:val="0035575E"/>
    <w:rsid w:val="00355B5B"/>
    <w:rsid w:val="003561EA"/>
    <w:rsid w:val="00357DC1"/>
    <w:rsid w:val="003601F1"/>
    <w:rsid w:val="003604B7"/>
    <w:rsid w:val="00360A46"/>
    <w:rsid w:val="00360F35"/>
    <w:rsid w:val="0036108A"/>
    <w:rsid w:val="00362FAD"/>
    <w:rsid w:val="003630B4"/>
    <w:rsid w:val="003633D5"/>
    <w:rsid w:val="003652AC"/>
    <w:rsid w:val="003659AD"/>
    <w:rsid w:val="00365C85"/>
    <w:rsid w:val="00367333"/>
    <w:rsid w:val="003676F6"/>
    <w:rsid w:val="00367B81"/>
    <w:rsid w:val="00370D91"/>
    <w:rsid w:val="00371018"/>
    <w:rsid w:val="00372994"/>
    <w:rsid w:val="00373741"/>
    <w:rsid w:val="00373B8E"/>
    <w:rsid w:val="00374D1E"/>
    <w:rsid w:val="003750F2"/>
    <w:rsid w:val="00377D22"/>
    <w:rsid w:val="003802C3"/>
    <w:rsid w:val="00381078"/>
    <w:rsid w:val="003832B4"/>
    <w:rsid w:val="00383A89"/>
    <w:rsid w:val="00384000"/>
    <w:rsid w:val="003853B3"/>
    <w:rsid w:val="00385522"/>
    <w:rsid w:val="00385FA4"/>
    <w:rsid w:val="0038700D"/>
    <w:rsid w:val="00390932"/>
    <w:rsid w:val="003911EC"/>
    <w:rsid w:val="00392EB0"/>
    <w:rsid w:val="00394534"/>
    <w:rsid w:val="003952B3"/>
    <w:rsid w:val="0039762D"/>
    <w:rsid w:val="00397D45"/>
    <w:rsid w:val="00397F11"/>
    <w:rsid w:val="003A18EE"/>
    <w:rsid w:val="003A2259"/>
    <w:rsid w:val="003A2503"/>
    <w:rsid w:val="003A4B9C"/>
    <w:rsid w:val="003A56ED"/>
    <w:rsid w:val="003A70A8"/>
    <w:rsid w:val="003A73DF"/>
    <w:rsid w:val="003A789E"/>
    <w:rsid w:val="003A7EFA"/>
    <w:rsid w:val="003B1ADA"/>
    <w:rsid w:val="003B2B9A"/>
    <w:rsid w:val="003B35D6"/>
    <w:rsid w:val="003B470D"/>
    <w:rsid w:val="003B4DEF"/>
    <w:rsid w:val="003B5230"/>
    <w:rsid w:val="003B525E"/>
    <w:rsid w:val="003B5480"/>
    <w:rsid w:val="003B5CD6"/>
    <w:rsid w:val="003B6F31"/>
    <w:rsid w:val="003B785B"/>
    <w:rsid w:val="003C0615"/>
    <w:rsid w:val="003C134F"/>
    <w:rsid w:val="003C2644"/>
    <w:rsid w:val="003C289B"/>
    <w:rsid w:val="003C2C4D"/>
    <w:rsid w:val="003C6043"/>
    <w:rsid w:val="003D1402"/>
    <w:rsid w:val="003D2962"/>
    <w:rsid w:val="003D2FCB"/>
    <w:rsid w:val="003D34B3"/>
    <w:rsid w:val="003D54AD"/>
    <w:rsid w:val="003D579C"/>
    <w:rsid w:val="003D6752"/>
    <w:rsid w:val="003E4FEF"/>
    <w:rsid w:val="003E6058"/>
    <w:rsid w:val="003E631E"/>
    <w:rsid w:val="003E7D99"/>
    <w:rsid w:val="003E7F32"/>
    <w:rsid w:val="003F04E4"/>
    <w:rsid w:val="003F10F7"/>
    <w:rsid w:val="003F22B5"/>
    <w:rsid w:val="003F263E"/>
    <w:rsid w:val="003F30B3"/>
    <w:rsid w:val="003F390F"/>
    <w:rsid w:val="003F3999"/>
    <w:rsid w:val="003F6265"/>
    <w:rsid w:val="004007C9"/>
    <w:rsid w:val="00401374"/>
    <w:rsid w:val="00402077"/>
    <w:rsid w:val="004049D8"/>
    <w:rsid w:val="00405C9D"/>
    <w:rsid w:val="00405FB5"/>
    <w:rsid w:val="004064E6"/>
    <w:rsid w:val="004066BC"/>
    <w:rsid w:val="004066E4"/>
    <w:rsid w:val="0040677A"/>
    <w:rsid w:val="00407791"/>
    <w:rsid w:val="0041057F"/>
    <w:rsid w:val="00411584"/>
    <w:rsid w:val="00412771"/>
    <w:rsid w:val="004135B9"/>
    <w:rsid w:val="00413C1A"/>
    <w:rsid w:val="00413F0C"/>
    <w:rsid w:val="00414448"/>
    <w:rsid w:val="004149D2"/>
    <w:rsid w:val="00417F6D"/>
    <w:rsid w:val="00420272"/>
    <w:rsid w:val="004217D3"/>
    <w:rsid w:val="00421B07"/>
    <w:rsid w:val="004232F2"/>
    <w:rsid w:val="00423464"/>
    <w:rsid w:val="00424BDA"/>
    <w:rsid w:val="0042536A"/>
    <w:rsid w:val="00426C88"/>
    <w:rsid w:val="00426DB7"/>
    <w:rsid w:val="00430558"/>
    <w:rsid w:val="00430F51"/>
    <w:rsid w:val="004312AC"/>
    <w:rsid w:val="004317CA"/>
    <w:rsid w:val="0043281D"/>
    <w:rsid w:val="004328AB"/>
    <w:rsid w:val="00433008"/>
    <w:rsid w:val="00433389"/>
    <w:rsid w:val="00434E83"/>
    <w:rsid w:val="00435B66"/>
    <w:rsid w:val="004401B0"/>
    <w:rsid w:val="00440F62"/>
    <w:rsid w:val="004426F3"/>
    <w:rsid w:val="00442AED"/>
    <w:rsid w:val="00444821"/>
    <w:rsid w:val="00445FAB"/>
    <w:rsid w:val="00446F66"/>
    <w:rsid w:val="004477B7"/>
    <w:rsid w:val="00447DD7"/>
    <w:rsid w:val="00447ED6"/>
    <w:rsid w:val="00447F26"/>
    <w:rsid w:val="0045143B"/>
    <w:rsid w:val="00451D0E"/>
    <w:rsid w:val="00454890"/>
    <w:rsid w:val="00454AC8"/>
    <w:rsid w:val="00456264"/>
    <w:rsid w:val="004563F1"/>
    <w:rsid w:val="0046075D"/>
    <w:rsid w:val="004619DA"/>
    <w:rsid w:val="00465164"/>
    <w:rsid w:val="00465241"/>
    <w:rsid w:val="00465F51"/>
    <w:rsid w:val="00467B2E"/>
    <w:rsid w:val="00470AEA"/>
    <w:rsid w:val="00471F38"/>
    <w:rsid w:val="00472FF6"/>
    <w:rsid w:val="0047455C"/>
    <w:rsid w:val="0047482E"/>
    <w:rsid w:val="00474D44"/>
    <w:rsid w:val="00477AD3"/>
    <w:rsid w:val="00480B42"/>
    <w:rsid w:val="0048112F"/>
    <w:rsid w:val="0048123F"/>
    <w:rsid w:val="00482253"/>
    <w:rsid w:val="004827B1"/>
    <w:rsid w:val="00484836"/>
    <w:rsid w:val="0048683E"/>
    <w:rsid w:val="00486DE9"/>
    <w:rsid w:val="00486F0B"/>
    <w:rsid w:val="00487BD3"/>
    <w:rsid w:val="004908CE"/>
    <w:rsid w:val="00490EFF"/>
    <w:rsid w:val="004912F2"/>
    <w:rsid w:val="00492DE4"/>
    <w:rsid w:val="00494E1F"/>
    <w:rsid w:val="00494FCA"/>
    <w:rsid w:val="00495A4A"/>
    <w:rsid w:val="004961BA"/>
    <w:rsid w:val="004A21C3"/>
    <w:rsid w:val="004A28F8"/>
    <w:rsid w:val="004A38A6"/>
    <w:rsid w:val="004A5E06"/>
    <w:rsid w:val="004A7985"/>
    <w:rsid w:val="004B126C"/>
    <w:rsid w:val="004B1477"/>
    <w:rsid w:val="004B1D4C"/>
    <w:rsid w:val="004B3D80"/>
    <w:rsid w:val="004B4537"/>
    <w:rsid w:val="004B73A7"/>
    <w:rsid w:val="004C1691"/>
    <w:rsid w:val="004C2221"/>
    <w:rsid w:val="004C23C8"/>
    <w:rsid w:val="004C31E9"/>
    <w:rsid w:val="004C3AD6"/>
    <w:rsid w:val="004C3D9D"/>
    <w:rsid w:val="004C51C1"/>
    <w:rsid w:val="004C714C"/>
    <w:rsid w:val="004C74BD"/>
    <w:rsid w:val="004D0081"/>
    <w:rsid w:val="004D1234"/>
    <w:rsid w:val="004D1C37"/>
    <w:rsid w:val="004D24EC"/>
    <w:rsid w:val="004D3017"/>
    <w:rsid w:val="004D430B"/>
    <w:rsid w:val="004D7718"/>
    <w:rsid w:val="004E05C8"/>
    <w:rsid w:val="004E1B07"/>
    <w:rsid w:val="004E1E55"/>
    <w:rsid w:val="004E23B3"/>
    <w:rsid w:val="004E4106"/>
    <w:rsid w:val="004E49E4"/>
    <w:rsid w:val="004E4F18"/>
    <w:rsid w:val="004E5E72"/>
    <w:rsid w:val="004E5E84"/>
    <w:rsid w:val="004E7325"/>
    <w:rsid w:val="004F0890"/>
    <w:rsid w:val="004F3DE2"/>
    <w:rsid w:val="004F47DD"/>
    <w:rsid w:val="004F48C9"/>
    <w:rsid w:val="004F5849"/>
    <w:rsid w:val="004F5D18"/>
    <w:rsid w:val="004F5DFD"/>
    <w:rsid w:val="004F6ABC"/>
    <w:rsid w:val="00500A72"/>
    <w:rsid w:val="00500B0A"/>
    <w:rsid w:val="00502E22"/>
    <w:rsid w:val="005044A3"/>
    <w:rsid w:val="00504F9B"/>
    <w:rsid w:val="0050507B"/>
    <w:rsid w:val="00505A45"/>
    <w:rsid w:val="00507583"/>
    <w:rsid w:val="00511FB5"/>
    <w:rsid w:val="005142B3"/>
    <w:rsid w:val="005149BA"/>
    <w:rsid w:val="00514A2B"/>
    <w:rsid w:val="00514BE8"/>
    <w:rsid w:val="00514BFD"/>
    <w:rsid w:val="00515ED1"/>
    <w:rsid w:val="00516143"/>
    <w:rsid w:val="0051617A"/>
    <w:rsid w:val="00516B18"/>
    <w:rsid w:val="005178B1"/>
    <w:rsid w:val="005206AD"/>
    <w:rsid w:val="00520993"/>
    <w:rsid w:val="00520B6D"/>
    <w:rsid w:val="005221FD"/>
    <w:rsid w:val="005229F8"/>
    <w:rsid w:val="005238F0"/>
    <w:rsid w:val="00525387"/>
    <w:rsid w:val="00526EE8"/>
    <w:rsid w:val="0052786E"/>
    <w:rsid w:val="005306F5"/>
    <w:rsid w:val="0053183D"/>
    <w:rsid w:val="00531868"/>
    <w:rsid w:val="00531E60"/>
    <w:rsid w:val="00532045"/>
    <w:rsid w:val="005333A6"/>
    <w:rsid w:val="00533D8F"/>
    <w:rsid w:val="005346C1"/>
    <w:rsid w:val="00534DED"/>
    <w:rsid w:val="005367A3"/>
    <w:rsid w:val="00536DFA"/>
    <w:rsid w:val="00536E6E"/>
    <w:rsid w:val="00537078"/>
    <w:rsid w:val="005408A7"/>
    <w:rsid w:val="0054145C"/>
    <w:rsid w:val="0054229C"/>
    <w:rsid w:val="00542641"/>
    <w:rsid w:val="0054358E"/>
    <w:rsid w:val="00544553"/>
    <w:rsid w:val="005447E1"/>
    <w:rsid w:val="00547122"/>
    <w:rsid w:val="0054726B"/>
    <w:rsid w:val="005473D4"/>
    <w:rsid w:val="00547880"/>
    <w:rsid w:val="00550F9D"/>
    <w:rsid w:val="005510A6"/>
    <w:rsid w:val="00553002"/>
    <w:rsid w:val="00553079"/>
    <w:rsid w:val="00553E86"/>
    <w:rsid w:val="00553FE0"/>
    <w:rsid w:val="00554F78"/>
    <w:rsid w:val="0055518B"/>
    <w:rsid w:val="0055772C"/>
    <w:rsid w:val="00561BD6"/>
    <w:rsid w:val="00561FBB"/>
    <w:rsid w:val="0056254E"/>
    <w:rsid w:val="005639E6"/>
    <w:rsid w:val="00564162"/>
    <w:rsid w:val="005645BA"/>
    <w:rsid w:val="005651B7"/>
    <w:rsid w:val="00565319"/>
    <w:rsid w:val="005678E3"/>
    <w:rsid w:val="00567D42"/>
    <w:rsid w:val="00572158"/>
    <w:rsid w:val="0057236F"/>
    <w:rsid w:val="00572D58"/>
    <w:rsid w:val="005732ED"/>
    <w:rsid w:val="00574531"/>
    <w:rsid w:val="00575052"/>
    <w:rsid w:val="00576157"/>
    <w:rsid w:val="005763DF"/>
    <w:rsid w:val="00576DC1"/>
    <w:rsid w:val="00577287"/>
    <w:rsid w:val="00580247"/>
    <w:rsid w:val="00580295"/>
    <w:rsid w:val="00581884"/>
    <w:rsid w:val="00582712"/>
    <w:rsid w:val="005832F3"/>
    <w:rsid w:val="00583459"/>
    <w:rsid w:val="0058498F"/>
    <w:rsid w:val="0058542D"/>
    <w:rsid w:val="005858F2"/>
    <w:rsid w:val="00586707"/>
    <w:rsid w:val="00586DF7"/>
    <w:rsid w:val="00587D95"/>
    <w:rsid w:val="00590540"/>
    <w:rsid w:val="00590A46"/>
    <w:rsid w:val="005914BC"/>
    <w:rsid w:val="00591F93"/>
    <w:rsid w:val="0059328D"/>
    <w:rsid w:val="00594B4A"/>
    <w:rsid w:val="00596060"/>
    <w:rsid w:val="005A0377"/>
    <w:rsid w:val="005A3666"/>
    <w:rsid w:val="005A476D"/>
    <w:rsid w:val="005A4960"/>
    <w:rsid w:val="005A7251"/>
    <w:rsid w:val="005A72E2"/>
    <w:rsid w:val="005A7CAF"/>
    <w:rsid w:val="005A7DBB"/>
    <w:rsid w:val="005B0536"/>
    <w:rsid w:val="005B0639"/>
    <w:rsid w:val="005B06ED"/>
    <w:rsid w:val="005B0F38"/>
    <w:rsid w:val="005B1E6A"/>
    <w:rsid w:val="005B26C2"/>
    <w:rsid w:val="005B3D23"/>
    <w:rsid w:val="005B45D1"/>
    <w:rsid w:val="005B6296"/>
    <w:rsid w:val="005B65A1"/>
    <w:rsid w:val="005B7980"/>
    <w:rsid w:val="005C10E6"/>
    <w:rsid w:val="005C1B80"/>
    <w:rsid w:val="005C35AE"/>
    <w:rsid w:val="005C49FB"/>
    <w:rsid w:val="005C6416"/>
    <w:rsid w:val="005C6761"/>
    <w:rsid w:val="005C6EB6"/>
    <w:rsid w:val="005D00B5"/>
    <w:rsid w:val="005D2DD4"/>
    <w:rsid w:val="005D42AB"/>
    <w:rsid w:val="005D4D9F"/>
    <w:rsid w:val="005D50D7"/>
    <w:rsid w:val="005D5167"/>
    <w:rsid w:val="005D632B"/>
    <w:rsid w:val="005D68DA"/>
    <w:rsid w:val="005D6C29"/>
    <w:rsid w:val="005D6C3D"/>
    <w:rsid w:val="005D6FDE"/>
    <w:rsid w:val="005D71DB"/>
    <w:rsid w:val="005D7329"/>
    <w:rsid w:val="005E06A6"/>
    <w:rsid w:val="005E113C"/>
    <w:rsid w:val="005E144A"/>
    <w:rsid w:val="005E22A2"/>
    <w:rsid w:val="005E2869"/>
    <w:rsid w:val="005E3491"/>
    <w:rsid w:val="005E3E02"/>
    <w:rsid w:val="005E5F06"/>
    <w:rsid w:val="005E7321"/>
    <w:rsid w:val="005E7CDB"/>
    <w:rsid w:val="005F03B8"/>
    <w:rsid w:val="005F0D01"/>
    <w:rsid w:val="005F1428"/>
    <w:rsid w:val="005F2DB3"/>
    <w:rsid w:val="005F3EDB"/>
    <w:rsid w:val="005F497A"/>
    <w:rsid w:val="005F49FE"/>
    <w:rsid w:val="005F4D83"/>
    <w:rsid w:val="005F5F9E"/>
    <w:rsid w:val="00601E88"/>
    <w:rsid w:val="00603139"/>
    <w:rsid w:val="00604201"/>
    <w:rsid w:val="00605791"/>
    <w:rsid w:val="0060772D"/>
    <w:rsid w:val="006077C3"/>
    <w:rsid w:val="006125DA"/>
    <w:rsid w:val="0061264E"/>
    <w:rsid w:val="00613431"/>
    <w:rsid w:val="00613929"/>
    <w:rsid w:val="00613BA1"/>
    <w:rsid w:val="00613D47"/>
    <w:rsid w:val="00613F2E"/>
    <w:rsid w:val="0061464E"/>
    <w:rsid w:val="00614D1A"/>
    <w:rsid w:val="0061680F"/>
    <w:rsid w:val="00616D1F"/>
    <w:rsid w:val="0061707D"/>
    <w:rsid w:val="006172D6"/>
    <w:rsid w:val="00617381"/>
    <w:rsid w:val="00621245"/>
    <w:rsid w:val="00621335"/>
    <w:rsid w:val="00623511"/>
    <w:rsid w:val="0062482E"/>
    <w:rsid w:val="00625D9F"/>
    <w:rsid w:val="0062612D"/>
    <w:rsid w:val="006268C3"/>
    <w:rsid w:val="00626908"/>
    <w:rsid w:val="00626FF7"/>
    <w:rsid w:val="00627068"/>
    <w:rsid w:val="006272F3"/>
    <w:rsid w:val="00627E74"/>
    <w:rsid w:val="006339BF"/>
    <w:rsid w:val="00634671"/>
    <w:rsid w:val="00634BF6"/>
    <w:rsid w:val="006358CD"/>
    <w:rsid w:val="00635D9A"/>
    <w:rsid w:val="00636530"/>
    <w:rsid w:val="006374B9"/>
    <w:rsid w:val="00637C3F"/>
    <w:rsid w:val="00640C92"/>
    <w:rsid w:val="00642121"/>
    <w:rsid w:val="00643873"/>
    <w:rsid w:val="00644049"/>
    <w:rsid w:val="00644622"/>
    <w:rsid w:val="00644A3B"/>
    <w:rsid w:val="00644B3E"/>
    <w:rsid w:val="0064622B"/>
    <w:rsid w:val="0064704D"/>
    <w:rsid w:val="00647555"/>
    <w:rsid w:val="0065076C"/>
    <w:rsid w:val="00650BB8"/>
    <w:rsid w:val="006534A3"/>
    <w:rsid w:val="00653AF3"/>
    <w:rsid w:val="006550CE"/>
    <w:rsid w:val="006566A6"/>
    <w:rsid w:val="0065673C"/>
    <w:rsid w:val="00656B98"/>
    <w:rsid w:val="0065789E"/>
    <w:rsid w:val="00660FF7"/>
    <w:rsid w:val="006625C8"/>
    <w:rsid w:val="00662BB4"/>
    <w:rsid w:val="00663148"/>
    <w:rsid w:val="00663165"/>
    <w:rsid w:val="00663C06"/>
    <w:rsid w:val="00663D41"/>
    <w:rsid w:val="006644B2"/>
    <w:rsid w:val="006648D4"/>
    <w:rsid w:val="00664C36"/>
    <w:rsid w:val="006650A5"/>
    <w:rsid w:val="006657B2"/>
    <w:rsid w:val="006721CC"/>
    <w:rsid w:val="006731A7"/>
    <w:rsid w:val="00673283"/>
    <w:rsid w:val="006733A1"/>
    <w:rsid w:val="006735E6"/>
    <w:rsid w:val="00674547"/>
    <w:rsid w:val="0067514B"/>
    <w:rsid w:val="00677C8D"/>
    <w:rsid w:val="00680927"/>
    <w:rsid w:val="00681A04"/>
    <w:rsid w:val="00681B6D"/>
    <w:rsid w:val="00682B3C"/>
    <w:rsid w:val="006837C5"/>
    <w:rsid w:val="006852D2"/>
    <w:rsid w:val="00686120"/>
    <w:rsid w:val="006863DB"/>
    <w:rsid w:val="006867E6"/>
    <w:rsid w:val="00687088"/>
    <w:rsid w:val="00687B26"/>
    <w:rsid w:val="00687D3A"/>
    <w:rsid w:val="00690BD0"/>
    <w:rsid w:val="006914C8"/>
    <w:rsid w:val="00691973"/>
    <w:rsid w:val="006921B6"/>
    <w:rsid w:val="006955FD"/>
    <w:rsid w:val="00695674"/>
    <w:rsid w:val="006A1566"/>
    <w:rsid w:val="006A17FA"/>
    <w:rsid w:val="006A1ADD"/>
    <w:rsid w:val="006A3001"/>
    <w:rsid w:val="006A30DF"/>
    <w:rsid w:val="006A6505"/>
    <w:rsid w:val="006A65F8"/>
    <w:rsid w:val="006A69D4"/>
    <w:rsid w:val="006B0162"/>
    <w:rsid w:val="006B0EB5"/>
    <w:rsid w:val="006B1739"/>
    <w:rsid w:val="006B1B85"/>
    <w:rsid w:val="006B2171"/>
    <w:rsid w:val="006B444C"/>
    <w:rsid w:val="006B5EC5"/>
    <w:rsid w:val="006B734D"/>
    <w:rsid w:val="006B7E99"/>
    <w:rsid w:val="006C02C0"/>
    <w:rsid w:val="006C2AB7"/>
    <w:rsid w:val="006C2E4E"/>
    <w:rsid w:val="006C3FE4"/>
    <w:rsid w:val="006C4026"/>
    <w:rsid w:val="006C61CD"/>
    <w:rsid w:val="006C65D5"/>
    <w:rsid w:val="006C681C"/>
    <w:rsid w:val="006C7641"/>
    <w:rsid w:val="006D0246"/>
    <w:rsid w:val="006D41BF"/>
    <w:rsid w:val="006D6332"/>
    <w:rsid w:val="006D64DF"/>
    <w:rsid w:val="006D6D00"/>
    <w:rsid w:val="006D7827"/>
    <w:rsid w:val="006D7FE9"/>
    <w:rsid w:val="006E0E56"/>
    <w:rsid w:val="006E11DC"/>
    <w:rsid w:val="006E254F"/>
    <w:rsid w:val="006E25CC"/>
    <w:rsid w:val="006E2AE2"/>
    <w:rsid w:val="006E2BB0"/>
    <w:rsid w:val="006E316E"/>
    <w:rsid w:val="006E40BA"/>
    <w:rsid w:val="006E4238"/>
    <w:rsid w:val="006E51F2"/>
    <w:rsid w:val="006E66D5"/>
    <w:rsid w:val="006F615D"/>
    <w:rsid w:val="006F66C5"/>
    <w:rsid w:val="006F6C69"/>
    <w:rsid w:val="006F7DED"/>
    <w:rsid w:val="00700FCB"/>
    <w:rsid w:val="0070206E"/>
    <w:rsid w:val="007029A9"/>
    <w:rsid w:val="00703F22"/>
    <w:rsid w:val="00704C8D"/>
    <w:rsid w:val="00707118"/>
    <w:rsid w:val="007078EC"/>
    <w:rsid w:val="00710177"/>
    <w:rsid w:val="007106E8"/>
    <w:rsid w:val="00711E78"/>
    <w:rsid w:val="007129DE"/>
    <w:rsid w:val="007131A6"/>
    <w:rsid w:val="0071410D"/>
    <w:rsid w:val="007149D9"/>
    <w:rsid w:val="00714B15"/>
    <w:rsid w:val="00714FCC"/>
    <w:rsid w:val="00715890"/>
    <w:rsid w:val="00715958"/>
    <w:rsid w:val="00717DA4"/>
    <w:rsid w:val="00717E60"/>
    <w:rsid w:val="00720313"/>
    <w:rsid w:val="00720562"/>
    <w:rsid w:val="007213A2"/>
    <w:rsid w:val="00721416"/>
    <w:rsid w:val="00721E32"/>
    <w:rsid w:val="00722001"/>
    <w:rsid w:val="007250AF"/>
    <w:rsid w:val="0072551B"/>
    <w:rsid w:val="007257A4"/>
    <w:rsid w:val="00726405"/>
    <w:rsid w:val="0072688E"/>
    <w:rsid w:val="00727142"/>
    <w:rsid w:val="00727726"/>
    <w:rsid w:val="00727AB3"/>
    <w:rsid w:val="00727DEA"/>
    <w:rsid w:val="00730705"/>
    <w:rsid w:val="00730E2A"/>
    <w:rsid w:val="00730F47"/>
    <w:rsid w:val="007328C8"/>
    <w:rsid w:val="00732982"/>
    <w:rsid w:val="00732997"/>
    <w:rsid w:val="00732D7C"/>
    <w:rsid w:val="00732EDE"/>
    <w:rsid w:val="00734D6F"/>
    <w:rsid w:val="007364C8"/>
    <w:rsid w:val="00736EFE"/>
    <w:rsid w:val="00737947"/>
    <w:rsid w:val="00737E4C"/>
    <w:rsid w:val="007408A5"/>
    <w:rsid w:val="0074153F"/>
    <w:rsid w:val="00741E9E"/>
    <w:rsid w:val="007423AB"/>
    <w:rsid w:val="007439DE"/>
    <w:rsid w:val="0074599F"/>
    <w:rsid w:val="00745CFB"/>
    <w:rsid w:val="0074664E"/>
    <w:rsid w:val="00746C87"/>
    <w:rsid w:val="00747552"/>
    <w:rsid w:val="00750471"/>
    <w:rsid w:val="00751D76"/>
    <w:rsid w:val="00752306"/>
    <w:rsid w:val="007527BD"/>
    <w:rsid w:val="00752D9C"/>
    <w:rsid w:val="00754BA3"/>
    <w:rsid w:val="00755775"/>
    <w:rsid w:val="00755DBE"/>
    <w:rsid w:val="007563BE"/>
    <w:rsid w:val="007607C4"/>
    <w:rsid w:val="00760A89"/>
    <w:rsid w:val="0076299E"/>
    <w:rsid w:val="00763274"/>
    <w:rsid w:val="007636B1"/>
    <w:rsid w:val="00763D98"/>
    <w:rsid w:val="007642B7"/>
    <w:rsid w:val="00766717"/>
    <w:rsid w:val="00766DF1"/>
    <w:rsid w:val="00766F68"/>
    <w:rsid w:val="00766FD5"/>
    <w:rsid w:val="0076730C"/>
    <w:rsid w:val="00771580"/>
    <w:rsid w:val="00773306"/>
    <w:rsid w:val="007743B9"/>
    <w:rsid w:val="0077529A"/>
    <w:rsid w:val="0077665F"/>
    <w:rsid w:val="00777BAA"/>
    <w:rsid w:val="00777D42"/>
    <w:rsid w:val="00780213"/>
    <w:rsid w:val="007803F5"/>
    <w:rsid w:val="00780466"/>
    <w:rsid w:val="007843A3"/>
    <w:rsid w:val="0078789E"/>
    <w:rsid w:val="007912F3"/>
    <w:rsid w:val="0079137F"/>
    <w:rsid w:val="00795F32"/>
    <w:rsid w:val="00796CAC"/>
    <w:rsid w:val="0079753C"/>
    <w:rsid w:val="007A0E6C"/>
    <w:rsid w:val="007A251A"/>
    <w:rsid w:val="007A6CBF"/>
    <w:rsid w:val="007A7573"/>
    <w:rsid w:val="007B0245"/>
    <w:rsid w:val="007B287E"/>
    <w:rsid w:val="007B316C"/>
    <w:rsid w:val="007B3EBA"/>
    <w:rsid w:val="007B5191"/>
    <w:rsid w:val="007C0E35"/>
    <w:rsid w:val="007C0EEB"/>
    <w:rsid w:val="007C14C4"/>
    <w:rsid w:val="007C2090"/>
    <w:rsid w:val="007C2631"/>
    <w:rsid w:val="007C3083"/>
    <w:rsid w:val="007C58E5"/>
    <w:rsid w:val="007C5B91"/>
    <w:rsid w:val="007C6ABE"/>
    <w:rsid w:val="007C7197"/>
    <w:rsid w:val="007D1204"/>
    <w:rsid w:val="007D2D78"/>
    <w:rsid w:val="007D39EF"/>
    <w:rsid w:val="007D3EBB"/>
    <w:rsid w:val="007D3FEF"/>
    <w:rsid w:val="007D4E6A"/>
    <w:rsid w:val="007D4E87"/>
    <w:rsid w:val="007D56BF"/>
    <w:rsid w:val="007D56F1"/>
    <w:rsid w:val="007D5CCF"/>
    <w:rsid w:val="007D6367"/>
    <w:rsid w:val="007D7507"/>
    <w:rsid w:val="007D7BA3"/>
    <w:rsid w:val="007E02DA"/>
    <w:rsid w:val="007E0D64"/>
    <w:rsid w:val="007E41BA"/>
    <w:rsid w:val="007E44E4"/>
    <w:rsid w:val="007E4F85"/>
    <w:rsid w:val="007E6506"/>
    <w:rsid w:val="007E680C"/>
    <w:rsid w:val="007F2F85"/>
    <w:rsid w:val="007F34FC"/>
    <w:rsid w:val="007F4CD9"/>
    <w:rsid w:val="007F5AF7"/>
    <w:rsid w:val="007F6119"/>
    <w:rsid w:val="007F6C72"/>
    <w:rsid w:val="007F7AA6"/>
    <w:rsid w:val="007F7F59"/>
    <w:rsid w:val="008000E5"/>
    <w:rsid w:val="008004EF"/>
    <w:rsid w:val="0080109B"/>
    <w:rsid w:val="00802449"/>
    <w:rsid w:val="0080266B"/>
    <w:rsid w:val="00802C21"/>
    <w:rsid w:val="00802C2C"/>
    <w:rsid w:val="00802E8D"/>
    <w:rsid w:val="00803C50"/>
    <w:rsid w:val="00804965"/>
    <w:rsid w:val="00805578"/>
    <w:rsid w:val="0080676C"/>
    <w:rsid w:val="0080764B"/>
    <w:rsid w:val="0080780B"/>
    <w:rsid w:val="00810BDD"/>
    <w:rsid w:val="008115FF"/>
    <w:rsid w:val="00811DB5"/>
    <w:rsid w:val="00812676"/>
    <w:rsid w:val="00813226"/>
    <w:rsid w:val="00813E53"/>
    <w:rsid w:val="008157DE"/>
    <w:rsid w:val="00816FEB"/>
    <w:rsid w:val="0081700F"/>
    <w:rsid w:val="0081798F"/>
    <w:rsid w:val="00817F85"/>
    <w:rsid w:val="0082210E"/>
    <w:rsid w:val="0082255F"/>
    <w:rsid w:val="00822FCD"/>
    <w:rsid w:val="00823143"/>
    <w:rsid w:val="0082336D"/>
    <w:rsid w:val="00823E0E"/>
    <w:rsid w:val="00823F90"/>
    <w:rsid w:val="008243AC"/>
    <w:rsid w:val="008248B3"/>
    <w:rsid w:val="00824950"/>
    <w:rsid w:val="0082611E"/>
    <w:rsid w:val="0082765D"/>
    <w:rsid w:val="00827E79"/>
    <w:rsid w:val="0083245D"/>
    <w:rsid w:val="00832AF3"/>
    <w:rsid w:val="008347A1"/>
    <w:rsid w:val="0083482B"/>
    <w:rsid w:val="00834A48"/>
    <w:rsid w:val="00834F5A"/>
    <w:rsid w:val="00835BAE"/>
    <w:rsid w:val="0083738C"/>
    <w:rsid w:val="008404CB"/>
    <w:rsid w:val="00841311"/>
    <w:rsid w:val="00841B16"/>
    <w:rsid w:val="0084301F"/>
    <w:rsid w:val="008449D7"/>
    <w:rsid w:val="00845D97"/>
    <w:rsid w:val="00847C9C"/>
    <w:rsid w:val="00850BEF"/>
    <w:rsid w:val="00853BC5"/>
    <w:rsid w:val="00854669"/>
    <w:rsid w:val="008576C9"/>
    <w:rsid w:val="00860F3A"/>
    <w:rsid w:val="00864AB5"/>
    <w:rsid w:val="00866454"/>
    <w:rsid w:val="00866A3A"/>
    <w:rsid w:val="00870693"/>
    <w:rsid w:val="00870DF7"/>
    <w:rsid w:val="0087109B"/>
    <w:rsid w:val="0087134A"/>
    <w:rsid w:val="00871774"/>
    <w:rsid w:val="008751B7"/>
    <w:rsid w:val="008770B8"/>
    <w:rsid w:val="008813F1"/>
    <w:rsid w:val="008816F2"/>
    <w:rsid w:val="008833A7"/>
    <w:rsid w:val="008834A1"/>
    <w:rsid w:val="008836A6"/>
    <w:rsid w:val="008864B2"/>
    <w:rsid w:val="008869B0"/>
    <w:rsid w:val="008870D8"/>
    <w:rsid w:val="008908B7"/>
    <w:rsid w:val="00892684"/>
    <w:rsid w:val="008938A0"/>
    <w:rsid w:val="008969E5"/>
    <w:rsid w:val="008977A0"/>
    <w:rsid w:val="008A1344"/>
    <w:rsid w:val="008A1F6E"/>
    <w:rsid w:val="008A300E"/>
    <w:rsid w:val="008A3587"/>
    <w:rsid w:val="008A388F"/>
    <w:rsid w:val="008A39C1"/>
    <w:rsid w:val="008A3CAE"/>
    <w:rsid w:val="008A40A7"/>
    <w:rsid w:val="008A4412"/>
    <w:rsid w:val="008A596D"/>
    <w:rsid w:val="008A5C1C"/>
    <w:rsid w:val="008A7100"/>
    <w:rsid w:val="008A7120"/>
    <w:rsid w:val="008A76AB"/>
    <w:rsid w:val="008A7FE9"/>
    <w:rsid w:val="008B167A"/>
    <w:rsid w:val="008B1F8B"/>
    <w:rsid w:val="008B360C"/>
    <w:rsid w:val="008B37C1"/>
    <w:rsid w:val="008B4061"/>
    <w:rsid w:val="008B4442"/>
    <w:rsid w:val="008B543B"/>
    <w:rsid w:val="008B5485"/>
    <w:rsid w:val="008B7AEF"/>
    <w:rsid w:val="008B7D2E"/>
    <w:rsid w:val="008C0B3D"/>
    <w:rsid w:val="008C1610"/>
    <w:rsid w:val="008C18BA"/>
    <w:rsid w:val="008C2069"/>
    <w:rsid w:val="008C35E1"/>
    <w:rsid w:val="008C464C"/>
    <w:rsid w:val="008C6147"/>
    <w:rsid w:val="008C6F41"/>
    <w:rsid w:val="008D0653"/>
    <w:rsid w:val="008D0ACC"/>
    <w:rsid w:val="008D114E"/>
    <w:rsid w:val="008D20CA"/>
    <w:rsid w:val="008D2B49"/>
    <w:rsid w:val="008D47DE"/>
    <w:rsid w:val="008D6DB4"/>
    <w:rsid w:val="008E00F0"/>
    <w:rsid w:val="008E1B5E"/>
    <w:rsid w:val="008E26AF"/>
    <w:rsid w:val="008E2D16"/>
    <w:rsid w:val="008E3D00"/>
    <w:rsid w:val="008E3FAD"/>
    <w:rsid w:val="008E493F"/>
    <w:rsid w:val="008E4D85"/>
    <w:rsid w:val="008E5854"/>
    <w:rsid w:val="008E74AD"/>
    <w:rsid w:val="008E7562"/>
    <w:rsid w:val="008E7F5D"/>
    <w:rsid w:val="008F03B5"/>
    <w:rsid w:val="008F050D"/>
    <w:rsid w:val="008F1400"/>
    <w:rsid w:val="008F2005"/>
    <w:rsid w:val="008F25C7"/>
    <w:rsid w:val="008F31D4"/>
    <w:rsid w:val="008F4E9C"/>
    <w:rsid w:val="008F5AD0"/>
    <w:rsid w:val="00901F2D"/>
    <w:rsid w:val="00903499"/>
    <w:rsid w:val="00903731"/>
    <w:rsid w:val="00903C25"/>
    <w:rsid w:val="009054CE"/>
    <w:rsid w:val="00906514"/>
    <w:rsid w:val="00910BBF"/>
    <w:rsid w:val="009115BC"/>
    <w:rsid w:val="009121DC"/>
    <w:rsid w:val="00913B89"/>
    <w:rsid w:val="00913C0A"/>
    <w:rsid w:val="00913EA4"/>
    <w:rsid w:val="009151AA"/>
    <w:rsid w:val="009157D0"/>
    <w:rsid w:val="00916C3C"/>
    <w:rsid w:val="00920112"/>
    <w:rsid w:val="009206F1"/>
    <w:rsid w:val="0092085C"/>
    <w:rsid w:val="00920CF8"/>
    <w:rsid w:val="00920D16"/>
    <w:rsid w:val="00920E8D"/>
    <w:rsid w:val="009218D5"/>
    <w:rsid w:val="00921D63"/>
    <w:rsid w:val="0092212D"/>
    <w:rsid w:val="0092252C"/>
    <w:rsid w:val="0092283B"/>
    <w:rsid w:val="00922B3A"/>
    <w:rsid w:val="009230D8"/>
    <w:rsid w:val="009234E7"/>
    <w:rsid w:val="00923CFB"/>
    <w:rsid w:val="00923CFE"/>
    <w:rsid w:val="00924138"/>
    <w:rsid w:val="00924A93"/>
    <w:rsid w:val="00925862"/>
    <w:rsid w:val="00926BA1"/>
    <w:rsid w:val="00930428"/>
    <w:rsid w:val="00930EC6"/>
    <w:rsid w:val="009323E5"/>
    <w:rsid w:val="0093242E"/>
    <w:rsid w:val="00932B0D"/>
    <w:rsid w:val="00933181"/>
    <w:rsid w:val="00933B7F"/>
    <w:rsid w:val="009341DD"/>
    <w:rsid w:val="009353B2"/>
    <w:rsid w:val="00935858"/>
    <w:rsid w:val="009414DE"/>
    <w:rsid w:val="00941847"/>
    <w:rsid w:val="00941AA9"/>
    <w:rsid w:val="0094335F"/>
    <w:rsid w:val="00944E7E"/>
    <w:rsid w:val="00945473"/>
    <w:rsid w:val="009460B7"/>
    <w:rsid w:val="00946218"/>
    <w:rsid w:val="009467BD"/>
    <w:rsid w:val="00946EE0"/>
    <w:rsid w:val="00947E33"/>
    <w:rsid w:val="00950F16"/>
    <w:rsid w:val="00952307"/>
    <w:rsid w:val="009529E9"/>
    <w:rsid w:val="009533E5"/>
    <w:rsid w:val="0095612F"/>
    <w:rsid w:val="00956C0B"/>
    <w:rsid w:val="00956EA2"/>
    <w:rsid w:val="0095700E"/>
    <w:rsid w:val="009578CD"/>
    <w:rsid w:val="00960209"/>
    <w:rsid w:val="00960AB0"/>
    <w:rsid w:val="00961902"/>
    <w:rsid w:val="00961C01"/>
    <w:rsid w:val="00962658"/>
    <w:rsid w:val="00963948"/>
    <w:rsid w:val="00963AF4"/>
    <w:rsid w:val="00965638"/>
    <w:rsid w:val="00967528"/>
    <w:rsid w:val="00967BBB"/>
    <w:rsid w:val="00970EDB"/>
    <w:rsid w:val="00972CC9"/>
    <w:rsid w:val="00972F1D"/>
    <w:rsid w:val="009734EC"/>
    <w:rsid w:val="009737BB"/>
    <w:rsid w:val="009772D3"/>
    <w:rsid w:val="009778C0"/>
    <w:rsid w:val="00977B05"/>
    <w:rsid w:val="00980AB1"/>
    <w:rsid w:val="009813F5"/>
    <w:rsid w:val="0098168D"/>
    <w:rsid w:val="0098215E"/>
    <w:rsid w:val="00984083"/>
    <w:rsid w:val="00984B38"/>
    <w:rsid w:val="00985349"/>
    <w:rsid w:val="009853A9"/>
    <w:rsid w:val="00986278"/>
    <w:rsid w:val="00986785"/>
    <w:rsid w:val="00986992"/>
    <w:rsid w:val="00987A9A"/>
    <w:rsid w:val="0099060C"/>
    <w:rsid w:val="00990B32"/>
    <w:rsid w:val="00991602"/>
    <w:rsid w:val="00991D29"/>
    <w:rsid w:val="009922C9"/>
    <w:rsid w:val="0099393C"/>
    <w:rsid w:val="00993B54"/>
    <w:rsid w:val="0099428B"/>
    <w:rsid w:val="0099430E"/>
    <w:rsid w:val="009948C1"/>
    <w:rsid w:val="00995A70"/>
    <w:rsid w:val="00997AC7"/>
    <w:rsid w:val="009A044E"/>
    <w:rsid w:val="009A08CA"/>
    <w:rsid w:val="009A1E90"/>
    <w:rsid w:val="009A28E9"/>
    <w:rsid w:val="009A2E77"/>
    <w:rsid w:val="009A3D21"/>
    <w:rsid w:val="009A5200"/>
    <w:rsid w:val="009A56FC"/>
    <w:rsid w:val="009A5852"/>
    <w:rsid w:val="009A698D"/>
    <w:rsid w:val="009A6AA2"/>
    <w:rsid w:val="009B00D0"/>
    <w:rsid w:val="009B015D"/>
    <w:rsid w:val="009B0248"/>
    <w:rsid w:val="009B0675"/>
    <w:rsid w:val="009B06F3"/>
    <w:rsid w:val="009B07F4"/>
    <w:rsid w:val="009B105C"/>
    <w:rsid w:val="009B1191"/>
    <w:rsid w:val="009B20A4"/>
    <w:rsid w:val="009B34F7"/>
    <w:rsid w:val="009B42ED"/>
    <w:rsid w:val="009B4ECC"/>
    <w:rsid w:val="009B59AA"/>
    <w:rsid w:val="009B7361"/>
    <w:rsid w:val="009B75F2"/>
    <w:rsid w:val="009B7800"/>
    <w:rsid w:val="009C2AA3"/>
    <w:rsid w:val="009C410D"/>
    <w:rsid w:val="009C4684"/>
    <w:rsid w:val="009C4E0C"/>
    <w:rsid w:val="009C64ED"/>
    <w:rsid w:val="009C6600"/>
    <w:rsid w:val="009C6A27"/>
    <w:rsid w:val="009D0413"/>
    <w:rsid w:val="009D082A"/>
    <w:rsid w:val="009D159C"/>
    <w:rsid w:val="009D1711"/>
    <w:rsid w:val="009D1D4A"/>
    <w:rsid w:val="009D53E4"/>
    <w:rsid w:val="009D6009"/>
    <w:rsid w:val="009D6BCB"/>
    <w:rsid w:val="009D7343"/>
    <w:rsid w:val="009D73ED"/>
    <w:rsid w:val="009D786C"/>
    <w:rsid w:val="009E4956"/>
    <w:rsid w:val="009E49DF"/>
    <w:rsid w:val="009E4C14"/>
    <w:rsid w:val="009E61FD"/>
    <w:rsid w:val="009E731A"/>
    <w:rsid w:val="009E7AEF"/>
    <w:rsid w:val="009F01D0"/>
    <w:rsid w:val="009F2B99"/>
    <w:rsid w:val="009F2F4A"/>
    <w:rsid w:val="009F4985"/>
    <w:rsid w:val="009F4BE8"/>
    <w:rsid w:val="009F5BD1"/>
    <w:rsid w:val="009F5F60"/>
    <w:rsid w:val="00A00618"/>
    <w:rsid w:val="00A01FC3"/>
    <w:rsid w:val="00A0314D"/>
    <w:rsid w:val="00A03184"/>
    <w:rsid w:val="00A032E8"/>
    <w:rsid w:val="00A035F8"/>
    <w:rsid w:val="00A03BC4"/>
    <w:rsid w:val="00A03F6D"/>
    <w:rsid w:val="00A041C8"/>
    <w:rsid w:val="00A044C8"/>
    <w:rsid w:val="00A04D64"/>
    <w:rsid w:val="00A0583E"/>
    <w:rsid w:val="00A064C0"/>
    <w:rsid w:val="00A075E0"/>
    <w:rsid w:val="00A07BFB"/>
    <w:rsid w:val="00A120FA"/>
    <w:rsid w:val="00A123F4"/>
    <w:rsid w:val="00A1327B"/>
    <w:rsid w:val="00A1393D"/>
    <w:rsid w:val="00A149CF"/>
    <w:rsid w:val="00A14EAE"/>
    <w:rsid w:val="00A155F6"/>
    <w:rsid w:val="00A157F4"/>
    <w:rsid w:val="00A15BBF"/>
    <w:rsid w:val="00A16A2C"/>
    <w:rsid w:val="00A1769B"/>
    <w:rsid w:val="00A1786A"/>
    <w:rsid w:val="00A1789D"/>
    <w:rsid w:val="00A20833"/>
    <w:rsid w:val="00A2122A"/>
    <w:rsid w:val="00A219F0"/>
    <w:rsid w:val="00A21D4E"/>
    <w:rsid w:val="00A220D8"/>
    <w:rsid w:val="00A231A4"/>
    <w:rsid w:val="00A23AE4"/>
    <w:rsid w:val="00A23F59"/>
    <w:rsid w:val="00A241E8"/>
    <w:rsid w:val="00A246BE"/>
    <w:rsid w:val="00A24F68"/>
    <w:rsid w:val="00A24FC3"/>
    <w:rsid w:val="00A27141"/>
    <w:rsid w:val="00A27757"/>
    <w:rsid w:val="00A30604"/>
    <w:rsid w:val="00A314D4"/>
    <w:rsid w:val="00A331A3"/>
    <w:rsid w:val="00A33250"/>
    <w:rsid w:val="00A3498B"/>
    <w:rsid w:val="00A3585E"/>
    <w:rsid w:val="00A366F3"/>
    <w:rsid w:val="00A373E6"/>
    <w:rsid w:val="00A37BE6"/>
    <w:rsid w:val="00A42723"/>
    <w:rsid w:val="00A4305C"/>
    <w:rsid w:val="00A4332F"/>
    <w:rsid w:val="00A4403E"/>
    <w:rsid w:val="00A4434E"/>
    <w:rsid w:val="00A448AE"/>
    <w:rsid w:val="00A45F0F"/>
    <w:rsid w:val="00A47087"/>
    <w:rsid w:val="00A477D6"/>
    <w:rsid w:val="00A51D4D"/>
    <w:rsid w:val="00A52AA4"/>
    <w:rsid w:val="00A55A11"/>
    <w:rsid w:val="00A56DC9"/>
    <w:rsid w:val="00A60839"/>
    <w:rsid w:val="00A60864"/>
    <w:rsid w:val="00A6179E"/>
    <w:rsid w:val="00A61EDF"/>
    <w:rsid w:val="00A62CEE"/>
    <w:rsid w:val="00A62EB1"/>
    <w:rsid w:val="00A63702"/>
    <w:rsid w:val="00A64BC9"/>
    <w:rsid w:val="00A67589"/>
    <w:rsid w:val="00A708CF"/>
    <w:rsid w:val="00A709CE"/>
    <w:rsid w:val="00A71F50"/>
    <w:rsid w:val="00A73068"/>
    <w:rsid w:val="00A7445B"/>
    <w:rsid w:val="00A755AD"/>
    <w:rsid w:val="00A75C3C"/>
    <w:rsid w:val="00A75D19"/>
    <w:rsid w:val="00A7603B"/>
    <w:rsid w:val="00A760A3"/>
    <w:rsid w:val="00A77CD6"/>
    <w:rsid w:val="00A81C14"/>
    <w:rsid w:val="00A82624"/>
    <w:rsid w:val="00A8274D"/>
    <w:rsid w:val="00A830F1"/>
    <w:rsid w:val="00A834B3"/>
    <w:rsid w:val="00A83EBD"/>
    <w:rsid w:val="00A84BF3"/>
    <w:rsid w:val="00A86AA5"/>
    <w:rsid w:val="00A90C08"/>
    <w:rsid w:val="00A91848"/>
    <w:rsid w:val="00A91D85"/>
    <w:rsid w:val="00A9263A"/>
    <w:rsid w:val="00A92967"/>
    <w:rsid w:val="00A93899"/>
    <w:rsid w:val="00A938BB"/>
    <w:rsid w:val="00A93ECE"/>
    <w:rsid w:val="00A93F38"/>
    <w:rsid w:val="00A9421C"/>
    <w:rsid w:val="00A94909"/>
    <w:rsid w:val="00A96E4F"/>
    <w:rsid w:val="00AA0DCE"/>
    <w:rsid w:val="00AA0E61"/>
    <w:rsid w:val="00AA10C2"/>
    <w:rsid w:val="00AA19B6"/>
    <w:rsid w:val="00AA2FF7"/>
    <w:rsid w:val="00AA51B7"/>
    <w:rsid w:val="00AA76C4"/>
    <w:rsid w:val="00AB0D0E"/>
    <w:rsid w:val="00AB109C"/>
    <w:rsid w:val="00AB1122"/>
    <w:rsid w:val="00AB223C"/>
    <w:rsid w:val="00AB2306"/>
    <w:rsid w:val="00AB3A2B"/>
    <w:rsid w:val="00AB3B36"/>
    <w:rsid w:val="00AB445D"/>
    <w:rsid w:val="00AB6CF8"/>
    <w:rsid w:val="00AB7D6D"/>
    <w:rsid w:val="00AC10B3"/>
    <w:rsid w:val="00AC3328"/>
    <w:rsid w:val="00AC3BC7"/>
    <w:rsid w:val="00AC5C02"/>
    <w:rsid w:val="00AC6811"/>
    <w:rsid w:val="00AD00BD"/>
    <w:rsid w:val="00AD06E8"/>
    <w:rsid w:val="00AD0C11"/>
    <w:rsid w:val="00AD0D97"/>
    <w:rsid w:val="00AD259E"/>
    <w:rsid w:val="00AD3331"/>
    <w:rsid w:val="00AD4D7E"/>
    <w:rsid w:val="00AD62CD"/>
    <w:rsid w:val="00AE053E"/>
    <w:rsid w:val="00AE2C2C"/>
    <w:rsid w:val="00AE34B0"/>
    <w:rsid w:val="00AE374D"/>
    <w:rsid w:val="00AE38E5"/>
    <w:rsid w:val="00AE3BAD"/>
    <w:rsid w:val="00AE5189"/>
    <w:rsid w:val="00AE5922"/>
    <w:rsid w:val="00AE6156"/>
    <w:rsid w:val="00AE6974"/>
    <w:rsid w:val="00AE6F0E"/>
    <w:rsid w:val="00AE7259"/>
    <w:rsid w:val="00AF0FBB"/>
    <w:rsid w:val="00AF276E"/>
    <w:rsid w:val="00AF311A"/>
    <w:rsid w:val="00AF448B"/>
    <w:rsid w:val="00AF4831"/>
    <w:rsid w:val="00AF50E8"/>
    <w:rsid w:val="00AF5234"/>
    <w:rsid w:val="00AF573F"/>
    <w:rsid w:val="00AF59E6"/>
    <w:rsid w:val="00AF5CD3"/>
    <w:rsid w:val="00AF63F2"/>
    <w:rsid w:val="00B00332"/>
    <w:rsid w:val="00B0039C"/>
    <w:rsid w:val="00B01737"/>
    <w:rsid w:val="00B0213A"/>
    <w:rsid w:val="00B031E1"/>
    <w:rsid w:val="00B039B7"/>
    <w:rsid w:val="00B03E80"/>
    <w:rsid w:val="00B061B6"/>
    <w:rsid w:val="00B07993"/>
    <w:rsid w:val="00B07F57"/>
    <w:rsid w:val="00B10393"/>
    <w:rsid w:val="00B111AE"/>
    <w:rsid w:val="00B11225"/>
    <w:rsid w:val="00B112CC"/>
    <w:rsid w:val="00B11890"/>
    <w:rsid w:val="00B1189F"/>
    <w:rsid w:val="00B11A9F"/>
    <w:rsid w:val="00B17BC2"/>
    <w:rsid w:val="00B2004B"/>
    <w:rsid w:val="00B20263"/>
    <w:rsid w:val="00B20F9B"/>
    <w:rsid w:val="00B23782"/>
    <w:rsid w:val="00B23A68"/>
    <w:rsid w:val="00B24E90"/>
    <w:rsid w:val="00B2567D"/>
    <w:rsid w:val="00B26F5F"/>
    <w:rsid w:val="00B271C0"/>
    <w:rsid w:val="00B27FB6"/>
    <w:rsid w:val="00B301CF"/>
    <w:rsid w:val="00B320C2"/>
    <w:rsid w:val="00B3250A"/>
    <w:rsid w:val="00B33942"/>
    <w:rsid w:val="00B355A1"/>
    <w:rsid w:val="00B36588"/>
    <w:rsid w:val="00B403F0"/>
    <w:rsid w:val="00B40924"/>
    <w:rsid w:val="00B40D2C"/>
    <w:rsid w:val="00B41071"/>
    <w:rsid w:val="00B4134A"/>
    <w:rsid w:val="00B413F2"/>
    <w:rsid w:val="00B4218E"/>
    <w:rsid w:val="00B42352"/>
    <w:rsid w:val="00B45E7D"/>
    <w:rsid w:val="00B46B37"/>
    <w:rsid w:val="00B4769F"/>
    <w:rsid w:val="00B502C9"/>
    <w:rsid w:val="00B5099B"/>
    <w:rsid w:val="00B510E5"/>
    <w:rsid w:val="00B530B1"/>
    <w:rsid w:val="00B540AF"/>
    <w:rsid w:val="00B55A6A"/>
    <w:rsid w:val="00B55CD5"/>
    <w:rsid w:val="00B56ECB"/>
    <w:rsid w:val="00B604B0"/>
    <w:rsid w:val="00B61884"/>
    <w:rsid w:val="00B61BDD"/>
    <w:rsid w:val="00B61DD6"/>
    <w:rsid w:val="00B6329C"/>
    <w:rsid w:val="00B632E7"/>
    <w:rsid w:val="00B64B14"/>
    <w:rsid w:val="00B64FD8"/>
    <w:rsid w:val="00B666B9"/>
    <w:rsid w:val="00B70BAF"/>
    <w:rsid w:val="00B719F6"/>
    <w:rsid w:val="00B72A43"/>
    <w:rsid w:val="00B72A5B"/>
    <w:rsid w:val="00B7475B"/>
    <w:rsid w:val="00B76BE7"/>
    <w:rsid w:val="00B76CDF"/>
    <w:rsid w:val="00B806F8"/>
    <w:rsid w:val="00B80A47"/>
    <w:rsid w:val="00B80F0E"/>
    <w:rsid w:val="00B80F79"/>
    <w:rsid w:val="00B81B1E"/>
    <w:rsid w:val="00B8243F"/>
    <w:rsid w:val="00B82AE2"/>
    <w:rsid w:val="00B8385A"/>
    <w:rsid w:val="00B84A5E"/>
    <w:rsid w:val="00B85ADB"/>
    <w:rsid w:val="00B86886"/>
    <w:rsid w:val="00B86E65"/>
    <w:rsid w:val="00B86F9E"/>
    <w:rsid w:val="00B871AB"/>
    <w:rsid w:val="00B87941"/>
    <w:rsid w:val="00B91E16"/>
    <w:rsid w:val="00B920F8"/>
    <w:rsid w:val="00B93B04"/>
    <w:rsid w:val="00B93E0E"/>
    <w:rsid w:val="00B94135"/>
    <w:rsid w:val="00B96292"/>
    <w:rsid w:val="00BA018A"/>
    <w:rsid w:val="00BA1C5B"/>
    <w:rsid w:val="00BA1CAD"/>
    <w:rsid w:val="00BA3953"/>
    <w:rsid w:val="00BA5185"/>
    <w:rsid w:val="00BA530C"/>
    <w:rsid w:val="00BA7E6A"/>
    <w:rsid w:val="00BB0AA2"/>
    <w:rsid w:val="00BB1B19"/>
    <w:rsid w:val="00BB2104"/>
    <w:rsid w:val="00BB2C8B"/>
    <w:rsid w:val="00BB3D13"/>
    <w:rsid w:val="00BB5251"/>
    <w:rsid w:val="00BB5694"/>
    <w:rsid w:val="00BB64CE"/>
    <w:rsid w:val="00BB675F"/>
    <w:rsid w:val="00BB6857"/>
    <w:rsid w:val="00BB7FF0"/>
    <w:rsid w:val="00BC155A"/>
    <w:rsid w:val="00BC1BDA"/>
    <w:rsid w:val="00BC1CD7"/>
    <w:rsid w:val="00BC294C"/>
    <w:rsid w:val="00BC3467"/>
    <w:rsid w:val="00BC3E56"/>
    <w:rsid w:val="00BC46A0"/>
    <w:rsid w:val="00BC475A"/>
    <w:rsid w:val="00BC5700"/>
    <w:rsid w:val="00BC5777"/>
    <w:rsid w:val="00BC6BB4"/>
    <w:rsid w:val="00BC6BF6"/>
    <w:rsid w:val="00BD079E"/>
    <w:rsid w:val="00BD0C79"/>
    <w:rsid w:val="00BD1CAA"/>
    <w:rsid w:val="00BD45FC"/>
    <w:rsid w:val="00BD498D"/>
    <w:rsid w:val="00BD6A0F"/>
    <w:rsid w:val="00BD6DF6"/>
    <w:rsid w:val="00BD7373"/>
    <w:rsid w:val="00BD73CC"/>
    <w:rsid w:val="00BD7A97"/>
    <w:rsid w:val="00BE1055"/>
    <w:rsid w:val="00BE1FF6"/>
    <w:rsid w:val="00BE31E2"/>
    <w:rsid w:val="00BE4094"/>
    <w:rsid w:val="00BE4FAE"/>
    <w:rsid w:val="00BE7956"/>
    <w:rsid w:val="00BE7CE1"/>
    <w:rsid w:val="00BE7D32"/>
    <w:rsid w:val="00BF0181"/>
    <w:rsid w:val="00BF2020"/>
    <w:rsid w:val="00BF325C"/>
    <w:rsid w:val="00BF3A4A"/>
    <w:rsid w:val="00BF4663"/>
    <w:rsid w:val="00BF49EA"/>
    <w:rsid w:val="00BF5DFB"/>
    <w:rsid w:val="00C03B73"/>
    <w:rsid w:val="00C048C1"/>
    <w:rsid w:val="00C04B01"/>
    <w:rsid w:val="00C04F7C"/>
    <w:rsid w:val="00C05C62"/>
    <w:rsid w:val="00C05D9C"/>
    <w:rsid w:val="00C0668D"/>
    <w:rsid w:val="00C07617"/>
    <w:rsid w:val="00C07C7C"/>
    <w:rsid w:val="00C11C3D"/>
    <w:rsid w:val="00C122B0"/>
    <w:rsid w:val="00C1248D"/>
    <w:rsid w:val="00C12721"/>
    <w:rsid w:val="00C1282A"/>
    <w:rsid w:val="00C134C6"/>
    <w:rsid w:val="00C144DD"/>
    <w:rsid w:val="00C14A3F"/>
    <w:rsid w:val="00C153E1"/>
    <w:rsid w:val="00C1657E"/>
    <w:rsid w:val="00C17BD5"/>
    <w:rsid w:val="00C17CC7"/>
    <w:rsid w:val="00C20944"/>
    <w:rsid w:val="00C20C3E"/>
    <w:rsid w:val="00C20F09"/>
    <w:rsid w:val="00C20F27"/>
    <w:rsid w:val="00C216AD"/>
    <w:rsid w:val="00C21FA1"/>
    <w:rsid w:val="00C229EC"/>
    <w:rsid w:val="00C2468A"/>
    <w:rsid w:val="00C24E19"/>
    <w:rsid w:val="00C2677A"/>
    <w:rsid w:val="00C26ADD"/>
    <w:rsid w:val="00C26CDE"/>
    <w:rsid w:val="00C26D03"/>
    <w:rsid w:val="00C279F5"/>
    <w:rsid w:val="00C30A66"/>
    <w:rsid w:val="00C3217B"/>
    <w:rsid w:val="00C325AB"/>
    <w:rsid w:val="00C34015"/>
    <w:rsid w:val="00C35737"/>
    <w:rsid w:val="00C36D6E"/>
    <w:rsid w:val="00C3734C"/>
    <w:rsid w:val="00C37CC2"/>
    <w:rsid w:val="00C40DA2"/>
    <w:rsid w:val="00C415A9"/>
    <w:rsid w:val="00C428AB"/>
    <w:rsid w:val="00C4660E"/>
    <w:rsid w:val="00C50F9C"/>
    <w:rsid w:val="00C519F7"/>
    <w:rsid w:val="00C54DF2"/>
    <w:rsid w:val="00C55EB8"/>
    <w:rsid w:val="00C56831"/>
    <w:rsid w:val="00C57BB7"/>
    <w:rsid w:val="00C61727"/>
    <w:rsid w:val="00C61F6D"/>
    <w:rsid w:val="00C6235F"/>
    <w:rsid w:val="00C6478C"/>
    <w:rsid w:val="00C655FE"/>
    <w:rsid w:val="00C65768"/>
    <w:rsid w:val="00C65CAA"/>
    <w:rsid w:val="00C66768"/>
    <w:rsid w:val="00C70117"/>
    <w:rsid w:val="00C71AEE"/>
    <w:rsid w:val="00C729D2"/>
    <w:rsid w:val="00C74689"/>
    <w:rsid w:val="00C746F4"/>
    <w:rsid w:val="00C748AE"/>
    <w:rsid w:val="00C74D1F"/>
    <w:rsid w:val="00C75AF8"/>
    <w:rsid w:val="00C76CA6"/>
    <w:rsid w:val="00C80285"/>
    <w:rsid w:val="00C828EB"/>
    <w:rsid w:val="00C83196"/>
    <w:rsid w:val="00C83820"/>
    <w:rsid w:val="00C84B0E"/>
    <w:rsid w:val="00C84DA6"/>
    <w:rsid w:val="00C84E98"/>
    <w:rsid w:val="00C85CC1"/>
    <w:rsid w:val="00C8653F"/>
    <w:rsid w:val="00C867D6"/>
    <w:rsid w:val="00C86E71"/>
    <w:rsid w:val="00C87075"/>
    <w:rsid w:val="00C902DB"/>
    <w:rsid w:val="00C90A73"/>
    <w:rsid w:val="00C92812"/>
    <w:rsid w:val="00C940E1"/>
    <w:rsid w:val="00C94BEE"/>
    <w:rsid w:val="00C97163"/>
    <w:rsid w:val="00C97522"/>
    <w:rsid w:val="00CA12D7"/>
    <w:rsid w:val="00CA279C"/>
    <w:rsid w:val="00CA30B4"/>
    <w:rsid w:val="00CA336A"/>
    <w:rsid w:val="00CA3DC9"/>
    <w:rsid w:val="00CA530A"/>
    <w:rsid w:val="00CA56A2"/>
    <w:rsid w:val="00CA5D4F"/>
    <w:rsid w:val="00CA6003"/>
    <w:rsid w:val="00CA6CA4"/>
    <w:rsid w:val="00CB1CEA"/>
    <w:rsid w:val="00CB3116"/>
    <w:rsid w:val="00CB3607"/>
    <w:rsid w:val="00CB391E"/>
    <w:rsid w:val="00CB5D82"/>
    <w:rsid w:val="00CB5F91"/>
    <w:rsid w:val="00CB68B1"/>
    <w:rsid w:val="00CB7E2D"/>
    <w:rsid w:val="00CC09D0"/>
    <w:rsid w:val="00CC137F"/>
    <w:rsid w:val="00CC319F"/>
    <w:rsid w:val="00CC423F"/>
    <w:rsid w:val="00CC4855"/>
    <w:rsid w:val="00CC4B2F"/>
    <w:rsid w:val="00CC4E09"/>
    <w:rsid w:val="00CC5F1A"/>
    <w:rsid w:val="00CC5FB9"/>
    <w:rsid w:val="00CC79FF"/>
    <w:rsid w:val="00CD0EC8"/>
    <w:rsid w:val="00CD1550"/>
    <w:rsid w:val="00CD2374"/>
    <w:rsid w:val="00CD48A8"/>
    <w:rsid w:val="00CD4EFC"/>
    <w:rsid w:val="00CD50F7"/>
    <w:rsid w:val="00CD5192"/>
    <w:rsid w:val="00CD56EC"/>
    <w:rsid w:val="00CD5C9B"/>
    <w:rsid w:val="00CD7A04"/>
    <w:rsid w:val="00CE0236"/>
    <w:rsid w:val="00CE43B3"/>
    <w:rsid w:val="00CE6B6D"/>
    <w:rsid w:val="00CE6C43"/>
    <w:rsid w:val="00CE789C"/>
    <w:rsid w:val="00CF08E0"/>
    <w:rsid w:val="00CF206C"/>
    <w:rsid w:val="00CF288F"/>
    <w:rsid w:val="00CF367D"/>
    <w:rsid w:val="00CF449E"/>
    <w:rsid w:val="00CF4E10"/>
    <w:rsid w:val="00CF595B"/>
    <w:rsid w:val="00CF62EB"/>
    <w:rsid w:val="00CF680F"/>
    <w:rsid w:val="00CF6EC0"/>
    <w:rsid w:val="00CF7143"/>
    <w:rsid w:val="00D006EC"/>
    <w:rsid w:val="00D008E8"/>
    <w:rsid w:val="00D01E8D"/>
    <w:rsid w:val="00D04DC8"/>
    <w:rsid w:val="00D07347"/>
    <w:rsid w:val="00D07AA7"/>
    <w:rsid w:val="00D1040E"/>
    <w:rsid w:val="00D110A5"/>
    <w:rsid w:val="00D11152"/>
    <w:rsid w:val="00D137AE"/>
    <w:rsid w:val="00D13CC1"/>
    <w:rsid w:val="00D14F81"/>
    <w:rsid w:val="00D163BA"/>
    <w:rsid w:val="00D164B6"/>
    <w:rsid w:val="00D164EB"/>
    <w:rsid w:val="00D17340"/>
    <w:rsid w:val="00D175D4"/>
    <w:rsid w:val="00D20F0D"/>
    <w:rsid w:val="00D22D0C"/>
    <w:rsid w:val="00D23B7E"/>
    <w:rsid w:val="00D256C7"/>
    <w:rsid w:val="00D26484"/>
    <w:rsid w:val="00D27357"/>
    <w:rsid w:val="00D32210"/>
    <w:rsid w:val="00D32FDB"/>
    <w:rsid w:val="00D33821"/>
    <w:rsid w:val="00D3447D"/>
    <w:rsid w:val="00D35ACA"/>
    <w:rsid w:val="00D35D3A"/>
    <w:rsid w:val="00D36540"/>
    <w:rsid w:val="00D448AB"/>
    <w:rsid w:val="00D45687"/>
    <w:rsid w:val="00D53F1C"/>
    <w:rsid w:val="00D5449F"/>
    <w:rsid w:val="00D5465E"/>
    <w:rsid w:val="00D54867"/>
    <w:rsid w:val="00D54966"/>
    <w:rsid w:val="00D55068"/>
    <w:rsid w:val="00D562E0"/>
    <w:rsid w:val="00D56496"/>
    <w:rsid w:val="00D565E0"/>
    <w:rsid w:val="00D56631"/>
    <w:rsid w:val="00D567AC"/>
    <w:rsid w:val="00D57CF5"/>
    <w:rsid w:val="00D6094C"/>
    <w:rsid w:val="00D60B6B"/>
    <w:rsid w:val="00D61556"/>
    <w:rsid w:val="00D61F1E"/>
    <w:rsid w:val="00D64718"/>
    <w:rsid w:val="00D64D33"/>
    <w:rsid w:val="00D65597"/>
    <w:rsid w:val="00D65DF6"/>
    <w:rsid w:val="00D6697F"/>
    <w:rsid w:val="00D66F09"/>
    <w:rsid w:val="00D67256"/>
    <w:rsid w:val="00D672AF"/>
    <w:rsid w:val="00D67963"/>
    <w:rsid w:val="00D67D0F"/>
    <w:rsid w:val="00D67E70"/>
    <w:rsid w:val="00D70003"/>
    <w:rsid w:val="00D70A15"/>
    <w:rsid w:val="00D70E69"/>
    <w:rsid w:val="00D70F5B"/>
    <w:rsid w:val="00D7204D"/>
    <w:rsid w:val="00D72DE4"/>
    <w:rsid w:val="00D73D65"/>
    <w:rsid w:val="00D7505B"/>
    <w:rsid w:val="00D76249"/>
    <w:rsid w:val="00D76BD2"/>
    <w:rsid w:val="00D774AC"/>
    <w:rsid w:val="00D776EA"/>
    <w:rsid w:val="00D80AF9"/>
    <w:rsid w:val="00D80FA3"/>
    <w:rsid w:val="00D81C9C"/>
    <w:rsid w:val="00D82CE9"/>
    <w:rsid w:val="00D83D85"/>
    <w:rsid w:val="00D842C4"/>
    <w:rsid w:val="00D85826"/>
    <w:rsid w:val="00D863E3"/>
    <w:rsid w:val="00D86450"/>
    <w:rsid w:val="00D8687F"/>
    <w:rsid w:val="00D87236"/>
    <w:rsid w:val="00D90131"/>
    <w:rsid w:val="00D90659"/>
    <w:rsid w:val="00D91123"/>
    <w:rsid w:val="00D91761"/>
    <w:rsid w:val="00D92C62"/>
    <w:rsid w:val="00D93EB5"/>
    <w:rsid w:val="00D9458C"/>
    <w:rsid w:val="00D94782"/>
    <w:rsid w:val="00D959BE"/>
    <w:rsid w:val="00D95EA1"/>
    <w:rsid w:val="00DA00F5"/>
    <w:rsid w:val="00DA10D2"/>
    <w:rsid w:val="00DA1611"/>
    <w:rsid w:val="00DA1D39"/>
    <w:rsid w:val="00DA2F54"/>
    <w:rsid w:val="00DA3666"/>
    <w:rsid w:val="00DA3CA9"/>
    <w:rsid w:val="00DA4286"/>
    <w:rsid w:val="00DA576E"/>
    <w:rsid w:val="00DA5F78"/>
    <w:rsid w:val="00DA6A67"/>
    <w:rsid w:val="00DA75AA"/>
    <w:rsid w:val="00DA7824"/>
    <w:rsid w:val="00DA7D8E"/>
    <w:rsid w:val="00DB03FE"/>
    <w:rsid w:val="00DB0643"/>
    <w:rsid w:val="00DB0F2C"/>
    <w:rsid w:val="00DB1B2F"/>
    <w:rsid w:val="00DB28CD"/>
    <w:rsid w:val="00DB32BF"/>
    <w:rsid w:val="00DB5092"/>
    <w:rsid w:val="00DB58E2"/>
    <w:rsid w:val="00DB5BC2"/>
    <w:rsid w:val="00DC0B0C"/>
    <w:rsid w:val="00DC1DCC"/>
    <w:rsid w:val="00DC27D5"/>
    <w:rsid w:val="00DC372B"/>
    <w:rsid w:val="00DC3B81"/>
    <w:rsid w:val="00DC4268"/>
    <w:rsid w:val="00DC5F7B"/>
    <w:rsid w:val="00DC66F6"/>
    <w:rsid w:val="00DC66FE"/>
    <w:rsid w:val="00DC6A13"/>
    <w:rsid w:val="00DC7264"/>
    <w:rsid w:val="00DC7AA8"/>
    <w:rsid w:val="00DC7B26"/>
    <w:rsid w:val="00DC7E5D"/>
    <w:rsid w:val="00DD1515"/>
    <w:rsid w:val="00DD1729"/>
    <w:rsid w:val="00DD215D"/>
    <w:rsid w:val="00DD227D"/>
    <w:rsid w:val="00DD3F79"/>
    <w:rsid w:val="00DD3FBE"/>
    <w:rsid w:val="00DD4857"/>
    <w:rsid w:val="00DD5696"/>
    <w:rsid w:val="00DD6066"/>
    <w:rsid w:val="00DD6E86"/>
    <w:rsid w:val="00DD770B"/>
    <w:rsid w:val="00DD7B28"/>
    <w:rsid w:val="00DD7DF6"/>
    <w:rsid w:val="00DE11C8"/>
    <w:rsid w:val="00DE24E9"/>
    <w:rsid w:val="00DE2A85"/>
    <w:rsid w:val="00DE3C49"/>
    <w:rsid w:val="00DE437D"/>
    <w:rsid w:val="00DE51E5"/>
    <w:rsid w:val="00DE683C"/>
    <w:rsid w:val="00DE7C99"/>
    <w:rsid w:val="00DE7CBA"/>
    <w:rsid w:val="00DF19C0"/>
    <w:rsid w:val="00DF3346"/>
    <w:rsid w:val="00DF38F8"/>
    <w:rsid w:val="00DF42EB"/>
    <w:rsid w:val="00DF4B52"/>
    <w:rsid w:val="00DF4BA3"/>
    <w:rsid w:val="00DF4D70"/>
    <w:rsid w:val="00DF4F56"/>
    <w:rsid w:val="00DF6459"/>
    <w:rsid w:val="00DF6DA2"/>
    <w:rsid w:val="00E000EF"/>
    <w:rsid w:val="00E00591"/>
    <w:rsid w:val="00E007AE"/>
    <w:rsid w:val="00E00B6B"/>
    <w:rsid w:val="00E00E89"/>
    <w:rsid w:val="00E02973"/>
    <w:rsid w:val="00E0655F"/>
    <w:rsid w:val="00E06DDB"/>
    <w:rsid w:val="00E0745F"/>
    <w:rsid w:val="00E0759E"/>
    <w:rsid w:val="00E12351"/>
    <w:rsid w:val="00E12795"/>
    <w:rsid w:val="00E1385D"/>
    <w:rsid w:val="00E14DD6"/>
    <w:rsid w:val="00E14EFF"/>
    <w:rsid w:val="00E156C4"/>
    <w:rsid w:val="00E16709"/>
    <w:rsid w:val="00E1688E"/>
    <w:rsid w:val="00E16CD1"/>
    <w:rsid w:val="00E21064"/>
    <w:rsid w:val="00E2170D"/>
    <w:rsid w:val="00E2229F"/>
    <w:rsid w:val="00E224B5"/>
    <w:rsid w:val="00E228EC"/>
    <w:rsid w:val="00E23B3B"/>
    <w:rsid w:val="00E24079"/>
    <w:rsid w:val="00E24C7F"/>
    <w:rsid w:val="00E25F05"/>
    <w:rsid w:val="00E26881"/>
    <w:rsid w:val="00E26913"/>
    <w:rsid w:val="00E27933"/>
    <w:rsid w:val="00E27E72"/>
    <w:rsid w:val="00E30E3F"/>
    <w:rsid w:val="00E3130F"/>
    <w:rsid w:val="00E32FD0"/>
    <w:rsid w:val="00E33486"/>
    <w:rsid w:val="00E336BF"/>
    <w:rsid w:val="00E34AFE"/>
    <w:rsid w:val="00E40EA6"/>
    <w:rsid w:val="00E429B8"/>
    <w:rsid w:val="00E42B5B"/>
    <w:rsid w:val="00E42BA6"/>
    <w:rsid w:val="00E4420E"/>
    <w:rsid w:val="00E44FA6"/>
    <w:rsid w:val="00E469D8"/>
    <w:rsid w:val="00E501CB"/>
    <w:rsid w:val="00E502D4"/>
    <w:rsid w:val="00E50590"/>
    <w:rsid w:val="00E52028"/>
    <w:rsid w:val="00E520C5"/>
    <w:rsid w:val="00E5379D"/>
    <w:rsid w:val="00E53C50"/>
    <w:rsid w:val="00E53EA8"/>
    <w:rsid w:val="00E5460A"/>
    <w:rsid w:val="00E546E4"/>
    <w:rsid w:val="00E5653B"/>
    <w:rsid w:val="00E56BE2"/>
    <w:rsid w:val="00E607C3"/>
    <w:rsid w:val="00E61439"/>
    <w:rsid w:val="00E6180B"/>
    <w:rsid w:val="00E61D0B"/>
    <w:rsid w:val="00E634D1"/>
    <w:rsid w:val="00E63D81"/>
    <w:rsid w:val="00E63FD9"/>
    <w:rsid w:val="00E6462F"/>
    <w:rsid w:val="00E6538E"/>
    <w:rsid w:val="00E65F4B"/>
    <w:rsid w:val="00E71F08"/>
    <w:rsid w:val="00E7219F"/>
    <w:rsid w:val="00E732A1"/>
    <w:rsid w:val="00E73D50"/>
    <w:rsid w:val="00E73F4F"/>
    <w:rsid w:val="00E7401E"/>
    <w:rsid w:val="00E74D16"/>
    <w:rsid w:val="00E751EC"/>
    <w:rsid w:val="00E75CB3"/>
    <w:rsid w:val="00E806A2"/>
    <w:rsid w:val="00E81012"/>
    <w:rsid w:val="00E82D85"/>
    <w:rsid w:val="00E83916"/>
    <w:rsid w:val="00E83E7A"/>
    <w:rsid w:val="00E84362"/>
    <w:rsid w:val="00E8561A"/>
    <w:rsid w:val="00E860D3"/>
    <w:rsid w:val="00E90E9B"/>
    <w:rsid w:val="00E91DBA"/>
    <w:rsid w:val="00E93936"/>
    <w:rsid w:val="00E94FB4"/>
    <w:rsid w:val="00E95024"/>
    <w:rsid w:val="00E95DEF"/>
    <w:rsid w:val="00E96FD8"/>
    <w:rsid w:val="00EA0369"/>
    <w:rsid w:val="00EA584F"/>
    <w:rsid w:val="00EA638C"/>
    <w:rsid w:val="00EA6667"/>
    <w:rsid w:val="00EA758A"/>
    <w:rsid w:val="00EA7976"/>
    <w:rsid w:val="00EA7B77"/>
    <w:rsid w:val="00EB1E23"/>
    <w:rsid w:val="00EB225B"/>
    <w:rsid w:val="00EB2E2D"/>
    <w:rsid w:val="00EB3F73"/>
    <w:rsid w:val="00EB5F5B"/>
    <w:rsid w:val="00EB6770"/>
    <w:rsid w:val="00EB6B43"/>
    <w:rsid w:val="00EC0F91"/>
    <w:rsid w:val="00EC139C"/>
    <w:rsid w:val="00EC14A8"/>
    <w:rsid w:val="00EC18A3"/>
    <w:rsid w:val="00EC3579"/>
    <w:rsid w:val="00EC47AC"/>
    <w:rsid w:val="00EC6D33"/>
    <w:rsid w:val="00EC7EE1"/>
    <w:rsid w:val="00ED054E"/>
    <w:rsid w:val="00ED09D4"/>
    <w:rsid w:val="00ED0C58"/>
    <w:rsid w:val="00ED0C63"/>
    <w:rsid w:val="00ED3AFF"/>
    <w:rsid w:val="00ED4466"/>
    <w:rsid w:val="00ED4E8C"/>
    <w:rsid w:val="00ED539F"/>
    <w:rsid w:val="00ED5DB5"/>
    <w:rsid w:val="00ED5F0F"/>
    <w:rsid w:val="00ED6798"/>
    <w:rsid w:val="00ED6873"/>
    <w:rsid w:val="00ED792F"/>
    <w:rsid w:val="00ED7CD7"/>
    <w:rsid w:val="00EE0A85"/>
    <w:rsid w:val="00EE11BA"/>
    <w:rsid w:val="00EE14CE"/>
    <w:rsid w:val="00EE1835"/>
    <w:rsid w:val="00EE1C20"/>
    <w:rsid w:val="00EE1DCE"/>
    <w:rsid w:val="00EE27C0"/>
    <w:rsid w:val="00EE293C"/>
    <w:rsid w:val="00EE3742"/>
    <w:rsid w:val="00EE439D"/>
    <w:rsid w:val="00EE5113"/>
    <w:rsid w:val="00EE683D"/>
    <w:rsid w:val="00EE7590"/>
    <w:rsid w:val="00EE7B04"/>
    <w:rsid w:val="00EF3667"/>
    <w:rsid w:val="00EF40AB"/>
    <w:rsid w:val="00EF630C"/>
    <w:rsid w:val="00EF7196"/>
    <w:rsid w:val="00F000CE"/>
    <w:rsid w:val="00F0029C"/>
    <w:rsid w:val="00F00744"/>
    <w:rsid w:val="00F00D9B"/>
    <w:rsid w:val="00F01B80"/>
    <w:rsid w:val="00F02E2E"/>
    <w:rsid w:val="00F03C59"/>
    <w:rsid w:val="00F05BDB"/>
    <w:rsid w:val="00F0652A"/>
    <w:rsid w:val="00F072F7"/>
    <w:rsid w:val="00F0743C"/>
    <w:rsid w:val="00F0776A"/>
    <w:rsid w:val="00F0796C"/>
    <w:rsid w:val="00F10FC0"/>
    <w:rsid w:val="00F11193"/>
    <w:rsid w:val="00F11841"/>
    <w:rsid w:val="00F11E80"/>
    <w:rsid w:val="00F12677"/>
    <w:rsid w:val="00F131D9"/>
    <w:rsid w:val="00F1421D"/>
    <w:rsid w:val="00F155AB"/>
    <w:rsid w:val="00F15950"/>
    <w:rsid w:val="00F16291"/>
    <w:rsid w:val="00F16730"/>
    <w:rsid w:val="00F171F7"/>
    <w:rsid w:val="00F20A21"/>
    <w:rsid w:val="00F20E95"/>
    <w:rsid w:val="00F213A3"/>
    <w:rsid w:val="00F221CA"/>
    <w:rsid w:val="00F23003"/>
    <w:rsid w:val="00F244E4"/>
    <w:rsid w:val="00F264B9"/>
    <w:rsid w:val="00F266FF"/>
    <w:rsid w:val="00F31733"/>
    <w:rsid w:val="00F31797"/>
    <w:rsid w:val="00F353BA"/>
    <w:rsid w:val="00F3566B"/>
    <w:rsid w:val="00F35A81"/>
    <w:rsid w:val="00F36093"/>
    <w:rsid w:val="00F361D8"/>
    <w:rsid w:val="00F3649E"/>
    <w:rsid w:val="00F36BD9"/>
    <w:rsid w:val="00F36F61"/>
    <w:rsid w:val="00F36F9B"/>
    <w:rsid w:val="00F370EF"/>
    <w:rsid w:val="00F371D3"/>
    <w:rsid w:val="00F3730F"/>
    <w:rsid w:val="00F37AC7"/>
    <w:rsid w:val="00F40924"/>
    <w:rsid w:val="00F40D83"/>
    <w:rsid w:val="00F43C94"/>
    <w:rsid w:val="00F43D22"/>
    <w:rsid w:val="00F4462D"/>
    <w:rsid w:val="00F4484D"/>
    <w:rsid w:val="00F459F4"/>
    <w:rsid w:val="00F45BE0"/>
    <w:rsid w:val="00F47573"/>
    <w:rsid w:val="00F50158"/>
    <w:rsid w:val="00F505D6"/>
    <w:rsid w:val="00F52643"/>
    <w:rsid w:val="00F52C9F"/>
    <w:rsid w:val="00F53402"/>
    <w:rsid w:val="00F53577"/>
    <w:rsid w:val="00F5429F"/>
    <w:rsid w:val="00F548B4"/>
    <w:rsid w:val="00F54E9E"/>
    <w:rsid w:val="00F56A4E"/>
    <w:rsid w:val="00F56EBE"/>
    <w:rsid w:val="00F57317"/>
    <w:rsid w:val="00F57D43"/>
    <w:rsid w:val="00F57FBC"/>
    <w:rsid w:val="00F609FC"/>
    <w:rsid w:val="00F61172"/>
    <w:rsid w:val="00F63F72"/>
    <w:rsid w:val="00F64105"/>
    <w:rsid w:val="00F64E5E"/>
    <w:rsid w:val="00F6614E"/>
    <w:rsid w:val="00F67587"/>
    <w:rsid w:val="00F70092"/>
    <w:rsid w:val="00F70710"/>
    <w:rsid w:val="00F71104"/>
    <w:rsid w:val="00F71884"/>
    <w:rsid w:val="00F71F38"/>
    <w:rsid w:val="00F71F82"/>
    <w:rsid w:val="00F721CA"/>
    <w:rsid w:val="00F7268B"/>
    <w:rsid w:val="00F74944"/>
    <w:rsid w:val="00F74CFD"/>
    <w:rsid w:val="00F772AE"/>
    <w:rsid w:val="00F7740E"/>
    <w:rsid w:val="00F77AE8"/>
    <w:rsid w:val="00F77C9D"/>
    <w:rsid w:val="00F801A8"/>
    <w:rsid w:val="00F801DA"/>
    <w:rsid w:val="00F824CE"/>
    <w:rsid w:val="00F85B98"/>
    <w:rsid w:val="00F8612D"/>
    <w:rsid w:val="00F86B6D"/>
    <w:rsid w:val="00F90022"/>
    <w:rsid w:val="00F9048D"/>
    <w:rsid w:val="00F905FE"/>
    <w:rsid w:val="00F92BB2"/>
    <w:rsid w:val="00F94164"/>
    <w:rsid w:val="00F94A52"/>
    <w:rsid w:val="00F95140"/>
    <w:rsid w:val="00F951F0"/>
    <w:rsid w:val="00F95F80"/>
    <w:rsid w:val="00F95F92"/>
    <w:rsid w:val="00F96614"/>
    <w:rsid w:val="00F975CD"/>
    <w:rsid w:val="00FA0533"/>
    <w:rsid w:val="00FA2DB7"/>
    <w:rsid w:val="00FA3CC6"/>
    <w:rsid w:val="00FA5560"/>
    <w:rsid w:val="00FA7426"/>
    <w:rsid w:val="00FA7681"/>
    <w:rsid w:val="00FB116E"/>
    <w:rsid w:val="00FB22B9"/>
    <w:rsid w:val="00FB7F96"/>
    <w:rsid w:val="00FC16F3"/>
    <w:rsid w:val="00FC34BF"/>
    <w:rsid w:val="00FC3B98"/>
    <w:rsid w:val="00FC4A7F"/>
    <w:rsid w:val="00FC4C6C"/>
    <w:rsid w:val="00FC731E"/>
    <w:rsid w:val="00FC7BE5"/>
    <w:rsid w:val="00FC7E67"/>
    <w:rsid w:val="00FD217F"/>
    <w:rsid w:val="00FD22B0"/>
    <w:rsid w:val="00FD2736"/>
    <w:rsid w:val="00FD2B62"/>
    <w:rsid w:val="00FD3E88"/>
    <w:rsid w:val="00FD3E90"/>
    <w:rsid w:val="00FD4058"/>
    <w:rsid w:val="00FD559F"/>
    <w:rsid w:val="00FD74F0"/>
    <w:rsid w:val="00FD7A16"/>
    <w:rsid w:val="00FE0267"/>
    <w:rsid w:val="00FE0D2F"/>
    <w:rsid w:val="00FE1E38"/>
    <w:rsid w:val="00FE2AE3"/>
    <w:rsid w:val="00FE2B52"/>
    <w:rsid w:val="00FE2C0F"/>
    <w:rsid w:val="00FE2F93"/>
    <w:rsid w:val="00FE3BD8"/>
    <w:rsid w:val="00FE6030"/>
    <w:rsid w:val="00FE7BB9"/>
    <w:rsid w:val="00FF0B4B"/>
    <w:rsid w:val="00FF2344"/>
    <w:rsid w:val="00FF2489"/>
    <w:rsid w:val="00FF42D7"/>
    <w:rsid w:val="00FF45D8"/>
    <w:rsid w:val="00FF4FD0"/>
    <w:rsid w:val="00FF54C7"/>
    <w:rsid w:val="00FF5ED7"/>
    <w:rsid w:val="00FF74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1FFB91"/>
  <w15:chartTrackingRefBased/>
  <w15:docId w15:val="{2A6D228F-A2AF-4748-8FB7-CD119A496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619DA"/>
    <w:pPr>
      <w:spacing w:before="120" w:after="120"/>
    </w:pPr>
    <w:rPr>
      <w:rFonts w:ascii="Helvetica" w:eastAsia="Times" w:hAnsi="Helvetica"/>
      <w:sz w:val="24"/>
    </w:rPr>
  </w:style>
  <w:style w:type="paragraph" w:styleId="Heading2">
    <w:name w:val="heading 2"/>
    <w:basedOn w:val="Normal"/>
    <w:next w:val="Normal"/>
    <w:link w:val="Heading2Char"/>
    <w:qFormat/>
    <w:rsid w:val="00A90C08"/>
    <w:pPr>
      <w:keepNext/>
      <w:pBdr>
        <w:bottom w:val="single" w:sz="8" w:space="4" w:color="00424F"/>
      </w:pBdr>
      <w:tabs>
        <w:tab w:val="left" w:pos="0"/>
      </w:tabs>
      <w:spacing w:before="360" w:after="240"/>
      <w:outlineLvl w:val="1"/>
    </w:pPr>
    <w:rPr>
      <w:rFonts w:eastAsia="Times New Roman"/>
      <w:b/>
      <w:sz w:val="36"/>
    </w:rPr>
  </w:style>
  <w:style w:type="paragraph" w:styleId="Heading3">
    <w:name w:val="heading 3"/>
    <w:basedOn w:val="Normal"/>
    <w:next w:val="Normal"/>
    <w:qFormat/>
    <w:rsid w:val="00A90C08"/>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A90C08"/>
    <w:pPr>
      <w:keepNext/>
      <w:spacing w:after="60"/>
      <w:outlineLvl w:val="3"/>
    </w:pPr>
    <w:rPr>
      <w:b/>
    </w:rPr>
  </w:style>
  <w:style w:type="paragraph" w:styleId="Heading7">
    <w:name w:val="heading 7"/>
    <w:basedOn w:val="Normal"/>
    <w:next w:val="Normal"/>
    <w:qFormat/>
    <w:rsid w:val="00AB6CF8"/>
    <w:pPr>
      <w:spacing w:before="240" w:after="60"/>
      <w:outlineLvl w:val="6"/>
    </w:pPr>
    <w:rPr>
      <w:rFonts w:ascii="Cambria" w:eastAsia="Times New Roman" w:hAnsi="Cambria"/>
      <w:szCs w:val="24"/>
    </w:rPr>
  </w:style>
  <w:style w:type="character" w:default="1" w:styleId="DefaultParagraphFont">
    <w:name w:val="Default Paragraph Font"/>
    <w:aliases w:val=" Char Char1"/>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overviewtext"/>
    <w:link w:val="HeaderChar"/>
    <w:rsid w:val="00A90C08"/>
    <w:pPr>
      <w:tabs>
        <w:tab w:val="center" w:pos="4153"/>
        <w:tab w:val="right" w:pos="8306"/>
      </w:tabs>
    </w:pPr>
  </w:style>
  <w:style w:type="paragraph" w:customStyle="1" w:styleId="CommitteeTitle">
    <w:name w:val="Committee Title"/>
    <w:basedOn w:val="Header"/>
    <w:next w:val="Header"/>
    <w:qFormat/>
    <w:rsid w:val="00A90C08"/>
    <w:pPr>
      <w:shd w:val="clear" w:color="auto" w:fill="000000"/>
      <w:tabs>
        <w:tab w:val="clear" w:pos="4153"/>
        <w:tab w:val="clear" w:pos="8306"/>
      </w:tabs>
      <w:spacing w:after="120"/>
      <w:ind w:right="2835"/>
    </w:pPr>
    <w:rPr>
      <w:b/>
      <w:noProof/>
      <w:color w:val="FFFFFF"/>
    </w:rPr>
  </w:style>
  <w:style w:type="paragraph" w:customStyle="1" w:styleId="summarydetails">
    <w:name w:val="summary details"/>
    <w:basedOn w:val="overviewtext"/>
    <w:qFormat/>
    <w:rsid w:val="00A90C08"/>
    <w:pPr>
      <w:ind w:left="720"/>
    </w:pPr>
  </w:style>
  <w:style w:type="paragraph" w:customStyle="1" w:styleId="overviewtext">
    <w:name w:val="overview text"/>
    <w:link w:val="overviewtextChar"/>
    <w:qFormat/>
    <w:rsid w:val="00A90C08"/>
    <w:pPr>
      <w:spacing w:before="60" w:after="60"/>
    </w:pPr>
    <w:rPr>
      <w:rFonts w:ascii="Helvetica" w:eastAsia="Times" w:hAnsi="Helvetica"/>
      <w:sz w:val="24"/>
    </w:rPr>
  </w:style>
  <w:style w:type="paragraph" w:customStyle="1" w:styleId="overviewheading">
    <w:name w:val="overview heading"/>
    <w:basedOn w:val="overviewtext"/>
    <w:qFormat/>
    <w:rsid w:val="00A90C08"/>
    <w:pPr>
      <w:pBdr>
        <w:bottom w:val="single" w:sz="4" w:space="4" w:color="auto"/>
      </w:pBdr>
      <w:spacing w:before="120"/>
    </w:pPr>
    <w:rPr>
      <w:b/>
    </w:rPr>
  </w:style>
  <w:style w:type="paragraph" w:customStyle="1" w:styleId="ReportTitle">
    <w:name w:val="Report Title"/>
    <w:basedOn w:val="overviewtext"/>
    <w:qFormat/>
    <w:rsid w:val="00A90C08"/>
    <w:pPr>
      <w:spacing w:before="120" w:after="120"/>
    </w:pPr>
    <w:rPr>
      <w:b/>
      <w:sz w:val="40"/>
    </w:rPr>
  </w:style>
  <w:style w:type="paragraph" w:customStyle="1" w:styleId="Para2">
    <w:name w:val="Para2"/>
    <w:basedOn w:val="Normal"/>
    <w:link w:val="Para2Char"/>
    <w:autoRedefine/>
    <w:rsid w:val="00C2468A"/>
    <w:pPr>
      <w:spacing w:after="0"/>
      <w:jc w:val="both"/>
    </w:pPr>
  </w:style>
  <w:style w:type="paragraph" w:customStyle="1" w:styleId="Para1">
    <w:name w:val="Para1"/>
    <w:basedOn w:val="Heading3"/>
    <w:rsid w:val="00A90C08"/>
    <w:pPr>
      <w:tabs>
        <w:tab w:val="left" w:pos="1440"/>
      </w:tabs>
      <w:spacing w:after="120"/>
      <w:ind w:left="1440" w:hanging="720"/>
    </w:pPr>
    <w:rPr>
      <w:rFonts w:ascii="Helvetica" w:hAnsi="Helvetica" w:cs="Times New Roman"/>
      <w:b w:val="0"/>
      <w:bCs w:val="0"/>
      <w:sz w:val="24"/>
      <w:szCs w:val="24"/>
    </w:rPr>
  </w:style>
  <w:style w:type="character" w:customStyle="1" w:styleId="Heading2Char">
    <w:name w:val="Heading 2 Char"/>
    <w:link w:val="Heading2"/>
    <w:rsid w:val="00A90C08"/>
    <w:rPr>
      <w:rFonts w:ascii="Helvetica" w:hAnsi="Helvetica"/>
      <w:b/>
      <w:sz w:val="36"/>
      <w:lang w:val="en-GB" w:eastAsia="en-GB" w:bidi="ar-SA"/>
    </w:rPr>
  </w:style>
  <w:style w:type="character" w:customStyle="1" w:styleId="overviewtextChar">
    <w:name w:val="overview text Char"/>
    <w:link w:val="overviewtext"/>
    <w:rsid w:val="00A90C08"/>
    <w:rPr>
      <w:rFonts w:ascii="Helvetica" w:eastAsia="Times" w:hAnsi="Helvetica"/>
      <w:sz w:val="24"/>
      <w:lang w:val="en-GB" w:eastAsia="en-GB" w:bidi="ar-SA"/>
    </w:rPr>
  </w:style>
  <w:style w:type="character" w:customStyle="1" w:styleId="HeaderChar">
    <w:name w:val="Header Char"/>
    <w:basedOn w:val="overviewtextChar"/>
    <w:link w:val="Header"/>
    <w:rsid w:val="00A90C08"/>
    <w:rPr>
      <w:rFonts w:ascii="Helvetica" w:eastAsia="Times" w:hAnsi="Helvetica"/>
      <w:sz w:val="24"/>
      <w:lang w:val="en-GB" w:eastAsia="en-GB" w:bidi="ar-SA"/>
    </w:rPr>
  </w:style>
  <w:style w:type="character" w:customStyle="1" w:styleId="Para2Char">
    <w:name w:val="Para2 Char"/>
    <w:link w:val="Para2"/>
    <w:rsid w:val="00C2468A"/>
    <w:rPr>
      <w:rFonts w:ascii="Helvetica" w:eastAsia="Times" w:hAnsi="Helvetica"/>
      <w:sz w:val="24"/>
    </w:rPr>
  </w:style>
  <w:style w:type="paragraph" w:customStyle="1" w:styleId="NumberedList4">
    <w:name w:val="Numbered List4"/>
    <w:basedOn w:val="Normal"/>
    <w:rsid w:val="00A90C08"/>
    <w:pPr>
      <w:numPr>
        <w:numId w:val="1"/>
      </w:numPr>
      <w:tabs>
        <w:tab w:val="num" w:pos="851"/>
      </w:tabs>
      <w:ind w:left="1134" w:hanging="708"/>
    </w:pPr>
  </w:style>
  <w:style w:type="paragraph" w:styleId="BodyTextIndent3">
    <w:name w:val="Body Text Indent 3"/>
    <w:basedOn w:val="Normal"/>
    <w:rsid w:val="00A90C08"/>
    <w:pPr>
      <w:ind w:left="283"/>
    </w:pPr>
    <w:rPr>
      <w:sz w:val="16"/>
      <w:szCs w:val="16"/>
    </w:rPr>
  </w:style>
  <w:style w:type="paragraph" w:styleId="Footer">
    <w:name w:val="footer"/>
    <w:basedOn w:val="Normal"/>
    <w:link w:val="FooterChar"/>
    <w:uiPriority w:val="99"/>
    <w:rsid w:val="00A90C08"/>
    <w:pPr>
      <w:tabs>
        <w:tab w:val="center" w:pos="4153"/>
        <w:tab w:val="right" w:pos="8306"/>
      </w:tabs>
    </w:pPr>
  </w:style>
  <w:style w:type="paragraph" w:customStyle="1" w:styleId="NormalLatinArial">
    <w:name w:val="Normal + (Latin) Arial"/>
    <w:aliases w:val="Justified,Left:  0 cm,Hanging:  1.27 cm,Before:  0..."/>
    <w:basedOn w:val="Normal"/>
    <w:rsid w:val="00DD7DF6"/>
    <w:pPr>
      <w:spacing w:before="0" w:after="0"/>
      <w:ind w:left="720" w:hanging="720"/>
      <w:jc w:val="both"/>
    </w:pPr>
    <w:rPr>
      <w:rFonts w:ascii="Arial" w:hAnsi="Arial" w:cs="Arial"/>
      <w:szCs w:val="24"/>
    </w:rPr>
  </w:style>
  <w:style w:type="paragraph" w:styleId="BodyTextIndent">
    <w:name w:val="Body Text Indent"/>
    <w:basedOn w:val="Normal"/>
    <w:rsid w:val="00DD7DF6"/>
    <w:pPr>
      <w:ind w:left="283"/>
    </w:pPr>
  </w:style>
  <w:style w:type="character" w:styleId="Emphasis">
    <w:name w:val="Emphasis"/>
    <w:qFormat/>
    <w:rsid w:val="00AB6CF8"/>
    <w:rPr>
      <w:i/>
      <w:iCs/>
    </w:rPr>
  </w:style>
  <w:style w:type="paragraph" w:styleId="BodyText">
    <w:name w:val="Body Text"/>
    <w:basedOn w:val="Normal"/>
    <w:rsid w:val="00E94FB4"/>
  </w:style>
  <w:style w:type="paragraph" w:customStyle="1" w:styleId="NumberedList3">
    <w:name w:val="Numbered List3"/>
    <w:basedOn w:val="Normal"/>
    <w:autoRedefine/>
    <w:rsid w:val="009B20A4"/>
    <w:pPr>
      <w:spacing w:before="0" w:after="0"/>
      <w:ind w:left="709" w:hanging="709"/>
    </w:pPr>
  </w:style>
  <w:style w:type="paragraph" w:styleId="BalloonText">
    <w:name w:val="Balloon Text"/>
    <w:basedOn w:val="Normal"/>
    <w:semiHidden/>
    <w:rsid w:val="00F7268B"/>
    <w:rPr>
      <w:rFonts w:ascii="Tahoma" w:hAnsi="Tahoma" w:cs="Tahoma"/>
      <w:sz w:val="16"/>
      <w:szCs w:val="16"/>
    </w:rPr>
  </w:style>
  <w:style w:type="table" w:styleId="TableGrid">
    <w:name w:val="Table Grid"/>
    <w:basedOn w:val="TableNormal"/>
    <w:uiPriority w:val="39"/>
    <w:rsid w:val="00F7268B"/>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0149D"/>
    <w:rPr>
      <w:color w:val="606420"/>
      <w:u w:val="single"/>
    </w:rPr>
  </w:style>
  <w:style w:type="paragraph" w:customStyle="1" w:styleId="a">
    <w:basedOn w:val="Normal"/>
    <w:autoRedefine/>
    <w:rsid w:val="00FE6030"/>
    <w:pPr>
      <w:spacing w:before="0" w:after="160" w:line="240" w:lineRule="exact"/>
    </w:pPr>
    <w:rPr>
      <w:rFonts w:ascii="Verdana" w:eastAsia="Times New Roman" w:hAnsi="Verdana"/>
      <w:sz w:val="20"/>
      <w:lang w:val="en-US" w:eastAsia="en-US"/>
    </w:rPr>
  </w:style>
  <w:style w:type="character" w:styleId="Hyperlink">
    <w:name w:val="Hyperlink"/>
    <w:rsid w:val="00BF5DFB"/>
    <w:rPr>
      <w:color w:val="0000FF"/>
      <w:u w:val="single"/>
    </w:rPr>
  </w:style>
  <w:style w:type="paragraph" w:customStyle="1" w:styleId="Char">
    <w:name w:val=" Char"/>
    <w:basedOn w:val="Normal"/>
    <w:link w:val="DefaultParagraphFont"/>
    <w:autoRedefine/>
    <w:rsid w:val="001418F2"/>
    <w:pPr>
      <w:spacing w:before="0" w:after="160" w:line="240" w:lineRule="exact"/>
    </w:pPr>
    <w:rPr>
      <w:rFonts w:ascii="Verdana" w:eastAsia="Times New Roman" w:hAnsi="Verdana"/>
      <w:sz w:val="20"/>
      <w:lang w:val="en-US" w:eastAsia="en-US"/>
    </w:rPr>
  </w:style>
  <w:style w:type="paragraph" w:styleId="NormalWeb">
    <w:name w:val="Normal (Web)"/>
    <w:basedOn w:val="Normal"/>
    <w:uiPriority w:val="99"/>
    <w:unhideWhenUsed/>
    <w:rsid w:val="00D256C7"/>
    <w:pPr>
      <w:spacing w:before="0" w:after="0"/>
    </w:pPr>
    <w:rPr>
      <w:rFonts w:ascii="Times New Roman" w:eastAsia="Calibri" w:hAnsi="Times New Roman"/>
      <w:szCs w:val="24"/>
    </w:rPr>
  </w:style>
  <w:style w:type="paragraph" w:styleId="NoSpacing">
    <w:name w:val="No Spacing"/>
    <w:uiPriority w:val="1"/>
    <w:qFormat/>
    <w:rsid w:val="0007793C"/>
    <w:rPr>
      <w:rFonts w:ascii="Calibri" w:eastAsia="Calibri" w:hAnsi="Calibri"/>
      <w:sz w:val="22"/>
      <w:szCs w:val="22"/>
      <w:lang w:eastAsia="en-US"/>
    </w:rPr>
  </w:style>
  <w:style w:type="character" w:styleId="CommentReference">
    <w:name w:val="annotation reference"/>
    <w:rsid w:val="006C2E4E"/>
    <w:rPr>
      <w:sz w:val="16"/>
      <w:szCs w:val="16"/>
    </w:rPr>
  </w:style>
  <w:style w:type="paragraph" w:styleId="CommentText">
    <w:name w:val="annotation text"/>
    <w:basedOn w:val="Normal"/>
    <w:link w:val="CommentTextChar"/>
    <w:rsid w:val="006C2E4E"/>
    <w:rPr>
      <w:sz w:val="20"/>
    </w:rPr>
  </w:style>
  <w:style w:type="character" w:customStyle="1" w:styleId="CommentTextChar">
    <w:name w:val="Comment Text Char"/>
    <w:link w:val="CommentText"/>
    <w:rsid w:val="006C2E4E"/>
    <w:rPr>
      <w:rFonts w:ascii="Helvetica" w:eastAsia="Times" w:hAnsi="Helvetica"/>
    </w:rPr>
  </w:style>
  <w:style w:type="paragraph" w:styleId="CommentSubject">
    <w:name w:val="annotation subject"/>
    <w:basedOn w:val="CommentText"/>
    <w:next w:val="CommentText"/>
    <w:link w:val="CommentSubjectChar"/>
    <w:rsid w:val="006C2E4E"/>
    <w:rPr>
      <w:b/>
      <w:bCs/>
    </w:rPr>
  </w:style>
  <w:style w:type="character" w:customStyle="1" w:styleId="CommentSubjectChar">
    <w:name w:val="Comment Subject Char"/>
    <w:link w:val="CommentSubject"/>
    <w:rsid w:val="006C2E4E"/>
    <w:rPr>
      <w:rFonts w:ascii="Helvetica" w:eastAsia="Times" w:hAnsi="Helvetica"/>
      <w:b/>
      <w:bCs/>
    </w:rPr>
  </w:style>
  <w:style w:type="paragraph" w:styleId="ListParagraph">
    <w:name w:val="List Paragraph"/>
    <w:basedOn w:val="Normal"/>
    <w:uiPriority w:val="34"/>
    <w:qFormat/>
    <w:rsid w:val="001509A7"/>
    <w:pPr>
      <w:ind w:left="720"/>
    </w:pPr>
  </w:style>
  <w:style w:type="character" w:customStyle="1" w:styleId="s7">
    <w:name w:val="s7"/>
    <w:rsid w:val="004135B9"/>
  </w:style>
  <w:style w:type="table" w:customStyle="1" w:styleId="TableGrid11">
    <w:name w:val="Table Grid11"/>
    <w:basedOn w:val="TableNormal"/>
    <w:next w:val="TableGrid"/>
    <w:rsid w:val="00145E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20D16"/>
    <w:pPr>
      <w:autoSpaceDE w:val="0"/>
      <w:autoSpaceDN w:val="0"/>
      <w:adjustRightInd w:val="0"/>
    </w:pPr>
    <w:rPr>
      <w:rFonts w:ascii="Arial" w:hAnsi="Arial" w:cs="Arial"/>
      <w:color w:val="000000"/>
      <w:sz w:val="24"/>
      <w:szCs w:val="24"/>
    </w:rPr>
  </w:style>
  <w:style w:type="paragraph" w:customStyle="1" w:styleId="Pa9">
    <w:name w:val="Pa9"/>
    <w:basedOn w:val="Default"/>
    <w:next w:val="Default"/>
    <w:uiPriority w:val="99"/>
    <w:rsid w:val="00FF741B"/>
    <w:pPr>
      <w:spacing w:line="321" w:lineRule="atLeast"/>
    </w:pPr>
    <w:rPr>
      <w:rFonts w:ascii="Stone Sans" w:hAnsi="Stone Sans" w:cs="Times New Roman"/>
      <w:color w:val="auto"/>
    </w:rPr>
  </w:style>
  <w:style w:type="paragraph" w:customStyle="1" w:styleId="Pa3">
    <w:name w:val="Pa3"/>
    <w:basedOn w:val="Default"/>
    <w:next w:val="Default"/>
    <w:uiPriority w:val="99"/>
    <w:rsid w:val="00FF741B"/>
    <w:pPr>
      <w:spacing w:line="241" w:lineRule="atLeast"/>
    </w:pPr>
    <w:rPr>
      <w:rFonts w:ascii="Stone Sans" w:hAnsi="Stone Sans" w:cs="Times New Roman"/>
      <w:color w:val="auto"/>
    </w:rPr>
  </w:style>
  <w:style w:type="paragraph" w:customStyle="1" w:styleId="Pa13">
    <w:name w:val="Pa13"/>
    <w:basedOn w:val="Default"/>
    <w:next w:val="Default"/>
    <w:uiPriority w:val="99"/>
    <w:rsid w:val="00FF741B"/>
    <w:pPr>
      <w:spacing w:line="241" w:lineRule="atLeast"/>
    </w:pPr>
    <w:rPr>
      <w:rFonts w:ascii="Stone Sans" w:hAnsi="Stone Sans" w:cs="Times New Roman"/>
      <w:color w:val="auto"/>
    </w:rPr>
  </w:style>
  <w:style w:type="character" w:customStyle="1" w:styleId="Heading4Char">
    <w:name w:val="Heading 4 Char"/>
    <w:link w:val="Heading4"/>
    <w:rsid w:val="002512E1"/>
    <w:rPr>
      <w:rFonts w:ascii="Helvetica" w:eastAsia="Times" w:hAnsi="Helvetica"/>
      <w:b/>
      <w:sz w:val="24"/>
    </w:rPr>
  </w:style>
  <w:style w:type="character" w:customStyle="1" w:styleId="FooterChar">
    <w:name w:val="Footer Char"/>
    <w:link w:val="Footer"/>
    <w:uiPriority w:val="99"/>
    <w:rsid w:val="00972F1D"/>
    <w:rPr>
      <w:rFonts w:ascii="Helvetica" w:eastAsia="Times" w:hAnsi="Helvetica"/>
      <w:sz w:val="24"/>
    </w:rPr>
  </w:style>
  <w:style w:type="paragraph" w:styleId="Title">
    <w:name w:val="Title"/>
    <w:basedOn w:val="Normal"/>
    <w:link w:val="TitleChar"/>
    <w:qFormat/>
    <w:rsid w:val="004E5E84"/>
    <w:pPr>
      <w:spacing w:before="0" w:after="0"/>
      <w:jc w:val="center"/>
    </w:pPr>
    <w:rPr>
      <w:rFonts w:ascii="Centaur" w:eastAsia="Times New Roman" w:hAnsi="Centaur"/>
      <w:b/>
      <w:bCs/>
      <w:szCs w:val="24"/>
      <w:u w:val="single"/>
      <w:lang w:eastAsia="en-US"/>
    </w:rPr>
  </w:style>
  <w:style w:type="character" w:customStyle="1" w:styleId="TitleChar">
    <w:name w:val="Title Char"/>
    <w:link w:val="Title"/>
    <w:rsid w:val="004E5E84"/>
    <w:rPr>
      <w:rFonts w:ascii="Centaur" w:hAnsi="Centaur"/>
      <w:b/>
      <w:bCs/>
      <w:sz w:val="24"/>
      <w:szCs w:val="24"/>
      <w:u w:val="single"/>
      <w:lang w:eastAsia="en-US"/>
    </w:rPr>
  </w:style>
  <w:style w:type="paragraph" w:customStyle="1" w:styleId="ParaX1">
    <w:name w:val="Para X.1"/>
    <w:basedOn w:val="Normal"/>
    <w:rsid w:val="00C97522"/>
    <w:pPr>
      <w:spacing w:before="0" w:after="0"/>
      <w:ind w:left="731" w:hanging="731"/>
    </w:pPr>
    <w:rPr>
      <w:rFonts w:ascii="Arial" w:hAnsi="Arial"/>
    </w:rPr>
  </w:style>
  <w:style w:type="paragraph" w:customStyle="1" w:styleId="Char0">
    <w:name w:val="Char"/>
    <w:basedOn w:val="Normal"/>
    <w:rsid w:val="00520993"/>
    <w:pPr>
      <w:spacing w:before="0" w:after="160" w:line="240" w:lineRule="exact"/>
    </w:pPr>
    <w:rPr>
      <w:rFonts w:ascii="Tahoma" w:eastAsia="Times New Roman" w:hAnsi="Tahoma"/>
      <w:sz w:val="20"/>
      <w:lang w:val="en-US" w:eastAsia="en-US"/>
    </w:rPr>
  </w:style>
  <w:style w:type="paragraph" w:customStyle="1" w:styleId="p1">
    <w:name w:val="p1"/>
    <w:basedOn w:val="Normal"/>
    <w:rsid w:val="00F63F72"/>
    <w:pPr>
      <w:spacing w:before="0" w:after="0"/>
    </w:pPr>
    <w:rPr>
      <w:rFonts w:ascii=".SF UI Text" w:eastAsia="Calibri" w:hAnsi=".SF UI Text"/>
      <w:color w:val="454545"/>
      <w:sz w:val="26"/>
      <w:szCs w:val="26"/>
    </w:rPr>
  </w:style>
  <w:style w:type="character" w:customStyle="1" w:styleId="s1">
    <w:name w:val="s1"/>
    <w:rsid w:val="00F63F72"/>
    <w:rPr>
      <w:rFonts w:ascii=".SFUIText" w:hAnsi=".SFUIText" w:hint="default"/>
      <w:b w:val="0"/>
      <w:bCs w:val="0"/>
      <w:i w:val="0"/>
      <w:iCs w:val="0"/>
      <w:sz w:val="34"/>
      <w:szCs w:val="34"/>
    </w:rPr>
  </w:style>
  <w:style w:type="paragraph" w:styleId="PlainText">
    <w:name w:val="Plain Text"/>
    <w:basedOn w:val="Normal"/>
    <w:link w:val="PlainTextChar"/>
    <w:uiPriority w:val="99"/>
    <w:unhideWhenUsed/>
    <w:rsid w:val="00BC294C"/>
    <w:pPr>
      <w:spacing w:before="0" w:after="0"/>
    </w:pPr>
    <w:rPr>
      <w:rFonts w:ascii="Calibri" w:eastAsia="Calibri" w:hAnsi="Calibri"/>
      <w:sz w:val="22"/>
      <w:szCs w:val="21"/>
      <w:lang w:eastAsia="en-US"/>
    </w:rPr>
  </w:style>
  <w:style w:type="character" w:customStyle="1" w:styleId="PlainTextChar">
    <w:name w:val="Plain Text Char"/>
    <w:link w:val="PlainText"/>
    <w:uiPriority w:val="99"/>
    <w:rsid w:val="00BC294C"/>
    <w:rPr>
      <w:rFonts w:ascii="Calibri" w:eastAsia="Calibri" w:hAnsi="Calibri"/>
      <w:sz w:val="22"/>
      <w:szCs w:val="21"/>
      <w:lang w:eastAsia="en-US"/>
    </w:rPr>
  </w:style>
  <w:style w:type="character" w:styleId="UnresolvedMention">
    <w:name w:val="Unresolved Mention"/>
    <w:uiPriority w:val="99"/>
    <w:semiHidden/>
    <w:unhideWhenUsed/>
    <w:rsid w:val="00F171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77834">
      <w:bodyDiv w:val="1"/>
      <w:marLeft w:val="0"/>
      <w:marRight w:val="0"/>
      <w:marTop w:val="0"/>
      <w:marBottom w:val="0"/>
      <w:divBdr>
        <w:top w:val="none" w:sz="0" w:space="0" w:color="auto"/>
        <w:left w:val="none" w:sz="0" w:space="0" w:color="auto"/>
        <w:bottom w:val="none" w:sz="0" w:space="0" w:color="auto"/>
        <w:right w:val="none" w:sz="0" w:space="0" w:color="auto"/>
      </w:divBdr>
    </w:div>
    <w:div w:id="78840428">
      <w:bodyDiv w:val="1"/>
      <w:marLeft w:val="0"/>
      <w:marRight w:val="0"/>
      <w:marTop w:val="0"/>
      <w:marBottom w:val="0"/>
      <w:divBdr>
        <w:top w:val="none" w:sz="0" w:space="0" w:color="auto"/>
        <w:left w:val="none" w:sz="0" w:space="0" w:color="auto"/>
        <w:bottom w:val="none" w:sz="0" w:space="0" w:color="auto"/>
        <w:right w:val="none" w:sz="0" w:space="0" w:color="auto"/>
      </w:divBdr>
    </w:div>
    <w:div w:id="115369002">
      <w:bodyDiv w:val="1"/>
      <w:marLeft w:val="0"/>
      <w:marRight w:val="0"/>
      <w:marTop w:val="0"/>
      <w:marBottom w:val="0"/>
      <w:divBdr>
        <w:top w:val="none" w:sz="0" w:space="0" w:color="auto"/>
        <w:left w:val="none" w:sz="0" w:space="0" w:color="auto"/>
        <w:bottom w:val="none" w:sz="0" w:space="0" w:color="auto"/>
        <w:right w:val="none" w:sz="0" w:space="0" w:color="auto"/>
      </w:divBdr>
    </w:div>
    <w:div w:id="282272338">
      <w:bodyDiv w:val="1"/>
      <w:marLeft w:val="0"/>
      <w:marRight w:val="0"/>
      <w:marTop w:val="0"/>
      <w:marBottom w:val="0"/>
      <w:divBdr>
        <w:top w:val="none" w:sz="0" w:space="0" w:color="auto"/>
        <w:left w:val="none" w:sz="0" w:space="0" w:color="auto"/>
        <w:bottom w:val="none" w:sz="0" w:space="0" w:color="auto"/>
        <w:right w:val="none" w:sz="0" w:space="0" w:color="auto"/>
      </w:divBdr>
    </w:div>
    <w:div w:id="356123358">
      <w:bodyDiv w:val="1"/>
      <w:marLeft w:val="0"/>
      <w:marRight w:val="0"/>
      <w:marTop w:val="0"/>
      <w:marBottom w:val="0"/>
      <w:divBdr>
        <w:top w:val="none" w:sz="0" w:space="0" w:color="auto"/>
        <w:left w:val="none" w:sz="0" w:space="0" w:color="auto"/>
        <w:bottom w:val="none" w:sz="0" w:space="0" w:color="auto"/>
        <w:right w:val="none" w:sz="0" w:space="0" w:color="auto"/>
      </w:divBdr>
    </w:div>
    <w:div w:id="365957792">
      <w:bodyDiv w:val="1"/>
      <w:marLeft w:val="80"/>
      <w:marRight w:val="80"/>
      <w:marTop w:val="80"/>
      <w:marBottom w:val="20"/>
      <w:divBdr>
        <w:top w:val="none" w:sz="0" w:space="0" w:color="auto"/>
        <w:left w:val="none" w:sz="0" w:space="0" w:color="auto"/>
        <w:bottom w:val="none" w:sz="0" w:space="0" w:color="auto"/>
        <w:right w:val="none" w:sz="0" w:space="0" w:color="auto"/>
      </w:divBdr>
      <w:divsChild>
        <w:div w:id="1641956144">
          <w:marLeft w:val="0"/>
          <w:marRight w:val="0"/>
          <w:marTop w:val="0"/>
          <w:marBottom w:val="0"/>
          <w:divBdr>
            <w:top w:val="none" w:sz="0" w:space="0" w:color="auto"/>
            <w:left w:val="none" w:sz="0" w:space="0" w:color="auto"/>
            <w:bottom w:val="none" w:sz="0" w:space="0" w:color="auto"/>
            <w:right w:val="none" w:sz="0" w:space="0" w:color="auto"/>
          </w:divBdr>
        </w:div>
        <w:div w:id="1852985586">
          <w:marLeft w:val="0"/>
          <w:marRight w:val="0"/>
          <w:marTop w:val="0"/>
          <w:marBottom w:val="0"/>
          <w:divBdr>
            <w:top w:val="none" w:sz="0" w:space="0" w:color="auto"/>
            <w:left w:val="none" w:sz="0" w:space="0" w:color="auto"/>
            <w:bottom w:val="none" w:sz="0" w:space="0" w:color="auto"/>
            <w:right w:val="none" w:sz="0" w:space="0" w:color="auto"/>
          </w:divBdr>
        </w:div>
      </w:divsChild>
    </w:div>
    <w:div w:id="408231853">
      <w:bodyDiv w:val="1"/>
      <w:marLeft w:val="80"/>
      <w:marRight w:val="80"/>
      <w:marTop w:val="80"/>
      <w:marBottom w:val="20"/>
      <w:divBdr>
        <w:top w:val="none" w:sz="0" w:space="0" w:color="auto"/>
        <w:left w:val="none" w:sz="0" w:space="0" w:color="auto"/>
        <w:bottom w:val="none" w:sz="0" w:space="0" w:color="auto"/>
        <w:right w:val="none" w:sz="0" w:space="0" w:color="auto"/>
      </w:divBdr>
      <w:divsChild>
        <w:div w:id="1960186255">
          <w:marLeft w:val="0"/>
          <w:marRight w:val="0"/>
          <w:marTop w:val="0"/>
          <w:marBottom w:val="0"/>
          <w:divBdr>
            <w:top w:val="none" w:sz="0" w:space="0" w:color="auto"/>
            <w:left w:val="none" w:sz="0" w:space="0" w:color="auto"/>
            <w:bottom w:val="none" w:sz="0" w:space="0" w:color="auto"/>
            <w:right w:val="none" w:sz="0" w:space="0" w:color="auto"/>
          </w:divBdr>
          <w:divsChild>
            <w:div w:id="1686438585">
              <w:marLeft w:val="0"/>
              <w:marRight w:val="0"/>
              <w:marTop w:val="0"/>
              <w:marBottom w:val="0"/>
              <w:divBdr>
                <w:top w:val="none" w:sz="0" w:space="0" w:color="auto"/>
                <w:left w:val="none" w:sz="0" w:space="0" w:color="auto"/>
                <w:bottom w:val="none" w:sz="0" w:space="0" w:color="auto"/>
                <w:right w:val="none" w:sz="0" w:space="0" w:color="auto"/>
              </w:divBdr>
              <w:divsChild>
                <w:div w:id="311912668">
                  <w:marLeft w:val="0"/>
                  <w:marRight w:val="0"/>
                  <w:marTop w:val="0"/>
                  <w:marBottom w:val="0"/>
                  <w:divBdr>
                    <w:top w:val="none" w:sz="0" w:space="0" w:color="auto"/>
                    <w:left w:val="none" w:sz="0" w:space="0" w:color="auto"/>
                    <w:bottom w:val="none" w:sz="0" w:space="0" w:color="auto"/>
                    <w:right w:val="none" w:sz="0" w:space="0" w:color="auto"/>
                  </w:divBdr>
                </w:div>
                <w:div w:id="772554188">
                  <w:marLeft w:val="0"/>
                  <w:marRight w:val="0"/>
                  <w:marTop w:val="0"/>
                  <w:marBottom w:val="0"/>
                  <w:divBdr>
                    <w:top w:val="none" w:sz="0" w:space="0" w:color="auto"/>
                    <w:left w:val="none" w:sz="0" w:space="0" w:color="auto"/>
                    <w:bottom w:val="none" w:sz="0" w:space="0" w:color="auto"/>
                    <w:right w:val="none" w:sz="0" w:space="0" w:color="auto"/>
                  </w:divBdr>
                </w:div>
                <w:div w:id="1120342731">
                  <w:marLeft w:val="0"/>
                  <w:marRight w:val="0"/>
                  <w:marTop w:val="0"/>
                  <w:marBottom w:val="0"/>
                  <w:divBdr>
                    <w:top w:val="none" w:sz="0" w:space="0" w:color="auto"/>
                    <w:left w:val="none" w:sz="0" w:space="0" w:color="auto"/>
                    <w:bottom w:val="none" w:sz="0" w:space="0" w:color="auto"/>
                    <w:right w:val="none" w:sz="0" w:space="0" w:color="auto"/>
                  </w:divBdr>
                </w:div>
                <w:div w:id="1514149051">
                  <w:marLeft w:val="0"/>
                  <w:marRight w:val="0"/>
                  <w:marTop w:val="0"/>
                  <w:marBottom w:val="0"/>
                  <w:divBdr>
                    <w:top w:val="none" w:sz="0" w:space="0" w:color="auto"/>
                    <w:left w:val="none" w:sz="0" w:space="0" w:color="auto"/>
                    <w:bottom w:val="none" w:sz="0" w:space="0" w:color="auto"/>
                    <w:right w:val="none" w:sz="0" w:space="0" w:color="auto"/>
                  </w:divBdr>
                </w:div>
                <w:div w:id="1622687583">
                  <w:marLeft w:val="0"/>
                  <w:marRight w:val="0"/>
                  <w:marTop w:val="0"/>
                  <w:marBottom w:val="0"/>
                  <w:divBdr>
                    <w:top w:val="none" w:sz="0" w:space="0" w:color="auto"/>
                    <w:left w:val="none" w:sz="0" w:space="0" w:color="auto"/>
                    <w:bottom w:val="none" w:sz="0" w:space="0" w:color="auto"/>
                    <w:right w:val="none" w:sz="0" w:space="0" w:color="auto"/>
                  </w:divBdr>
                </w:div>
                <w:div w:id="188556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396996">
      <w:bodyDiv w:val="1"/>
      <w:marLeft w:val="80"/>
      <w:marRight w:val="80"/>
      <w:marTop w:val="80"/>
      <w:marBottom w:val="20"/>
      <w:divBdr>
        <w:top w:val="none" w:sz="0" w:space="0" w:color="auto"/>
        <w:left w:val="none" w:sz="0" w:space="0" w:color="auto"/>
        <w:bottom w:val="none" w:sz="0" w:space="0" w:color="auto"/>
        <w:right w:val="none" w:sz="0" w:space="0" w:color="auto"/>
      </w:divBdr>
      <w:divsChild>
        <w:div w:id="145249010">
          <w:marLeft w:val="0"/>
          <w:marRight w:val="0"/>
          <w:marTop w:val="0"/>
          <w:marBottom w:val="0"/>
          <w:divBdr>
            <w:top w:val="none" w:sz="0" w:space="0" w:color="auto"/>
            <w:left w:val="none" w:sz="0" w:space="0" w:color="auto"/>
            <w:bottom w:val="none" w:sz="0" w:space="0" w:color="auto"/>
            <w:right w:val="none" w:sz="0" w:space="0" w:color="auto"/>
          </w:divBdr>
          <w:divsChild>
            <w:div w:id="1511065604">
              <w:marLeft w:val="0"/>
              <w:marRight w:val="0"/>
              <w:marTop w:val="0"/>
              <w:marBottom w:val="0"/>
              <w:divBdr>
                <w:top w:val="none" w:sz="0" w:space="0" w:color="auto"/>
                <w:left w:val="none" w:sz="0" w:space="0" w:color="auto"/>
                <w:bottom w:val="none" w:sz="0" w:space="0" w:color="auto"/>
                <w:right w:val="none" w:sz="0" w:space="0" w:color="auto"/>
              </w:divBdr>
              <w:divsChild>
                <w:div w:id="472528248">
                  <w:marLeft w:val="0"/>
                  <w:marRight w:val="0"/>
                  <w:marTop w:val="0"/>
                  <w:marBottom w:val="0"/>
                  <w:divBdr>
                    <w:top w:val="none" w:sz="0" w:space="0" w:color="auto"/>
                    <w:left w:val="none" w:sz="0" w:space="0" w:color="auto"/>
                    <w:bottom w:val="none" w:sz="0" w:space="0" w:color="auto"/>
                    <w:right w:val="none" w:sz="0" w:space="0" w:color="auto"/>
                  </w:divBdr>
                </w:div>
                <w:div w:id="1189443101">
                  <w:marLeft w:val="0"/>
                  <w:marRight w:val="0"/>
                  <w:marTop w:val="0"/>
                  <w:marBottom w:val="0"/>
                  <w:divBdr>
                    <w:top w:val="none" w:sz="0" w:space="0" w:color="auto"/>
                    <w:left w:val="none" w:sz="0" w:space="0" w:color="auto"/>
                    <w:bottom w:val="none" w:sz="0" w:space="0" w:color="auto"/>
                    <w:right w:val="none" w:sz="0" w:space="0" w:color="auto"/>
                  </w:divBdr>
                </w:div>
                <w:div w:id="1388408998">
                  <w:marLeft w:val="0"/>
                  <w:marRight w:val="0"/>
                  <w:marTop w:val="0"/>
                  <w:marBottom w:val="0"/>
                  <w:divBdr>
                    <w:top w:val="none" w:sz="0" w:space="0" w:color="auto"/>
                    <w:left w:val="none" w:sz="0" w:space="0" w:color="auto"/>
                    <w:bottom w:val="none" w:sz="0" w:space="0" w:color="auto"/>
                    <w:right w:val="none" w:sz="0" w:space="0" w:color="auto"/>
                  </w:divBdr>
                </w:div>
                <w:div w:id="1428113100">
                  <w:marLeft w:val="0"/>
                  <w:marRight w:val="0"/>
                  <w:marTop w:val="0"/>
                  <w:marBottom w:val="0"/>
                  <w:divBdr>
                    <w:top w:val="none" w:sz="0" w:space="0" w:color="auto"/>
                    <w:left w:val="none" w:sz="0" w:space="0" w:color="auto"/>
                    <w:bottom w:val="none" w:sz="0" w:space="0" w:color="auto"/>
                    <w:right w:val="none" w:sz="0" w:space="0" w:color="auto"/>
                  </w:divBdr>
                </w:div>
                <w:div w:id="1518738731">
                  <w:marLeft w:val="0"/>
                  <w:marRight w:val="0"/>
                  <w:marTop w:val="0"/>
                  <w:marBottom w:val="0"/>
                  <w:divBdr>
                    <w:top w:val="none" w:sz="0" w:space="0" w:color="auto"/>
                    <w:left w:val="none" w:sz="0" w:space="0" w:color="auto"/>
                    <w:bottom w:val="none" w:sz="0" w:space="0" w:color="auto"/>
                    <w:right w:val="none" w:sz="0" w:space="0" w:color="auto"/>
                  </w:divBdr>
                </w:div>
                <w:div w:id="20316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048373">
      <w:bodyDiv w:val="1"/>
      <w:marLeft w:val="0"/>
      <w:marRight w:val="0"/>
      <w:marTop w:val="0"/>
      <w:marBottom w:val="0"/>
      <w:divBdr>
        <w:top w:val="none" w:sz="0" w:space="0" w:color="auto"/>
        <w:left w:val="none" w:sz="0" w:space="0" w:color="auto"/>
        <w:bottom w:val="none" w:sz="0" w:space="0" w:color="auto"/>
        <w:right w:val="none" w:sz="0" w:space="0" w:color="auto"/>
      </w:divBdr>
    </w:div>
    <w:div w:id="1163622424">
      <w:bodyDiv w:val="1"/>
      <w:marLeft w:val="0"/>
      <w:marRight w:val="0"/>
      <w:marTop w:val="0"/>
      <w:marBottom w:val="0"/>
      <w:divBdr>
        <w:top w:val="none" w:sz="0" w:space="0" w:color="auto"/>
        <w:left w:val="none" w:sz="0" w:space="0" w:color="auto"/>
        <w:bottom w:val="none" w:sz="0" w:space="0" w:color="auto"/>
        <w:right w:val="none" w:sz="0" w:space="0" w:color="auto"/>
      </w:divBdr>
    </w:div>
    <w:div w:id="1176845173">
      <w:bodyDiv w:val="1"/>
      <w:marLeft w:val="0"/>
      <w:marRight w:val="0"/>
      <w:marTop w:val="0"/>
      <w:marBottom w:val="0"/>
      <w:divBdr>
        <w:top w:val="none" w:sz="0" w:space="0" w:color="auto"/>
        <w:left w:val="none" w:sz="0" w:space="0" w:color="auto"/>
        <w:bottom w:val="none" w:sz="0" w:space="0" w:color="auto"/>
        <w:right w:val="none" w:sz="0" w:space="0" w:color="auto"/>
      </w:divBdr>
    </w:div>
    <w:div w:id="1219441233">
      <w:bodyDiv w:val="1"/>
      <w:marLeft w:val="0"/>
      <w:marRight w:val="0"/>
      <w:marTop w:val="0"/>
      <w:marBottom w:val="0"/>
      <w:divBdr>
        <w:top w:val="none" w:sz="0" w:space="0" w:color="auto"/>
        <w:left w:val="none" w:sz="0" w:space="0" w:color="auto"/>
        <w:bottom w:val="none" w:sz="0" w:space="0" w:color="auto"/>
        <w:right w:val="none" w:sz="0" w:space="0" w:color="auto"/>
      </w:divBdr>
    </w:div>
    <w:div w:id="1256553438">
      <w:bodyDiv w:val="1"/>
      <w:marLeft w:val="0"/>
      <w:marRight w:val="0"/>
      <w:marTop w:val="0"/>
      <w:marBottom w:val="0"/>
      <w:divBdr>
        <w:top w:val="none" w:sz="0" w:space="0" w:color="auto"/>
        <w:left w:val="none" w:sz="0" w:space="0" w:color="auto"/>
        <w:bottom w:val="none" w:sz="0" w:space="0" w:color="auto"/>
        <w:right w:val="none" w:sz="0" w:space="0" w:color="auto"/>
      </w:divBdr>
    </w:div>
    <w:div w:id="1292320826">
      <w:bodyDiv w:val="1"/>
      <w:marLeft w:val="0"/>
      <w:marRight w:val="0"/>
      <w:marTop w:val="0"/>
      <w:marBottom w:val="0"/>
      <w:divBdr>
        <w:top w:val="none" w:sz="0" w:space="0" w:color="auto"/>
        <w:left w:val="none" w:sz="0" w:space="0" w:color="auto"/>
        <w:bottom w:val="none" w:sz="0" w:space="0" w:color="auto"/>
        <w:right w:val="none" w:sz="0" w:space="0" w:color="auto"/>
      </w:divBdr>
    </w:div>
    <w:div w:id="1513379916">
      <w:bodyDiv w:val="1"/>
      <w:marLeft w:val="0"/>
      <w:marRight w:val="0"/>
      <w:marTop w:val="0"/>
      <w:marBottom w:val="0"/>
      <w:divBdr>
        <w:top w:val="none" w:sz="0" w:space="0" w:color="auto"/>
        <w:left w:val="none" w:sz="0" w:space="0" w:color="auto"/>
        <w:bottom w:val="none" w:sz="0" w:space="0" w:color="auto"/>
        <w:right w:val="none" w:sz="0" w:space="0" w:color="auto"/>
      </w:divBdr>
      <w:divsChild>
        <w:div w:id="970523073">
          <w:marLeft w:val="0"/>
          <w:marRight w:val="0"/>
          <w:marTop w:val="0"/>
          <w:marBottom w:val="0"/>
          <w:divBdr>
            <w:top w:val="none" w:sz="0" w:space="0" w:color="auto"/>
            <w:left w:val="none" w:sz="0" w:space="0" w:color="auto"/>
            <w:bottom w:val="none" w:sz="0" w:space="0" w:color="auto"/>
            <w:right w:val="none" w:sz="0" w:space="0" w:color="auto"/>
          </w:divBdr>
        </w:div>
      </w:divsChild>
    </w:div>
    <w:div w:id="1559588302">
      <w:bodyDiv w:val="1"/>
      <w:marLeft w:val="80"/>
      <w:marRight w:val="80"/>
      <w:marTop w:val="80"/>
      <w:marBottom w:val="20"/>
      <w:divBdr>
        <w:top w:val="none" w:sz="0" w:space="0" w:color="auto"/>
        <w:left w:val="none" w:sz="0" w:space="0" w:color="auto"/>
        <w:bottom w:val="none" w:sz="0" w:space="0" w:color="auto"/>
        <w:right w:val="none" w:sz="0" w:space="0" w:color="auto"/>
      </w:divBdr>
      <w:divsChild>
        <w:div w:id="211770417">
          <w:marLeft w:val="0"/>
          <w:marRight w:val="0"/>
          <w:marTop w:val="0"/>
          <w:marBottom w:val="0"/>
          <w:divBdr>
            <w:top w:val="none" w:sz="0" w:space="0" w:color="auto"/>
            <w:left w:val="none" w:sz="0" w:space="0" w:color="auto"/>
            <w:bottom w:val="none" w:sz="0" w:space="0" w:color="auto"/>
            <w:right w:val="none" w:sz="0" w:space="0" w:color="auto"/>
          </w:divBdr>
        </w:div>
      </w:divsChild>
    </w:div>
    <w:div w:id="1665277678">
      <w:bodyDiv w:val="1"/>
      <w:marLeft w:val="80"/>
      <w:marRight w:val="80"/>
      <w:marTop w:val="80"/>
      <w:marBottom w:val="20"/>
      <w:divBdr>
        <w:top w:val="none" w:sz="0" w:space="0" w:color="auto"/>
        <w:left w:val="none" w:sz="0" w:space="0" w:color="auto"/>
        <w:bottom w:val="none" w:sz="0" w:space="0" w:color="auto"/>
        <w:right w:val="none" w:sz="0" w:space="0" w:color="auto"/>
      </w:divBdr>
      <w:divsChild>
        <w:div w:id="196625976">
          <w:marLeft w:val="0"/>
          <w:marRight w:val="0"/>
          <w:marTop w:val="0"/>
          <w:marBottom w:val="0"/>
          <w:divBdr>
            <w:top w:val="none" w:sz="0" w:space="0" w:color="auto"/>
            <w:left w:val="none" w:sz="0" w:space="0" w:color="auto"/>
            <w:bottom w:val="none" w:sz="0" w:space="0" w:color="auto"/>
            <w:right w:val="none" w:sz="0" w:space="0" w:color="auto"/>
          </w:divBdr>
        </w:div>
      </w:divsChild>
    </w:div>
    <w:div w:id="1698769336">
      <w:bodyDiv w:val="1"/>
      <w:marLeft w:val="0"/>
      <w:marRight w:val="0"/>
      <w:marTop w:val="0"/>
      <w:marBottom w:val="0"/>
      <w:divBdr>
        <w:top w:val="none" w:sz="0" w:space="0" w:color="auto"/>
        <w:left w:val="none" w:sz="0" w:space="0" w:color="auto"/>
        <w:bottom w:val="none" w:sz="0" w:space="0" w:color="auto"/>
        <w:right w:val="none" w:sz="0" w:space="0" w:color="auto"/>
      </w:divBdr>
    </w:div>
    <w:div w:id="1771126455">
      <w:bodyDiv w:val="1"/>
      <w:marLeft w:val="0"/>
      <w:marRight w:val="0"/>
      <w:marTop w:val="0"/>
      <w:marBottom w:val="0"/>
      <w:divBdr>
        <w:top w:val="none" w:sz="0" w:space="0" w:color="auto"/>
        <w:left w:val="none" w:sz="0" w:space="0" w:color="auto"/>
        <w:bottom w:val="none" w:sz="0" w:space="0" w:color="auto"/>
        <w:right w:val="none" w:sz="0" w:space="0" w:color="auto"/>
      </w:divBdr>
    </w:div>
    <w:div w:id="1789658811">
      <w:bodyDiv w:val="1"/>
      <w:marLeft w:val="0"/>
      <w:marRight w:val="0"/>
      <w:marTop w:val="0"/>
      <w:marBottom w:val="0"/>
      <w:divBdr>
        <w:top w:val="none" w:sz="0" w:space="0" w:color="auto"/>
        <w:left w:val="none" w:sz="0" w:space="0" w:color="auto"/>
        <w:bottom w:val="none" w:sz="0" w:space="0" w:color="auto"/>
        <w:right w:val="none" w:sz="0" w:space="0" w:color="auto"/>
      </w:divBdr>
    </w:div>
    <w:div w:id="1814372750">
      <w:bodyDiv w:val="1"/>
      <w:marLeft w:val="0"/>
      <w:marRight w:val="0"/>
      <w:marTop w:val="0"/>
      <w:marBottom w:val="0"/>
      <w:divBdr>
        <w:top w:val="none" w:sz="0" w:space="0" w:color="auto"/>
        <w:left w:val="none" w:sz="0" w:space="0" w:color="auto"/>
        <w:bottom w:val="none" w:sz="0" w:space="0" w:color="auto"/>
        <w:right w:val="none" w:sz="0" w:space="0" w:color="auto"/>
      </w:divBdr>
    </w:div>
    <w:div w:id="1870218329">
      <w:bodyDiv w:val="1"/>
      <w:marLeft w:val="0"/>
      <w:marRight w:val="0"/>
      <w:marTop w:val="0"/>
      <w:marBottom w:val="0"/>
      <w:divBdr>
        <w:top w:val="none" w:sz="0" w:space="0" w:color="auto"/>
        <w:left w:val="none" w:sz="0" w:space="0" w:color="auto"/>
        <w:bottom w:val="none" w:sz="0" w:space="0" w:color="auto"/>
        <w:right w:val="none" w:sz="0" w:space="0" w:color="auto"/>
      </w:divBdr>
    </w:div>
    <w:div w:id="1927229257">
      <w:bodyDiv w:val="1"/>
      <w:marLeft w:val="0"/>
      <w:marRight w:val="0"/>
      <w:marTop w:val="0"/>
      <w:marBottom w:val="0"/>
      <w:divBdr>
        <w:top w:val="none" w:sz="0" w:space="0" w:color="auto"/>
        <w:left w:val="none" w:sz="0" w:space="0" w:color="auto"/>
        <w:bottom w:val="none" w:sz="0" w:space="0" w:color="auto"/>
        <w:right w:val="none" w:sz="0" w:space="0" w:color="auto"/>
      </w:divBdr>
    </w:div>
    <w:div w:id="206493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image" Target="media/image8.png"/><Relationship Id="rId21" Type="http://schemas.openxmlformats.org/officeDocument/2006/relationships/image" Target="media/image3.png"/><Relationship Id="rId34" Type="http://schemas.openxmlformats.org/officeDocument/2006/relationships/image" Target="media/image16.png"/><Relationship Id="rId42" Type="http://schemas.openxmlformats.org/officeDocument/2006/relationships/image" Target="media/image24.png"/><Relationship Id="rId47" Type="http://schemas.openxmlformats.org/officeDocument/2006/relationships/footer" Target="footer4.xml"/><Relationship Id="rId50" Type="http://schemas.openxmlformats.org/officeDocument/2006/relationships/footer" Target="footer6.xml"/><Relationship Id="rId55" Type="http://schemas.openxmlformats.org/officeDocument/2006/relationships/image" Target="media/image31.png"/><Relationship Id="rId63" Type="http://schemas.openxmlformats.org/officeDocument/2006/relationships/image" Target="media/image39.png"/><Relationship Id="rId68" Type="http://schemas.openxmlformats.org/officeDocument/2006/relationships/image" Target="media/image44.png"/><Relationship Id="rId76" Type="http://schemas.openxmlformats.org/officeDocument/2006/relationships/image" Target="media/image46.png"/><Relationship Id="rId84" Type="http://schemas.openxmlformats.org/officeDocument/2006/relationships/image" Target="media/image54.png"/><Relationship Id="rId89" Type="http://schemas.openxmlformats.org/officeDocument/2006/relationships/image" Target="media/image59.png"/><Relationship Id="rId97"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eader" Target="header8.xml"/><Relationship Id="rId92"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image" Target="media/image11.png"/><Relationship Id="rId11" Type="http://schemas.openxmlformats.org/officeDocument/2006/relationships/image" Target="media/image1.jpeg"/><Relationship Id="rId24" Type="http://schemas.openxmlformats.org/officeDocument/2006/relationships/image" Target="media/image6.png"/><Relationship Id="rId32" Type="http://schemas.openxmlformats.org/officeDocument/2006/relationships/image" Target="media/image14.png"/><Relationship Id="rId37" Type="http://schemas.openxmlformats.org/officeDocument/2006/relationships/image" Target="media/image19.png"/><Relationship Id="rId40" Type="http://schemas.openxmlformats.org/officeDocument/2006/relationships/image" Target="media/image22.png"/><Relationship Id="rId45" Type="http://schemas.openxmlformats.org/officeDocument/2006/relationships/header" Target="header4.xml"/><Relationship Id="rId53" Type="http://schemas.openxmlformats.org/officeDocument/2006/relationships/image" Target="media/image29.png"/><Relationship Id="rId58" Type="http://schemas.openxmlformats.org/officeDocument/2006/relationships/image" Target="media/image34.png"/><Relationship Id="rId66" Type="http://schemas.openxmlformats.org/officeDocument/2006/relationships/image" Target="media/image42.png"/><Relationship Id="rId74" Type="http://schemas.openxmlformats.org/officeDocument/2006/relationships/header" Target="header9.xml"/><Relationship Id="rId79" Type="http://schemas.openxmlformats.org/officeDocument/2006/relationships/image" Target="media/image49.png"/><Relationship Id="rId87" Type="http://schemas.openxmlformats.org/officeDocument/2006/relationships/image" Target="media/image57.png"/><Relationship Id="rId5" Type="http://schemas.openxmlformats.org/officeDocument/2006/relationships/numbering" Target="numbering.xml"/><Relationship Id="rId61" Type="http://schemas.openxmlformats.org/officeDocument/2006/relationships/image" Target="media/image37.png"/><Relationship Id="rId82" Type="http://schemas.openxmlformats.org/officeDocument/2006/relationships/image" Target="media/image52.png"/><Relationship Id="rId90" Type="http://schemas.openxmlformats.org/officeDocument/2006/relationships/header" Target="header10.xml"/><Relationship Id="rId95" Type="http://schemas.openxmlformats.org/officeDocument/2006/relationships/footer" Target="footer12.xml"/><Relationship Id="rId19" Type="http://schemas.openxmlformats.org/officeDocument/2006/relationships/header" Target="header3.xml"/><Relationship Id="rId14" Type="http://schemas.openxmlformats.org/officeDocument/2006/relationships/image" Target="media/image2.png"/><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image" Target="media/image17.png"/><Relationship Id="rId43" Type="http://schemas.openxmlformats.org/officeDocument/2006/relationships/image" Target="media/image25.png"/><Relationship Id="rId48" Type="http://schemas.openxmlformats.org/officeDocument/2006/relationships/footer" Target="footer5.xml"/><Relationship Id="rId56" Type="http://schemas.openxmlformats.org/officeDocument/2006/relationships/image" Target="media/image32.png"/><Relationship Id="rId64" Type="http://schemas.openxmlformats.org/officeDocument/2006/relationships/image" Target="media/image40.png"/><Relationship Id="rId69" Type="http://schemas.openxmlformats.org/officeDocument/2006/relationships/image" Target="media/image45.png"/><Relationship Id="rId77" Type="http://schemas.openxmlformats.org/officeDocument/2006/relationships/image" Target="media/image47.png"/><Relationship Id="rId8" Type="http://schemas.openxmlformats.org/officeDocument/2006/relationships/webSettings" Target="webSettings.xml"/><Relationship Id="rId51" Type="http://schemas.openxmlformats.org/officeDocument/2006/relationships/image" Target="media/image27.png"/><Relationship Id="rId72" Type="http://schemas.openxmlformats.org/officeDocument/2006/relationships/footer" Target="footer7.xml"/><Relationship Id="rId80" Type="http://schemas.openxmlformats.org/officeDocument/2006/relationships/image" Target="media/image50.png"/><Relationship Id="rId85" Type="http://schemas.openxmlformats.org/officeDocument/2006/relationships/image" Target="media/image55.png"/><Relationship Id="rId93" Type="http://schemas.openxmlformats.org/officeDocument/2006/relationships/footer" Target="footer11.xml"/><Relationship Id="rId3" Type="http://schemas.openxmlformats.org/officeDocument/2006/relationships/customXml" Target="../customXml/item3.xml"/><Relationship Id="rId12" Type="http://schemas.openxmlformats.org/officeDocument/2006/relationships/hyperlink" Target="mailto:Robert.norrie@fife.gov.uk" TargetMode="External"/><Relationship Id="rId17" Type="http://schemas.openxmlformats.org/officeDocument/2006/relationships/footer" Target="footer1.xml"/><Relationship Id="rId25" Type="http://schemas.openxmlformats.org/officeDocument/2006/relationships/image" Target="media/image7.png"/><Relationship Id="rId33" Type="http://schemas.openxmlformats.org/officeDocument/2006/relationships/image" Target="media/image15.png"/><Relationship Id="rId38" Type="http://schemas.openxmlformats.org/officeDocument/2006/relationships/image" Target="media/image20.png"/><Relationship Id="rId46" Type="http://schemas.openxmlformats.org/officeDocument/2006/relationships/header" Target="header5.xml"/><Relationship Id="rId59" Type="http://schemas.openxmlformats.org/officeDocument/2006/relationships/image" Target="media/image35.png"/><Relationship Id="rId67" Type="http://schemas.openxmlformats.org/officeDocument/2006/relationships/image" Target="media/image43.png"/><Relationship Id="rId20" Type="http://schemas.openxmlformats.org/officeDocument/2006/relationships/footer" Target="footer3.xml"/><Relationship Id="rId41" Type="http://schemas.openxmlformats.org/officeDocument/2006/relationships/image" Target="media/image23.png"/><Relationship Id="rId54" Type="http://schemas.openxmlformats.org/officeDocument/2006/relationships/image" Target="media/image30.png"/><Relationship Id="rId62" Type="http://schemas.openxmlformats.org/officeDocument/2006/relationships/image" Target="media/image38.png"/><Relationship Id="rId70" Type="http://schemas.openxmlformats.org/officeDocument/2006/relationships/header" Target="header7.xml"/><Relationship Id="rId75" Type="http://schemas.openxmlformats.org/officeDocument/2006/relationships/footer" Target="footer9.xml"/><Relationship Id="rId83" Type="http://schemas.openxmlformats.org/officeDocument/2006/relationships/image" Target="media/image53.png"/><Relationship Id="rId88" Type="http://schemas.openxmlformats.org/officeDocument/2006/relationships/image" Target="media/image58.png"/><Relationship Id="rId91" Type="http://schemas.openxmlformats.org/officeDocument/2006/relationships/header" Target="header11.xm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1.xml"/><Relationship Id="rId23" Type="http://schemas.openxmlformats.org/officeDocument/2006/relationships/image" Target="media/image5.png"/><Relationship Id="rId28" Type="http://schemas.openxmlformats.org/officeDocument/2006/relationships/image" Target="media/image10.png"/><Relationship Id="rId36" Type="http://schemas.openxmlformats.org/officeDocument/2006/relationships/image" Target="media/image18.png"/><Relationship Id="rId49" Type="http://schemas.openxmlformats.org/officeDocument/2006/relationships/header" Target="header6.xml"/><Relationship Id="rId57" Type="http://schemas.openxmlformats.org/officeDocument/2006/relationships/image" Target="media/image33.png"/><Relationship Id="rId10" Type="http://schemas.openxmlformats.org/officeDocument/2006/relationships/endnotes" Target="endnotes.xml"/><Relationship Id="rId31" Type="http://schemas.openxmlformats.org/officeDocument/2006/relationships/image" Target="media/image13.png"/><Relationship Id="rId44" Type="http://schemas.openxmlformats.org/officeDocument/2006/relationships/image" Target="media/image26.png"/><Relationship Id="rId52" Type="http://schemas.openxmlformats.org/officeDocument/2006/relationships/image" Target="media/image28.png"/><Relationship Id="rId60" Type="http://schemas.openxmlformats.org/officeDocument/2006/relationships/image" Target="media/image36.png"/><Relationship Id="rId65" Type="http://schemas.openxmlformats.org/officeDocument/2006/relationships/image" Target="media/image41.png"/><Relationship Id="rId73" Type="http://schemas.openxmlformats.org/officeDocument/2006/relationships/footer" Target="footer8.xml"/><Relationship Id="rId78" Type="http://schemas.openxmlformats.org/officeDocument/2006/relationships/image" Target="media/image48.png"/><Relationship Id="rId81" Type="http://schemas.openxmlformats.org/officeDocument/2006/relationships/image" Target="media/image51.png"/><Relationship Id="rId86" Type="http://schemas.openxmlformats.org/officeDocument/2006/relationships/image" Target="media/image56.png"/><Relationship Id="rId94" Type="http://schemas.openxmlformats.org/officeDocument/2006/relationships/header" Target="header1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Anne-marie.fleming@fife.gov.uk" TargetMode="External"/><Relationship Id="rId18" Type="http://schemas.openxmlformats.org/officeDocument/2006/relationships/footer" Target="footer2.xml"/><Relationship Id="rId39" Type="http://schemas.openxmlformats.org/officeDocument/2006/relationships/image" Target="media/image2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0D75C89C90384183E98763D00FA7C5" ma:contentTypeVersion="11" ma:contentTypeDescription="Create a new document." ma:contentTypeScope="" ma:versionID="f897e86973da4b097d1a8f11f8af1fde">
  <xsd:schema xmlns:xsd="http://www.w3.org/2001/XMLSchema" xmlns:xs="http://www.w3.org/2001/XMLSchema" xmlns:p="http://schemas.microsoft.com/office/2006/metadata/properties" xmlns:ns2="77e9d371-0f1d-48a6-8b97-86e0012f51bf" xmlns:ns3="125a323e-22c0-4849-aaf5-89b110be6c21" targetNamespace="http://schemas.microsoft.com/office/2006/metadata/properties" ma:root="true" ma:fieldsID="6c8ff80eccff70fdbf33576b48ac99b1" ns2:_="" ns3:_="">
    <xsd:import namespace="77e9d371-0f1d-48a6-8b97-86e0012f51bf"/>
    <xsd:import namespace="125a323e-22c0-4849-aaf5-89b110be6c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9d371-0f1d-48a6-8b97-86e0012f51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5a323e-22c0-4849-aaf5-89b110be6c2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C605B-951A-40E6-842B-0B3CA6D299AF}">
  <ds:schemaRefs>
    <ds:schemaRef ds:uri="http://schemas.microsoft.com/sharepoint/v3/contenttype/forms"/>
  </ds:schemaRefs>
</ds:datastoreItem>
</file>

<file path=customXml/itemProps2.xml><?xml version="1.0" encoding="utf-8"?>
<ds:datastoreItem xmlns:ds="http://schemas.openxmlformats.org/officeDocument/2006/customXml" ds:itemID="{160B9BF5-A430-4E07-9055-AC0E8B4F6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9d371-0f1d-48a6-8b97-86e0012f51bf"/>
    <ds:schemaRef ds:uri="125a323e-22c0-4849-aaf5-89b110be6c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4AE780-92C7-45CD-873C-8A3CFDB0ED4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80887EA-3C03-452A-BB22-7D727BC54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29</Pages>
  <Words>2942</Words>
  <Characters>16775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Policy, Finance and Asset Management Committee</vt:lpstr>
    </vt:vector>
  </TitlesOfParts>
  <Company>Fife Council</Company>
  <LinksUpToDate>false</LinksUpToDate>
  <CharactersWithSpaces>19678</CharactersWithSpaces>
  <SharedDoc>false</SharedDoc>
  <HLinks>
    <vt:vector size="12" baseType="variant">
      <vt:variant>
        <vt:i4>2162777</vt:i4>
      </vt:variant>
      <vt:variant>
        <vt:i4>3</vt:i4>
      </vt:variant>
      <vt:variant>
        <vt:i4>0</vt:i4>
      </vt:variant>
      <vt:variant>
        <vt:i4>5</vt:i4>
      </vt:variant>
      <vt:variant>
        <vt:lpwstr>mailto:Anne-marie.fleming@fife.gov.uk</vt:lpwstr>
      </vt:variant>
      <vt:variant>
        <vt:lpwstr/>
      </vt:variant>
      <vt:variant>
        <vt:i4>5374057</vt:i4>
      </vt:variant>
      <vt:variant>
        <vt:i4>0</vt:i4>
      </vt:variant>
      <vt:variant>
        <vt:i4>0</vt:i4>
      </vt:variant>
      <vt:variant>
        <vt:i4>5</vt:i4>
      </vt:variant>
      <vt:variant>
        <vt:lpwstr>mailto:Robert.norrie@fife.gov.uk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Finance and Asset Management Committee</dc:title>
  <dc:subject/>
  <dc:creator>Jim Lumsden</dc:creator>
  <cp:keywords/>
  <cp:lastModifiedBy>Jacqui Prokes</cp:lastModifiedBy>
  <cp:revision>8</cp:revision>
  <cp:lastPrinted>2019-08-12T10:45:00Z</cp:lastPrinted>
  <dcterms:created xsi:type="dcterms:W3CDTF">2020-11-24T13:56:00Z</dcterms:created>
  <dcterms:modified xsi:type="dcterms:W3CDTF">2020-11-24T14:05:00Z</dcterms:modified>
</cp:coreProperties>
</file>