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B575F0" w:rsidRPr="00982061" w14:paraId="2FE2EBEE" w14:textId="77777777" w:rsidTr="00B575F0">
        <w:trPr>
          <w:trHeight w:val="1089"/>
        </w:trPr>
        <w:tc>
          <w:tcPr>
            <w:tcW w:w="9350" w:type="dxa"/>
            <w:vAlign w:val="center"/>
          </w:tcPr>
          <w:p w14:paraId="395DAF1A" w14:textId="7C0B7EBD" w:rsidR="00B575F0" w:rsidRPr="00982061" w:rsidRDefault="0026266F" w:rsidP="009D7437">
            <w:pPr>
              <w:jc w:val="center"/>
              <w:rPr>
                <w:rFonts w:ascii="Arial" w:hAnsi="Arial"/>
                <w:b/>
                <w:i/>
                <w:szCs w:val="24"/>
              </w:rPr>
            </w:pPr>
            <w:r>
              <w:rPr>
                <w:rFonts w:ascii="Arial" w:hAnsi="Arial"/>
                <w:b/>
                <w:noProof/>
                <w:szCs w:val="24"/>
              </w:rPr>
              <w:drawing>
                <wp:anchor distT="0" distB="0" distL="114300" distR="114300" simplePos="0" relativeHeight="251661312" behindDoc="0" locked="0" layoutInCell="1" allowOverlap="1" wp14:anchorId="741E467F" wp14:editId="7C0633E0">
                  <wp:simplePos x="0" y="0"/>
                  <wp:positionH relativeFrom="column">
                    <wp:posOffset>4953000</wp:posOffset>
                  </wp:positionH>
                  <wp:positionV relativeFrom="paragraph">
                    <wp:posOffset>54610</wp:posOffset>
                  </wp:positionV>
                  <wp:extent cx="857250" cy="728345"/>
                  <wp:effectExtent l="0" t="0" r="0" b="0"/>
                  <wp:wrapNone/>
                  <wp:docPr id="2" name="Picture 2" descr="H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H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Cs w:val="24"/>
              </w:rPr>
              <w:drawing>
                <wp:anchor distT="0" distB="0" distL="114300" distR="114300" simplePos="0" relativeHeight="251659264" behindDoc="0" locked="0" layoutInCell="1" allowOverlap="1" wp14:anchorId="509D9EA2" wp14:editId="526FAC6A">
                  <wp:simplePos x="0" y="0"/>
                  <wp:positionH relativeFrom="column">
                    <wp:posOffset>64770</wp:posOffset>
                  </wp:positionH>
                  <wp:positionV relativeFrom="paragraph">
                    <wp:posOffset>54610</wp:posOffset>
                  </wp:positionV>
                  <wp:extent cx="857250" cy="728345"/>
                  <wp:effectExtent l="0" t="0" r="0" b="0"/>
                  <wp:wrapNone/>
                  <wp:docPr id="1" name="Picture 1" descr="H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H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5F0">
              <w:rPr>
                <w:rFonts w:ascii="Arial" w:hAnsi="Arial"/>
                <w:b/>
                <w:i/>
                <w:szCs w:val="24"/>
              </w:rPr>
              <w:t>La</w:t>
            </w:r>
            <w:r w:rsidR="005E55D7">
              <w:rPr>
                <w:rFonts w:ascii="Arial" w:hAnsi="Arial"/>
                <w:b/>
                <w:i/>
                <w:szCs w:val="24"/>
              </w:rPr>
              <w:t>rgoward</w:t>
            </w:r>
            <w:r w:rsidR="00B575F0">
              <w:rPr>
                <w:rFonts w:ascii="Arial" w:hAnsi="Arial"/>
                <w:b/>
                <w:i/>
                <w:szCs w:val="24"/>
              </w:rPr>
              <w:t xml:space="preserve"> Primary School &amp; Nursery</w:t>
            </w:r>
          </w:p>
          <w:p w14:paraId="5A133F67" w14:textId="61DDDF1E" w:rsidR="00B575F0" w:rsidRPr="00982061" w:rsidRDefault="00B575F0" w:rsidP="009D7437">
            <w:pPr>
              <w:jc w:val="center"/>
              <w:rPr>
                <w:rFonts w:ascii="Arial" w:hAnsi="Arial"/>
                <w:b/>
                <w:szCs w:val="24"/>
              </w:rPr>
            </w:pPr>
          </w:p>
          <w:p w14:paraId="2F742CC8" w14:textId="7902D0A7" w:rsidR="00B575F0" w:rsidRDefault="00B575F0" w:rsidP="009D7437">
            <w:pPr>
              <w:jc w:val="center"/>
              <w:rPr>
                <w:rFonts w:ascii="Arial" w:hAnsi="Arial"/>
                <w:b/>
                <w:szCs w:val="24"/>
              </w:rPr>
            </w:pPr>
            <w:r w:rsidRPr="00982061">
              <w:rPr>
                <w:rFonts w:ascii="Arial" w:hAnsi="Arial"/>
                <w:b/>
                <w:szCs w:val="24"/>
              </w:rPr>
              <w:t>Standards and Quality Report</w:t>
            </w:r>
            <w:r w:rsidR="005B41FC">
              <w:rPr>
                <w:rFonts w:ascii="Arial" w:hAnsi="Arial"/>
                <w:b/>
                <w:szCs w:val="24"/>
              </w:rPr>
              <w:t xml:space="preserve"> 2020-21</w:t>
            </w:r>
          </w:p>
          <w:p w14:paraId="7DB365A5" w14:textId="77777777" w:rsidR="005B41FC" w:rsidRPr="00982061" w:rsidRDefault="005B41FC" w:rsidP="009D7437">
            <w:pPr>
              <w:jc w:val="center"/>
              <w:rPr>
                <w:rFonts w:ascii="Arial" w:hAnsi="Arial"/>
                <w:b/>
                <w:szCs w:val="24"/>
              </w:rPr>
            </w:pPr>
          </w:p>
          <w:p w14:paraId="16E6D0BF" w14:textId="77777777" w:rsidR="00B575F0" w:rsidRPr="00982061" w:rsidRDefault="00B575F0" w:rsidP="009D7437">
            <w:pPr>
              <w:jc w:val="center"/>
              <w:rPr>
                <w:b/>
                <w:i/>
                <w:szCs w:val="24"/>
              </w:rPr>
            </w:pPr>
            <w:r w:rsidRPr="00982061">
              <w:rPr>
                <w:rFonts w:ascii="Arial" w:hAnsi="Arial"/>
                <w:b/>
                <w:i/>
                <w:szCs w:val="24"/>
              </w:rPr>
              <w:t>Achieving Excellence and Equity</w:t>
            </w:r>
          </w:p>
        </w:tc>
      </w:tr>
    </w:tbl>
    <w:p w14:paraId="2F81DA4F"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9350"/>
      </w:tblGrid>
      <w:tr w:rsidR="00B575F0" w14:paraId="5494690E" w14:textId="77777777" w:rsidTr="009D7437">
        <w:tc>
          <w:tcPr>
            <w:tcW w:w="10456" w:type="dxa"/>
          </w:tcPr>
          <w:p w14:paraId="23A0E22A" w14:textId="77777777" w:rsidR="00B575F0" w:rsidRPr="00860400" w:rsidRDefault="00B575F0" w:rsidP="009D7437">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3480"/>
              <w:gridCol w:w="1706"/>
              <w:gridCol w:w="847"/>
              <w:gridCol w:w="1882"/>
              <w:gridCol w:w="852"/>
            </w:tblGrid>
            <w:tr w:rsidR="00B575F0" w:rsidRPr="004A0313" w14:paraId="588DE748" w14:textId="77777777" w:rsidTr="009D7437">
              <w:tc>
                <w:tcPr>
                  <w:tcW w:w="4196" w:type="dxa"/>
                </w:tcPr>
                <w:p w14:paraId="6E113A73" w14:textId="77777777" w:rsidR="00B575F0" w:rsidRPr="004A0313" w:rsidRDefault="00B575F0" w:rsidP="009D7437">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58BB7E6D" w14:textId="14F7B2DC" w:rsidR="00B575F0" w:rsidRDefault="003D6C0D" w:rsidP="009D7437">
                  <w:pPr>
                    <w:rPr>
                      <w:rFonts w:ascii="Arial" w:hAnsi="Arial"/>
                      <w:bCs/>
                      <w:color w:val="000000" w:themeColor="text1"/>
                      <w:sz w:val="20"/>
                    </w:rPr>
                  </w:pPr>
                  <w:r>
                    <w:rPr>
                      <w:rFonts w:ascii="Arial" w:hAnsi="Arial"/>
                      <w:bCs/>
                      <w:color w:val="000000" w:themeColor="text1"/>
                      <w:sz w:val="20"/>
                    </w:rPr>
                    <w:t xml:space="preserve">School:  </w:t>
                  </w:r>
                  <w:r w:rsidR="009D7061">
                    <w:rPr>
                      <w:rFonts w:ascii="Arial" w:hAnsi="Arial"/>
                      <w:bCs/>
                      <w:color w:val="000000" w:themeColor="text1"/>
                      <w:sz w:val="20"/>
                    </w:rPr>
                    <w:t>16</w:t>
                  </w:r>
                </w:p>
                <w:p w14:paraId="25FC3BC6" w14:textId="7D95679A" w:rsidR="003D6C0D" w:rsidRPr="003D6C0D" w:rsidRDefault="003D6C0D" w:rsidP="009D7437">
                  <w:pPr>
                    <w:rPr>
                      <w:rFonts w:ascii="Arial" w:hAnsi="Arial"/>
                      <w:bCs/>
                      <w:color w:val="000000" w:themeColor="text1"/>
                      <w:sz w:val="20"/>
                    </w:rPr>
                  </w:pPr>
                </w:p>
              </w:tc>
            </w:tr>
            <w:tr w:rsidR="00B575F0" w:rsidRPr="004A0313" w14:paraId="20E386F4" w14:textId="77777777" w:rsidTr="009D7437">
              <w:tc>
                <w:tcPr>
                  <w:tcW w:w="4196" w:type="dxa"/>
                </w:tcPr>
                <w:p w14:paraId="56EE9284" w14:textId="77777777" w:rsidR="00B575F0" w:rsidRPr="001B2678" w:rsidRDefault="00B575F0" w:rsidP="009D7437">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1977B83C" w14:textId="415497BC" w:rsidR="00B575F0" w:rsidRPr="00615C2E" w:rsidRDefault="009D7061" w:rsidP="009D7437">
                  <w:pPr>
                    <w:rPr>
                      <w:rFonts w:ascii="Arial" w:hAnsi="Arial"/>
                      <w:bCs/>
                      <w:i/>
                      <w:iCs/>
                      <w:sz w:val="20"/>
                    </w:rPr>
                  </w:pPr>
                  <w:r>
                    <w:rPr>
                      <w:rFonts w:ascii="Arial" w:hAnsi="Arial"/>
                      <w:bCs/>
                      <w:i/>
                      <w:iCs/>
                      <w:sz w:val="20"/>
                    </w:rPr>
                    <w:t>2</w:t>
                  </w:r>
                </w:p>
              </w:tc>
            </w:tr>
            <w:tr w:rsidR="00B575F0" w:rsidRPr="004A0313" w14:paraId="736F0B4A" w14:textId="77777777" w:rsidTr="009D7437">
              <w:tc>
                <w:tcPr>
                  <w:tcW w:w="4196" w:type="dxa"/>
                </w:tcPr>
                <w:p w14:paraId="53BCF81C" w14:textId="67B47C4C" w:rsidR="00B575F0" w:rsidRPr="004A0313" w:rsidRDefault="00B575F0" w:rsidP="009D7437">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14:paraId="1387303A" w14:textId="77777777" w:rsidR="00B575F0" w:rsidRPr="004A0313" w:rsidRDefault="00B575F0" w:rsidP="009D7437">
                  <w:pPr>
                    <w:rPr>
                      <w:rFonts w:ascii="Arial" w:hAnsi="Arial"/>
                      <w:b/>
                      <w:szCs w:val="24"/>
                    </w:rPr>
                  </w:pPr>
                  <w:r w:rsidRPr="004A0313">
                    <w:rPr>
                      <w:rFonts w:ascii="Arial" w:hAnsi="Arial"/>
                      <w:b/>
                      <w:szCs w:val="24"/>
                    </w:rPr>
                    <w:t>Authorised</w:t>
                  </w:r>
                </w:p>
              </w:tc>
              <w:tc>
                <w:tcPr>
                  <w:tcW w:w="850" w:type="dxa"/>
                </w:tcPr>
                <w:p w14:paraId="4451E3AE" w14:textId="4DD21011" w:rsidR="00B575F0" w:rsidRPr="003D6C0D" w:rsidRDefault="003D6C0D" w:rsidP="009D7437">
                  <w:pPr>
                    <w:rPr>
                      <w:rFonts w:ascii="Arial" w:hAnsi="Arial"/>
                      <w:bCs/>
                      <w:szCs w:val="24"/>
                    </w:rPr>
                  </w:pPr>
                  <w:r w:rsidRPr="003D6C0D">
                    <w:rPr>
                      <w:rFonts w:ascii="Arial" w:hAnsi="Arial"/>
                      <w:bCs/>
                      <w:szCs w:val="24"/>
                    </w:rPr>
                    <w:t>2.</w:t>
                  </w:r>
                  <w:r w:rsidR="009D7061">
                    <w:rPr>
                      <w:rFonts w:ascii="Arial" w:hAnsi="Arial"/>
                      <w:bCs/>
                      <w:szCs w:val="24"/>
                    </w:rPr>
                    <w:t>07</w:t>
                  </w:r>
                  <w:r w:rsidRPr="003D6C0D">
                    <w:rPr>
                      <w:rFonts w:ascii="Arial" w:hAnsi="Arial"/>
                      <w:bCs/>
                      <w:szCs w:val="24"/>
                    </w:rPr>
                    <w:t>%</w:t>
                  </w:r>
                </w:p>
              </w:tc>
              <w:tc>
                <w:tcPr>
                  <w:tcW w:w="1985" w:type="dxa"/>
                </w:tcPr>
                <w:p w14:paraId="14987669" w14:textId="77777777" w:rsidR="00B575F0" w:rsidRPr="004A0313" w:rsidRDefault="00B575F0" w:rsidP="009D7437">
                  <w:pPr>
                    <w:rPr>
                      <w:rFonts w:ascii="Arial" w:hAnsi="Arial"/>
                      <w:b/>
                      <w:szCs w:val="24"/>
                    </w:rPr>
                  </w:pPr>
                  <w:r w:rsidRPr="004A0313">
                    <w:rPr>
                      <w:rFonts w:ascii="Arial" w:hAnsi="Arial"/>
                      <w:b/>
                      <w:szCs w:val="24"/>
                    </w:rPr>
                    <w:t>Unauthorised</w:t>
                  </w:r>
                </w:p>
              </w:tc>
              <w:tc>
                <w:tcPr>
                  <w:tcW w:w="857" w:type="dxa"/>
                </w:tcPr>
                <w:p w14:paraId="380358B6" w14:textId="43023FBE" w:rsidR="00B575F0" w:rsidRPr="003D6C0D" w:rsidRDefault="009D7061" w:rsidP="009D7437">
                  <w:pPr>
                    <w:rPr>
                      <w:rFonts w:ascii="Arial" w:hAnsi="Arial"/>
                      <w:bCs/>
                      <w:szCs w:val="24"/>
                    </w:rPr>
                  </w:pPr>
                  <w:r>
                    <w:rPr>
                      <w:rFonts w:ascii="Arial" w:hAnsi="Arial"/>
                      <w:bCs/>
                      <w:szCs w:val="24"/>
                    </w:rPr>
                    <w:t>2.48</w:t>
                  </w:r>
                  <w:r w:rsidR="003D6C0D" w:rsidRPr="003D6C0D">
                    <w:rPr>
                      <w:rFonts w:ascii="Arial" w:hAnsi="Arial"/>
                      <w:bCs/>
                      <w:szCs w:val="24"/>
                    </w:rPr>
                    <w:t>%</w:t>
                  </w:r>
                </w:p>
              </w:tc>
            </w:tr>
            <w:tr w:rsidR="00B575F0" w:rsidRPr="004A0313" w14:paraId="6FA108FC" w14:textId="77777777" w:rsidTr="009D7437">
              <w:tc>
                <w:tcPr>
                  <w:tcW w:w="4196" w:type="dxa"/>
                </w:tcPr>
                <w:p w14:paraId="06111989" w14:textId="77777777" w:rsidR="00B575F0" w:rsidRPr="004A0313" w:rsidRDefault="00B575F0" w:rsidP="009D7437">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590D55CA" w14:textId="6A29C436" w:rsidR="00B575F0" w:rsidRPr="003D6C0D" w:rsidRDefault="003D6C0D" w:rsidP="009D7437">
                  <w:pPr>
                    <w:rPr>
                      <w:rFonts w:ascii="Arial" w:hAnsi="Arial"/>
                      <w:bCs/>
                      <w:i/>
                      <w:iCs/>
                      <w:color w:val="000000" w:themeColor="text1"/>
                      <w:sz w:val="20"/>
                    </w:rPr>
                  </w:pPr>
                  <w:r w:rsidRPr="003D6C0D">
                    <w:rPr>
                      <w:rFonts w:ascii="Arial" w:hAnsi="Arial"/>
                      <w:bCs/>
                      <w:i/>
                      <w:iCs/>
                      <w:color w:val="000000" w:themeColor="text1"/>
                      <w:sz w:val="20"/>
                    </w:rPr>
                    <w:t>0%</w:t>
                  </w:r>
                </w:p>
              </w:tc>
            </w:tr>
            <w:tr w:rsidR="00B575F0" w:rsidRPr="004A0313" w14:paraId="295D4C4F" w14:textId="77777777" w:rsidTr="009D7437">
              <w:tc>
                <w:tcPr>
                  <w:tcW w:w="4196" w:type="dxa"/>
                </w:tcPr>
                <w:p w14:paraId="0FE2AD40" w14:textId="77777777" w:rsidR="00B575F0" w:rsidRPr="004A0313" w:rsidRDefault="00B575F0" w:rsidP="009D7437">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061D33EA" w14:textId="7E8F1923" w:rsidR="00B575F0" w:rsidRPr="000B2122" w:rsidRDefault="009D7061" w:rsidP="009D7061">
                  <w:pPr>
                    <w:rPr>
                      <w:rFonts w:ascii="Arial" w:hAnsi="Arial"/>
                      <w:bCs/>
                      <w:i/>
                      <w:iCs/>
                      <w:color w:val="FF0000"/>
                      <w:sz w:val="20"/>
                    </w:rPr>
                  </w:pPr>
                  <w:r w:rsidRPr="009D7061">
                    <w:rPr>
                      <w:rFonts w:ascii="Arial" w:hAnsi="Arial"/>
                      <w:bCs/>
                      <w:i/>
                      <w:iCs/>
                      <w:color w:val="000000" w:themeColor="text1"/>
                      <w:sz w:val="20"/>
                    </w:rPr>
                    <w:t>£2,350</w:t>
                  </w:r>
                </w:p>
              </w:tc>
            </w:tr>
          </w:tbl>
          <w:p w14:paraId="7B45444B" w14:textId="77777777" w:rsidR="00B575F0" w:rsidRDefault="00B575F0" w:rsidP="009D7437">
            <w:pPr>
              <w:jc w:val="center"/>
              <w:rPr>
                <w:rFonts w:ascii="Arial" w:hAnsi="Arial"/>
                <w:b/>
              </w:rPr>
            </w:pPr>
          </w:p>
          <w:p w14:paraId="6328E891" w14:textId="41DE0D59" w:rsidR="003D5D17" w:rsidRDefault="003D5D17" w:rsidP="003D5D17">
            <w:pPr>
              <w:ind w:left="360"/>
              <w:jc w:val="center"/>
              <w:rPr>
                <w:rFonts w:ascii="Arial" w:hAnsi="Arial"/>
                <w:iCs/>
              </w:rPr>
            </w:pPr>
            <w:r w:rsidRPr="005B41FC">
              <w:rPr>
                <w:rFonts w:ascii="Arial" w:hAnsi="Arial"/>
                <w:b/>
                <w:bCs/>
                <w:iCs/>
              </w:rPr>
              <w:t>Our Vision</w:t>
            </w:r>
            <w:r>
              <w:rPr>
                <w:rFonts w:ascii="Arial" w:hAnsi="Arial"/>
                <w:iCs/>
              </w:rPr>
              <w:t xml:space="preserve">:   </w:t>
            </w:r>
            <w:r w:rsidR="009D7061">
              <w:rPr>
                <w:rFonts w:ascii="Arial" w:hAnsi="Arial"/>
                <w:iCs/>
              </w:rPr>
              <w:t>Being Ourselves – Together!</w:t>
            </w:r>
          </w:p>
          <w:p w14:paraId="1788A237" w14:textId="77777777" w:rsidR="003D5D17" w:rsidRDefault="003D5D17" w:rsidP="003D5D17">
            <w:pPr>
              <w:ind w:left="360"/>
              <w:jc w:val="center"/>
              <w:rPr>
                <w:rFonts w:ascii="Arial" w:hAnsi="Arial"/>
                <w:iCs/>
              </w:rPr>
            </w:pPr>
          </w:p>
          <w:p w14:paraId="127132CD" w14:textId="7256BCF3" w:rsidR="003D5D17" w:rsidRDefault="003D5D17" w:rsidP="003D5D17">
            <w:pPr>
              <w:ind w:left="360"/>
              <w:jc w:val="center"/>
              <w:rPr>
                <w:rFonts w:ascii="Arial" w:hAnsi="Arial"/>
                <w:iCs/>
              </w:rPr>
            </w:pPr>
            <w:r w:rsidRPr="005B41FC">
              <w:rPr>
                <w:rFonts w:ascii="Arial" w:hAnsi="Arial"/>
                <w:b/>
                <w:bCs/>
                <w:iCs/>
              </w:rPr>
              <w:t>Values:</w:t>
            </w:r>
            <w:r>
              <w:rPr>
                <w:rFonts w:ascii="Arial" w:hAnsi="Arial"/>
                <w:iCs/>
              </w:rPr>
              <w:t xml:space="preserve">  </w:t>
            </w:r>
            <w:r w:rsidR="009D7061">
              <w:rPr>
                <w:rFonts w:ascii="Arial" w:hAnsi="Arial"/>
                <w:iCs/>
              </w:rPr>
              <w:t>Kindness, Safety, Happiness, Learning and Respect</w:t>
            </w:r>
          </w:p>
          <w:p w14:paraId="061D8790" w14:textId="35E6459A" w:rsidR="003D5D17" w:rsidRDefault="003D5D17" w:rsidP="003D5D17">
            <w:pPr>
              <w:ind w:left="360"/>
              <w:jc w:val="center"/>
              <w:rPr>
                <w:rFonts w:ascii="Arial" w:hAnsi="Arial"/>
                <w:iCs/>
              </w:rPr>
            </w:pPr>
          </w:p>
          <w:p w14:paraId="3F407BB9" w14:textId="77777777" w:rsidR="003D5D17" w:rsidRPr="005B41FC" w:rsidRDefault="003D5D17" w:rsidP="003D5D17">
            <w:pPr>
              <w:ind w:left="360"/>
              <w:jc w:val="center"/>
              <w:rPr>
                <w:rFonts w:ascii="Arial" w:hAnsi="Arial"/>
                <w:b/>
                <w:bCs/>
                <w:iCs/>
              </w:rPr>
            </w:pPr>
            <w:r w:rsidRPr="005B41FC">
              <w:rPr>
                <w:rFonts w:ascii="Arial" w:hAnsi="Arial"/>
                <w:b/>
                <w:bCs/>
                <w:iCs/>
              </w:rPr>
              <w:t xml:space="preserve">Aims:  </w:t>
            </w:r>
          </w:p>
          <w:p w14:paraId="3CCD8739" w14:textId="65F9E7DA" w:rsidR="003D5D17" w:rsidRDefault="003D5D17" w:rsidP="003D5D17">
            <w:pPr>
              <w:ind w:left="360"/>
              <w:jc w:val="center"/>
              <w:rPr>
                <w:rFonts w:ascii="Arial" w:eastAsia="Times New Roman" w:hAnsi="Arial" w:cs="Arial"/>
                <w:color w:val="2B2B2B"/>
                <w:sz w:val="24"/>
                <w:szCs w:val="24"/>
                <w:lang w:eastAsia="en-GB"/>
              </w:rPr>
            </w:pPr>
            <w:r w:rsidRPr="003D5D17">
              <w:rPr>
                <w:rFonts w:ascii="Arial" w:eastAsia="Times New Roman" w:hAnsi="Arial" w:cs="Arial"/>
                <w:color w:val="2B2B2B"/>
                <w:sz w:val="24"/>
                <w:szCs w:val="24"/>
                <w:lang w:eastAsia="en-GB"/>
              </w:rPr>
              <w:t xml:space="preserve">For </w:t>
            </w:r>
            <w:proofErr w:type="gramStart"/>
            <w:r w:rsidRPr="003D5D17">
              <w:rPr>
                <w:rFonts w:ascii="Arial" w:eastAsia="Times New Roman" w:hAnsi="Arial" w:cs="Arial"/>
                <w:color w:val="2B2B2B"/>
                <w:sz w:val="24"/>
                <w:szCs w:val="24"/>
                <w:lang w:eastAsia="en-GB"/>
              </w:rPr>
              <w:t>all of</w:t>
            </w:r>
            <w:proofErr w:type="gramEnd"/>
            <w:r w:rsidRPr="003D5D17">
              <w:rPr>
                <w:rFonts w:ascii="Arial" w:eastAsia="Times New Roman" w:hAnsi="Arial" w:cs="Arial"/>
                <w:color w:val="2B2B2B"/>
                <w:sz w:val="24"/>
                <w:szCs w:val="24"/>
                <w:lang w:eastAsia="en-GB"/>
              </w:rPr>
              <w:t xml:space="preserve"> our young people to achieve their potential.</w:t>
            </w:r>
          </w:p>
          <w:p w14:paraId="09A92314" w14:textId="4BB90EBE" w:rsidR="003D5D17" w:rsidRPr="003D5D17" w:rsidRDefault="003D5D17" w:rsidP="003D5D17">
            <w:pPr>
              <w:ind w:left="360"/>
              <w:jc w:val="center"/>
              <w:rPr>
                <w:rFonts w:ascii="Arial" w:eastAsia="Times New Roman" w:hAnsi="Arial" w:cs="Arial"/>
                <w:color w:val="2B2B2B"/>
                <w:sz w:val="24"/>
                <w:szCs w:val="24"/>
                <w:lang w:eastAsia="en-GB"/>
              </w:rPr>
            </w:pPr>
            <w:r w:rsidRPr="003D5D17">
              <w:rPr>
                <w:rFonts w:ascii="Arial" w:eastAsia="Times New Roman" w:hAnsi="Arial" w:cs="Arial"/>
                <w:color w:val="2B2B2B"/>
                <w:sz w:val="24"/>
                <w:szCs w:val="24"/>
                <w:lang w:eastAsia="en-GB"/>
              </w:rPr>
              <w:t xml:space="preserve">Staff </w:t>
            </w:r>
            <w:r>
              <w:rPr>
                <w:rFonts w:ascii="Arial" w:eastAsia="Times New Roman" w:hAnsi="Arial" w:cs="Arial"/>
                <w:color w:val="2B2B2B"/>
                <w:sz w:val="24"/>
                <w:szCs w:val="24"/>
                <w:lang w:eastAsia="en-GB"/>
              </w:rPr>
              <w:t xml:space="preserve">will </w:t>
            </w:r>
            <w:r w:rsidRPr="003D5D17">
              <w:rPr>
                <w:rFonts w:ascii="Arial" w:eastAsia="Times New Roman" w:hAnsi="Arial" w:cs="Arial"/>
                <w:color w:val="2B2B2B"/>
                <w:sz w:val="24"/>
                <w:szCs w:val="24"/>
                <w:lang w:eastAsia="en-GB"/>
              </w:rPr>
              <w:t>work collaboratively in supporting our young people to succeed as learners.</w:t>
            </w:r>
          </w:p>
          <w:p w14:paraId="38B370DC" w14:textId="18BB888D" w:rsidR="003D5D17" w:rsidRPr="003D5D17" w:rsidRDefault="003D5D17" w:rsidP="003D5D17">
            <w:pPr>
              <w:jc w:val="center"/>
              <w:textAlignment w:val="baseline"/>
              <w:rPr>
                <w:rFonts w:ascii="Arial" w:eastAsia="Times New Roman" w:hAnsi="Arial" w:cs="Arial"/>
                <w:color w:val="2B2B2B"/>
                <w:sz w:val="24"/>
                <w:szCs w:val="24"/>
                <w:lang w:eastAsia="en-GB"/>
              </w:rPr>
            </w:pPr>
            <w:r w:rsidRPr="003D5D17">
              <w:rPr>
                <w:rFonts w:ascii="Arial" w:eastAsia="Times New Roman" w:hAnsi="Arial" w:cs="Arial"/>
                <w:color w:val="2B2B2B"/>
                <w:sz w:val="24"/>
                <w:szCs w:val="24"/>
                <w:lang w:eastAsia="en-GB"/>
              </w:rPr>
              <w:t>That La</w:t>
            </w:r>
            <w:r w:rsidR="009D7061">
              <w:rPr>
                <w:rFonts w:ascii="Arial" w:eastAsia="Times New Roman" w:hAnsi="Arial" w:cs="Arial"/>
                <w:color w:val="2B2B2B"/>
                <w:sz w:val="24"/>
                <w:szCs w:val="24"/>
                <w:lang w:eastAsia="en-GB"/>
              </w:rPr>
              <w:t>rgoward</w:t>
            </w:r>
            <w:r w:rsidRPr="003D5D17">
              <w:rPr>
                <w:rFonts w:ascii="Arial" w:eastAsia="Times New Roman" w:hAnsi="Arial" w:cs="Arial"/>
                <w:color w:val="2B2B2B"/>
                <w:sz w:val="24"/>
                <w:szCs w:val="24"/>
                <w:lang w:eastAsia="en-GB"/>
              </w:rPr>
              <w:t xml:space="preserve"> School is a nurturing environment with a focus on attainment and achievement for all.</w:t>
            </w:r>
          </w:p>
          <w:p w14:paraId="12D6C6C7" w14:textId="77777777" w:rsidR="00B575F0" w:rsidRPr="00860400" w:rsidRDefault="00B575F0" w:rsidP="003D6C0D">
            <w:pPr>
              <w:rPr>
                <w:rFonts w:ascii="Arial" w:hAnsi="Arial"/>
                <w:bCs/>
              </w:rPr>
            </w:pPr>
          </w:p>
        </w:tc>
      </w:tr>
    </w:tbl>
    <w:p w14:paraId="5C8F10BB" w14:textId="1E527F59" w:rsidR="00B575F0" w:rsidRDefault="00B575F0" w:rsidP="00B575F0">
      <w:pPr>
        <w:rPr>
          <w:rFonts w:ascii="Arial" w:hAnsi="Arial"/>
          <w:b/>
        </w:rPr>
      </w:pPr>
    </w:p>
    <w:p w14:paraId="326D1A7E"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4749"/>
        <w:gridCol w:w="4601"/>
      </w:tblGrid>
      <w:tr w:rsidR="00B575F0" w:rsidRPr="00982061" w14:paraId="6AB8CD31" w14:textId="77777777" w:rsidTr="00205BC0">
        <w:trPr>
          <w:trHeight w:val="165"/>
        </w:trPr>
        <w:tc>
          <w:tcPr>
            <w:tcW w:w="10382" w:type="dxa"/>
            <w:gridSpan w:val="2"/>
            <w:shd w:val="clear" w:color="auto" w:fill="F4B083" w:themeFill="accent2" w:themeFillTint="99"/>
          </w:tcPr>
          <w:p w14:paraId="1E9E1856" w14:textId="77777777" w:rsidR="00B575F0" w:rsidRPr="00860400" w:rsidRDefault="00B575F0" w:rsidP="009D7437">
            <w:pPr>
              <w:jc w:val="center"/>
              <w:rPr>
                <w:rFonts w:ascii="Arial" w:hAnsi="Arial"/>
                <w:b/>
                <w:szCs w:val="24"/>
              </w:rPr>
            </w:pPr>
            <w:r w:rsidRPr="00860400">
              <w:rPr>
                <w:rFonts w:ascii="Arial" w:hAnsi="Arial"/>
                <w:b/>
                <w:szCs w:val="24"/>
              </w:rPr>
              <w:t>Improvement for Recovery Priority Work</w:t>
            </w:r>
          </w:p>
          <w:p w14:paraId="216E37CD" w14:textId="1419DD26" w:rsidR="00B575F0" w:rsidRDefault="00B575F0" w:rsidP="009D7437">
            <w:pPr>
              <w:jc w:val="center"/>
              <w:rPr>
                <w:rFonts w:ascii="Arial" w:hAnsi="Arial"/>
                <w:b/>
                <w:szCs w:val="24"/>
              </w:rPr>
            </w:pPr>
            <w:r w:rsidRPr="00860400">
              <w:rPr>
                <w:rFonts w:ascii="Arial" w:hAnsi="Arial"/>
                <w:b/>
                <w:szCs w:val="24"/>
              </w:rPr>
              <w:t xml:space="preserve">Session 2020 </w:t>
            </w:r>
            <w:r w:rsidR="003D5D17">
              <w:rPr>
                <w:rFonts w:ascii="Arial" w:hAnsi="Arial"/>
                <w:b/>
                <w:szCs w:val="24"/>
              </w:rPr>
              <w:t>–</w:t>
            </w:r>
            <w:r w:rsidRPr="00860400">
              <w:rPr>
                <w:rFonts w:ascii="Arial" w:hAnsi="Arial"/>
                <w:b/>
                <w:szCs w:val="24"/>
              </w:rPr>
              <w:t xml:space="preserve"> 2021</w:t>
            </w:r>
          </w:p>
          <w:p w14:paraId="71441A6B" w14:textId="77777777" w:rsidR="003D5D17" w:rsidRDefault="003D5D17" w:rsidP="009D7437">
            <w:pPr>
              <w:jc w:val="center"/>
              <w:rPr>
                <w:rFonts w:ascii="Arial" w:hAnsi="Arial"/>
                <w:b/>
                <w:szCs w:val="24"/>
              </w:rPr>
            </w:pPr>
          </w:p>
          <w:p w14:paraId="1A0BFD50" w14:textId="5F6186AE" w:rsidR="003D5D17" w:rsidRDefault="003D5D17" w:rsidP="003D5D17">
            <w:pPr>
              <w:rPr>
                <w:b/>
                <w:sz w:val="28"/>
                <w:szCs w:val="28"/>
              </w:rPr>
            </w:pPr>
            <w:r>
              <w:rPr>
                <w:b/>
                <w:sz w:val="28"/>
                <w:szCs w:val="28"/>
              </w:rPr>
              <w:t>Focused Priority 1:</w:t>
            </w:r>
          </w:p>
          <w:p w14:paraId="32185670" w14:textId="323684B7" w:rsidR="003D5D17" w:rsidRPr="00982061" w:rsidRDefault="003D5D17" w:rsidP="003D5D17">
            <w:pPr>
              <w:rPr>
                <w:rFonts w:ascii="Arial" w:hAnsi="Arial"/>
                <w:szCs w:val="24"/>
              </w:rPr>
            </w:pPr>
            <w:r w:rsidRPr="000441B8">
              <w:rPr>
                <w:bCs/>
                <w:sz w:val="28"/>
                <w:szCs w:val="28"/>
              </w:rPr>
              <w:t xml:space="preserve">Ensure learner wellbeing underpins </w:t>
            </w:r>
            <w:proofErr w:type="gramStart"/>
            <w:r w:rsidRPr="000441B8">
              <w:rPr>
                <w:bCs/>
                <w:sz w:val="28"/>
                <w:szCs w:val="28"/>
              </w:rPr>
              <w:t>all of</w:t>
            </w:r>
            <w:proofErr w:type="gramEnd"/>
            <w:r w:rsidRPr="000441B8">
              <w:rPr>
                <w:bCs/>
                <w:sz w:val="28"/>
                <w:szCs w:val="28"/>
              </w:rPr>
              <w:t xml:space="preserve"> our practi</w:t>
            </w:r>
            <w:r w:rsidR="003D6C0D">
              <w:rPr>
                <w:bCs/>
                <w:sz w:val="28"/>
                <w:szCs w:val="28"/>
              </w:rPr>
              <w:t>s</w:t>
            </w:r>
            <w:r w:rsidRPr="000441B8">
              <w:rPr>
                <w:bCs/>
                <w:sz w:val="28"/>
                <w:szCs w:val="28"/>
              </w:rPr>
              <w:t xml:space="preserve">e during the Covid-19 recovery period in order to maximise </w:t>
            </w:r>
            <w:r>
              <w:rPr>
                <w:bCs/>
                <w:sz w:val="28"/>
                <w:szCs w:val="28"/>
              </w:rPr>
              <w:t>learner</w:t>
            </w:r>
            <w:r w:rsidRPr="000441B8">
              <w:rPr>
                <w:bCs/>
                <w:sz w:val="28"/>
                <w:szCs w:val="28"/>
              </w:rPr>
              <w:t xml:space="preserve"> success and engagement.</w:t>
            </w:r>
          </w:p>
        </w:tc>
      </w:tr>
      <w:tr w:rsidR="00B575F0" w:rsidRPr="00982061" w14:paraId="102A3383" w14:textId="77777777" w:rsidTr="009D7437">
        <w:trPr>
          <w:trHeight w:val="165"/>
        </w:trPr>
        <w:tc>
          <w:tcPr>
            <w:tcW w:w="5191" w:type="dxa"/>
          </w:tcPr>
          <w:p w14:paraId="4EA4CE15" w14:textId="77777777" w:rsidR="00B575F0" w:rsidRPr="0002267D" w:rsidRDefault="00B575F0" w:rsidP="0002267D">
            <w:pPr>
              <w:ind w:left="360"/>
              <w:rPr>
                <w:rFonts w:ascii="Arial" w:hAnsi="Arial"/>
                <w:szCs w:val="24"/>
                <w:u w:val="single"/>
              </w:rPr>
            </w:pPr>
            <w:r w:rsidRPr="0002267D">
              <w:rPr>
                <w:rFonts w:ascii="Arial" w:hAnsi="Arial"/>
                <w:szCs w:val="24"/>
                <w:u w:val="single"/>
              </w:rPr>
              <w:t>NIF Priority</w:t>
            </w:r>
          </w:p>
          <w:p w14:paraId="2382CA15" w14:textId="59F47A4E" w:rsidR="00B575F0" w:rsidRPr="0002267D" w:rsidRDefault="003D5D17" w:rsidP="0002267D">
            <w:pPr>
              <w:ind w:left="360"/>
              <w:rPr>
                <w:rFonts w:ascii="Arial" w:hAnsi="Arial"/>
                <w:i/>
                <w:szCs w:val="24"/>
              </w:rPr>
            </w:pPr>
            <w:r w:rsidRPr="0002267D">
              <w:t>Improvement in children and young people’s health and wellbeing</w:t>
            </w:r>
          </w:p>
          <w:p w14:paraId="5CBD28D2" w14:textId="77777777" w:rsidR="005B41FC" w:rsidRDefault="005B41FC" w:rsidP="0002267D">
            <w:pPr>
              <w:rPr>
                <w:rFonts w:ascii="Arial" w:hAnsi="Arial"/>
                <w:szCs w:val="24"/>
                <w:u w:val="single"/>
              </w:rPr>
            </w:pPr>
          </w:p>
          <w:p w14:paraId="6B8F41EC" w14:textId="68A3533D" w:rsidR="00B575F0" w:rsidRPr="0002267D" w:rsidRDefault="00B575F0" w:rsidP="0002267D">
            <w:pPr>
              <w:ind w:left="360"/>
              <w:rPr>
                <w:rFonts w:ascii="Arial" w:hAnsi="Arial"/>
                <w:szCs w:val="24"/>
                <w:u w:val="single"/>
              </w:rPr>
            </w:pPr>
            <w:r w:rsidRPr="0002267D">
              <w:rPr>
                <w:rFonts w:ascii="Arial" w:hAnsi="Arial"/>
                <w:szCs w:val="24"/>
                <w:u w:val="single"/>
              </w:rPr>
              <w:t>NIF Driver</w:t>
            </w:r>
          </w:p>
          <w:p w14:paraId="76D95C91"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school leadership</w:t>
            </w:r>
          </w:p>
          <w:p w14:paraId="0BC116C6"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teacher professionalism</w:t>
            </w:r>
          </w:p>
          <w:p w14:paraId="09935338"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parental engagement</w:t>
            </w:r>
          </w:p>
          <w:p w14:paraId="73EC420A"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assessment of children's progress</w:t>
            </w:r>
          </w:p>
          <w:p w14:paraId="49AE6A66"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lastRenderedPageBreak/>
              <w:t>school improvement</w:t>
            </w:r>
          </w:p>
          <w:p w14:paraId="4334B321" w14:textId="77777777" w:rsidR="0002267D" w:rsidRPr="0002267D" w:rsidRDefault="0002267D" w:rsidP="0002267D">
            <w:pPr>
              <w:shd w:val="clear" w:color="auto" w:fill="FFFFFF"/>
              <w:spacing w:after="210"/>
              <w:ind w:left="360"/>
              <w:rPr>
                <w:rFonts w:ascii="Helvetica" w:eastAsia="Times New Roman" w:hAnsi="Helvetica" w:cs="Helvetica"/>
                <w:color w:val="333333"/>
                <w:sz w:val="27"/>
                <w:szCs w:val="27"/>
                <w:lang w:eastAsia="en-GB"/>
              </w:rPr>
            </w:pPr>
            <w:r w:rsidRPr="0002267D">
              <w:rPr>
                <w:rFonts w:ascii="Helvetica" w:eastAsia="Times New Roman" w:hAnsi="Helvetica" w:cs="Helvetica"/>
                <w:color w:val="333333"/>
                <w:sz w:val="27"/>
                <w:szCs w:val="27"/>
                <w:lang w:eastAsia="en-GB"/>
              </w:rPr>
              <w:t>performance information</w:t>
            </w:r>
          </w:p>
          <w:p w14:paraId="71E0E0B6" w14:textId="77777777" w:rsidR="00B575F0" w:rsidRPr="00982061" w:rsidRDefault="00B575F0" w:rsidP="0002267D">
            <w:pPr>
              <w:rPr>
                <w:rFonts w:ascii="Arial" w:hAnsi="Arial"/>
                <w:i/>
                <w:szCs w:val="24"/>
              </w:rPr>
            </w:pPr>
          </w:p>
        </w:tc>
        <w:tc>
          <w:tcPr>
            <w:tcW w:w="5191" w:type="dxa"/>
          </w:tcPr>
          <w:p w14:paraId="5B198832" w14:textId="31E41047" w:rsidR="00B575F0" w:rsidRDefault="00B575F0" w:rsidP="009D7437">
            <w:pPr>
              <w:rPr>
                <w:rFonts w:ascii="Arial" w:hAnsi="Arial"/>
                <w:szCs w:val="24"/>
                <w:u w:val="single"/>
              </w:rPr>
            </w:pPr>
            <w:r w:rsidRPr="00982061">
              <w:rPr>
                <w:rFonts w:ascii="Arial" w:hAnsi="Arial"/>
                <w:szCs w:val="24"/>
                <w:u w:val="single"/>
              </w:rPr>
              <w:lastRenderedPageBreak/>
              <w:t>HGIOS 4</w:t>
            </w:r>
            <w:r w:rsidR="003D5D17">
              <w:rPr>
                <w:rFonts w:ascii="Arial" w:hAnsi="Arial"/>
                <w:szCs w:val="24"/>
                <w:u w:val="single"/>
              </w:rPr>
              <w:t>/ELC</w:t>
            </w:r>
            <w:r w:rsidRPr="00982061">
              <w:rPr>
                <w:rFonts w:ascii="Arial" w:hAnsi="Arial"/>
                <w:szCs w:val="24"/>
                <w:u w:val="single"/>
              </w:rPr>
              <w:t xml:space="preserve"> Quality Indicators</w:t>
            </w:r>
          </w:p>
          <w:p w14:paraId="7BFFB182" w14:textId="77777777" w:rsidR="003D5D17" w:rsidRDefault="003D5D17" w:rsidP="003D5D17">
            <w:pPr>
              <w:rPr>
                <w:bCs/>
                <w:sz w:val="24"/>
                <w:szCs w:val="24"/>
              </w:rPr>
            </w:pPr>
            <w:r>
              <w:rPr>
                <w:bCs/>
                <w:sz w:val="24"/>
                <w:szCs w:val="24"/>
              </w:rPr>
              <w:t>1.2 Leadership of learning</w:t>
            </w:r>
          </w:p>
          <w:p w14:paraId="1B49CD3B" w14:textId="77777777" w:rsidR="003D5D17" w:rsidRDefault="003D5D17" w:rsidP="003D5D17">
            <w:pPr>
              <w:rPr>
                <w:bCs/>
                <w:sz w:val="24"/>
                <w:szCs w:val="24"/>
              </w:rPr>
            </w:pPr>
            <w:r>
              <w:rPr>
                <w:bCs/>
                <w:sz w:val="24"/>
                <w:szCs w:val="24"/>
              </w:rPr>
              <w:t>1.3 Leadership of change</w:t>
            </w:r>
          </w:p>
          <w:p w14:paraId="7953045B" w14:textId="77777777" w:rsidR="003D5D17" w:rsidRDefault="003D5D17" w:rsidP="003D5D17">
            <w:pPr>
              <w:rPr>
                <w:bCs/>
                <w:sz w:val="24"/>
                <w:szCs w:val="24"/>
              </w:rPr>
            </w:pPr>
            <w:r>
              <w:rPr>
                <w:bCs/>
                <w:sz w:val="24"/>
                <w:szCs w:val="24"/>
              </w:rPr>
              <w:t>1.5 Management of resources to promote equity</w:t>
            </w:r>
          </w:p>
          <w:p w14:paraId="00DB128B" w14:textId="77777777" w:rsidR="003D5D17" w:rsidRDefault="003D5D17" w:rsidP="003D5D17">
            <w:pPr>
              <w:rPr>
                <w:bCs/>
                <w:sz w:val="24"/>
                <w:szCs w:val="24"/>
              </w:rPr>
            </w:pPr>
            <w:r>
              <w:rPr>
                <w:bCs/>
                <w:sz w:val="24"/>
                <w:szCs w:val="24"/>
              </w:rPr>
              <w:t>2.1 Safeguarding and child protection</w:t>
            </w:r>
          </w:p>
          <w:p w14:paraId="6F631F28" w14:textId="77777777" w:rsidR="003D5D17" w:rsidRDefault="003D5D17" w:rsidP="003D5D17">
            <w:pPr>
              <w:rPr>
                <w:bCs/>
                <w:sz w:val="24"/>
                <w:szCs w:val="24"/>
              </w:rPr>
            </w:pPr>
            <w:r>
              <w:rPr>
                <w:bCs/>
                <w:sz w:val="24"/>
                <w:szCs w:val="24"/>
              </w:rPr>
              <w:t>2.2 Curriculum</w:t>
            </w:r>
          </w:p>
          <w:p w14:paraId="48AF385E" w14:textId="77777777" w:rsidR="003D5D17" w:rsidRDefault="003D5D17" w:rsidP="003D5D17">
            <w:pPr>
              <w:rPr>
                <w:bCs/>
                <w:sz w:val="24"/>
                <w:szCs w:val="24"/>
              </w:rPr>
            </w:pPr>
            <w:r>
              <w:rPr>
                <w:bCs/>
                <w:sz w:val="24"/>
                <w:szCs w:val="24"/>
              </w:rPr>
              <w:t>2.4 Personalised Support</w:t>
            </w:r>
          </w:p>
          <w:p w14:paraId="051256AD" w14:textId="77777777" w:rsidR="003D5D17" w:rsidRDefault="003D5D17" w:rsidP="003D5D17">
            <w:pPr>
              <w:rPr>
                <w:bCs/>
                <w:sz w:val="24"/>
                <w:szCs w:val="24"/>
              </w:rPr>
            </w:pPr>
            <w:r>
              <w:rPr>
                <w:bCs/>
                <w:sz w:val="24"/>
                <w:szCs w:val="24"/>
              </w:rPr>
              <w:t>2.6 Transitions</w:t>
            </w:r>
          </w:p>
          <w:p w14:paraId="3FACF76C" w14:textId="2B93ED3C" w:rsidR="003D5D17" w:rsidRDefault="003D5D17" w:rsidP="003D5D17">
            <w:pPr>
              <w:rPr>
                <w:rFonts w:ascii="Arial" w:hAnsi="Arial"/>
                <w:szCs w:val="24"/>
                <w:u w:val="single"/>
              </w:rPr>
            </w:pPr>
            <w:r>
              <w:rPr>
                <w:bCs/>
                <w:sz w:val="24"/>
                <w:szCs w:val="24"/>
              </w:rPr>
              <w:t xml:space="preserve">3.1 Ensuring wellbeing, </w:t>
            </w:r>
            <w:proofErr w:type="gramStart"/>
            <w:r>
              <w:rPr>
                <w:bCs/>
                <w:sz w:val="24"/>
                <w:szCs w:val="24"/>
              </w:rPr>
              <w:t>equality</w:t>
            </w:r>
            <w:proofErr w:type="gramEnd"/>
            <w:r>
              <w:rPr>
                <w:bCs/>
                <w:sz w:val="24"/>
                <w:szCs w:val="24"/>
              </w:rPr>
              <w:t xml:space="preserve"> and inclusion</w:t>
            </w:r>
          </w:p>
          <w:p w14:paraId="53614514" w14:textId="77777777" w:rsidR="00B575F0" w:rsidRPr="00982061" w:rsidRDefault="00B575F0" w:rsidP="009D7437">
            <w:pPr>
              <w:rPr>
                <w:rFonts w:ascii="Arial" w:hAnsi="Arial"/>
                <w:szCs w:val="24"/>
                <w:u w:val="single"/>
              </w:rPr>
            </w:pPr>
          </w:p>
          <w:p w14:paraId="55A40394" w14:textId="77777777" w:rsidR="00B575F0" w:rsidRPr="00982061" w:rsidRDefault="00B575F0" w:rsidP="009D7437">
            <w:pPr>
              <w:rPr>
                <w:rFonts w:ascii="Arial" w:hAnsi="Arial"/>
                <w:szCs w:val="24"/>
              </w:rPr>
            </w:pPr>
          </w:p>
        </w:tc>
      </w:tr>
      <w:tr w:rsidR="00B575F0" w:rsidRPr="00982061" w14:paraId="27326031" w14:textId="77777777" w:rsidTr="009D7437">
        <w:trPr>
          <w:trHeight w:val="2369"/>
        </w:trPr>
        <w:tc>
          <w:tcPr>
            <w:tcW w:w="10382" w:type="dxa"/>
            <w:gridSpan w:val="2"/>
          </w:tcPr>
          <w:p w14:paraId="3E06EDE6" w14:textId="77777777" w:rsidR="00B575F0" w:rsidRDefault="00B575F0" w:rsidP="009D7437">
            <w:pPr>
              <w:rPr>
                <w:rFonts w:ascii="Arial" w:hAnsi="Arial"/>
                <w:b/>
                <w:szCs w:val="24"/>
              </w:rPr>
            </w:pPr>
            <w:r w:rsidRPr="00982061">
              <w:rPr>
                <w:rFonts w:ascii="Arial" w:hAnsi="Arial"/>
                <w:b/>
                <w:szCs w:val="24"/>
              </w:rPr>
              <w:t>Progress</w:t>
            </w:r>
            <w:r>
              <w:rPr>
                <w:rFonts w:ascii="Arial" w:hAnsi="Arial"/>
                <w:b/>
                <w:szCs w:val="24"/>
              </w:rPr>
              <w:t>:</w:t>
            </w:r>
          </w:p>
          <w:p w14:paraId="13E4918B" w14:textId="77777777" w:rsidR="00B575F0" w:rsidRDefault="00B575F0" w:rsidP="009D7437">
            <w:pPr>
              <w:rPr>
                <w:rFonts w:ascii="Arial" w:hAnsi="Arial"/>
                <w:b/>
                <w:i/>
                <w:szCs w:val="24"/>
              </w:rPr>
            </w:pPr>
          </w:p>
          <w:p w14:paraId="60BAEB93" w14:textId="5A2BB31C" w:rsidR="00517305" w:rsidRPr="003D6C0D" w:rsidRDefault="00517305" w:rsidP="009D7437">
            <w:pPr>
              <w:rPr>
                <w:rFonts w:ascii="Arial" w:hAnsi="Arial"/>
                <w:bCs/>
                <w:iCs/>
                <w:szCs w:val="24"/>
              </w:rPr>
            </w:pPr>
            <w:r w:rsidRPr="003D6C0D">
              <w:rPr>
                <w:rFonts w:ascii="Arial" w:hAnsi="Arial"/>
                <w:bCs/>
                <w:iCs/>
                <w:szCs w:val="24"/>
              </w:rPr>
              <w:t xml:space="preserve">Back to school information booklet sent out to all parents in August 2020 outlining </w:t>
            </w:r>
            <w:proofErr w:type="gramStart"/>
            <w:r w:rsidRPr="003D6C0D">
              <w:rPr>
                <w:rFonts w:ascii="Arial" w:hAnsi="Arial"/>
                <w:bCs/>
                <w:iCs/>
                <w:szCs w:val="24"/>
              </w:rPr>
              <w:t>all of</w:t>
            </w:r>
            <w:proofErr w:type="gramEnd"/>
            <w:r w:rsidRPr="003D6C0D">
              <w:rPr>
                <w:rFonts w:ascii="Arial" w:hAnsi="Arial"/>
                <w:bCs/>
                <w:iCs/>
                <w:szCs w:val="24"/>
              </w:rPr>
              <w:t xml:space="preserve"> the Covid mitigations and how we would support pupils during their return to the school setting, including new pupils entering P1.</w:t>
            </w:r>
          </w:p>
          <w:p w14:paraId="6B77BB8C" w14:textId="77777777" w:rsidR="00517305" w:rsidRPr="003D6C0D" w:rsidRDefault="00517305" w:rsidP="009D7437">
            <w:pPr>
              <w:rPr>
                <w:rFonts w:ascii="Arial" w:hAnsi="Arial"/>
                <w:bCs/>
                <w:iCs/>
                <w:szCs w:val="24"/>
              </w:rPr>
            </w:pPr>
          </w:p>
          <w:p w14:paraId="191C7991" w14:textId="1A393930" w:rsidR="00517305" w:rsidRPr="003D6C0D" w:rsidRDefault="00517305" w:rsidP="009D7437">
            <w:pPr>
              <w:rPr>
                <w:rFonts w:ascii="Arial" w:hAnsi="Arial"/>
                <w:bCs/>
                <w:iCs/>
                <w:szCs w:val="24"/>
              </w:rPr>
            </w:pPr>
            <w:r w:rsidRPr="003D6C0D">
              <w:rPr>
                <w:rFonts w:ascii="Arial" w:hAnsi="Arial"/>
                <w:bCs/>
                <w:iCs/>
                <w:szCs w:val="24"/>
              </w:rPr>
              <w:t>All P1-7 pupils completed the 14</w:t>
            </w:r>
            <w:r w:rsidR="003D6C0D" w:rsidRPr="003D6C0D">
              <w:rPr>
                <w:rFonts w:ascii="Arial" w:hAnsi="Arial"/>
                <w:bCs/>
                <w:iCs/>
                <w:szCs w:val="24"/>
              </w:rPr>
              <w:t>-</w:t>
            </w:r>
            <w:r w:rsidRPr="003D6C0D">
              <w:rPr>
                <w:rFonts w:ascii="Arial" w:hAnsi="Arial"/>
                <w:bCs/>
                <w:iCs/>
                <w:szCs w:val="24"/>
              </w:rPr>
              <w:t>week Emotions Works Covid recovery package, including baseline and end of package assessments to measure impact.</w:t>
            </w:r>
          </w:p>
          <w:p w14:paraId="177BB6A0" w14:textId="77777777" w:rsidR="00517305" w:rsidRPr="003D6C0D" w:rsidRDefault="00517305" w:rsidP="009D7437">
            <w:pPr>
              <w:rPr>
                <w:rFonts w:ascii="Arial" w:hAnsi="Arial"/>
                <w:bCs/>
                <w:iCs/>
                <w:szCs w:val="24"/>
              </w:rPr>
            </w:pPr>
          </w:p>
          <w:p w14:paraId="1C1ED067" w14:textId="25F59FDE" w:rsidR="00517305" w:rsidRPr="003D6C0D" w:rsidRDefault="00517305" w:rsidP="009D7437">
            <w:pPr>
              <w:rPr>
                <w:rFonts w:ascii="Arial" w:hAnsi="Arial"/>
                <w:bCs/>
                <w:iCs/>
                <w:szCs w:val="24"/>
              </w:rPr>
            </w:pPr>
            <w:r w:rsidRPr="003D6C0D">
              <w:rPr>
                <w:rFonts w:ascii="Arial" w:hAnsi="Arial"/>
                <w:bCs/>
                <w:iCs/>
                <w:szCs w:val="24"/>
              </w:rPr>
              <w:t>Kitbag</w:t>
            </w:r>
            <w:r w:rsidR="00FB3486">
              <w:rPr>
                <w:rFonts w:ascii="Arial" w:hAnsi="Arial"/>
                <w:bCs/>
                <w:iCs/>
                <w:szCs w:val="24"/>
              </w:rPr>
              <w:t xml:space="preserve"> and</w:t>
            </w:r>
            <w:r w:rsidRPr="003D6C0D">
              <w:rPr>
                <w:rFonts w:ascii="Arial" w:hAnsi="Arial"/>
                <w:bCs/>
                <w:iCs/>
                <w:szCs w:val="24"/>
              </w:rPr>
              <w:t xml:space="preserve"> lego targeted interventions for pupils identified through the Emotions Works baseline assessments.</w:t>
            </w:r>
          </w:p>
          <w:p w14:paraId="52AB017A" w14:textId="77777777" w:rsidR="00517305" w:rsidRPr="003D6C0D" w:rsidRDefault="00517305" w:rsidP="009D7437">
            <w:pPr>
              <w:rPr>
                <w:rFonts w:ascii="Arial" w:hAnsi="Arial"/>
                <w:bCs/>
                <w:iCs/>
                <w:szCs w:val="24"/>
              </w:rPr>
            </w:pPr>
          </w:p>
          <w:p w14:paraId="34B0B34B" w14:textId="0708C335" w:rsidR="00517305" w:rsidRPr="003D6C0D" w:rsidRDefault="00517305" w:rsidP="009D7437">
            <w:pPr>
              <w:rPr>
                <w:rFonts w:ascii="Arial" w:hAnsi="Arial"/>
                <w:bCs/>
                <w:iCs/>
                <w:szCs w:val="24"/>
              </w:rPr>
            </w:pPr>
            <w:r w:rsidRPr="003D6C0D">
              <w:rPr>
                <w:rFonts w:ascii="Arial" w:hAnsi="Arial"/>
                <w:bCs/>
                <w:iCs/>
                <w:szCs w:val="24"/>
              </w:rPr>
              <w:t>Promotion of school’s vision and values</w:t>
            </w:r>
            <w:r w:rsidR="008C191C">
              <w:rPr>
                <w:rFonts w:ascii="Arial" w:hAnsi="Arial"/>
                <w:bCs/>
                <w:iCs/>
                <w:szCs w:val="24"/>
              </w:rPr>
              <w:t xml:space="preserve"> and SHANARRI wellbeing indivators</w:t>
            </w:r>
            <w:r w:rsidRPr="003D6C0D">
              <w:rPr>
                <w:rFonts w:ascii="Arial" w:hAnsi="Arial"/>
                <w:bCs/>
                <w:iCs/>
                <w:szCs w:val="24"/>
              </w:rPr>
              <w:t xml:space="preserve"> throughout the session, including the remote learning period.  Introduction of new school values shout outs.</w:t>
            </w:r>
          </w:p>
          <w:p w14:paraId="63A2C03E" w14:textId="77777777" w:rsidR="00517305" w:rsidRPr="003D6C0D" w:rsidRDefault="00517305" w:rsidP="009D7437">
            <w:pPr>
              <w:rPr>
                <w:rFonts w:ascii="Arial" w:hAnsi="Arial"/>
                <w:bCs/>
                <w:iCs/>
                <w:szCs w:val="24"/>
              </w:rPr>
            </w:pPr>
          </w:p>
          <w:p w14:paraId="41617DF0" w14:textId="50BDB268" w:rsidR="00517305" w:rsidRPr="003D6C0D" w:rsidRDefault="00517305" w:rsidP="009D7437">
            <w:pPr>
              <w:rPr>
                <w:rFonts w:ascii="Arial" w:hAnsi="Arial"/>
                <w:bCs/>
                <w:iCs/>
                <w:szCs w:val="24"/>
              </w:rPr>
            </w:pPr>
            <w:r w:rsidRPr="003D6C0D">
              <w:rPr>
                <w:rFonts w:ascii="Arial" w:hAnsi="Arial"/>
                <w:bCs/>
                <w:iCs/>
                <w:szCs w:val="24"/>
              </w:rPr>
              <w:t>November inset with a focus on QI 3.1 from HGIOS 4 to identify strengths and areas for development.</w:t>
            </w:r>
          </w:p>
          <w:p w14:paraId="4B411B16" w14:textId="1BB90492" w:rsidR="0026633D" w:rsidRPr="003D6C0D" w:rsidRDefault="0026633D" w:rsidP="009D7437">
            <w:pPr>
              <w:rPr>
                <w:rFonts w:ascii="Arial" w:hAnsi="Arial"/>
                <w:bCs/>
                <w:iCs/>
                <w:szCs w:val="24"/>
              </w:rPr>
            </w:pPr>
          </w:p>
          <w:p w14:paraId="707BE626" w14:textId="00479167" w:rsidR="0026633D" w:rsidRDefault="0026633D" w:rsidP="0026633D">
            <w:pPr>
              <w:rPr>
                <w:rFonts w:ascii="Arial" w:hAnsi="Arial"/>
                <w:bCs/>
                <w:iCs/>
                <w:szCs w:val="24"/>
              </w:rPr>
            </w:pPr>
            <w:r w:rsidRPr="003D6C0D">
              <w:rPr>
                <w:rFonts w:ascii="Arial" w:hAnsi="Arial"/>
                <w:bCs/>
                <w:iCs/>
                <w:szCs w:val="24"/>
              </w:rPr>
              <w:t>Throughout the session questionnaires have been sent out to parents to gather their views on a range of areas including remote learning provision.</w:t>
            </w:r>
          </w:p>
          <w:p w14:paraId="19DDA3EC" w14:textId="66E6486F" w:rsidR="006C0DC5" w:rsidRDefault="006C0DC5" w:rsidP="0026633D">
            <w:pPr>
              <w:rPr>
                <w:rFonts w:ascii="Arial" w:hAnsi="Arial"/>
                <w:bCs/>
                <w:iCs/>
                <w:szCs w:val="24"/>
              </w:rPr>
            </w:pPr>
          </w:p>
          <w:p w14:paraId="5D105AF1" w14:textId="125772B6" w:rsidR="006C0DC5" w:rsidRDefault="006C0DC5" w:rsidP="006C0DC5">
            <w:pPr>
              <w:rPr>
                <w:rFonts w:ascii="Arial" w:hAnsi="Arial"/>
                <w:bCs/>
                <w:szCs w:val="24"/>
              </w:rPr>
            </w:pPr>
            <w:r>
              <w:rPr>
                <w:rFonts w:ascii="Arial" w:hAnsi="Arial"/>
                <w:bCs/>
                <w:szCs w:val="24"/>
              </w:rPr>
              <w:t>Covid recovery staffing used during remote learning period in term 3 to make weekly</w:t>
            </w:r>
            <w:r w:rsidR="00FB3486">
              <w:rPr>
                <w:rFonts w:ascii="Arial" w:hAnsi="Arial"/>
                <w:bCs/>
                <w:szCs w:val="24"/>
              </w:rPr>
              <w:t xml:space="preserve"> </w:t>
            </w:r>
            <w:r>
              <w:rPr>
                <w:rFonts w:ascii="Arial" w:hAnsi="Arial"/>
                <w:bCs/>
                <w:szCs w:val="24"/>
              </w:rPr>
              <w:t>calls to identified families experiencing a range of challenges.</w:t>
            </w:r>
          </w:p>
          <w:p w14:paraId="24D55534" w14:textId="6A11A12F" w:rsidR="00517305" w:rsidRPr="00517305" w:rsidRDefault="00517305" w:rsidP="009D7437">
            <w:pPr>
              <w:rPr>
                <w:rFonts w:ascii="Arial" w:hAnsi="Arial"/>
                <w:bCs/>
                <w:i/>
                <w:szCs w:val="24"/>
              </w:rPr>
            </w:pPr>
          </w:p>
        </w:tc>
      </w:tr>
      <w:tr w:rsidR="00B575F0" w:rsidRPr="00982061" w14:paraId="2AF4FA20" w14:textId="77777777" w:rsidTr="009D7437">
        <w:trPr>
          <w:trHeight w:val="2369"/>
        </w:trPr>
        <w:tc>
          <w:tcPr>
            <w:tcW w:w="10382" w:type="dxa"/>
            <w:gridSpan w:val="2"/>
          </w:tcPr>
          <w:p w14:paraId="52A10966" w14:textId="77777777" w:rsidR="00B575F0" w:rsidRDefault="00B575F0" w:rsidP="009D7437">
            <w:pPr>
              <w:rPr>
                <w:rFonts w:ascii="Arial" w:hAnsi="Arial"/>
                <w:b/>
                <w:szCs w:val="24"/>
              </w:rPr>
            </w:pPr>
            <w:r>
              <w:rPr>
                <w:rFonts w:ascii="Arial" w:hAnsi="Arial"/>
                <w:b/>
                <w:szCs w:val="24"/>
              </w:rPr>
              <w:t>Impact:</w:t>
            </w:r>
          </w:p>
          <w:p w14:paraId="54C671DD" w14:textId="77777777" w:rsidR="00B575F0" w:rsidRDefault="00B575F0" w:rsidP="009D7437">
            <w:pPr>
              <w:rPr>
                <w:rFonts w:ascii="Arial" w:hAnsi="Arial"/>
                <w:b/>
                <w:szCs w:val="24"/>
              </w:rPr>
            </w:pPr>
          </w:p>
          <w:p w14:paraId="048A8188" w14:textId="115EE28D" w:rsidR="00ED0075" w:rsidRDefault="00ED0075" w:rsidP="009D7437">
            <w:pPr>
              <w:rPr>
                <w:rFonts w:ascii="Arial" w:hAnsi="Arial"/>
                <w:bCs/>
                <w:szCs w:val="24"/>
              </w:rPr>
            </w:pPr>
            <w:r>
              <w:rPr>
                <w:rFonts w:ascii="Arial" w:hAnsi="Arial"/>
                <w:bCs/>
                <w:szCs w:val="24"/>
              </w:rPr>
              <w:t>Al</w:t>
            </w:r>
            <w:r w:rsidR="00FB3486">
              <w:rPr>
                <w:rFonts w:ascii="Arial" w:hAnsi="Arial"/>
                <w:bCs/>
                <w:szCs w:val="24"/>
              </w:rPr>
              <w:t>l</w:t>
            </w:r>
            <w:r>
              <w:rPr>
                <w:rFonts w:ascii="Arial" w:hAnsi="Arial"/>
                <w:bCs/>
                <w:szCs w:val="24"/>
              </w:rPr>
              <w:t xml:space="preserve"> pupils returned to school in August settled, happy and engaging well in their learning.  This was confirmed through pupil focus groups in term 2, information collated from Emotions Works baseline assessments and ongoing teacher observations.  Parental survey in September 2020 and feedback from Parent Council meetings showed all parents felt that their child was safe in school.</w:t>
            </w:r>
          </w:p>
          <w:p w14:paraId="71DC291D" w14:textId="77777777" w:rsidR="00ED0075" w:rsidRDefault="00ED0075" w:rsidP="009D7437">
            <w:pPr>
              <w:rPr>
                <w:rFonts w:ascii="Arial" w:hAnsi="Arial"/>
                <w:bCs/>
                <w:szCs w:val="24"/>
              </w:rPr>
            </w:pPr>
          </w:p>
          <w:p w14:paraId="14AA9AFE" w14:textId="0A3A0F0C" w:rsidR="00ED0075" w:rsidRDefault="00ED0075" w:rsidP="009D7437">
            <w:pPr>
              <w:rPr>
                <w:rFonts w:ascii="Arial" w:hAnsi="Arial"/>
                <w:bCs/>
                <w:szCs w:val="24"/>
              </w:rPr>
            </w:pPr>
            <w:r>
              <w:rPr>
                <w:rFonts w:ascii="Arial" w:hAnsi="Arial"/>
                <w:bCs/>
                <w:szCs w:val="24"/>
              </w:rPr>
              <w:t>Targeted HWB interventions have improved peer relationships, self-</w:t>
            </w:r>
            <w:proofErr w:type="gramStart"/>
            <w:r>
              <w:rPr>
                <w:rFonts w:ascii="Arial" w:hAnsi="Arial"/>
                <w:bCs/>
                <w:szCs w:val="24"/>
              </w:rPr>
              <w:t>regulation</w:t>
            </w:r>
            <w:proofErr w:type="gramEnd"/>
            <w:r>
              <w:rPr>
                <w:rFonts w:ascii="Arial" w:hAnsi="Arial"/>
                <w:bCs/>
                <w:szCs w:val="24"/>
              </w:rPr>
              <w:t xml:space="preserve"> and learner engagement for almost all pupils who participate.  This is tracked through weekly session records and PSA liaison with SfL teacher.</w:t>
            </w:r>
          </w:p>
          <w:p w14:paraId="705FE50C" w14:textId="29E2E536" w:rsidR="0026633D" w:rsidRDefault="0026633D" w:rsidP="009D7437">
            <w:pPr>
              <w:rPr>
                <w:rFonts w:ascii="Arial" w:hAnsi="Arial"/>
                <w:bCs/>
                <w:szCs w:val="24"/>
              </w:rPr>
            </w:pPr>
          </w:p>
          <w:p w14:paraId="45867ED3" w14:textId="3D4CE54E" w:rsidR="0026633D" w:rsidRDefault="0026633D" w:rsidP="009D7437">
            <w:pPr>
              <w:rPr>
                <w:rFonts w:ascii="Arial" w:hAnsi="Arial"/>
                <w:bCs/>
                <w:szCs w:val="24"/>
              </w:rPr>
            </w:pPr>
            <w:r>
              <w:rPr>
                <w:rFonts w:ascii="Arial" w:hAnsi="Arial"/>
                <w:bCs/>
                <w:szCs w:val="24"/>
              </w:rPr>
              <w:t xml:space="preserve">Almost all children are able to discuss our school values and what </w:t>
            </w:r>
            <w:proofErr w:type="gramStart"/>
            <w:r>
              <w:rPr>
                <w:rFonts w:ascii="Arial" w:hAnsi="Arial"/>
                <w:bCs/>
                <w:szCs w:val="24"/>
              </w:rPr>
              <w:t>these look</w:t>
            </w:r>
            <w:proofErr w:type="gramEnd"/>
            <w:r>
              <w:rPr>
                <w:rFonts w:ascii="Arial" w:hAnsi="Arial"/>
                <w:bCs/>
                <w:szCs w:val="24"/>
              </w:rPr>
              <w:t xml:space="preserve"> like in practi</w:t>
            </w:r>
            <w:r w:rsidR="003D6C0D">
              <w:rPr>
                <w:rFonts w:ascii="Arial" w:hAnsi="Arial"/>
                <w:bCs/>
                <w:szCs w:val="24"/>
              </w:rPr>
              <w:t>s</w:t>
            </w:r>
            <w:r>
              <w:rPr>
                <w:rFonts w:ascii="Arial" w:hAnsi="Arial"/>
                <w:bCs/>
                <w:szCs w:val="24"/>
              </w:rPr>
              <w:t>e.</w:t>
            </w:r>
          </w:p>
          <w:p w14:paraId="19E68F3C" w14:textId="3D11AC4A" w:rsidR="0026633D" w:rsidRDefault="0026633D" w:rsidP="009D7437">
            <w:pPr>
              <w:rPr>
                <w:rFonts w:ascii="Arial" w:hAnsi="Arial"/>
                <w:bCs/>
                <w:szCs w:val="24"/>
              </w:rPr>
            </w:pPr>
          </w:p>
          <w:p w14:paraId="47B51742" w14:textId="577DC543" w:rsidR="0026633D" w:rsidRDefault="0026633D" w:rsidP="009D7437">
            <w:pPr>
              <w:rPr>
                <w:rFonts w:ascii="Arial" w:hAnsi="Arial"/>
                <w:bCs/>
                <w:szCs w:val="24"/>
              </w:rPr>
            </w:pPr>
            <w:r>
              <w:rPr>
                <w:rFonts w:ascii="Arial" w:hAnsi="Arial"/>
                <w:bCs/>
                <w:szCs w:val="24"/>
              </w:rPr>
              <w:t>Almost all parents, staff and children feel safe and listened to.  Data gathered from questionnaire responses, staff meeting minutes and pupil focus groups and questionnaires, including P7 SHINE data.</w:t>
            </w:r>
          </w:p>
          <w:p w14:paraId="0F0582E5" w14:textId="617B3FB7" w:rsidR="006C0DC5" w:rsidRDefault="006C0DC5" w:rsidP="009D7437">
            <w:pPr>
              <w:rPr>
                <w:rFonts w:ascii="Arial" w:hAnsi="Arial"/>
                <w:bCs/>
                <w:szCs w:val="24"/>
              </w:rPr>
            </w:pPr>
          </w:p>
          <w:p w14:paraId="39C7FBFD" w14:textId="36B2F0DD" w:rsidR="006C0DC5" w:rsidRDefault="006C0DC5" w:rsidP="009D7437">
            <w:pPr>
              <w:rPr>
                <w:rFonts w:ascii="Arial" w:hAnsi="Arial"/>
                <w:bCs/>
                <w:szCs w:val="24"/>
              </w:rPr>
            </w:pPr>
            <w:r>
              <w:rPr>
                <w:rFonts w:ascii="Arial" w:hAnsi="Arial"/>
                <w:bCs/>
                <w:szCs w:val="24"/>
              </w:rPr>
              <w:t>Al</w:t>
            </w:r>
            <w:r w:rsidR="00FB3486">
              <w:rPr>
                <w:rFonts w:ascii="Arial" w:hAnsi="Arial"/>
                <w:bCs/>
                <w:szCs w:val="24"/>
              </w:rPr>
              <w:t>l</w:t>
            </w:r>
            <w:r>
              <w:rPr>
                <w:rFonts w:ascii="Arial" w:hAnsi="Arial"/>
                <w:bCs/>
                <w:szCs w:val="24"/>
              </w:rPr>
              <w:t xml:space="preserve"> families who were supported by additional staffing during remote learning period reported that this had a positive impact.</w:t>
            </w:r>
          </w:p>
          <w:p w14:paraId="715026FF" w14:textId="09EDADFB" w:rsidR="00ED0075" w:rsidRPr="00ED0075" w:rsidRDefault="00ED0075" w:rsidP="006C0DC5">
            <w:pPr>
              <w:rPr>
                <w:rFonts w:ascii="Arial" w:hAnsi="Arial"/>
                <w:bCs/>
                <w:szCs w:val="24"/>
              </w:rPr>
            </w:pPr>
          </w:p>
        </w:tc>
      </w:tr>
      <w:tr w:rsidR="00B575F0" w:rsidRPr="00982061" w14:paraId="53C93DF5" w14:textId="77777777" w:rsidTr="009D7437">
        <w:trPr>
          <w:trHeight w:val="2369"/>
        </w:trPr>
        <w:tc>
          <w:tcPr>
            <w:tcW w:w="10382" w:type="dxa"/>
            <w:gridSpan w:val="2"/>
          </w:tcPr>
          <w:p w14:paraId="132C7046" w14:textId="77777777" w:rsidR="00B575F0" w:rsidRDefault="00B575F0" w:rsidP="009D7437">
            <w:pPr>
              <w:rPr>
                <w:rFonts w:ascii="Arial" w:hAnsi="Arial"/>
                <w:b/>
                <w:szCs w:val="24"/>
              </w:rPr>
            </w:pPr>
            <w:r w:rsidRPr="00982061">
              <w:rPr>
                <w:rFonts w:ascii="Arial" w:hAnsi="Arial"/>
                <w:b/>
                <w:szCs w:val="24"/>
              </w:rPr>
              <w:lastRenderedPageBreak/>
              <w:t>Next Steps:</w:t>
            </w:r>
          </w:p>
          <w:p w14:paraId="01C1F46E" w14:textId="77777777" w:rsidR="00B575F0" w:rsidRDefault="00B575F0" w:rsidP="009D7437">
            <w:pPr>
              <w:rPr>
                <w:rFonts w:ascii="Arial" w:hAnsi="Arial"/>
                <w:bCs/>
                <w:i/>
                <w:iCs/>
                <w:color w:val="FF0000"/>
                <w:sz w:val="20"/>
              </w:rPr>
            </w:pPr>
          </w:p>
          <w:p w14:paraId="08CADB28" w14:textId="0C32B854" w:rsidR="00B575F0" w:rsidRPr="00C9791A" w:rsidRDefault="0026633D" w:rsidP="009D7437">
            <w:pPr>
              <w:rPr>
                <w:rFonts w:ascii="Arial" w:hAnsi="Arial"/>
                <w:bCs/>
                <w:sz w:val="20"/>
              </w:rPr>
            </w:pPr>
            <w:r w:rsidRPr="00C9791A">
              <w:rPr>
                <w:rFonts w:ascii="Arial" w:hAnsi="Arial"/>
                <w:bCs/>
                <w:sz w:val="20"/>
              </w:rPr>
              <w:t xml:space="preserve">Continue to have well planned opportunities throughout the school session to gather views from parents, </w:t>
            </w:r>
            <w:proofErr w:type="gramStart"/>
            <w:r w:rsidRPr="00C9791A">
              <w:rPr>
                <w:rFonts w:ascii="Arial" w:hAnsi="Arial"/>
                <w:bCs/>
                <w:sz w:val="20"/>
              </w:rPr>
              <w:t>pupils</w:t>
            </w:r>
            <w:proofErr w:type="gramEnd"/>
            <w:r w:rsidRPr="00C9791A">
              <w:rPr>
                <w:rFonts w:ascii="Arial" w:hAnsi="Arial"/>
                <w:bCs/>
                <w:sz w:val="20"/>
              </w:rPr>
              <w:t xml:space="preserve"> and staff on wellbeing</w:t>
            </w:r>
            <w:r w:rsidR="00C9791A" w:rsidRPr="00C9791A">
              <w:rPr>
                <w:rFonts w:ascii="Arial" w:hAnsi="Arial"/>
                <w:bCs/>
                <w:sz w:val="20"/>
              </w:rPr>
              <w:t xml:space="preserve"> – planned through QI calendar.</w:t>
            </w:r>
          </w:p>
          <w:p w14:paraId="11526E10" w14:textId="2255083F" w:rsidR="0026633D" w:rsidRPr="00C9791A" w:rsidRDefault="0026633D" w:rsidP="009D7437">
            <w:pPr>
              <w:rPr>
                <w:rFonts w:ascii="Arial" w:hAnsi="Arial"/>
                <w:bCs/>
                <w:sz w:val="20"/>
              </w:rPr>
            </w:pPr>
          </w:p>
          <w:p w14:paraId="332A27B6" w14:textId="50C00CC3" w:rsidR="0026633D" w:rsidRPr="00C9791A" w:rsidRDefault="0026633D" w:rsidP="009D7437">
            <w:pPr>
              <w:rPr>
                <w:rFonts w:ascii="Arial" w:hAnsi="Arial"/>
                <w:bCs/>
                <w:sz w:val="20"/>
              </w:rPr>
            </w:pPr>
            <w:r w:rsidRPr="00C9791A">
              <w:rPr>
                <w:rFonts w:ascii="Arial" w:hAnsi="Arial"/>
                <w:bCs/>
                <w:sz w:val="20"/>
              </w:rPr>
              <w:t>Continue to monitor children’s emotional wellbeing through qualitative and quantitative assessment data.</w:t>
            </w:r>
          </w:p>
          <w:p w14:paraId="391D599A" w14:textId="360348A1" w:rsidR="0026633D" w:rsidRPr="00C9791A" w:rsidRDefault="0026633D" w:rsidP="009D7437">
            <w:pPr>
              <w:rPr>
                <w:rFonts w:ascii="Arial" w:hAnsi="Arial"/>
                <w:bCs/>
                <w:sz w:val="20"/>
              </w:rPr>
            </w:pPr>
          </w:p>
          <w:p w14:paraId="3706209B" w14:textId="2FD7A18E" w:rsidR="0026633D" w:rsidRPr="00C9791A" w:rsidRDefault="0026633D" w:rsidP="009D7437">
            <w:pPr>
              <w:rPr>
                <w:rFonts w:ascii="Arial" w:hAnsi="Arial"/>
                <w:bCs/>
                <w:sz w:val="20"/>
              </w:rPr>
            </w:pPr>
            <w:r w:rsidRPr="00C9791A">
              <w:rPr>
                <w:rFonts w:ascii="Arial" w:hAnsi="Arial"/>
                <w:bCs/>
                <w:sz w:val="20"/>
              </w:rPr>
              <w:t>Embed the SHANARRI wellbeing indicators throughout the school and share with families</w:t>
            </w:r>
            <w:r w:rsidR="008C191C">
              <w:rPr>
                <w:rFonts w:ascii="Arial" w:hAnsi="Arial"/>
                <w:bCs/>
                <w:sz w:val="20"/>
              </w:rPr>
              <w:t xml:space="preserve"> and wider school community</w:t>
            </w:r>
            <w:r w:rsidRPr="00C9791A">
              <w:rPr>
                <w:rFonts w:ascii="Arial" w:hAnsi="Arial"/>
                <w:bCs/>
                <w:sz w:val="20"/>
              </w:rPr>
              <w:t>.</w:t>
            </w:r>
          </w:p>
          <w:p w14:paraId="6946540A" w14:textId="77777777" w:rsidR="00B575F0" w:rsidRDefault="00B575F0" w:rsidP="009D7437">
            <w:pPr>
              <w:rPr>
                <w:rFonts w:ascii="Arial" w:hAnsi="Arial"/>
                <w:bCs/>
                <w:i/>
                <w:iCs/>
                <w:color w:val="FF0000"/>
                <w:sz w:val="20"/>
              </w:rPr>
            </w:pPr>
          </w:p>
          <w:p w14:paraId="4A12F18B" w14:textId="77777777" w:rsidR="00B575F0" w:rsidRPr="008564BB" w:rsidRDefault="00B575F0" w:rsidP="009D7437">
            <w:pPr>
              <w:rPr>
                <w:rFonts w:ascii="Arial" w:hAnsi="Arial"/>
                <w:bCs/>
                <w:i/>
                <w:iCs/>
                <w:color w:val="FF0000"/>
                <w:sz w:val="20"/>
              </w:rPr>
            </w:pPr>
          </w:p>
        </w:tc>
      </w:tr>
    </w:tbl>
    <w:p w14:paraId="6DD37C97" w14:textId="63AFBE86" w:rsidR="00B575F0" w:rsidRDefault="00B575F0" w:rsidP="00B575F0">
      <w:pPr>
        <w:rPr>
          <w:rFonts w:ascii="Arial" w:hAnsi="Arial"/>
          <w:b/>
        </w:rPr>
      </w:pPr>
    </w:p>
    <w:p w14:paraId="682D0FCA" w14:textId="23C3B4EA" w:rsidR="00B575F0" w:rsidRDefault="00B575F0" w:rsidP="00B575F0">
      <w:pPr>
        <w:rPr>
          <w:rFonts w:ascii="Arial" w:hAnsi="Arial"/>
          <w:b/>
        </w:rPr>
      </w:pPr>
    </w:p>
    <w:p w14:paraId="3B592227"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4670"/>
        <w:gridCol w:w="4680"/>
      </w:tblGrid>
      <w:tr w:rsidR="00B575F0" w:rsidRPr="00982061" w14:paraId="13873C93" w14:textId="77777777" w:rsidTr="00205BC0">
        <w:trPr>
          <w:trHeight w:val="165"/>
        </w:trPr>
        <w:tc>
          <w:tcPr>
            <w:tcW w:w="10382" w:type="dxa"/>
            <w:gridSpan w:val="2"/>
            <w:shd w:val="clear" w:color="auto" w:fill="F4B083" w:themeFill="accent2" w:themeFillTint="99"/>
          </w:tcPr>
          <w:p w14:paraId="18C2E8CD" w14:textId="3A4C1CFF" w:rsidR="003D5D17" w:rsidRDefault="003D5D17" w:rsidP="003D5D17">
            <w:pPr>
              <w:rPr>
                <w:b/>
                <w:sz w:val="28"/>
                <w:szCs w:val="28"/>
              </w:rPr>
            </w:pPr>
            <w:r>
              <w:rPr>
                <w:b/>
                <w:sz w:val="28"/>
                <w:szCs w:val="28"/>
              </w:rPr>
              <w:t>Focused Priority 2:</w:t>
            </w:r>
          </w:p>
          <w:p w14:paraId="7D287115" w14:textId="0869CFD3" w:rsidR="003D5D17" w:rsidRPr="00982061" w:rsidRDefault="003D5D17" w:rsidP="003D5D17">
            <w:pPr>
              <w:rPr>
                <w:rFonts w:ascii="Arial" w:hAnsi="Arial"/>
                <w:szCs w:val="24"/>
              </w:rPr>
            </w:pPr>
            <w:r>
              <w:rPr>
                <w:bCs/>
                <w:sz w:val="28"/>
                <w:szCs w:val="28"/>
              </w:rPr>
              <w:t xml:space="preserve">Ensure that staff health and wellbeing is underpinning our practice to enable staff to feel safe, </w:t>
            </w:r>
            <w:proofErr w:type="gramStart"/>
            <w:r>
              <w:rPr>
                <w:bCs/>
                <w:sz w:val="28"/>
                <w:szCs w:val="28"/>
              </w:rPr>
              <w:t>confident</w:t>
            </w:r>
            <w:proofErr w:type="gramEnd"/>
            <w:r>
              <w:rPr>
                <w:bCs/>
                <w:sz w:val="28"/>
                <w:szCs w:val="28"/>
              </w:rPr>
              <w:t xml:space="preserve"> and empowered to carry out their duties effectively during Covid-19 recovery.</w:t>
            </w:r>
          </w:p>
        </w:tc>
      </w:tr>
      <w:tr w:rsidR="00B575F0" w:rsidRPr="00982061" w14:paraId="07325A49" w14:textId="77777777" w:rsidTr="009D7437">
        <w:trPr>
          <w:trHeight w:val="165"/>
        </w:trPr>
        <w:tc>
          <w:tcPr>
            <w:tcW w:w="5191" w:type="dxa"/>
          </w:tcPr>
          <w:p w14:paraId="462B9650" w14:textId="77777777" w:rsidR="00B575F0" w:rsidRPr="00982061" w:rsidRDefault="00B575F0" w:rsidP="009D7437">
            <w:pPr>
              <w:rPr>
                <w:rFonts w:ascii="Arial" w:hAnsi="Arial"/>
                <w:szCs w:val="24"/>
                <w:u w:val="single"/>
              </w:rPr>
            </w:pPr>
            <w:r w:rsidRPr="00982061">
              <w:rPr>
                <w:rFonts w:ascii="Arial" w:hAnsi="Arial"/>
                <w:szCs w:val="24"/>
                <w:u w:val="single"/>
              </w:rPr>
              <w:t>NIF Priority</w:t>
            </w:r>
          </w:p>
          <w:p w14:paraId="11325CC6" w14:textId="7D31264D" w:rsidR="00B575F0" w:rsidRPr="00982061" w:rsidRDefault="00205BC0" w:rsidP="009D7437">
            <w:pPr>
              <w:rPr>
                <w:rFonts w:ascii="Arial" w:hAnsi="Arial"/>
                <w:i/>
                <w:szCs w:val="24"/>
              </w:rPr>
            </w:pPr>
            <w:r w:rsidRPr="006D596B">
              <w:t>Improvement in children and young people’s health and wellbeing</w:t>
            </w:r>
          </w:p>
          <w:p w14:paraId="541DC602" w14:textId="77777777" w:rsidR="00B575F0" w:rsidRPr="00982061" w:rsidRDefault="00B575F0" w:rsidP="009D7437">
            <w:pPr>
              <w:rPr>
                <w:rFonts w:ascii="Arial" w:hAnsi="Arial"/>
                <w:szCs w:val="24"/>
                <w:u w:val="single"/>
              </w:rPr>
            </w:pPr>
            <w:r w:rsidRPr="00982061">
              <w:rPr>
                <w:rFonts w:ascii="Arial" w:hAnsi="Arial"/>
                <w:szCs w:val="24"/>
                <w:u w:val="single"/>
              </w:rPr>
              <w:t>NIF Driver</w:t>
            </w:r>
          </w:p>
          <w:p w14:paraId="15422FC4" w14:textId="77777777" w:rsidR="00B575F0" w:rsidRPr="00982061" w:rsidRDefault="00B575F0" w:rsidP="009D7437">
            <w:pPr>
              <w:rPr>
                <w:rFonts w:ascii="Arial" w:hAnsi="Arial"/>
                <w:i/>
                <w:szCs w:val="24"/>
              </w:rPr>
            </w:pPr>
          </w:p>
        </w:tc>
        <w:tc>
          <w:tcPr>
            <w:tcW w:w="5191" w:type="dxa"/>
          </w:tcPr>
          <w:p w14:paraId="272F4167" w14:textId="61974EA8" w:rsidR="00B575F0" w:rsidRDefault="00B575F0" w:rsidP="009D7437">
            <w:pPr>
              <w:rPr>
                <w:rFonts w:ascii="Arial" w:hAnsi="Arial"/>
                <w:szCs w:val="24"/>
                <w:u w:val="single"/>
              </w:rPr>
            </w:pPr>
            <w:r w:rsidRPr="00982061">
              <w:rPr>
                <w:rFonts w:ascii="Arial" w:hAnsi="Arial"/>
                <w:szCs w:val="24"/>
                <w:u w:val="single"/>
              </w:rPr>
              <w:t>HGIOS 4 Quality Indicators</w:t>
            </w:r>
          </w:p>
          <w:p w14:paraId="4754E106" w14:textId="77777777" w:rsidR="00205BC0" w:rsidRDefault="00205BC0" w:rsidP="00205BC0">
            <w:pPr>
              <w:rPr>
                <w:bCs/>
                <w:sz w:val="24"/>
                <w:szCs w:val="24"/>
              </w:rPr>
            </w:pPr>
            <w:r>
              <w:rPr>
                <w:bCs/>
                <w:sz w:val="24"/>
                <w:szCs w:val="24"/>
              </w:rPr>
              <w:t>1.3 Leadership of change</w:t>
            </w:r>
          </w:p>
          <w:p w14:paraId="1E4982DE" w14:textId="77777777" w:rsidR="00205BC0" w:rsidRDefault="00205BC0" w:rsidP="00205BC0">
            <w:pPr>
              <w:rPr>
                <w:bCs/>
                <w:sz w:val="24"/>
                <w:szCs w:val="24"/>
              </w:rPr>
            </w:pPr>
            <w:r>
              <w:rPr>
                <w:bCs/>
                <w:sz w:val="24"/>
                <w:szCs w:val="24"/>
              </w:rPr>
              <w:t>1.4 Leadership and management of staff</w:t>
            </w:r>
          </w:p>
          <w:p w14:paraId="04B17873" w14:textId="052E3068" w:rsidR="00205BC0" w:rsidRDefault="00205BC0" w:rsidP="00205BC0">
            <w:pPr>
              <w:rPr>
                <w:rFonts w:ascii="Arial" w:hAnsi="Arial"/>
                <w:szCs w:val="24"/>
                <w:u w:val="single"/>
              </w:rPr>
            </w:pPr>
            <w:r>
              <w:rPr>
                <w:bCs/>
                <w:sz w:val="24"/>
                <w:szCs w:val="24"/>
              </w:rPr>
              <w:t>2.6 Transitions</w:t>
            </w:r>
          </w:p>
          <w:p w14:paraId="5AECE608" w14:textId="77777777" w:rsidR="00B575F0" w:rsidRPr="00982061" w:rsidRDefault="00B575F0" w:rsidP="009D7437">
            <w:pPr>
              <w:rPr>
                <w:rFonts w:ascii="Arial" w:hAnsi="Arial"/>
                <w:szCs w:val="24"/>
                <w:u w:val="single"/>
              </w:rPr>
            </w:pPr>
            <w:r>
              <w:rPr>
                <w:rFonts w:ascii="Arial" w:hAnsi="Arial"/>
                <w:szCs w:val="24"/>
                <w:u w:val="single"/>
              </w:rPr>
              <w:t>HGIOELC Quality Indicators</w:t>
            </w:r>
          </w:p>
          <w:p w14:paraId="090C98A2" w14:textId="77777777" w:rsidR="00205BC0" w:rsidRDefault="00205BC0" w:rsidP="00205BC0">
            <w:pPr>
              <w:rPr>
                <w:bCs/>
                <w:sz w:val="24"/>
                <w:szCs w:val="24"/>
              </w:rPr>
            </w:pPr>
            <w:r>
              <w:rPr>
                <w:bCs/>
                <w:sz w:val="24"/>
                <w:szCs w:val="24"/>
              </w:rPr>
              <w:t>1.3 Leadership of change</w:t>
            </w:r>
          </w:p>
          <w:p w14:paraId="434829A3" w14:textId="77777777" w:rsidR="00205BC0" w:rsidRDefault="00205BC0" w:rsidP="00205BC0">
            <w:pPr>
              <w:rPr>
                <w:bCs/>
                <w:sz w:val="24"/>
                <w:szCs w:val="24"/>
              </w:rPr>
            </w:pPr>
            <w:r>
              <w:rPr>
                <w:bCs/>
                <w:sz w:val="24"/>
                <w:szCs w:val="24"/>
              </w:rPr>
              <w:t>1.4 Leadership and management of staff</w:t>
            </w:r>
          </w:p>
          <w:p w14:paraId="4D41A409" w14:textId="42722130" w:rsidR="00B575F0" w:rsidRPr="00982061" w:rsidRDefault="00205BC0" w:rsidP="00205BC0">
            <w:pPr>
              <w:rPr>
                <w:rFonts w:ascii="Arial" w:hAnsi="Arial"/>
                <w:szCs w:val="24"/>
                <w:u w:val="single"/>
              </w:rPr>
            </w:pPr>
            <w:r>
              <w:rPr>
                <w:bCs/>
                <w:sz w:val="24"/>
                <w:szCs w:val="24"/>
              </w:rPr>
              <w:t>2.6 Transitions</w:t>
            </w:r>
          </w:p>
          <w:p w14:paraId="6A3ED305" w14:textId="77777777" w:rsidR="00B575F0" w:rsidRPr="00982061" w:rsidRDefault="00B575F0" w:rsidP="009D7437">
            <w:pPr>
              <w:rPr>
                <w:rFonts w:ascii="Arial" w:hAnsi="Arial"/>
                <w:szCs w:val="24"/>
              </w:rPr>
            </w:pPr>
          </w:p>
        </w:tc>
      </w:tr>
      <w:tr w:rsidR="00B575F0" w:rsidRPr="00982061" w14:paraId="3C3E6833" w14:textId="77777777" w:rsidTr="009D7437">
        <w:trPr>
          <w:trHeight w:val="2369"/>
        </w:trPr>
        <w:tc>
          <w:tcPr>
            <w:tcW w:w="10382" w:type="dxa"/>
            <w:gridSpan w:val="2"/>
          </w:tcPr>
          <w:p w14:paraId="31BE527A" w14:textId="77777777" w:rsidR="00B575F0" w:rsidRDefault="00B575F0" w:rsidP="009D7437">
            <w:pPr>
              <w:rPr>
                <w:rFonts w:ascii="Arial" w:hAnsi="Arial"/>
                <w:b/>
                <w:szCs w:val="24"/>
              </w:rPr>
            </w:pPr>
            <w:r w:rsidRPr="00982061">
              <w:rPr>
                <w:rFonts w:ascii="Arial" w:hAnsi="Arial"/>
                <w:b/>
                <w:szCs w:val="24"/>
              </w:rPr>
              <w:t>Progress</w:t>
            </w:r>
            <w:r>
              <w:rPr>
                <w:rFonts w:ascii="Arial" w:hAnsi="Arial"/>
                <w:b/>
                <w:szCs w:val="24"/>
              </w:rPr>
              <w:t>:</w:t>
            </w:r>
          </w:p>
          <w:p w14:paraId="0A9CBB83" w14:textId="77777777" w:rsidR="00B575F0" w:rsidRDefault="00B575F0" w:rsidP="009D7437">
            <w:pPr>
              <w:rPr>
                <w:rFonts w:ascii="Arial" w:hAnsi="Arial"/>
                <w:b/>
                <w:i/>
                <w:szCs w:val="24"/>
              </w:rPr>
            </w:pPr>
          </w:p>
          <w:p w14:paraId="24BC87C6" w14:textId="30253202" w:rsidR="00C9791A" w:rsidRPr="00414479" w:rsidRDefault="00C9791A" w:rsidP="009D7437">
            <w:pPr>
              <w:rPr>
                <w:rFonts w:ascii="Arial" w:hAnsi="Arial"/>
                <w:bCs/>
                <w:iCs/>
                <w:color w:val="000000" w:themeColor="text1"/>
                <w:szCs w:val="24"/>
              </w:rPr>
            </w:pPr>
            <w:r w:rsidRPr="00414479">
              <w:rPr>
                <w:rFonts w:ascii="Arial" w:hAnsi="Arial"/>
                <w:bCs/>
                <w:iCs/>
                <w:color w:val="000000" w:themeColor="text1"/>
                <w:szCs w:val="24"/>
              </w:rPr>
              <w:t>All staff completed mandatory eLearning modules and staff induction (Aug 20) covering the Covid risk assessment ensuring all staff understood measures in place and their role in ensuring staff and pupil safety.  All staff given individual risk assessments and additional mitigations put in place if necessary.</w:t>
            </w:r>
          </w:p>
          <w:p w14:paraId="048846BE" w14:textId="77777777" w:rsidR="00C9791A" w:rsidRPr="00414479" w:rsidRDefault="00C9791A" w:rsidP="009D7437">
            <w:pPr>
              <w:rPr>
                <w:rFonts w:ascii="Arial" w:hAnsi="Arial"/>
                <w:bCs/>
                <w:iCs/>
                <w:color w:val="000000" w:themeColor="text1"/>
                <w:szCs w:val="24"/>
              </w:rPr>
            </w:pPr>
          </w:p>
          <w:p w14:paraId="70D2937C" w14:textId="5E66C7DB" w:rsidR="004A7095" w:rsidRDefault="004A7095" w:rsidP="004A7095">
            <w:pPr>
              <w:rPr>
                <w:rFonts w:ascii="Arial" w:hAnsi="Arial"/>
                <w:bCs/>
                <w:iCs/>
                <w:color w:val="000000" w:themeColor="text1"/>
                <w:szCs w:val="24"/>
              </w:rPr>
            </w:pPr>
            <w:r>
              <w:rPr>
                <w:rFonts w:ascii="Arial" w:hAnsi="Arial"/>
                <w:bCs/>
                <w:iCs/>
                <w:color w:val="000000" w:themeColor="text1"/>
                <w:szCs w:val="24"/>
              </w:rPr>
              <w:t xml:space="preserve">Increased frequency of staff meetings, particularly during term 1 and 2, to ensure regular opportunities for teaching team to share and connect.  </w:t>
            </w:r>
            <w:r w:rsidR="00C9791A" w:rsidRPr="00414479">
              <w:rPr>
                <w:rFonts w:ascii="Arial" w:hAnsi="Arial"/>
                <w:bCs/>
                <w:iCs/>
                <w:color w:val="000000" w:themeColor="text1"/>
                <w:szCs w:val="24"/>
              </w:rPr>
              <w:t>Staff wellbeing and Covid updates were a standing item on every staff meeting this session to ensure protected time to share any issues.  All Covid updates shared with all staff when received using emails</w:t>
            </w:r>
            <w:r w:rsidR="008C191C">
              <w:rPr>
                <w:rFonts w:ascii="Arial" w:hAnsi="Arial"/>
                <w:bCs/>
                <w:iCs/>
                <w:color w:val="000000" w:themeColor="text1"/>
                <w:szCs w:val="24"/>
              </w:rPr>
              <w:t xml:space="preserve">. </w:t>
            </w:r>
            <w:r w:rsidR="00C9791A" w:rsidRPr="00414479">
              <w:rPr>
                <w:rFonts w:ascii="Arial" w:hAnsi="Arial"/>
                <w:bCs/>
                <w:iCs/>
                <w:color w:val="000000" w:themeColor="text1"/>
                <w:szCs w:val="24"/>
              </w:rPr>
              <w:t>DHT took on role of staff wellbeing representative</w:t>
            </w:r>
            <w:r w:rsidR="00FB3486">
              <w:rPr>
                <w:rFonts w:ascii="Arial" w:hAnsi="Arial"/>
                <w:bCs/>
                <w:iCs/>
                <w:color w:val="000000" w:themeColor="text1"/>
                <w:szCs w:val="24"/>
              </w:rPr>
              <w:t xml:space="preserve"> for Lawhead and Largoward</w:t>
            </w:r>
            <w:r w:rsidR="00414479" w:rsidRPr="00414479">
              <w:rPr>
                <w:rFonts w:ascii="Arial" w:hAnsi="Arial"/>
                <w:bCs/>
                <w:iCs/>
                <w:color w:val="000000" w:themeColor="text1"/>
                <w:szCs w:val="24"/>
              </w:rPr>
              <w:t>.  Staff wellbeing survey issued at end of term 1 to gather views from staff.</w:t>
            </w:r>
          </w:p>
          <w:p w14:paraId="4F16E43A" w14:textId="3CCC28E4" w:rsidR="004A7095" w:rsidRPr="00C9791A" w:rsidRDefault="004A7095" w:rsidP="004A7095">
            <w:pPr>
              <w:rPr>
                <w:rFonts w:ascii="Arial" w:hAnsi="Arial"/>
                <w:bCs/>
                <w:i/>
                <w:color w:val="000000" w:themeColor="text1"/>
                <w:szCs w:val="24"/>
              </w:rPr>
            </w:pPr>
          </w:p>
        </w:tc>
      </w:tr>
      <w:tr w:rsidR="00B575F0" w:rsidRPr="00982061" w14:paraId="54249006" w14:textId="77777777" w:rsidTr="009D7437">
        <w:trPr>
          <w:trHeight w:val="2369"/>
        </w:trPr>
        <w:tc>
          <w:tcPr>
            <w:tcW w:w="10382" w:type="dxa"/>
            <w:gridSpan w:val="2"/>
          </w:tcPr>
          <w:p w14:paraId="41305248" w14:textId="77777777" w:rsidR="00B575F0" w:rsidRDefault="00B575F0" w:rsidP="009D7437">
            <w:pPr>
              <w:rPr>
                <w:rFonts w:ascii="Arial" w:hAnsi="Arial"/>
                <w:b/>
                <w:szCs w:val="24"/>
              </w:rPr>
            </w:pPr>
            <w:r>
              <w:rPr>
                <w:rFonts w:ascii="Arial" w:hAnsi="Arial"/>
                <w:b/>
                <w:szCs w:val="24"/>
              </w:rPr>
              <w:lastRenderedPageBreak/>
              <w:t>Impact:</w:t>
            </w:r>
          </w:p>
          <w:p w14:paraId="45A03708" w14:textId="77777777" w:rsidR="00B575F0" w:rsidRDefault="00B575F0" w:rsidP="009D7437">
            <w:pPr>
              <w:rPr>
                <w:rFonts w:ascii="Arial" w:hAnsi="Arial"/>
                <w:b/>
                <w:szCs w:val="24"/>
              </w:rPr>
            </w:pPr>
          </w:p>
          <w:p w14:paraId="362C6404" w14:textId="77777777" w:rsidR="004A7095" w:rsidRDefault="004A7095" w:rsidP="009D7437">
            <w:pPr>
              <w:rPr>
                <w:rFonts w:ascii="Arial" w:hAnsi="Arial"/>
                <w:bCs/>
                <w:szCs w:val="24"/>
              </w:rPr>
            </w:pPr>
            <w:r w:rsidRPr="004A7095">
              <w:rPr>
                <w:rFonts w:ascii="Arial" w:hAnsi="Arial"/>
                <w:bCs/>
                <w:szCs w:val="24"/>
              </w:rPr>
              <w:t>Mandatory eLearning, staff induction and risk assessments meant that all staff were clear on implementation of Covid-19 procedures and able to confidently support their pupils.</w:t>
            </w:r>
            <w:r>
              <w:rPr>
                <w:rFonts w:ascii="Arial" w:hAnsi="Arial"/>
                <w:bCs/>
                <w:szCs w:val="24"/>
              </w:rPr>
              <w:t xml:space="preserve">  </w:t>
            </w:r>
          </w:p>
          <w:p w14:paraId="592B74DF" w14:textId="77777777" w:rsidR="004A7095" w:rsidRDefault="004A7095" w:rsidP="009D7437">
            <w:pPr>
              <w:rPr>
                <w:rFonts w:ascii="Arial" w:hAnsi="Arial"/>
                <w:bCs/>
                <w:szCs w:val="24"/>
              </w:rPr>
            </w:pPr>
          </w:p>
          <w:p w14:paraId="3E500F16" w14:textId="4646AA3D" w:rsidR="004A7095" w:rsidRDefault="004A7095" w:rsidP="009D7437">
            <w:pPr>
              <w:rPr>
                <w:rFonts w:ascii="Arial" w:hAnsi="Arial"/>
                <w:bCs/>
                <w:szCs w:val="24"/>
              </w:rPr>
            </w:pPr>
            <w:r>
              <w:rPr>
                <w:rFonts w:ascii="Arial" w:hAnsi="Arial"/>
                <w:bCs/>
                <w:szCs w:val="24"/>
              </w:rPr>
              <w:t xml:space="preserve">Staff meetings and standing agenda item ensured that issues were raised </w:t>
            </w:r>
            <w:proofErr w:type="gramStart"/>
            <w:r>
              <w:rPr>
                <w:rFonts w:ascii="Arial" w:hAnsi="Arial"/>
                <w:bCs/>
                <w:szCs w:val="24"/>
              </w:rPr>
              <w:t>promptly</w:t>
            </w:r>
            <w:proofErr w:type="gramEnd"/>
            <w:r>
              <w:rPr>
                <w:rFonts w:ascii="Arial" w:hAnsi="Arial"/>
                <w:bCs/>
                <w:szCs w:val="24"/>
              </w:rPr>
              <w:t xml:space="preserve"> and all staff felt well supported, safe and able to carry out their duties effectively.  All staff were kept well informed of updates and knew how to access support if required.  Almost all staff reported a reduction in anxiety during term 1 as routines became embedded.  All staff reported an increase in workload during term 3 remote learning period and adjustments were made to remote learning delivery to respond to this, whilst ensuring high quality learner provision.</w:t>
            </w:r>
          </w:p>
          <w:p w14:paraId="2DB35730" w14:textId="280E0E87" w:rsidR="008C191C" w:rsidRPr="004A7095" w:rsidRDefault="008C191C" w:rsidP="009D7437">
            <w:pPr>
              <w:rPr>
                <w:rFonts w:ascii="Arial" w:hAnsi="Arial"/>
                <w:bCs/>
                <w:szCs w:val="24"/>
              </w:rPr>
            </w:pPr>
          </w:p>
        </w:tc>
      </w:tr>
      <w:tr w:rsidR="00B575F0" w:rsidRPr="00982061" w14:paraId="65095775" w14:textId="77777777" w:rsidTr="008C191C">
        <w:trPr>
          <w:trHeight w:val="1228"/>
        </w:trPr>
        <w:tc>
          <w:tcPr>
            <w:tcW w:w="10382" w:type="dxa"/>
            <w:gridSpan w:val="2"/>
          </w:tcPr>
          <w:p w14:paraId="19B609E1" w14:textId="77777777" w:rsidR="00B575F0" w:rsidRDefault="00B575F0" w:rsidP="009D7437">
            <w:pPr>
              <w:rPr>
                <w:rFonts w:ascii="Arial" w:hAnsi="Arial"/>
                <w:b/>
                <w:szCs w:val="24"/>
              </w:rPr>
            </w:pPr>
            <w:r w:rsidRPr="00982061">
              <w:rPr>
                <w:rFonts w:ascii="Arial" w:hAnsi="Arial"/>
                <w:b/>
                <w:szCs w:val="24"/>
              </w:rPr>
              <w:t>Next Steps:</w:t>
            </w:r>
          </w:p>
          <w:p w14:paraId="74ECC325" w14:textId="77777777" w:rsidR="00B575F0" w:rsidRDefault="00B575F0" w:rsidP="009D7437">
            <w:pPr>
              <w:rPr>
                <w:rFonts w:ascii="Arial" w:hAnsi="Arial"/>
                <w:bCs/>
                <w:i/>
                <w:iCs/>
                <w:color w:val="FF0000"/>
                <w:sz w:val="20"/>
              </w:rPr>
            </w:pPr>
          </w:p>
          <w:p w14:paraId="3A074965" w14:textId="7AC5D0FB" w:rsidR="00B575F0" w:rsidRPr="006C0DC5" w:rsidRDefault="006C0DC5" w:rsidP="009D7437">
            <w:pPr>
              <w:rPr>
                <w:rFonts w:ascii="Arial" w:hAnsi="Arial"/>
                <w:bCs/>
                <w:color w:val="000000" w:themeColor="text1"/>
                <w:sz w:val="20"/>
              </w:rPr>
            </w:pPr>
            <w:r w:rsidRPr="006C0DC5">
              <w:rPr>
                <w:rFonts w:ascii="Arial" w:hAnsi="Arial"/>
                <w:bCs/>
                <w:color w:val="000000" w:themeColor="text1"/>
                <w:sz w:val="20"/>
              </w:rPr>
              <w:t>Ensure that systems put in place to support staff wellbeing this session continue into next session.</w:t>
            </w:r>
          </w:p>
          <w:p w14:paraId="4C795045" w14:textId="77777777" w:rsidR="00B575F0" w:rsidRPr="008564BB" w:rsidRDefault="00B575F0" w:rsidP="009D7437">
            <w:pPr>
              <w:rPr>
                <w:rFonts w:ascii="Arial" w:hAnsi="Arial"/>
                <w:bCs/>
                <w:i/>
                <w:iCs/>
                <w:color w:val="FF0000"/>
                <w:sz w:val="20"/>
              </w:rPr>
            </w:pPr>
          </w:p>
        </w:tc>
      </w:tr>
    </w:tbl>
    <w:p w14:paraId="26004A81" w14:textId="7436F400" w:rsidR="00B575F0" w:rsidRDefault="00B575F0" w:rsidP="00B575F0">
      <w:pPr>
        <w:rPr>
          <w:rFonts w:ascii="Arial" w:hAnsi="Arial"/>
          <w:b/>
        </w:rPr>
      </w:pPr>
    </w:p>
    <w:p w14:paraId="7B3BAC97" w14:textId="11EF2A04" w:rsidR="00B575F0" w:rsidRDefault="00B575F0" w:rsidP="00B575F0">
      <w:pPr>
        <w:rPr>
          <w:rFonts w:ascii="Arial" w:hAnsi="Arial"/>
          <w:b/>
        </w:rPr>
      </w:pPr>
    </w:p>
    <w:p w14:paraId="58571173" w14:textId="77777777" w:rsidR="00B575F0" w:rsidRDefault="00B575F0" w:rsidP="00B575F0">
      <w:pPr>
        <w:rPr>
          <w:rFonts w:ascii="Arial" w:hAnsi="Arial"/>
          <w:b/>
        </w:rPr>
      </w:pPr>
    </w:p>
    <w:tbl>
      <w:tblPr>
        <w:tblStyle w:val="TableGrid"/>
        <w:tblW w:w="0" w:type="auto"/>
        <w:tblLook w:val="04A0" w:firstRow="1" w:lastRow="0" w:firstColumn="1" w:lastColumn="0" w:noHBand="0" w:noVBand="1"/>
      </w:tblPr>
      <w:tblGrid>
        <w:gridCol w:w="4674"/>
        <w:gridCol w:w="4676"/>
      </w:tblGrid>
      <w:tr w:rsidR="00B575F0" w:rsidRPr="00982061" w14:paraId="4585D265" w14:textId="77777777" w:rsidTr="00205BC0">
        <w:trPr>
          <w:trHeight w:val="165"/>
        </w:trPr>
        <w:tc>
          <w:tcPr>
            <w:tcW w:w="10382" w:type="dxa"/>
            <w:gridSpan w:val="2"/>
            <w:shd w:val="clear" w:color="auto" w:fill="F4B083" w:themeFill="accent2" w:themeFillTint="99"/>
          </w:tcPr>
          <w:p w14:paraId="36FE3FC0" w14:textId="592BED8D" w:rsidR="00205BC0" w:rsidRDefault="00205BC0" w:rsidP="00205BC0">
            <w:pPr>
              <w:rPr>
                <w:b/>
                <w:sz w:val="28"/>
                <w:szCs w:val="28"/>
              </w:rPr>
            </w:pPr>
            <w:r>
              <w:rPr>
                <w:b/>
                <w:sz w:val="28"/>
                <w:szCs w:val="28"/>
              </w:rPr>
              <w:t>Focused Priority 3:</w:t>
            </w:r>
          </w:p>
          <w:p w14:paraId="3E89BF89" w14:textId="52E07999" w:rsidR="00205BC0" w:rsidRPr="00982061" w:rsidRDefault="00205BC0" w:rsidP="00205BC0">
            <w:pPr>
              <w:rPr>
                <w:rFonts w:ascii="Arial" w:hAnsi="Arial"/>
                <w:szCs w:val="24"/>
              </w:rPr>
            </w:pPr>
            <w:r>
              <w:rPr>
                <w:bCs/>
                <w:sz w:val="28"/>
                <w:szCs w:val="28"/>
              </w:rPr>
              <w:t>Improved attainment in literacy and numeracy</w:t>
            </w:r>
          </w:p>
        </w:tc>
      </w:tr>
      <w:tr w:rsidR="00B575F0" w:rsidRPr="00982061" w14:paraId="00C813E6" w14:textId="77777777" w:rsidTr="009D7437">
        <w:trPr>
          <w:trHeight w:val="165"/>
        </w:trPr>
        <w:tc>
          <w:tcPr>
            <w:tcW w:w="5191" w:type="dxa"/>
          </w:tcPr>
          <w:p w14:paraId="39E54E8C" w14:textId="77777777" w:rsidR="00B575F0" w:rsidRPr="00982061" w:rsidRDefault="00B575F0" w:rsidP="009D7437">
            <w:pPr>
              <w:rPr>
                <w:rFonts w:ascii="Arial" w:hAnsi="Arial"/>
                <w:szCs w:val="24"/>
                <w:u w:val="single"/>
              </w:rPr>
            </w:pPr>
            <w:r w:rsidRPr="00982061">
              <w:rPr>
                <w:rFonts w:ascii="Arial" w:hAnsi="Arial"/>
                <w:szCs w:val="24"/>
                <w:u w:val="single"/>
              </w:rPr>
              <w:t>NIF Priority</w:t>
            </w:r>
          </w:p>
          <w:p w14:paraId="28936675" w14:textId="77777777" w:rsidR="00205BC0" w:rsidRPr="00205BC0" w:rsidRDefault="00205BC0" w:rsidP="00205BC0">
            <w:pPr>
              <w:spacing w:after="200" w:line="276" w:lineRule="auto"/>
              <w:rPr>
                <w:b/>
                <w:color w:val="FF9966"/>
                <w:sz w:val="28"/>
                <w:szCs w:val="28"/>
              </w:rPr>
            </w:pPr>
            <w:r w:rsidRPr="000F015A">
              <w:t>Closing the attainment gap between the most and least disadvantaged children and young people</w:t>
            </w:r>
          </w:p>
          <w:p w14:paraId="2D03333E" w14:textId="39CE6E05" w:rsidR="00B575F0" w:rsidRPr="00982061" w:rsidRDefault="00205BC0" w:rsidP="00205BC0">
            <w:pPr>
              <w:rPr>
                <w:rFonts w:ascii="Arial" w:hAnsi="Arial"/>
                <w:i/>
                <w:szCs w:val="24"/>
              </w:rPr>
            </w:pPr>
            <w:r>
              <w:t>Improvement in attainment, particularly in literacy and numeracy</w:t>
            </w:r>
          </w:p>
          <w:p w14:paraId="6ED197F4" w14:textId="77777777" w:rsidR="00B575F0" w:rsidRPr="00982061" w:rsidRDefault="00B575F0" w:rsidP="009D7437">
            <w:pPr>
              <w:rPr>
                <w:rFonts w:ascii="Arial" w:hAnsi="Arial"/>
                <w:szCs w:val="24"/>
                <w:u w:val="single"/>
              </w:rPr>
            </w:pPr>
            <w:r w:rsidRPr="00982061">
              <w:rPr>
                <w:rFonts w:ascii="Arial" w:hAnsi="Arial"/>
                <w:szCs w:val="24"/>
                <w:u w:val="single"/>
              </w:rPr>
              <w:t>NIF Driver</w:t>
            </w:r>
          </w:p>
          <w:p w14:paraId="79BF61F3" w14:textId="77777777" w:rsidR="00B575F0" w:rsidRPr="00982061" w:rsidRDefault="00B575F0" w:rsidP="009D7437">
            <w:pPr>
              <w:rPr>
                <w:rFonts w:ascii="Arial" w:hAnsi="Arial"/>
                <w:i/>
                <w:szCs w:val="24"/>
              </w:rPr>
            </w:pPr>
          </w:p>
        </w:tc>
        <w:tc>
          <w:tcPr>
            <w:tcW w:w="5191" w:type="dxa"/>
          </w:tcPr>
          <w:p w14:paraId="3E1DA049" w14:textId="22783C0E" w:rsidR="00B575F0" w:rsidRDefault="00B575F0" w:rsidP="009D7437">
            <w:pPr>
              <w:rPr>
                <w:rFonts w:ascii="Arial" w:hAnsi="Arial"/>
                <w:szCs w:val="24"/>
                <w:u w:val="single"/>
              </w:rPr>
            </w:pPr>
            <w:r w:rsidRPr="00982061">
              <w:rPr>
                <w:rFonts w:ascii="Arial" w:hAnsi="Arial"/>
                <w:szCs w:val="24"/>
                <w:u w:val="single"/>
              </w:rPr>
              <w:t>HGIOS 4 Quality Indicators</w:t>
            </w:r>
          </w:p>
          <w:p w14:paraId="50ECCDBE" w14:textId="77777777" w:rsidR="00205BC0" w:rsidRDefault="00205BC0" w:rsidP="00205BC0">
            <w:pPr>
              <w:rPr>
                <w:bCs/>
                <w:sz w:val="24"/>
                <w:szCs w:val="24"/>
              </w:rPr>
            </w:pPr>
            <w:r>
              <w:rPr>
                <w:bCs/>
                <w:sz w:val="24"/>
                <w:szCs w:val="24"/>
              </w:rPr>
              <w:t>1.2 Leadership of learning</w:t>
            </w:r>
          </w:p>
          <w:p w14:paraId="279DC366" w14:textId="77777777" w:rsidR="00205BC0" w:rsidRDefault="00205BC0" w:rsidP="00205BC0">
            <w:pPr>
              <w:rPr>
                <w:bCs/>
                <w:sz w:val="24"/>
                <w:szCs w:val="24"/>
              </w:rPr>
            </w:pPr>
            <w:r>
              <w:rPr>
                <w:bCs/>
                <w:sz w:val="24"/>
                <w:szCs w:val="24"/>
              </w:rPr>
              <w:t>1.3 Leadership of change</w:t>
            </w:r>
          </w:p>
          <w:p w14:paraId="6A5DDD92" w14:textId="77777777" w:rsidR="00205BC0" w:rsidRDefault="00205BC0" w:rsidP="00205BC0">
            <w:pPr>
              <w:rPr>
                <w:bCs/>
                <w:sz w:val="24"/>
                <w:szCs w:val="24"/>
              </w:rPr>
            </w:pPr>
            <w:r>
              <w:rPr>
                <w:bCs/>
                <w:sz w:val="24"/>
                <w:szCs w:val="24"/>
              </w:rPr>
              <w:t>1.5 Management of resources to promote equity</w:t>
            </w:r>
          </w:p>
          <w:p w14:paraId="2E0A08C0" w14:textId="77777777" w:rsidR="00205BC0" w:rsidRDefault="00205BC0" w:rsidP="00205BC0">
            <w:pPr>
              <w:rPr>
                <w:bCs/>
                <w:sz w:val="24"/>
                <w:szCs w:val="24"/>
              </w:rPr>
            </w:pPr>
            <w:r>
              <w:rPr>
                <w:bCs/>
                <w:sz w:val="24"/>
                <w:szCs w:val="24"/>
              </w:rPr>
              <w:t>2.2 Curriculum</w:t>
            </w:r>
          </w:p>
          <w:p w14:paraId="51FE7801" w14:textId="77777777" w:rsidR="00205BC0" w:rsidRDefault="00205BC0" w:rsidP="00205BC0">
            <w:pPr>
              <w:rPr>
                <w:bCs/>
                <w:sz w:val="24"/>
                <w:szCs w:val="24"/>
              </w:rPr>
            </w:pPr>
            <w:r>
              <w:rPr>
                <w:bCs/>
                <w:sz w:val="24"/>
                <w:szCs w:val="24"/>
              </w:rPr>
              <w:t>2.3 Learning, teaching and assessment</w:t>
            </w:r>
          </w:p>
          <w:p w14:paraId="79A49C28" w14:textId="2A4E986E" w:rsidR="00205BC0" w:rsidRDefault="00205BC0" w:rsidP="00205BC0">
            <w:pPr>
              <w:rPr>
                <w:rFonts w:ascii="Arial" w:hAnsi="Arial"/>
                <w:szCs w:val="24"/>
                <w:u w:val="single"/>
              </w:rPr>
            </w:pPr>
            <w:r>
              <w:rPr>
                <w:bCs/>
                <w:sz w:val="24"/>
                <w:szCs w:val="24"/>
              </w:rPr>
              <w:t>3.2 Raising attainment and achievement</w:t>
            </w:r>
          </w:p>
          <w:p w14:paraId="119AF7D9" w14:textId="77777777" w:rsidR="00B575F0" w:rsidRPr="00982061" w:rsidRDefault="00B575F0" w:rsidP="009D7437">
            <w:pPr>
              <w:rPr>
                <w:rFonts w:ascii="Arial" w:hAnsi="Arial"/>
                <w:szCs w:val="24"/>
                <w:u w:val="single"/>
              </w:rPr>
            </w:pPr>
            <w:r>
              <w:rPr>
                <w:rFonts w:ascii="Arial" w:hAnsi="Arial"/>
                <w:szCs w:val="24"/>
                <w:u w:val="single"/>
              </w:rPr>
              <w:t>HGIOELC Quality Indicators</w:t>
            </w:r>
          </w:p>
          <w:p w14:paraId="62FC3617" w14:textId="77777777" w:rsidR="00205BC0" w:rsidRDefault="00205BC0" w:rsidP="00205BC0">
            <w:pPr>
              <w:rPr>
                <w:bCs/>
                <w:sz w:val="24"/>
                <w:szCs w:val="24"/>
              </w:rPr>
            </w:pPr>
            <w:r>
              <w:rPr>
                <w:bCs/>
                <w:sz w:val="24"/>
                <w:szCs w:val="24"/>
              </w:rPr>
              <w:t>1.2 Leadership of learning</w:t>
            </w:r>
          </w:p>
          <w:p w14:paraId="00B405C6" w14:textId="77777777" w:rsidR="00205BC0" w:rsidRDefault="00205BC0" w:rsidP="00205BC0">
            <w:pPr>
              <w:rPr>
                <w:bCs/>
                <w:sz w:val="24"/>
                <w:szCs w:val="24"/>
              </w:rPr>
            </w:pPr>
            <w:r>
              <w:rPr>
                <w:bCs/>
                <w:sz w:val="24"/>
                <w:szCs w:val="24"/>
              </w:rPr>
              <w:t>1.3 Leadership of change</w:t>
            </w:r>
          </w:p>
          <w:p w14:paraId="154E223F" w14:textId="77777777" w:rsidR="00205BC0" w:rsidRDefault="00205BC0" w:rsidP="00205BC0">
            <w:pPr>
              <w:rPr>
                <w:bCs/>
                <w:sz w:val="24"/>
                <w:szCs w:val="24"/>
              </w:rPr>
            </w:pPr>
            <w:r>
              <w:rPr>
                <w:bCs/>
                <w:sz w:val="24"/>
                <w:szCs w:val="24"/>
              </w:rPr>
              <w:t>1.5 Management of resources to promote equity</w:t>
            </w:r>
          </w:p>
          <w:p w14:paraId="71848FE5" w14:textId="77777777" w:rsidR="00205BC0" w:rsidRDefault="00205BC0" w:rsidP="00205BC0">
            <w:pPr>
              <w:rPr>
                <w:bCs/>
                <w:sz w:val="24"/>
                <w:szCs w:val="24"/>
              </w:rPr>
            </w:pPr>
            <w:r>
              <w:rPr>
                <w:bCs/>
                <w:sz w:val="24"/>
                <w:szCs w:val="24"/>
              </w:rPr>
              <w:t>2.2 Curriculum</w:t>
            </w:r>
          </w:p>
          <w:p w14:paraId="059134B3" w14:textId="77777777" w:rsidR="00205BC0" w:rsidRDefault="00205BC0" w:rsidP="00205BC0">
            <w:pPr>
              <w:rPr>
                <w:bCs/>
                <w:sz w:val="24"/>
                <w:szCs w:val="24"/>
              </w:rPr>
            </w:pPr>
            <w:r>
              <w:rPr>
                <w:bCs/>
                <w:sz w:val="24"/>
                <w:szCs w:val="24"/>
              </w:rPr>
              <w:t>2.3 Learning, teaching and assessment</w:t>
            </w:r>
          </w:p>
          <w:p w14:paraId="012305D2" w14:textId="2E9F737F" w:rsidR="00B575F0" w:rsidRPr="00982061" w:rsidRDefault="00205BC0" w:rsidP="00205BC0">
            <w:pPr>
              <w:rPr>
                <w:rFonts w:ascii="Arial" w:hAnsi="Arial"/>
                <w:szCs w:val="24"/>
                <w:u w:val="single"/>
              </w:rPr>
            </w:pPr>
            <w:r>
              <w:rPr>
                <w:bCs/>
                <w:sz w:val="24"/>
                <w:szCs w:val="24"/>
              </w:rPr>
              <w:t>3.2 Securing children’s progress</w:t>
            </w:r>
          </w:p>
          <w:p w14:paraId="37A2EF6E" w14:textId="77777777" w:rsidR="00B575F0" w:rsidRPr="00982061" w:rsidRDefault="00B575F0" w:rsidP="009D7437">
            <w:pPr>
              <w:rPr>
                <w:rFonts w:ascii="Arial" w:hAnsi="Arial"/>
                <w:szCs w:val="24"/>
              </w:rPr>
            </w:pPr>
          </w:p>
        </w:tc>
      </w:tr>
      <w:tr w:rsidR="00B575F0" w:rsidRPr="00982061" w14:paraId="45528C52" w14:textId="77777777" w:rsidTr="009D7437">
        <w:trPr>
          <w:trHeight w:val="2369"/>
        </w:trPr>
        <w:tc>
          <w:tcPr>
            <w:tcW w:w="10382" w:type="dxa"/>
            <w:gridSpan w:val="2"/>
          </w:tcPr>
          <w:p w14:paraId="16B021B1" w14:textId="77777777" w:rsidR="00B575F0" w:rsidRDefault="00B575F0" w:rsidP="009D7437">
            <w:pPr>
              <w:rPr>
                <w:rFonts w:ascii="Arial" w:hAnsi="Arial"/>
                <w:b/>
                <w:szCs w:val="24"/>
              </w:rPr>
            </w:pPr>
            <w:r w:rsidRPr="00982061">
              <w:rPr>
                <w:rFonts w:ascii="Arial" w:hAnsi="Arial"/>
                <w:b/>
                <w:szCs w:val="24"/>
              </w:rPr>
              <w:lastRenderedPageBreak/>
              <w:t>Progress</w:t>
            </w:r>
            <w:r>
              <w:rPr>
                <w:rFonts w:ascii="Arial" w:hAnsi="Arial"/>
                <w:b/>
                <w:szCs w:val="24"/>
              </w:rPr>
              <w:t>:</w:t>
            </w:r>
          </w:p>
          <w:p w14:paraId="1143C2CB" w14:textId="77777777" w:rsidR="00B575F0" w:rsidRPr="008C191C" w:rsidRDefault="00B575F0" w:rsidP="009D7437">
            <w:pPr>
              <w:rPr>
                <w:rFonts w:ascii="Arial" w:hAnsi="Arial"/>
                <w:bCs/>
                <w:iCs/>
                <w:szCs w:val="24"/>
              </w:rPr>
            </w:pPr>
          </w:p>
          <w:p w14:paraId="27936AB1" w14:textId="17DF5CAB" w:rsidR="004F1C38" w:rsidRPr="008C191C" w:rsidRDefault="004F1C38" w:rsidP="009D7437">
            <w:pPr>
              <w:rPr>
                <w:rFonts w:ascii="Arial" w:hAnsi="Arial"/>
                <w:bCs/>
                <w:iCs/>
                <w:szCs w:val="24"/>
              </w:rPr>
            </w:pPr>
            <w:r w:rsidRPr="008C191C">
              <w:rPr>
                <w:rFonts w:ascii="Arial" w:hAnsi="Arial"/>
                <w:bCs/>
                <w:iCs/>
                <w:szCs w:val="24"/>
              </w:rPr>
              <w:t>New standardised expectations for forward planning, including the use of numeracy and literacy records of understanding, have been introduced f</w:t>
            </w:r>
            <w:r w:rsidR="006C0DC5" w:rsidRPr="008C191C">
              <w:rPr>
                <w:rFonts w:ascii="Arial" w:hAnsi="Arial"/>
                <w:bCs/>
                <w:iCs/>
                <w:szCs w:val="24"/>
              </w:rPr>
              <w:t>rom</w:t>
            </w:r>
            <w:r w:rsidRPr="008C191C">
              <w:rPr>
                <w:rFonts w:ascii="Arial" w:hAnsi="Arial"/>
                <w:bCs/>
                <w:iCs/>
                <w:szCs w:val="24"/>
              </w:rPr>
              <w:t xml:space="preserve"> </w:t>
            </w:r>
            <w:r w:rsidR="00FB3486" w:rsidRPr="008C191C">
              <w:rPr>
                <w:rFonts w:ascii="Arial" w:hAnsi="Arial"/>
                <w:bCs/>
                <w:iCs/>
                <w:szCs w:val="24"/>
              </w:rPr>
              <w:t xml:space="preserve">P1 </w:t>
            </w:r>
            <w:r w:rsidRPr="008C191C">
              <w:rPr>
                <w:rFonts w:ascii="Arial" w:hAnsi="Arial"/>
                <w:bCs/>
                <w:iCs/>
                <w:szCs w:val="24"/>
              </w:rPr>
              <w:t xml:space="preserve">to P7.  Termly excellence and equity meetings have been introduced for class teachers with agenda agreed in advance.  </w:t>
            </w:r>
          </w:p>
          <w:p w14:paraId="49173082" w14:textId="77777777" w:rsidR="004F1C38" w:rsidRPr="008C191C" w:rsidRDefault="004F1C38" w:rsidP="009D7437">
            <w:pPr>
              <w:rPr>
                <w:rFonts w:ascii="Arial" w:hAnsi="Arial"/>
                <w:bCs/>
                <w:iCs/>
                <w:szCs w:val="24"/>
              </w:rPr>
            </w:pPr>
          </w:p>
          <w:p w14:paraId="4991933F" w14:textId="374C49F5" w:rsidR="004F1C38" w:rsidRPr="008C191C" w:rsidRDefault="004F1C38" w:rsidP="009D7437">
            <w:pPr>
              <w:rPr>
                <w:rFonts w:ascii="Arial" w:hAnsi="Arial"/>
                <w:bCs/>
                <w:iCs/>
                <w:szCs w:val="24"/>
              </w:rPr>
            </w:pPr>
            <w:r w:rsidRPr="008C191C">
              <w:rPr>
                <w:rFonts w:ascii="Arial" w:hAnsi="Arial"/>
                <w:bCs/>
                <w:iCs/>
                <w:szCs w:val="24"/>
              </w:rPr>
              <w:t>Quality assurance calendar followed</w:t>
            </w:r>
            <w:r w:rsidR="008C191C">
              <w:rPr>
                <w:rFonts w:ascii="Arial" w:hAnsi="Arial"/>
                <w:bCs/>
                <w:iCs/>
                <w:szCs w:val="24"/>
              </w:rPr>
              <w:t xml:space="preserve"> – school and LA.</w:t>
            </w:r>
          </w:p>
          <w:p w14:paraId="13AA8F58" w14:textId="77777777" w:rsidR="004F1C38" w:rsidRPr="008C191C" w:rsidRDefault="004F1C38" w:rsidP="009D7437">
            <w:pPr>
              <w:rPr>
                <w:rFonts w:ascii="Arial" w:hAnsi="Arial"/>
                <w:bCs/>
                <w:iCs/>
                <w:szCs w:val="24"/>
              </w:rPr>
            </w:pPr>
          </w:p>
          <w:p w14:paraId="7BEEB6B1" w14:textId="38BEF140" w:rsidR="004F1C38" w:rsidRPr="008C191C" w:rsidRDefault="004F1C38" w:rsidP="009D7437">
            <w:pPr>
              <w:rPr>
                <w:rFonts w:ascii="Arial" w:hAnsi="Arial"/>
                <w:bCs/>
                <w:iCs/>
                <w:szCs w:val="24"/>
              </w:rPr>
            </w:pPr>
            <w:r w:rsidRPr="008C191C">
              <w:rPr>
                <w:rFonts w:ascii="Arial" w:hAnsi="Arial"/>
                <w:bCs/>
                <w:iCs/>
                <w:szCs w:val="24"/>
              </w:rPr>
              <w:t>BASE</w:t>
            </w:r>
            <w:r w:rsidR="00FB3486" w:rsidRPr="008C191C">
              <w:rPr>
                <w:rFonts w:ascii="Arial" w:hAnsi="Arial"/>
                <w:bCs/>
                <w:iCs/>
                <w:szCs w:val="24"/>
              </w:rPr>
              <w:t xml:space="preserve"> and </w:t>
            </w:r>
            <w:r w:rsidRPr="008C191C">
              <w:rPr>
                <w:rFonts w:ascii="Arial" w:hAnsi="Arial"/>
                <w:bCs/>
                <w:iCs/>
                <w:szCs w:val="24"/>
              </w:rPr>
              <w:t>SNSA data used to identify gaps in learning and pupils requiring challenge.</w:t>
            </w:r>
          </w:p>
          <w:p w14:paraId="2BE59221" w14:textId="77777777" w:rsidR="004F1C38" w:rsidRPr="008C191C" w:rsidRDefault="004F1C38" w:rsidP="009D7437">
            <w:pPr>
              <w:rPr>
                <w:rFonts w:ascii="Arial" w:hAnsi="Arial"/>
                <w:bCs/>
                <w:iCs/>
                <w:szCs w:val="24"/>
              </w:rPr>
            </w:pPr>
          </w:p>
          <w:p w14:paraId="50798388" w14:textId="7D28E467" w:rsidR="004F1C38" w:rsidRPr="008C191C" w:rsidRDefault="004F1C38" w:rsidP="009D7437">
            <w:pPr>
              <w:rPr>
                <w:rFonts w:ascii="Arial" w:hAnsi="Arial"/>
                <w:bCs/>
                <w:iCs/>
                <w:szCs w:val="24"/>
              </w:rPr>
            </w:pPr>
            <w:r w:rsidRPr="008C191C">
              <w:rPr>
                <w:rFonts w:ascii="Arial" w:hAnsi="Arial"/>
                <w:bCs/>
                <w:iCs/>
                <w:szCs w:val="24"/>
              </w:rPr>
              <w:t xml:space="preserve">Continued use of Lexia for </w:t>
            </w:r>
            <w:r w:rsidR="00FB3486" w:rsidRPr="008C191C">
              <w:rPr>
                <w:rFonts w:ascii="Arial" w:hAnsi="Arial"/>
                <w:bCs/>
                <w:iCs/>
                <w:szCs w:val="24"/>
              </w:rPr>
              <w:t>all individuals.</w:t>
            </w:r>
          </w:p>
          <w:p w14:paraId="07B324EF" w14:textId="77777777" w:rsidR="004F1C38" w:rsidRPr="008C191C" w:rsidRDefault="004F1C38" w:rsidP="009D7437">
            <w:pPr>
              <w:rPr>
                <w:rFonts w:ascii="Arial" w:hAnsi="Arial"/>
                <w:bCs/>
                <w:iCs/>
                <w:szCs w:val="24"/>
              </w:rPr>
            </w:pPr>
          </w:p>
          <w:p w14:paraId="0C784436" w14:textId="77777777" w:rsidR="004F1C38" w:rsidRDefault="004F1C38" w:rsidP="009D7437">
            <w:pPr>
              <w:rPr>
                <w:rFonts w:ascii="Arial" w:hAnsi="Arial"/>
                <w:bCs/>
                <w:iCs/>
                <w:szCs w:val="24"/>
              </w:rPr>
            </w:pPr>
            <w:r w:rsidRPr="008C191C">
              <w:rPr>
                <w:rFonts w:ascii="Arial" w:hAnsi="Arial"/>
                <w:bCs/>
                <w:iCs/>
                <w:szCs w:val="24"/>
              </w:rPr>
              <w:t>Two sets of collegiate high</w:t>
            </w:r>
            <w:r w:rsidR="006C0DC5" w:rsidRPr="008C191C">
              <w:rPr>
                <w:rFonts w:ascii="Arial" w:hAnsi="Arial"/>
                <w:bCs/>
                <w:iCs/>
                <w:szCs w:val="24"/>
              </w:rPr>
              <w:t>-</w:t>
            </w:r>
            <w:r w:rsidRPr="008C191C">
              <w:rPr>
                <w:rFonts w:ascii="Arial" w:hAnsi="Arial"/>
                <w:bCs/>
                <w:iCs/>
                <w:szCs w:val="24"/>
              </w:rPr>
              <w:t>quality assessments have been planned and moderated – one with a listening and talking focus and the other with a numeracy focus.</w:t>
            </w:r>
          </w:p>
          <w:p w14:paraId="46D71BCE" w14:textId="04BE1D57" w:rsidR="008C191C" w:rsidRPr="004F1C38" w:rsidRDefault="008C191C" w:rsidP="009D7437">
            <w:pPr>
              <w:rPr>
                <w:rFonts w:ascii="Arial" w:hAnsi="Arial"/>
                <w:bCs/>
                <w:i/>
                <w:szCs w:val="24"/>
              </w:rPr>
            </w:pPr>
          </w:p>
        </w:tc>
      </w:tr>
      <w:tr w:rsidR="00B575F0" w:rsidRPr="00982061" w14:paraId="2A78DA04" w14:textId="77777777" w:rsidTr="009D7437">
        <w:trPr>
          <w:trHeight w:val="2369"/>
        </w:trPr>
        <w:tc>
          <w:tcPr>
            <w:tcW w:w="10382" w:type="dxa"/>
            <w:gridSpan w:val="2"/>
          </w:tcPr>
          <w:p w14:paraId="0ADE0181" w14:textId="77777777" w:rsidR="00B575F0" w:rsidRDefault="00B575F0" w:rsidP="009D7437">
            <w:pPr>
              <w:rPr>
                <w:rFonts w:ascii="Arial" w:hAnsi="Arial"/>
                <w:b/>
                <w:szCs w:val="24"/>
              </w:rPr>
            </w:pPr>
            <w:r>
              <w:rPr>
                <w:rFonts w:ascii="Arial" w:hAnsi="Arial"/>
                <w:b/>
                <w:szCs w:val="24"/>
              </w:rPr>
              <w:t>Impact:</w:t>
            </w:r>
          </w:p>
          <w:p w14:paraId="5B95D14C" w14:textId="77777777" w:rsidR="00B575F0" w:rsidRDefault="00B575F0" w:rsidP="009D7437">
            <w:pPr>
              <w:rPr>
                <w:rFonts w:ascii="Arial" w:hAnsi="Arial"/>
                <w:b/>
                <w:szCs w:val="24"/>
              </w:rPr>
            </w:pPr>
          </w:p>
          <w:p w14:paraId="33B0730D" w14:textId="2C80A9CB" w:rsidR="008A39E3" w:rsidRDefault="008A39E3" w:rsidP="009D7437">
            <w:pPr>
              <w:rPr>
                <w:rFonts w:ascii="Arial" w:hAnsi="Arial"/>
                <w:bCs/>
                <w:szCs w:val="24"/>
              </w:rPr>
            </w:pPr>
            <w:r>
              <w:rPr>
                <w:rFonts w:ascii="Arial" w:hAnsi="Arial"/>
                <w:bCs/>
                <w:szCs w:val="24"/>
              </w:rPr>
              <w:t xml:space="preserve">All teachers are clearer on expectations and planning and recording is consistent across the school.  This is ensuring that pace and challenge and all pupils are receiving their full BGE entitlement.  Termly excellence meetings have ensured that all CfE declarations are now accurate following the periods of remote learning.  </w:t>
            </w:r>
            <w:r w:rsidR="00FB3486">
              <w:rPr>
                <w:rFonts w:ascii="Arial" w:hAnsi="Arial"/>
                <w:bCs/>
                <w:szCs w:val="24"/>
              </w:rPr>
              <w:t xml:space="preserve">Most </w:t>
            </w:r>
            <w:r>
              <w:rPr>
                <w:rFonts w:ascii="Arial" w:hAnsi="Arial"/>
                <w:bCs/>
                <w:szCs w:val="24"/>
              </w:rPr>
              <w:t>pupils are making expected progress within and through CfE levels.</w:t>
            </w:r>
          </w:p>
          <w:p w14:paraId="798D46FC" w14:textId="3BE924B6" w:rsidR="008A39E3" w:rsidRDefault="008A39E3" w:rsidP="009D7437">
            <w:pPr>
              <w:rPr>
                <w:rFonts w:ascii="Arial" w:hAnsi="Arial"/>
                <w:bCs/>
                <w:szCs w:val="24"/>
              </w:rPr>
            </w:pPr>
          </w:p>
          <w:p w14:paraId="7A323AFF" w14:textId="403279D7" w:rsidR="008A39E3" w:rsidRDefault="008A39E3" w:rsidP="009D7437">
            <w:pPr>
              <w:rPr>
                <w:rFonts w:ascii="Arial" w:hAnsi="Arial"/>
                <w:bCs/>
                <w:szCs w:val="24"/>
              </w:rPr>
            </w:pPr>
            <w:r>
              <w:rPr>
                <w:rFonts w:ascii="Arial" w:hAnsi="Arial"/>
                <w:bCs/>
                <w:szCs w:val="24"/>
              </w:rPr>
              <w:t>Quality assurance calendar has supported triangulation of evidence.</w:t>
            </w:r>
          </w:p>
          <w:p w14:paraId="2F8E9275" w14:textId="0B956095" w:rsidR="008A39E3" w:rsidRDefault="008A39E3" w:rsidP="009D7437">
            <w:pPr>
              <w:rPr>
                <w:rFonts w:ascii="Arial" w:hAnsi="Arial"/>
                <w:bCs/>
                <w:szCs w:val="24"/>
              </w:rPr>
            </w:pPr>
          </w:p>
          <w:p w14:paraId="7CA6FD71" w14:textId="6EF91FA1" w:rsidR="008A39E3" w:rsidRDefault="008A39E3" w:rsidP="009D7437">
            <w:pPr>
              <w:rPr>
                <w:rFonts w:ascii="Arial" w:hAnsi="Arial"/>
                <w:bCs/>
                <w:szCs w:val="24"/>
              </w:rPr>
            </w:pPr>
            <w:r>
              <w:rPr>
                <w:rFonts w:ascii="Arial" w:hAnsi="Arial"/>
                <w:bCs/>
                <w:szCs w:val="24"/>
              </w:rPr>
              <w:t>BASE</w:t>
            </w:r>
            <w:r w:rsidR="00FB3486">
              <w:rPr>
                <w:rFonts w:ascii="Arial" w:hAnsi="Arial"/>
                <w:bCs/>
                <w:szCs w:val="24"/>
              </w:rPr>
              <w:t xml:space="preserve"> and</w:t>
            </w:r>
            <w:r>
              <w:rPr>
                <w:rFonts w:ascii="Arial" w:hAnsi="Arial"/>
                <w:bCs/>
                <w:szCs w:val="24"/>
              </w:rPr>
              <w:t xml:space="preserve"> SNSA data </w:t>
            </w:r>
            <w:proofErr w:type="gramStart"/>
            <w:r>
              <w:rPr>
                <w:rFonts w:ascii="Arial" w:hAnsi="Arial"/>
                <w:bCs/>
                <w:szCs w:val="24"/>
              </w:rPr>
              <w:t>has</w:t>
            </w:r>
            <w:proofErr w:type="gramEnd"/>
            <w:r>
              <w:rPr>
                <w:rFonts w:ascii="Arial" w:hAnsi="Arial"/>
                <w:bCs/>
                <w:szCs w:val="24"/>
              </w:rPr>
              <w:t xml:space="preserve"> provided the basis for SfL discussions with class teachers and allowed for targeted literacy and numeracy interventions to be put in place for targeted individuals including SEAL maths, Lexia and phonics interventions.</w:t>
            </w:r>
          </w:p>
          <w:p w14:paraId="4E253DB8" w14:textId="05BDAB91" w:rsidR="008A39E3" w:rsidRDefault="008A39E3" w:rsidP="009D7437">
            <w:pPr>
              <w:rPr>
                <w:rFonts w:ascii="Arial" w:hAnsi="Arial"/>
                <w:bCs/>
                <w:szCs w:val="24"/>
              </w:rPr>
            </w:pPr>
          </w:p>
          <w:p w14:paraId="586B867B" w14:textId="14CCF074" w:rsidR="008A39E3" w:rsidRDefault="008A39E3" w:rsidP="009D7437">
            <w:pPr>
              <w:rPr>
                <w:rFonts w:ascii="Arial" w:hAnsi="Arial"/>
                <w:bCs/>
                <w:szCs w:val="24"/>
              </w:rPr>
            </w:pPr>
            <w:r>
              <w:rPr>
                <w:rFonts w:ascii="Arial" w:hAnsi="Arial"/>
                <w:bCs/>
                <w:szCs w:val="24"/>
              </w:rPr>
              <w:t xml:space="preserve">All staff have increased confidence in planning high quality assessments and opportunities for pupils to apply their learning to unfamiliar contexts.  </w:t>
            </w:r>
            <w:r w:rsidR="00543B8A">
              <w:rPr>
                <w:rFonts w:ascii="Arial" w:hAnsi="Arial"/>
                <w:bCs/>
                <w:szCs w:val="24"/>
              </w:rPr>
              <w:t>All staff can identify that most pupils were able to successfully apply their learning to new or unfamiliar contexts.</w:t>
            </w:r>
          </w:p>
          <w:p w14:paraId="46E02825" w14:textId="77777777" w:rsidR="008A39E3" w:rsidRDefault="008A39E3" w:rsidP="009D7437">
            <w:pPr>
              <w:rPr>
                <w:rFonts w:ascii="Arial" w:hAnsi="Arial"/>
                <w:bCs/>
                <w:szCs w:val="24"/>
              </w:rPr>
            </w:pPr>
          </w:p>
          <w:p w14:paraId="53C0E75E" w14:textId="133A83D4" w:rsidR="008A39E3" w:rsidRPr="008A39E3" w:rsidRDefault="008A39E3" w:rsidP="009D7437">
            <w:pPr>
              <w:rPr>
                <w:rFonts w:ascii="Arial" w:hAnsi="Arial"/>
                <w:bCs/>
                <w:szCs w:val="24"/>
              </w:rPr>
            </w:pPr>
          </w:p>
        </w:tc>
      </w:tr>
      <w:tr w:rsidR="00B575F0" w:rsidRPr="00982061" w14:paraId="569D1808" w14:textId="77777777" w:rsidTr="009D7437">
        <w:trPr>
          <w:trHeight w:val="2369"/>
        </w:trPr>
        <w:tc>
          <w:tcPr>
            <w:tcW w:w="10382" w:type="dxa"/>
            <w:gridSpan w:val="2"/>
          </w:tcPr>
          <w:p w14:paraId="79508F43" w14:textId="77777777" w:rsidR="00B575F0" w:rsidRDefault="00B575F0" w:rsidP="009D7437">
            <w:pPr>
              <w:rPr>
                <w:rFonts w:ascii="Arial" w:hAnsi="Arial"/>
                <w:b/>
                <w:szCs w:val="24"/>
              </w:rPr>
            </w:pPr>
            <w:r w:rsidRPr="00982061">
              <w:rPr>
                <w:rFonts w:ascii="Arial" w:hAnsi="Arial"/>
                <w:b/>
                <w:szCs w:val="24"/>
              </w:rPr>
              <w:t>Next Steps:</w:t>
            </w:r>
          </w:p>
          <w:p w14:paraId="2D0FF274" w14:textId="77777777" w:rsidR="00B575F0" w:rsidRDefault="00B575F0" w:rsidP="009D7437">
            <w:pPr>
              <w:rPr>
                <w:rFonts w:ascii="Arial" w:hAnsi="Arial"/>
                <w:bCs/>
                <w:i/>
                <w:iCs/>
                <w:color w:val="FF0000"/>
                <w:sz w:val="20"/>
              </w:rPr>
            </w:pPr>
          </w:p>
          <w:p w14:paraId="57D51771" w14:textId="6FA78EB2" w:rsidR="00B575F0" w:rsidRPr="008C191C" w:rsidRDefault="00543B8A" w:rsidP="009D7437">
            <w:pPr>
              <w:rPr>
                <w:rFonts w:ascii="Arial" w:hAnsi="Arial"/>
                <w:bCs/>
                <w:sz w:val="20"/>
              </w:rPr>
            </w:pPr>
            <w:r w:rsidRPr="008C191C">
              <w:rPr>
                <w:rFonts w:ascii="Arial" w:hAnsi="Arial"/>
                <w:bCs/>
                <w:sz w:val="20"/>
              </w:rPr>
              <w:t xml:space="preserve">Introduce online planning through GLOW using our agreed planning expectations along with a </w:t>
            </w:r>
            <w:proofErr w:type="gramStart"/>
            <w:r w:rsidRPr="008C191C">
              <w:rPr>
                <w:rFonts w:ascii="Arial" w:hAnsi="Arial"/>
                <w:bCs/>
                <w:sz w:val="20"/>
              </w:rPr>
              <w:t>three year</w:t>
            </w:r>
            <w:proofErr w:type="gramEnd"/>
            <w:r w:rsidRPr="008C191C">
              <w:rPr>
                <w:rFonts w:ascii="Arial" w:hAnsi="Arial"/>
                <w:bCs/>
                <w:sz w:val="20"/>
              </w:rPr>
              <w:t xml:space="preserve"> topic rotation to ensure full coverage of experiences and outcomes.</w:t>
            </w:r>
          </w:p>
          <w:p w14:paraId="24F138F2" w14:textId="6F2086F2" w:rsidR="00B575F0" w:rsidRPr="008C191C" w:rsidRDefault="00B575F0" w:rsidP="009D7437">
            <w:pPr>
              <w:rPr>
                <w:rFonts w:ascii="Arial" w:hAnsi="Arial"/>
                <w:bCs/>
                <w:color w:val="FF0000"/>
                <w:sz w:val="20"/>
              </w:rPr>
            </w:pPr>
          </w:p>
          <w:p w14:paraId="4DE5D57E" w14:textId="2007AD12" w:rsidR="00543B8A" w:rsidRPr="008C191C" w:rsidRDefault="00543B8A" w:rsidP="009D7437">
            <w:pPr>
              <w:rPr>
                <w:rFonts w:ascii="Arial" w:hAnsi="Arial"/>
                <w:bCs/>
                <w:sz w:val="20"/>
              </w:rPr>
            </w:pPr>
            <w:r w:rsidRPr="008C191C">
              <w:rPr>
                <w:rFonts w:ascii="Arial" w:hAnsi="Arial"/>
                <w:bCs/>
                <w:sz w:val="20"/>
              </w:rPr>
              <w:t>Continue with termly excellence and equity meetings with increased focus on pace and progress.</w:t>
            </w:r>
          </w:p>
          <w:p w14:paraId="142B5A78" w14:textId="5E3A7440" w:rsidR="00543B8A" w:rsidRPr="008C191C" w:rsidRDefault="00543B8A" w:rsidP="009D7437">
            <w:pPr>
              <w:rPr>
                <w:rFonts w:ascii="Arial" w:hAnsi="Arial"/>
                <w:bCs/>
                <w:sz w:val="20"/>
              </w:rPr>
            </w:pPr>
          </w:p>
          <w:p w14:paraId="038AA01C" w14:textId="5CB5E786" w:rsidR="00543B8A" w:rsidRPr="008C191C" w:rsidRDefault="00543B8A" w:rsidP="009D7437">
            <w:pPr>
              <w:rPr>
                <w:rFonts w:ascii="Arial" w:hAnsi="Arial"/>
                <w:bCs/>
                <w:sz w:val="20"/>
              </w:rPr>
            </w:pPr>
            <w:r w:rsidRPr="008C191C">
              <w:rPr>
                <w:rFonts w:ascii="Arial" w:hAnsi="Arial"/>
                <w:bCs/>
                <w:sz w:val="20"/>
              </w:rPr>
              <w:t>Focused classroom visits as part of our enhanced quality assurance calendar, particularly around pupil voice.</w:t>
            </w:r>
          </w:p>
          <w:p w14:paraId="497FE7D4" w14:textId="4AED9C49" w:rsidR="00543B8A" w:rsidRPr="008C191C" w:rsidRDefault="00543B8A" w:rsidP="009D7437">
            <w:pPr>
              <w:rPr>
                <w:rFonts w:ascii="Arial" w:hAnsi="Arial"/>
                <w:bCs/>
                <w:sz w:val="20"/>
              </w:rPr>
            </w:pPr>
          </w:p>
          <w:p w14:paraId="1891886B" w14:textId="210B182A" w:rsidR="00543B8A" w:rsidRPr="008C191C" w:rsidRDefault="00543B8A" w:rsidP="009D7437">
            <w:pPr>
              <w:rPr>
                <w:rFonts w:ascii="Arial" w:hAnsi="Arial"/>
                <w:bCs/>
                <w:sz w:val="20"/>
              </w:rPr>
            </w:pPr>
            <w:r w:rsidRPr="008C191C">
              <w:rPr>
                <w:rFonts w:ascii="Arial" w:hAnsi="Arial"/>
                <w:bCs/>
                <w:sz w:val="20"/>
              </w:rPr>
              <w:t>Upskill staff on how to interpret and use SNSA, BASE and ELIPS data.</w:t>
            </w:r>
          </w:p>
          <w:p w14:paraId="41AAD1A2" w14:textId="51390D8A" w:rsidR="00543B8A" w:rsidRPr="008C191C" w:rsidRDefault="00543B8A" w:rsidP="009D7437">
            <w:pPr>
              <w:rPr>
                <w:rFonts w:ascii="Arial" w:hAnsi="Arial"/>
                <w:bCs/>
                <w:sz w:val="20"/>
              </w:rPr>
            </w:pPr>
          </w:p>
          <w:p w14:paraId="14C9513C" w14:textId="2532D91C" w:rsidR="00543B8A" w:rsidRPr="008C191C" w:rsidRDefault="00543B8A" w:rsidP="009D7437">
            <w:pPr>
              <w:rPr>
                <w:rFonts w:ascii="Arial" w:hAnsi="Arial"/>
                <w:bCs/>
                <w:sz w:val="20"/>
              </w:rPr>
            </w:pPr>
            <w:r w:rsidRPr="008C191C">
              <w:rPr>
                <w:rFonts w:ascii="Arial" w:hAnsi="Arial"/>
                <w:bCs/>
                <w:sz w:val="20"/>
              </w:rPr>
              <w:t>Continue to embed</w:t>
            </w:r>
            <w:r w:rsidR="0012024D" w:rsidRPr="008C191C">
              <w:rPr>
                <w:rFonts w:ascii="Arial" w:hAnsi="Arial"/>
                <w:bCs/>
                <w:sz w:val="20"/>
              </w:rPr>
              <w:t xml:space="preserve"> the use of high</w:t>
            </w:r>
            <w:r w:rsidR="00C47E7E" w:rsidRPr="008C191C">
              <w:rPr>
                <w:rFonts w:ascii="Arial" w:hAnsi="Arial"/>
                <w:bCs/>
                <w:sz w:val="20"/>
              </w:rPr>
              <w:t>-</w:t>
            </w:r>
            <w:r w:rsidR="0012024D" w:rsidRPr="008C191C">
              <w:rPr>
                <w:rFonts w:ascii="Arial" w:hAnsi="Arial"/>
                <w:bCs/>
                <w:sz w:val="20"/>
              </w:rPr>
              <w:t xml:space="preserve">quality assessments, collegiate </w:t>
            </w:r>
            <w:proofErr w:type="gramStart"/>
            <w:r w:rsidR="0012024D" w:rsidRPr="008C191C">
              <w:rPr>
                <w:rFonts w:ascii="Arial" w:hAnsi="Arial"/>
                <w:bCs/>
                <w:sz w:val="20"/>
              </w:rPr>
              <w:t>planning</w:t>
            </w:r>
            <w:proofErr w:type="gramEnd"/>
            <w:r w:rsidR="0012024D" w:rsidRPr="008C191C">
              <w:rPr>
                <w:rFonts w:ascii="Arial" w:hAnsi="Arial"/>
                <w:bCs/>
                <w:sz w:val="20"/>
              </w:rPr>
              <w:t xml:space="preserve"> and moderation activities.</w:t>
            </w:r>
          </w:p>
          <w:p w14:paraId="55226F29" w14:textId="77777777" w:rsidR="00B575F0" w:rsidRDefault="00B575F0" w:rsidP="009D7437">
            <w:pPr>
              <w:rPr>
                <w:rFonts w:ascii="Arial" w:hAnsi="Arial"/>
                <w:bCs/>
                <w:i/>
                <w:iCs/>
                <w:color w:val="FF0000"/>
                <w:sz w:val="20"/>
              </w:rPr>
            </w:pPr>
          </w:p>
          <w:p w14:paraId="250F4A2B" w14:textId="77777777" w:rsidR="00B575F0" w:rsidRPr="008564BB" w:rsidRDefault="00B575F0" w:rsidP="009D7437">
            <w:pPr>
              <w:rPr>
                <w:rFonts w:ascii="Arial" w:hAnsi="Arial"/>
                <w:bCs/>
                <w:i/>
                <w:iCs/>
                <w:color w:val="FF0000"/>
                <w:sz w:val="20"/>
              </w:rPr>
            </w:pPr>
          </w:p>
        </w:tc>
      </w:tr>
    </w:tbl>
    <w:p w14:paraId="6B9898CA" w14:textId="582A66A8" w:rsidR="00B575F0" w:rsidRDefault="00B575F0" w:rsidP="00B575F0">
      <w:pPr>
        <w:rPr>
          <w:rFonts w:ascii="Arial" w:hAnsi="Arial"/>
          <w:b/>
        </w:rPr>
      </w:pPr>
    </w:p>
    <w:p w14:paraId="6DB11CCF" w14:textId="5AD1E76C" w:rsidR="00B575F0" w:rsidRDefault="00B575F0" w:rsidP="00B575F0">
      <w:pPr>
        <w:rPr>
          <w:rFonts w:ascii="Arial" w:hAnsi="Arial"/>
          <w:b/>
        </w:rPr>
      </w:pPr>
    </w:p>
    <w:p w14:paraId="41A81318" w14:textId="67F15908" w:rsidR="006C0DC5" w:rsidRDefault="006C0DC5" w:rsidP="00B575F0">
      <w:pPr>
        <w:rPr>
          <w:rFonts w:ascii="Arial" w:hAnsi="Arial"/>
          <w:b/>
        </w:rPr>
      </w:pPr>
    </w:p>
    <w:tbl>
      <w:tblPr>
        <w:tblStyle w:val="TableGrid"/>
        <w:tblW w:w="0" w:type="auto"/>
        <w:tblLook w:val="04A0" w:firstRow="1" w:lastRow="0" w:firstColumn="1" w:lastColumn="0" w:noHBand="0" w:noVBand="1"/>
      </w:tblPr>
      <w:tblGrid>
        <w:gridCol w:w="4708"/>
        <w:gridCol w:w="4642"/>
      </w:tblGrid>
      <w:tr w:rsidR="00B575F0" w:rsidRPr="00982061" w14:paraId="4702D994" w14:textId="77777777" w:rsidTr="008C191C">
        <w:trPr>
          <w:trHeight w:val="165"/>
        </w:trPr>
        <w:tc>
          <w:tcPr>
            <w:tcW w:w="9350" w:type="dxa"/>
            <w:gridSpan w:val="2"/>
            <w:shd w:val="clear" w:color="auto" w:fill="F4B083" w:themeFill="accent2" w:themeFillTint="99"/>
          </w:tcPr>
          <w:p w14:paraId="2DC5A734" w14:textId="538E4F4B" w:rsidR="00205BC0" w:rsidRDefault="00205BC0" w:rsidP="00205BC0">
            <w:pPr>
              <w:rPr>
                <w:b/>
                <w:sz w:val="28"/>
                <w:szCs w:val="28"/>
              </w:rPr>
            </w:pPr>
            <w:r>
              <w:rPr>
                <w:b/>
                <w:sz w:val="28"/>
                <w:szCs w:val="28"/>
              </w:rPr>
              <w:lastRenderedPageBreak/>
              <w:t>Focused Priority 4:</w:t>
            </w:r>
          </w:p>
          <w:p w14:paraId="20BE7E60" w14:textId="12AC5162" w:rsidR="00B575F0" w:rsidRPr="00982061" w:rsidRDefault="00205BC0" w:rsidP="00205BC0">
            <w:pPr>
              <w:rPr>
                <w:rFonts w:ascii="Arial" w:hAnsi="Arial"/>
                <w:szCs w:val="24"/>
              </w:rPr>
            </w:pPr>
            <w:r>
              <w:rPr>
                <w:bCs/>
                <w:sz w:val="28"/>
                <w:szCs w:val="28"/>
              </w:rPr>
              <w:t>Consistent practice across the school in using technology to support learning and teaching and home learning</w:t>
            </w:r>
          </w:p>
        </w:tc>
      </w:tr>
      <w:tr w:rsidR="00B575F0" w:rsidRPr="00982061" w14:paraId="72F1B257" w14:textId="77777777" w:rsidTr="008C191C">
        <w:trPr>
          <w:trHeight w:val="165"/>
        </w:trPr>
        <w:tc>
          <w:tcPr>
            <w:tcW w:w="4708" w:type="dxa"/>
          </w:tcPr>
          <w:p w14:paraId="5361DF27" w14:textId="77777777" w:rsidR="00B575F0" w:rsidRPr="00982061" w:rsidRDefault="00B575F0" w:rsidP="009D7437">
            <w:pPr>
              <w:rPr>
                <w:rFonts w:ascii="Arial" w:hAnsi="Arial"/>
                <w:szCs w:val="24"/>
                <w:u w:val="single"/>
              </w:rPr>
            </w:pPr>
            <w:r w:rsidRPr="00982061">
              <w:rPr>
                <w:rFonts w:ascii="Arial" w:hAnsi="Arial"/>
                <w:szCs w:val="24"/>
                <w:u w:val="single"/>
              </w:rPr>
              <w:t>NIF Priority</w:t>
            </w:r>
          </w:p>
          <w:p w14:paraId="5927206C" w14:textId="77777777" w:rsidR="00205BC0" w:rsidRPr="00205BC0" w:rsidRDefault="00205BC0" w:rsidP="00205BC0">
            <w:pPr>
              <w:shd w:val="clear" w:color="auto" w:fill="FFFFFF"/>
              <w:spacing w:after="210" w:line="276" w:lineRule="auto"/>
              <w:rPr>
                <w:rFonts w:ascii="Helvetica" w:eastAsia="Times New Roman" w:hAnsi="Helvetica" w:cs="Helvetica"/>
                <w:sz w:val="27"/>
                <w:szCs w:val="27"/>
                <w:lang w:eastAsia="en-GB"/>
              </w:rPr>
            </w:pPr>
            <w:r w:rsidRPr="00205BC0">
              <w:rPr>
                <w:rFonts w:ascii="Helvetica" w:eastAsia="Times New Roman" w:hAnsi="Helvetica" w:cs="Helvetica"/>
                <w:sz w:val="27"/>
                <w:szCs w:val="27"/>
                <w:lang w:eastAsia="en-GB"/>
              </w:rPr>
              <w:t>Closing the attainment gap between the most and least disadvantaged children and young people</w:t>
            </w:r>
          </w:p>
          <w:p w14:paraId="4D13B37D" w14:textId="77777777" w:rsidR="00205BC0" w:rsidRPr="00205BC0" w:rsidRDefault="00205BC0" w:rsidP="00205BC0">
            <w:pPr>
              <w:shd w:val="clear" w:color="auto" w:fill="FFFFFF"/>
              <w:spacing w:after="210" w:line="276" w:lineRule="auto"/>
              <w:rPr>
                <w:color w:val="FF9966"/>
                <w:sz w:val="28"/>
                <w:szCs w:val="28"/>
              </w:rPr>
            </w:pPr>
            <w:r w:rsidRPr="00205BC0">
              <w:rPr>
                <w:rFonts w:ascii="Helvetica" w:eastAsia="Times New Roman" w:hAnsi="Helvetica" w:cs="Helvetica"/>
                <w:sz w:val="27"/>
                <w:szCs w:val="27"/>
                <w:lang w:eastAsia="en-GB"/>
              </w:rPr>
              <w:t xml:space="preserve">Improvement in employability skills </w:t>
            </w:r>
          </w:p>
          <w:p w14:paraId="6CBAB395" w14:textId="07D99D9A" w:rsidR="00B575F0" w:rsidRPr="00982061" w:rsidRDefault="00205BC0" w:rsidP="00205BC0">
            <w:pPr>
              <w:rPr>
                <w:rFonts w:ascii="Arial" w:hAnsi="Arial"/>
                <w:i/>
                <w:szCs w:val="24"/>
              </w:rPr>
            </w:pPr>
            <w:r w:rsidRPr="009626AC">
              <w:rPr>
                <w:rFonts w:ascii="Helvetica" w:eastAsia="Times New Roman" w:hAnsi="Helvetica" w:cs="Helvetica"/>
                <w:sz w:val="27"/>
                <w:szCs w:val="27"/>
                <w:lang w:eastAsia="en-GB"/>
              </w:rPr>
              <w:t>Improvement in attainment, particularly in literacy and numeracy</w:t>
            </w:r>
          </w:p>
          <w:p w14:paraId="518841DB" w14:textId="77777777" w:rsidR="00B575F0" w:rsidRPr="00982061" w:rsidRDefault="00B575F0" w:rsidP="009D7437">
            <w:pPr>
              <w:rPr>
                <w:rFonts w:ascii="Arial" w:hAnsi="Arial"/>
                <w:szCs w:val="24"/>
                <w:u w:val="single"/>
              </w:rPr>
            </w:pPr>
            <w:r w:rsidRPr="00982061">
              <w:rPr>
                <w:rFonts w:ascii="Arial" w:hAnsi="Arial"/>
                <w:szCs w:val="24"/>
                <w:u w:val="single"/>
              </w:rPr>
              <w:t>NIF Driver</w:t>
            </w:r>
          </w:p>
          <w:p w14:paraId="73534998" w14:textId="77777777" w:rsidR="00B575F0" w:rsidRPr="00982061" w:rsidRDefault="00B575F0" w:rsidP="009D7437">
            <w:pPr>
              <w:rPr>
                <w:rFonts w:ascii="Arial" w:hAnsi="Arial"/>
                <w:i/>
                <w:szCs w:val="24"/>
              </w:rPr>
            </w:pPr>
          </w:p>
        </w:tc>
        <w:tc>
          <w:tcPr>
            <w:tcW w:w="4642" w:type="dxa"/>
          </w:tcPr>
          <w:p w14:paraId="5D3B40A8" w14:textId="617837AE" w:rsidR="00B575F0" w:rsidRDefault="00B575F0" w:rsidP="009D7437">
            <w:pPr>
              <w:rPr>
                <w:rFonts w:ascii="Arial" w:hAnsi="Arial"/>
                <w:szCs w:val="24"/>
                <w:u w:val="single"/>
              </w:rPr>
            </w:pPr>
            <w:r w:rsidRPr="00982061">
              <w:rPr>
                <w:rFonts w:ascii="Arial" w:hAnsi="Arial"/>
                <w:szCs w:val="24"/>
                <w:u w:val="single"/>
              </w:rPr>
              <w:t>HGIOS 4 Quality Indicators</w:t>
            </w:r>
          </w:p>
          <w:p w14:paraId="7AB108A0" w14:textId="77777777" w:rsidR="00205BC0" w:rsidRDefault="00205BC0" w:rsidP="00205BC0">
            <w:pPr>
              <w:rPr>
                <w:bCs/>
                <w:sz w:val="24"/>
                <w:szCs w:val="24"/>
              </w:rPr>
            </w:pPr>
            <w:r>
              <w:rPr>
                <w:bCs/>
                <w:sz w:val="24"/>
                <w:szCs w:val="24"/>
              </w:rPr>
              <w:t>1.2 Leadership of learning</w:t>
            </w:r>
          </w:p>
          <w:p w14:paraId="74A4E2D9" w14:textId="77777777" w:rsidR="00205BC0" w:rsidRDefault="00205BC0" w:rsidP="00205BC0">
            <w:pPr>
              <w:rPr>
                <w:bCs/>
                <w:sz w:val="24"/>
                <w:szCs w:val="24"/>
              </w:rPr>
            </w:pPr>
            <w:r>
              <w:rPr>
                <w:bCs/>
                <w:sz w:val="24"/>
                <w:szCs w:val="24"/>
              </w:rPr>
              <w:t>1.3 Leadership of change</w:t>
            </w:r>
          </w:p>
          <w:p w14:paraId="749FA16E" w14:textId="77777777" w:rsidR="00205BC0" w:rsidRDefault="00205BC0" w:rsidP="00205BC0">
            <w:pPr>
              <w:rPr>
                <w:bCs/>
                <w:sz w:val="24"/>
                <w:szCs w:val="24"/>
              </w:rPr>
            </w:pPr>
            <w:r>
              <w:rPr>
                <w:bCs/>
                <w:sz w:val="24"/>
                <w:szCs w:val="24"/>
              </w:rPr>
              <w:t>2.2 Curriculum</w:t>
            </w:r>
          </w:p>
          <w:p w14:paraId="2B00E9E1" w14:textId="77777777" w:rsidR="00205BC0" w:rsidRDefault="00205BC0" w:rsidP="00205BC0">
            <w:pPr>
              <w:rPr>
                <w:bCs/>
                <w:sz w:val="24"/>
                <w:szCs w:val="24"/>
              </w:rPr>
            </w:pPr>
            <w:r>
              <w:rPr>
                <w:bCs/>
                <w:sz w:val="24"/>
                <w:szCs w:val="24"/>
              </w:rPr>
              <w:t>2.3 Learning, teaching and assessment</w:t>
            </w:r>
          </w:p>
          <w:p w14:paraId="5D192C63" w14:textId="77777777" w:rsidR="00205BC0" w:rsidRDefault="00205BC0" w:rsidP="00205BC0">
            <w:pPr>
              <w:rPr>
                <w:bCs/>
                <w:sz w:val="24"/>
                <w:szCs w:val="24"/>
              </w:rPr>
            </w:pPr>
            <w:r>
              <w:rPr>
                <w:bCs/>
                <w:sz w:val="24"/>
                <w:szCs w:val="24"/>
              </w:rPr>
              <w:t>2.5 Family learning</w:t>
            </w:r>
          </w:p>
          <w:p w14:paraId="29C8AF07" w14:textId="77777777" w:rsidR="00205BC0" w:rsidRDefault="00205BC0" w:rsidP="00205BC0">
            <w:pPr>
              <w:rPr>
                <w:bCs/>
                <w:sz w:val="24"/>
                <w:szCs w:val="24"/>
              </w:rPr>
            </w:pPr>
            <w:r>
              <w:rPr>
                <w:bCs/>
                <w:sz w:val="24"/>
                <w:szCs w:val="24"/>
              </w:rPr>
              <w:t xml:space="preserve">3.1 Ensuring wellbeing, </w:t>
            </w:r>
            <w:proofErr w:type="gramStart"/>
            <w:r>
              <w:rPr>
                <w:bCs/>
                <w:sz w:val="24"/>
                <w:szCs w:val="24"/>
              </w:rPr>
              <w:t>equality</w:t>
            </w:r>
            <w:proofErr w:type="gramEnd"/>
            <w:r>
              <w:rPr>
                <w:bCs/>
                <w:sz w:val="24"/>
                <w:szCs w:val="24"/>
              </w:rPr>
              <w:t xml:space="preserve"> and inclusion</w:t>
            </w:r>
          </w:p>
          <w:p w14:paraId="12EF69F3" w14:textId="77777777" w:rsidR="00205BC0" w:rsidRDefault="00205BC0" w:rsidP="00205BC0">
            <w:pPr>
              <w:rPr>
                <w:bCs/>
                <w:sz w:val="24"/>
                <w:szCs w:val="24"/>
              </w:rPr>
            </w:pPr>
            <w:r>
              <w:rPr>
                <w:bCs/>
                <w:sz w:val="24"/>
                <w:szCs w:val="24"/>
              </w:rPr>
              <w:t>3.2 Raising attainment and achievement</w:t>
            </w:r>
          </w:p>
          <w:p w14:paraId="5BFCF024" w14:textId="05C050EB" w:rsidR="00205BC0" w:rsidRDefault="00205BC0" w:rsidP="00205BC0">
            <w:pPr>
              <w:rPr>
                <w:rFonts w:ascii="Arial" w:hAnsi="Arial"/>
                <w:szCs w:val="24"/>
                <w:u w:val="single"/>
              </w:rPr>
            </w:pPr>
            <w:r>
              <w:rPr>
                <w:bCs/>
                <w:sz w:val="24"/>
                <w:szCs w:val="24"/>
              </w:rPr>
              <w:t>3.3 Increasing creativity and employability</w:t>
            </w:r>
          </w:p>
          <w:p w14:paraId="452C515C" w14:textId="77777777" w:rsidR="00B575F0" w:rsidRPr="00982061" w:rsidRDefault="00B575F0" w:rsidP="009D7437">
            <w:pPr>
              <w:rPr>
                <w:rFonts w:ascii="Arial" w:hAnsi="Arial"/>
                <w:szCs w:val="24"/>
                <w:u w:val="single"/>
              </w:rPr>
            </w:pPr>
            <w:r>
              <w:rPr>
                <w:rFonts w:ascii="Arial" w:hAnsi="Arial"/>
                <w:szCs w:val="24"/>
                <w:u w:val="single"/>
              </w:rPr>
              <w:t>HGIOELC Quality Indicators</w:t>
            </w:r>
          </w:p>
          <w:p w14:paraId="425C9528" w14:textId="77777777" w:rsidR="00205BC0" w:rsidRDefault="00205BC0" w:rsidP="00205BC0">
            <w:pPr>
              <w:rPr>
                <w:bCs/>
                <w:sz w:val="24"/>
                <w:szCs w:val="24"/>
              </w:rPr>
            </w:pPr>
            <w:r>
              <w:rPr>
                <w:bCs/>
                <w:sz w:val="24"/>
                <w:szCs w:val="24"/>
              </w:rPr>
              <w:t>1.2 Leadership of learning</w:t>
            </w:r>
          </w:p>
          <w:p w14:paraId="74D30535" w14:textId="77777777" w:rsidR="00205BC0" w:rsidRDefault="00205BC0" w:rsidP="00205BC0">
            <w:pPr>
              <w:rPr>
                <w:bCs/>
                <w:sz w:val="24"/>
                <w:szCs w:val="24"/>
              </w:rPr>
            </w:pPr>
            <w:r>
              <w:rPr>
                <w:bCs/>
                <w:sz w:val="24"/>
                <w:szCs w:val="24"/>
              </w:rPr>
              <w:t>1.3 Leadership of change</w:t>
            </w:r>
          </w:p>
          <w:p w14:paraId="5E7BAEC0" w14:textId="77777777" w:rsidR="00205BC0" w:rsidRDefault="00205BC0" w:rsidP="00205BC0">
            <w:pPr>
              <w:rPr>
                <w:bCs/>
                <w:sz w:val="24"/>
                <w:szCs w:val="24"/>
              </w:rPr>
            </w:pPr>
            <w:r>
              <w:rPr>
                <w:bCs/>
                <w:sz w:val="24"/>
                <w:szCs w:val="24"/>
              </w:rPr>
              <w:t>2.2 Curriculum</w:t>
            </w:r>
          </w:p>
          <w:p w14:paraId="49EBD630" w14:textId="77777777" w:rsidR="00205BC0" w:rsidRDefault="00205BC0" w:rsidP="00205BC0">
            <w:pPr>
              <w:rPr>
                <w:bCs/>
                <w:sz w:val="24"/>
                <w:szCs w:val="24"/>
              </w:rPr>
            </w:pPr>
            <w:r>
              <w:rPr>
                <w:bCs/>
                <w:sz w:val="24"/>
                <w:szCs w:val="24"/>
              </w:rPr>
              <w:t>2.3 Learning, teaching and assessment</w:t>
            </w:r>
          </w:p>
          <w:p w14:paraId="7784D27D" w14:textId="77777777" w:rsidR="00205BC0" w:rsidRDefault="00205BC0" w:rsidP="00205BC0">
            <w:pPr>
              <w:rPr>
                <w:bCs/>
                <w:sz w:val="24"/>
                <w:szCs w:val="24"/>
              </w:rPr>
            </w:pPr>
            <w:r>
              <w:rPr>
                <w:bCs/>
                <w:sz w:val="24"/>
                <w:szCs w:val="24"/>
              </w:rPr>
              <w:t>2.5 Family learning</w:t>
            </w:r>
          </w:p>
          <w:p w14:paraId="3D8C0A8F" w14:textId="77777777" w:rsidR="00205BC0" w:rsidRDefault="00205BC0" w:rsidP="00205BC0">
            <w:pPr>
              <w:rPr>
                <w:bCs/>
                <w:sz w:val="24"/>
                <w:szCs w:val="24"/>
              </w:rPr>
            </w:pPr>
            <w:r>
              <w:rPr>
                <w:bCs/>
                <w:sz w:val="24"/>
                <w:szCs w:val="24"/>
              </w:rPr>
              <w:t xml:space="preserve">3.1 Ensuring wellbeing, </w:t>
            </w:r>
            <w:proofErr w:type="gramStart"/>
            <w:r>
              <w:rPr>
                <w:bCs/>
                <w:sz w:val="24"/>
                <w:szCs w:val="24"/>
              </w:rPr>
              <w:t>equality</w:t>
            </w:r>
            <w:proofErr w:type="gramEnd"/>
            <w:r>
              <w:rPr>
                <w:bCs/>
                <w:sz w:val="24"/>
                <w:szCs w:val="24"/>
              </w:rPr>
              <w:t xml:space="preserve"> and inclusion</w:t>
            </w:r>
          </w:p>
          <w:p w14:paraId="407DE13F" w14:textId="77777777" w:rsidR="00205BC0" w:rsidRDefault="00205BC0" w:rsidP="00205BC0">
            <w:pPr>
              <w:rPr>
                <w:bCs/>
                <w:sz w:val="24"/>
                <w:szCs w:val="24"/>
              </w:rPr>
            </w:pPr>
            <w:r>
              <w:rPr>
                <w:bCs/>
                <w:sz w:val="24"/>
                <w:szCs w:val="24"/>
              </w:rPr>
              <w:t>3.2 Securing children’s progress</w:t>
            </w:r>
          </w:p>
          <w:p w14:paraId="5FCDBDA8" w14:textId="09CF140C" w:rsidR="00B575F0" w:rsidRPr="00982061" w:rsidRDefault="00205BC0" w:rsidP="000A2F0D">
            <w:pPr>
              <w:rPr>
                <w:rFonts w:ascii="Arial" w:hAnsi="Arial"/>
                <w:szCs w:val="24"/>
              </w:rPr>
            </w:pPr>
            <w:r>
              <w:rPr>
                <w:bCs/>
                <w:sz w:val="24"/>
                <w:szCs w:val="24"/>
              </w:rPr>
              <w:t>3.3 Developing creativity and skills for life and learning</w:t>
            </w:r>
          </w:p>
        </w:tc>
      </w:tr>
      <w:tr w:rsidR="00B575F0" w:rsidRPr="00982061" w14:paraId="51C9C9D3" w14:textId="77777777" w:rsidTr="008C191C">
        <w:trPr>
          <w:trHeight w:val="841"/>
        </w:trPr>
        <w:tc>
          <w:tcPr>
            <w:tcW w:w="9350" w:type="dxa"/>
            <w:gridSpan w:val="2"/>
          </w:tcPr>
          <w:p w14:paraId="3D53AB6B" w14:textId="77777777" w:rsidR="00B575F0" w:rsidRDefault="00B575F0" w:rsidP="009D7437">
            <w:pPr>
              <w:rPr>
                <w:rFonts w:ascii="Arial" w:hAnsi="Arial"/>
                <w:b/>
                <w:szCs w:val="24"/>
              </w:rPr>
            </w:pPr>
            <w:r w:rsidRPr="00982061">
              <w:rPr>
                <w:rFonts w:ascii="Arial" w:hAnsi="Arial"/>
                <w:b/>
                <w:szCs w:val="24"/>
              </w:rPr>
              <w:t>Progress</w:t>
            </w:r>
            <w:r>
              <w:rPr>
                <w:rFonts w:ascii="Arial" w:hAnsi="Arial"/>
                <w:b/>
                <w:szCs w:val="24"/>
              </w:rPr>
              <w:t>:</w:t>
            </w:r>
          </w:p>
          <w:p w14:paraId="1FB54176" w14:textId="77777777" w:rsidR="00B575F0" w:rsidRDefault="00B575F0" w:rsidP="009D7437">
            <w:pPr>
              <w:rPr>
                <w:rFonts w:ascii="Arial" w:hAnsi="Arial"/>
                <w:b/>
                <w:i/>
                <w:szCs w:val="24"/>
              </w:rPr>
            </w:pPr>
          </w:p>
          <w:p w14:paraId="6EDDC760" w14:textId="7CA841F8" w:rsidR="00D130A3" w:rsidRPr="008C191C" w:rsidRDefault="00C47E7E" w:rsidP="009D7437">
            <w:pPr>
              <w:rPr>
                <w:rFonts w:ascii="Arial" w:hAnsi="Arial"/>
                <w:bCs/>
                <w:iCs/>
                <w:szCs w:val="24"/>
              </w:rPr>
            </w:pPr>
            <w:r w:rsidRPr="008C191C">
              <w:rPr>
                <w:rFonts w:ascii="Arial" w:hAnsi="Arial"/>
                <w:bCs/>
                <w:iCs/>
                <w:szCs w:val="24"/>
              </w:rPr>
              <w:t>The school has</w:t>
            </w:r>
            <w:r w:rsidR="00D130A3" w:rsidRPr="008C191C">
              <w:rPr>
                <w:rFonts w:ascii="Arial" w:hAnsi="Arial"/>
                <w:bCs/>
                <w:iCs/>
                <w:szCs w:val="24"/>
              </w:rPr>
              <w:t xml:space="preserve"> a </w:t>
            </w:r>
            <w:proofErr w:type="gramStart"/>
            <w:r w:rsidR="00D130A3" w:rsidRPr="008C191C">
              <w:rPr>
                <w:rFonts w:ascii="Arial" w:hAnsi="Arial"/>
                <w:bCs/>
                <w:iCs/>
                <w:szCs w:val="24"/>
              </w:rPr>
              <w:t>well established</w:t>
            </w:r>
            <w:proofErr w:type="gramEnd"/>
            <w:r w:rsidR="00D130A3" w:rsidRPr="008C191C">
              <w:rPr>
                <w:rFonts w:ascii="Arial" w:hAnsi="Arial"/>
                <w:bCs/>
                <w:iCs/>
                <w:szCs w:val="24"/>
              </w:rPr>
              <w:t xml:space="preserve"> Microsoft Team with dedicated homework channel.  All pupils can access and use their class team from P1 upwards.  </w:t>
            </w:r>
          </w:p>
          <w:p w14:paraId="462B6227" w14:textId="77777777" w:rsidR="00D130A3" w:rsidRPr="008C191C" w:rsidRDefault="00D130A3" w:rsidP="009D7437">
            <w:pPr>
              <w:rPr>
                <w:rFonts w:ascii="Arial" w:hAnsi="Arial"/>
                <w:bCs/>
                <w:iCs/>
                <w:szCs w:val="24"/>
              </w:rPr>
            </w:pPr>
          </w:p>
          <w:p w14:paraId="3736662D" w14:textId="5DDCCB04" w:rsidR="00D130A3" w:rsidRPr="008C191C" w:rsidRDefault="00D130A3" w:rsidP="009D7437">
            <w:pPr>
              <w:rPr>
                <w:rFonts w:ascii="Arial" w:hAnsi="Arial"/>
                <w:bCs/>
                <w:iCs/>
                <w:szCs w:val="24"/>
              </w:rPr>
            </w:pPr>
            <w:r w:rsidRPr="008C191C">
              <w:rPr>
                <w:rFonts w:ascii="Arial" w:hAnsi="Arial"/>
                <w:bCs/>
                <w:iCs/>
                <w:szCs w:val="24"/>
              </w:rPr>
              <w:t>Collegiate activity sessions held in term 2 to upskill staff on Su</w:t>
            </w:r>
            <w:r w:rsidR="00F0108B" w:rsidRPr="008C191C">
              <w:rPr>
                <w:rFonts w:ascii="Arial" w:hAnsi="Arial"/>
                <w:bCs/>
                <w:iCs/>
                <w:szCs w:val="24"/>
              </w:rPr>
              <w:t>m</w:t>
            </w:r>
            <w:r w:rsidRPr="008C191C">
              <w:rPr>
                <w:rFonts w:ascii="Arial" w:hAnsi="Arial"/>
                <w:bCs/>
                <w:iCs/>
                <w:szCs w:val="24"/>
              </w:rPr>
              <w:t>dog, GLOW, One Drive and Teams Assignments.</w:t>
            </w:r>
          </w:p>
          <w:p w14:paraId="72F21D35" w14:textId="77777777" w:rsidR="00D130A3" w:rsidRPr="008C191C" w:rsidRDefault="00D130A3" w:rsidP="009D7437">
            <w:pPr>
              <w:rPr>
                <w:rFonts w:ascii="Arial" w:hAnsi="Arial"/>
                <w:bCs/>
                <w:iCs/>
                <w:szCs w:val="24"/>
              </w:rPr>
            </w:pPr>
          </w:p>
          <w:p w14:paraId="548AD986" w14:textId="5DF7B816" w:rsidR="00D130A3" w:rsidRPr="008C191C" w:rsidRDefault="00D130A3" w:rsidP="009D7437">
            <w:pPr>
              <w:rPr>
                <w:rFonts w:ascii="Arial" w:hAnsi="Arial"/>
                <w:bCs/>
                <w:iCs/>
                <w:szCs w:val="24"/>
              </w:rPr>
            </w:pPr>
            <w:r w:rsidRPr="008C191C">
              <w:rPr>
                <w:rFonts w:ascii="Arial" w:hAnsi="Arial"/>
                <w:bCs/>
                <w:iCs/>
                <w:szCs w:val="24"/>
              </w:rPr>
              <w:t>In September a parental questionnaire was issued to ga</w:t>
            </w:r>
            <w:r w:rsidR="006C0DC5" w:rsidRPr="008C191C">
              <w:rPr>
                <w:rFonts w:ascii="Arial" w:hAnsi="Arial"/>
                <w:bCs/>
                <w:iCs/>
                <w:szCs w:val="24"/>
              </w:rPr>
              <w:t>t</w:t>
            </w:r>
            <w:r w:rsidRPr="008C191C">
              <w:rPr>
                <w:rFonts w:ascii="Arial" w:hAnsi="Arial"/>
                <w:bCs/>
                <w:iCs/>
                <w:szCs w:val="24"/>
              </w:rPr>
              <w:t>her parental views on the remote learning experience.</w:t>
            </w:r>
            <w:r w:rsidR="00FB32F7" w:rsidRPr="008C191C">
              <w:rPr>
                <w:rFonts w:ascii="Arial" w:hAnsi="Arial"/>
                <w:bCs/>
                <w:iCs/>
                <w:szCs w:val="24"/>
              </w:rPr>
              <w:t xml:space="preserve">  Responses received were used to inform our agile recovery planning for the session and our response to the second lockdown.</w:t>
            </w:r>
          </w:p>
          <w:p w14:paraId="250906F4" w14:textId="77777777" w:rsidR="00FB32F7" w:rsidRPr="008C191C" w:rsidRDefault="00FB32F7" w:rsidP="009D7437">
            <w:pPr>
              <w:rPr>
                <w:rFonts w:ascii="Arial" w:hAnsi="Arial"/>
                <w:bCs/>
                <w:iCs/>
                <w:szCs w:val="24"/>
              </w:rPr>
            </w:pPr>
          </w:p>
          <w:p w14:paraId="3FF84BB4" w14:textId="37B4F07B" w:rsidR="00FB32F7" w:rsidRPr="008C191C" w:rsidRDefault="00FB32F7" w:rsidP="009D7437">
            <w:pPr>
              <w:rPr>
                <w:rFonts w:ascii="Arial" w:hAnsi="Arial"/>
                <w:bCs/>
                <w:iCs/>
                <w:szCs w:val="24"/>
              </w:rPr>
            </w:pPr>
            <w:r w:rsidRPr="008C191C">
              <w:rPr>
                <w:rFonts w:ascii="Arial" w:hAnsi="Arial"/>
                <w:bCs/>
                <w:iCs/>
                <w:szCs w:val="24"/>
              </w:rPr>
              <w:t xml:space="preserve">Audit of family access to internet and devices was held during the September parent teacher consultations to prioritise Chromebook and MiFi allocation.  </w:t>
            </w:r>
            <w:r w:rsidR="00C47E7E" w:rsidRPr="008C191C">
              <w:rPr>
                <w:rFonts w:ascii="Arial" w:hAnsi="Arial"/>
                <w:bCs/>
                <w:iCs/>
                <w:szCs w:val="24"/>
              </w:rPr>
              <w:t>Three</w:t>
            </w:r>
            <w:r w:rsidRPr="008C191C">
              <w:rPr>
                <w:rFonts w:ascii="Arial" w:hAnsi="Arial"/>
                <w:bCs/>
                <w:iCs/>
                <w:szCs w:val="24"/>
              </w:rPr>
              <w:t xml:space="preserve"> devices and two MiFi devices allocated to the families identified with most need.</w:t>
            </w:r>
          </w:p>
          <w:p w14:paraId="4229E60B" w14:textId="77777777" w:rsidR="00FB32F7" w:rsidRPr="008C191C" w:rsidRDefault="00FB32F7" w:rsidP="009D7437">
            <w:pPr>
              <w:rPr>
                <w:rFonts w:ascii="Arial" w:hAnsi="Arial"/>
                <w:bCs/>
                <w:iCs/>
                <w:szCs w:val="24"/>
              </w:rPr>
            </w:pPr>
          </w:p>
          <w:p w14:paraId="5688C7B0" w14:textId="7E9BBADC" w:rsidR="00FB32F7" w:rsidRPr="008C191C" w:rsidRDefault="00FB32F7" w:rsidP="009D7437">
            <w:pPr>
              <w:rPr>
                <w:rFonts w:ascii="Arial" w:hAnsi="Arial"/>
                <w:bCs/>
                <w:iCs/>
                <w:szCs w:val="24"/>
              </w:rPr>
            </w:pPr>
            <w:r w:rsidRPr="008C191C">
              <w:rPr>
                <w:rFonts w:ascii="Arial" w:hAnsi="Arial"/>
                <w:bCs/>
                <w:iCs/>
                <w:szCs w:val="24"/>
              </w:rPr>
              <w:t xml:space="preserve">In term 3 guidance was issued on conducting 2-way live video lessons which was implemented in term 3 with all staff delivering live lessons and high learner engagement with </w:t>
            </w:r>
            <w:r w:rsidR="00C47E7E" w:rsidRPr="008C191C">
              <w:rPr>
                <w:rFonts w:ascii="Arial" w:hAnsi="Arial"/>
                <w:bCs/>
                <w:iCs/>
                <w:szCs w:val="24"/>
              </w:rPr>
              <w:t>100</w:t>
            </w:r>
            <w:r w:rsidR="00F0108B" w:rsidRPr="008C191C">
              <w:rPr>
                <w:rFonts w:ascii="Arial" w:hAnsi="Arial"/>
                <w:bCs/>
                <w:iCs/>
                <w:szCs w:val="24"/>
              </w:rPr>
              <w:t>% pupil engagement during remote learning.</w:t>
            </w:r>
          </w:p>
          <w:p w14:paraId="31494B4B" w14:textId="77777777" w:rsidR="00F0108B" w:rsidRPr="008C191C" w:rsidRDefault="00F0108B" w:rsidP="009D7437">
            <w:pPr>
              <w:rPr>
                <w:rFonts w:ascii="Arial" w:hAnsi="Arial"/>
                <w:bCs/>
                <w:iCs/>
                <w:szCs w:val="24"/>
              </w:rPr>
            </w:pPr>
          </w:p>
          <w:p w14:paraId="1D2E37E3" w14:textId="0A6CB2BE" w:rsidR="00F0108B" w:rsidRPr="008C191C" w:rsidRDefault="00F0108B" w:rsidP="009D7437">
            <w:pPr>
              <w:rPr>
                <w:rFonts w:ascii="Arial" w:hAnsi="Arial"/>
                <w:bCs/>
                <w:iCs/>
                <w:szCs w:val="24"/>
              </w:rPr>
            </w:pPr>
            <w:r w:rsidRPr="008C191C">
              <w:rPr>
                <w:rFonts w:ascii="Arial" w:hAnsi="Arial"/>
                <w:bCs/>
                <w:iCs/>
                <w:szCs w:val="24"/>
              </w:rPr>
              <w:t>November Inset PSA staff were upskilled on GLOW, Teams and One Drive which resulted in PSA staff being able to successfully support pupils during remote learning period and within class.</w:t>
            </w:r>
          </w:p>
          <w:p w14:paraId="00002222" w14:textId="77777777" w:rsidR="00F0108B" w:rsidRPr="008C191C" w:rsidRDefault="00F0108B" w:rsidP="009D7437">
            <w:pPr>
              <w:rPr>
                <w:rFonts w:ascii="Arial" w:hAnsi="Arial"/>
                <w:bCs/>
                <w:iCs/>
                <w:szCs w:val="24"/>
              </w:rPr>
            </w:pPr>
          </w:p>
          <w:p w14:paraId="1F9E7209" w14:textId="77777777" w:rsidR="00F0108B" w:rsidRDefault="00F0108B" w:rsidP="009D7437">
            <w:pPr>
              <w:rPr>
                <w:rFonts w:ascii="Arial" w:hAnsi="Arial"/>
                <w:bCs/>
                <w:iCs/>
                <w:szCs w:val="24"/>
              </w:rPr>
            </w:pPr>
            <w:r w:rsidRPr="008C191C">
              <w:rPr>
                <w:rFonts w:ascii="Arial" w:hAnsi="Arial"/>
                <w:bCs/>
                <w:iCs/>
                <w:szCs w:val="24"/>
              </w:rPr>
              <w:t xml:space="preserve">Teams used for staff meetings, collegiate </w:t>
            </w:r>
            <w:proofErr w:type="gramStart"/>
            <w:r w:rsidRPr="008C191C">
              <w:rPr>
                <w:rFonts w:ascii="Arial" w:hAnsi="Arial"/>
                <w:bCs/>
                <w:iCs/>
                <w:szCs w:val="24"/>
              </w:rPr>
              <w:t>planning</w:t>
            </w:r>
            <w:proofErr w:type="gramEnd"/>
            <w:r w:rsidRPr="008C191C">
              <w:rPr>
                <w:rFonts w:ascii="Arial" w:hAnsi="Arial"/>
                <w:bCs/>
                <w:iCs/>
                <w:szCs w:val="24"/>
              </w:rPr>
              <w:t xml:space="preserve"> and moderation sessions.</w:t>
            </w:r>
          </w:p>
          <w:p w14:paraId="3BF21985" w14:textId="5845BF6F" w:rsidR="008C191C" w:rsidRPr="008C191C" w:rsidRDefault="008C191C" w:rsidP="009D7437">
            <w:pPr>
              <w:rPr>
                <w:rFonts w:ascii="Arial" w:hAnsi="Arial"/>
                <w:bCs/>
                <w:iCs/>
                <w:szCs w:val="24"/>
              </w:rPr>
            </w:pPr>
          </w:p>
        </w:tc>
      </w:tr>
      <w:tr w:rsidR="00B575F0" w:rsidRPr="00982061" w14:paraId="671B592C" w14:textId="77777777" w:rsidTr="008C191C">
        <w:trPr>
          <w:trHeight w:val="1264"/>
        </w:trPr>
        <w:tc>
          <w:tcPr>
            <w:tcW w:w="9350" w:type="dxa"/>
            <w:gridSpan w:val="2"/>
          </w:tcPr>
          <w:p w14:paraId="45507A92" w14:textId="74F43718" w:rsidR="00B575F0" w:rsidRDefault="00B575F0" w:rsidP="00FB32F7">
            <w:pPr>
              <w:tabs>
                <w:tab w:val="left" w:pos="3375"/>
              </w:tabs>
              <w:rPr>
                <w:rFonts w:ascii="Arial" w:hAnsi="Arial"/>
                <w:b/>
                <w:szCs w:val="24"/>
              </w:rPr>
            </w:pPr>
            <w:r>
              <w:rPr>
                <w:rFonts w:ascii="Arial" w:hAnsi="Arial"/>
                <w:b/>
                <w:szCs w:val="24"/>
              </w:rPr>
              <w:lastRenderedPageBreak/>
              <w:t>Impact:</w:t>
            </w:r>
            <w:r w:rsidR="00FB32F7">
              <w:rPr>
                <w:rFonts w:ascii="Arial" w:hAnsi="Arial"/>
                <w:b/>
                <w:szCs w:val="24"/>
              </w:rPr>
              <w:tab/>
            </w:r>
          </w:p>
          <w:p w14:paraId="5E9E0F6F" w14:textId="77777777" w:rsidR="00F0108B" w:rsidRDefault="00F0108B" w:rsidP="009D7437">
            <w:pPr>
              <w:rPr>
                <w:rFonts w:ascii="Arial" w:hAnsi="Arial"/>
                <w:bCs/>
                <w:szCs w:val="24"/>
              </w:rPr>
            </w:pPr>
          </w:p>
          <w:p w14:paraId="55C7A540" w14:textId="731182EC" w:rsidR="00F0108B" w:rsidRPr="00F0108B" w:rsidRDefault="00F0108B" w:rsidP="009D7437">
            <w:pPr>
              <w:rPr>
                <w:rFonts w:ascii="Arial" w:hAnsi="Arial"/>
                <w:bCs/>
                <w:szCs w:val="24"/>
              </w:rPr>
            </w:pPr>
            <w:r>
              <w:rPr>
                <w:rFonts w:ascii="Arial" w:hAnsi="Arial"/>
                <w:bCs/>
                <w:szCs w:val="24"/>
              </w:rPr>
              <w:t>All staff and all learners have demonstrated increased confidence and skill accessing and using a variety of digital platforms to support l</w:t>
            </w:r>
            <w:r w:rsidR="002B251E">
              <w:rPr>
                <w:rFonts w:ascii="Arial" w:hAnsi="Arial"/>
                <w:bCs/>
                <w:szCs w:val="24"/>
              </w:rPr>
              <w:t>earning and teaching.</w:t>
            </w:r>
          </w:p>
        </w:tc>
      </w:tr>
      <w:tr w:rsidR="00B575F0" w:rsidRPr="00982061" w14:paraId="04CBD556" w14:textId="77777777" w:rsidTr="008C191C">
        <w:trPr>
          <w:trHeight w:val="2369"/>
        </w:trPr>
        <w:tc>
          <w:tcPr>
            <w:tcW w:w="9350" w:type="dxa"/>
            <w:gridSpan w:val="2"/>
          </w:tcPr>
          <w:p w14:paraId="1F38CD6B" w14:textId="77777777" w:rsidR="00B575F0" w:rsidRDefault="00B575F0" w:rsidP="009D7437">
            <w:pPr>
              <w:rPr>
                <w:rFonts w:ascii="Arial" w:hAnsi="Arial"/>
                <w:b/>
                <w:szCs w:val="24"/>
              </w:rPr>
            </w:pPr>
            <w:r w:rsidRPr="00982061">
              <w:rPr>
                <w:rFonts w:ascii="Arial" w:hAnsi="Arial"/>
                <w:b/>
                <w:szCs w:val="24"/>
              </w:rPr>
              <w:t>Next Steps:</w:t>
            </w:r>
          </w:p>
          <w:p w14:paraId="33C28791" w14:textId="77777777" w:rsidR="00B575F0" w:rsidRDefault="00B575F0" w:rsidP="009D7437">
            <w:pPr>
              <w:rPr>
                <w:rFonts w:ascii="Arial" w:hAnsi="Arial"/>
                <w:bCs/>
                <w:i/>
                <w:iCs/>
                <w:color w:val="FF0000"/>
                <w:sz w:val="20"/>
              </w:rPr>
            </w:pPr>
          </w:p>
          <w:p w14:paraId="48D78E6E" w14:textId="052B6878" w:rsidR="00B575F0" w:rsidRPr="008C191C" w:rsidRDefault="00F0108B" w:rsidP="009D7437">
            <w:pPr>
              <w:rPr>
                <w:rFonts w:ascii="Arial" w:hAnsi="Arial"/>
                <w:bCs/>
                <w:sz w:val="20"/>
              </w:rPr>
            </w:pPr>
            <w:r w:rsidRPr="008C191C">
              <w:rPr>
                <w:rFonts w:ascii="Arial" w:hAnsi="Arial"/>
                <w:bCs/>
                <w:sz w:val="20"/>
              </w:rPr>
              <w:t>Use of GLOW for all planning next session.</w:t>
            </w:r>
          </w:p>
          <w:p w14:paraId="69C8CC48" w14:textId="5751DA4C" w:rsidR="002B251E" w:rsidRPr="008C191C" w:rsidRDefault="002B251E" w:rsidP="009D7437">
            <w:pPr>
              <w:rPr>
                <w:rFonts w:ascii="Arial" w:hAnsi="Arial"/>
                <w:bCs/>
                <w:sz w:val="20"/>
              </w:rPr>
            </w:pPr>
          </w:p>
          <w:p w14:paraId="7A3074EA" w14:textId="5BEBE4BF" w:rsidR="002B251E" w:rsidRPr="008C191C" w:rsidRDefault="002B251E" w:rsidP="009D7437">
            <w:pPr>
              <w:rPr>
                <w:rFonts w:ascii="Arial" w:hAnsi="Arial"/>
                <w:bCs/>
                <w:sz w:val="20"/>
              </w:rPr>
            </w:pPr>
            <w:r w:rsidRPr="008C191C">
              <w:rPr>
                <w:rFonts w:ascii="Arial" w:hAnsi="Arial"/>
                <w:bCs/>
                <w:sz w:val="20"/>
              </w:rPr>
              <w:t xml:space="preserve">Ensure consistent use of the Fife PICT resource from </w:t>
            </w:r>
            <w:r w:rsidR="00C47E7E" w:rsidRPr="008C191C">
              <w:rPr>
                <w:rFonts w:ascii="Arial" w:hAnsi="Arial"/>
                <w:bCs/>
                <w:sz w:val="20"/>
              </w:rPr>
              <w:t>P1</w:t>
            </w:r>
            <w:r w:rsidRPr="008C191C">
              <w:rPr>
                <w:rFonts w:ascii="Arial" w:hAnsi="Arial"/>
                <w:bCs/>
                <w:sz w:val="20"/>
              </w:rPr>
              <w:t xml:space="preserve"> to P7 next session.</w:t>
            </w:r>
          </w:p>
          <w:p w14:paraId="1526B965" w14:textId="09A31DE7" w:rsidR="002B251E" w:rsidRPr="008C191C" w:rsidRDefault="002B251E" w:rsidP="009D7437">
            <w:pPr>
              <w:rPr>
                <w:rFonts w:ascii="Arial" w:hAnsi="Arial"/>
                <w:bCs/>
                <w:sz w:val="20"/>
              </w:rPr>
            </w:pPr>
          </w:p>
          <w:p w14:paraId="51BEE1F6" w14:textId="42ADD0A9" w:rsidR="002B251E" w:rsidRPr="008C191C" w:rsidRDefault="002B251E" w:rsidP="009D7437">
            <w:pPr>
              <w:rPr>
                <w:rFonts w:ascii="Arial" w:hAnsi="Arial"/>
                <w:bCs/>
                <w:sz w:val="20"/>
              </w:rPr>
            </w:pPr>
            <w:r w:rsidRPr="008C191C">
              <w:rPr>
                <w:rFonts w:ascii="Arial" w:hAnsi="Arial"/>
                <w:bCs/>
                <w:sz w:val="20"/>
              </w:rPr>
              <w:t>Support new staff members to upskill on necessary platforms.</w:t>
            </w:r>
          </w:p>
          <w:p w14:paraId="212AAEA0" w14:textId="7D79F1AF" w:rsidR="002B251E" w:rsidRPr="008C191C" w:rsidRDefault="002B251E" w:rsidP="009D7437">
            <w:pPr>
              <w:rPr>
                <w:rFonts w:ascii="Arial" w:hAnsi="Arial"/>
                <w:bCs/>
                <w:sz w:val="20"/>
              </w:rPr>
            </w:pPr>
          </w:p>
          <w:p w14:paraId="4A39C44E" w14:textId="1101C3B0" w:rsidR="002B251E" w:rsidRPr="008C191C" w:rsidRDefault="002B251E" w:rsidP="009D7437">
            <w:pPr>
              <w:rPr>
                <w:rFonts w:ascii="Arial" w:hAnsi="Arial"/>
                <w:bCs/>
                <w:sz w:val="20"/>
              </w:rPr>
            </w:pPr>
            <w:r w:rsidRPr="008C191C">
              <w:rPr>
                <w:rFonts w:ascii="Arial" w:hAnsi="Arial"/>
                <w:bCs/>
                <w:sz w:val="20"/>
              </w:rPr>
              <w:t>Continue to work with Parent Council to enhance our school IT provision.</w:t>
            </w:r>
          </w:p>
          <w:p w14:paraId="0BBD0325" w14:textId="6D2E4B80" w:rsidR="002B251E" w:rsidRPr="008C191C" w:rsidRDefault="002B251E" w:rsidP="009D7437">
            <w:pPr>
              <w:rPr>
                <w:rFonts w:ascii="Arial" w:hAnsi="Arial"/>
                <w:bCs/>
                <w:sz w:val="20"/>
              </w:rPr>
            </w:pPr>
          </w:p>
          <w:p w14:paraId="107FFA1D" w14:textId="74D25D55" w:rsidR="00B575F0" w:rsidRPr="008C191C" w:rsidRDefault="002B251E" w:rsidP="009D7437">
            <w:pPr>
              <w:rPr>
                <w:rFonts w:ascii="Arial" w:hAnsi="Arial"/>
                <w:bCs/>
                <w:color w:val="FF0000"/>
                <w:sz w:val="20"/>
              </w:rPr>
            </w:pPr>
            <w:r w:rsidRPr="008C191C">
              <w:rPr>
                <w:rFonts w:ascii="Arial" w:hAnsi="Arial"/>
                <w:bCs/>
                <w:sz w:val="20"/>
              </w:rPr>
              <w:t>Ensure that digital skills continue to be a priority in the event of any future blended/remote learning.</w:t>
            </w:r>
          </w:p>
          <w:p w14:paraId="18AAF072" w14:textId="77777777" w:rsidR="00B575F0" w:rsidRDefault="00B575F0" w:rsidP="009D7437">
            <w:pPr>
              <w:rPr>
                <w:rFonts w:ascii="Arial" w:hAnsi="Arial"/>
                <w:bCs/>
                <w:i/>
                <w:iCs/>
                <w:color w:val="FF0000"/>
                <w:sz w:val="20"/>
              </w:rPr>
            </w:pPr>
          </w:p>
          <w:p w14:paraId="70D70AF2" w14:textId="77777777" w:rsidR="00B575F0" w:rsidRPr="008564BB" w:rsidRDefault="00B575F0" w:rsidP="009D7437">
            <w:pPr>
              <w:rPr>
                <w:rFonts w:ascii="Arial" w:hAnsi="Arial"/>
                <w:bCs/>
                <w:i/>
                <w:iCs/>
                <w:color w:val="FF0000"/>
                <w:sz w:val="20"/>
              </w:rPr>
            </w:pPr>
          </w:p>
        </w:tc>
      </w:tr>
    </w:tbl>
    <w:p w14:paraId="5DEC3739" w14:textId="7C71ECAC" w:rsidR="00B575F0" w:rsidRDefault="00B575F0" w:rsidP="00B575F0">
      <w:pPr>
        <w:rPr>
          <w:rFonts w:ascii="Arial" w:hAnsi="Arial"/>
          <w:b/>
        </w:rPr>
      </w:pPr>
    </w:p>
    <w:p w14:paraId="399176C6" w14:textId="1C86602D" w:rsidR="006C0DC5" w:rsidRDefault="006C0DC5" w:rsidP="00B575F0">
      <w:pPr>
        <w:rPr>
          <w:rFonts w:ascii="Arial" w:hAnsi="Arial"/>
          <w:b/>
        </w:rPr>
      </w:pPr>
    </w:p>
    <w:p w14:paraId="6A245472" w14:textId="0EC878CD" w:rsidR="006C0DC5" w:rsidRDefault="006C0DC5" w:rsidP="00B575F0">
      <w:pPr>
        <w:rPr>
          <w:rFonts w:ascii="Arial" w:hAnsi="Arial"/>
          <w:b/>
        </w:rPr>
      </w:pPr>
    </w:p>
    <w:p w14:paraId="3BCF0CB7" w14:textId="1127A3D2" w:rsidR="006C0DC5" w:rsidRDefault="006C0DC5" w:rsidP="00B575F0">
      <w:pPr>
        <w:rPr>
          <w:rFonts w:ascii="Arial" w:hAnsi="Arial"/>
          <w:b/>
        </w:rPr>
      </w:pPr>
    </w:p>
    <w:p w14:paraId="38C472E0" w14:textId="77777777" w:rsidR="006C0DC5" w:rsidRDefault="006C0DC5" w:rsidP="00B575F0">
      <w:pPr>
        <w:rPr>
          <w:rFonts w:ascii="Arial" w:hAnsi="Arial"/>
          <w:b/>
        </w:rPr>
      </w:pPr>
    </w:p>
    <w:p w14:paraId="1521C8A4" w14:textId="4C1AEDEE" w:rsidR="00B575F0" w:rsidRDefault="00B575F0" w:rsidP="00B575F0">
      <w:pPr>
        <w:rPr>
          <w:rFonts w:ascii="Arial" w:hAnsi="Arial"/>
          <w:b/>
        </w:rPr>
      </w:pPr>
    </w:p>
    <w:tbl>
      <w:tblPr>
        <w:tblStyle w:val="TableGrid"/>
        <w:tblW w:w="9351" w:type="dxa"/>
        <w:tblLook w:val="04A0" w:firstRow="1" w:lastRow="0" w:firstColumn="1" w:lastColumn="0" w:noHBand="0" w:noVBand="1"/>
      </w:tblPr>
      <w:tblGrid>
        <w:gridCol w:w="9351"/>
      </w:tblGrid>
      <w:tr w:rsidR="00B575F0" w:rsidRPr="00982061" w14:paraId="513B46C3" w14:textId="77777777" w:rsidTr="005B41FC">
        <w:trPr>
          <w:trHeight w:val="438"/>
        </w:trPr>
        <w:tc>
          <w:tcPr>
            <w:tcW w:w="9350" w:type="dxa"/>
          </w:tcPr>
          <w:p w14:paraId="5220D940" w14:textId="064FBB43" w:rsidR="00B575F0" w:rsidRPr="000B2122" w:rsidRDefault="00B575F0" w:rsidP="009D7437">
            <w:pPr>
              <w:rPr>
                <w:rFonts w:ascii="Arial" w:hAnsi="Arial"/>
                <w:bCs/>
                <w:i/>
                <w:iCs/>
                <w:color w:val="FF0000"/>
                <w:sz w:val="20"/>
              </w:rPr>
            </w:pPr>
            <w:r>
              <w:rPr>
                <w:rFonts w:ascii="Arial" w:hAnsi="Arial"/>
                <w:b/>
                <w:szCs w:val="24"/>
              </w:rPr>
              <w:t xml:space="preserve">Attainment of Children and Young People </w:t>
            </w:r>
          </w:p>
        </w:tc>
      </w:tr>
      <w:tr w:rsidR="00B575F0" w:rsidRPr="00982061" w14:paraId="31BB63E0" w14:textId="77777777" w:rsidTr="005B41FC">
        <w:trPr>
          <w:trHeight w:val="438"/>
        </w:trPr>
        <w:tc>
          <w:tcPr>
            <w:tcW w:w="9350" w:type="dxa"/>
          </w:tcPr>
          <w:p w14:paraId="1E9A1054" w14:textId="77777777" w:rsidR="002B251E" w:rsidRPr="00CC2581" w:rsidRDefault="002B251E" w:rsidP="009D7437">
            <w:pPr>
              <w:rPr>
                <w:rFonts w:ascii="Arial" w:hAnsi="Arial"/>
                <w:bCs/>
                <w:sz w:val="20"/>
              </w:rPr>
            </w:pPr>
          </w:p>
          <w:p w14:paraId="22377FA5" w14:textId="22E7916A" w:rsidR="00CC2581" w:rsidRPr="00CC2581" w:rsidRDefault="00CC2581" w:rsidP="009D7437">
            <w:pPr>
              <w:rPr>
                <w:rFonts w:ascii="Arial" w:hAnsi="Arial"/>
                <w:bCs/>
                <w:color w:val="000000" w:themeColor="text1"/>
                <w:sz w:val="20"/>
              </w:rPr>
            </w:pPr>
            <w:r w:rsidRPr="00CC2581">
              <w:rPr>
                <w:rFonts w:ascii="Arial" w:hAnsi="Arial"/>
                <w:bCs/>
                <w:color w:val="000000" w:themeColor="text1"/>
                <w:sz w:val="20"/>
              </w:rPr>
              <w:t>8</w:t>
            </w:r>
            <w:r w:rsidR="00C47E7E">
              <w:rPr>
                <w:rFonts w:ascii="Arial" w:hAnsi="Arial"/>
                <w:bCs/>
                <w:color w:val="000000" w:themeColor="text1"/>
                <w:sz w:val="20"/>
              </w:rPr>
              <w:t>3.3</w:t>
            </w:r>
            <w:r w:rsidRPr="00CC2581">
              <w:rPr>
                <w:rFonts w:ascii="Arial" w:hAnsi="Arial"/>
                <w:bCs/>
                <w:color w:val="000000" w:themeColor="text1"/>
                <w:sz w:val="20"/>
              </w:rPr>
              <w:t>% of pupils from P1-7 are on or ahead of track for reading.</w:t>
            </w:r>
          </w:p>
          <w:p w14:paraId="38898272" w14:textId="1481A516" w:rsidR="00CC2581" w:rsidRPr="00CC2581" w:rsidRDefault="00C47E7E" w:rsidP="009D7437">
            <w:pPr>
              <w:rPr>
                <w:rFonts w:ascii="Arial" w:hAnsi="Arial"/>
                <w:bCs/>
                <w:color w:val="000000" w:themeColor="text1"/>
                <w:sz w:val="20"/>
              </w:rPr>
            </w:pPr>
            <w:r>
              <w:rPr>
                <w:rFonts w:ascii="Arial" w:hAnsi="Arial"/>
                <w:bCs/>
                <w:color w:val="000000" w:themeColor="text1"/>
                <w:sz w:val="20"/>
              </w:rPr>
              <w:t>66.7</w:t>
            </w:r>
            <w:r w:rsidR="00CC2581" w:rsidRPr="00CC2581">
              <w:rPr>
                <w:rFonts w:ascii="Arial" w:hAnsi="Arial"/>
                <w:bCs/>
                <w:color w:val="000000" w:themeColor="text1"/>
                <w:sz w:val="20"/>
              </w:rPr>
              <w:t>% of pupils from P1-7 are on or ahead of track for writing.</w:t>
            </w:r>
          </w:p>
          <w:p w14:paraId="72432F68" w14:textId="23B2BB0A" w:rsidR="00CC2581" w:rsidRPr="00CC2581" w:rsidRDefault="00C47E7E" w:rsidP="009D7437">
            <w:pPr>
              <w:rPr>
                <w:rFonts w:ascii="Arial" w:hAnsi="Arial"/>
                <w:bCs/>
                <w:color w:val="000000" w:themeColor="text1"/>
                <w:sz w:val="20"/>
              </w:rPr>
            </w:pPr>
            <w:r>
              <w:rPr>
                <w:rFonts w:ascii="Arial" w:hAnsi="Arial"/>
                <w:bCs/>
                <w:color w:val="000000" w:themeColor="text1"/>
                <w:sz w:val="20"/>
              </w:rPr>
              <w:t>88.9</w:t>
            </w:r>
            <w:r w:rsidR="00CC2581" w:rsidRPr="00CC2581">
              <w:rPr>
                <w:rFonts w:ascii="Arial" w:hAnsi="Arial"/>
                <w:bCs/>
                <w:color w:val="000000" w:themeColor="text1"/>
                <w:sz w:val="20"/>
              </w:rPr>
              <w:t>% of pupils from P1-7 are on or ahead of track for listening and talking.</w:t>
            </w:r>
          </w:p>
          <w:p w14:paraId="44EE9896" w14:textId="1E44D22D" w:rsidR="00CC2581" w:rsidRPr="00CC2581" w:rsidRDefault="00C47E7E" w:rsidP="009D7437">
            <w:pPr>
              <w:rPr>
                <w:rFonts w:ascii="Arial" w:hAnsi="Arial"/>
                <w:bCs/>
                <w:color w:val="000000" w:themeColor="text1"/>
                <w:sz w:val="20"/>
              </w:rPr>
            </w:pPr>
            <w:r>
              <w:rPr>
                <w:rFonts w:ascii="Arial" w:hAnsi="Arial"/>
                <w:bCs/>
                <w:color w:val="000000" w:themeColor="text1"/>
                <w:sz w:val="20"/>
              </w:rPr>
              <w:t>72.2</w:t>
            </w:r>
            <w:r w:rsidR="00CC2581" w:rsidRPr="00CC2581">
              <w:rPr>
                <w:rFonts w:ascii="Arial" w:hAnsi="Arial"/>
                <w:bCs/>
                <w:color w:val="000000" w:themeColor="text1"/>
                <w:sz w:val="20"/>
              </w:rPr>
              <w:t xml:space="preserve">% of pupils from P1-7 are on or ahead of track for number, </w:t>
            </w:r>
            <w:proofErr w:type="gramStart"/>
            <w:r w:rsidR="00CC2581" w:rsidRPr="00CC2581">
              <w:rPr>
                <w:rFonts w:ascii="Arial" w:hAnsi="Arial"/>
                <w:bCs/>
                <w:color w:val="000000" w:themeColor="text1"/>
                <w:sz w:val="20"/>
              </w:rPr>
              <w:t>money</w:t>
            </w:r>
            <w:proofErr w:type="gramEnd"/>
            <w:r w:rsidR="00CC2581" w:rsidRPr="00CC2581">
              <w:rPr>
                <w:rFonts w:ascii="Arial" w:hAnsi="Arial"/>
                <w:bCs/>
                <w:color w:val="000000" w:themeColor="text1"/>
                <w:sz w:val="20"/>
              </w:rPr>
              <w:t xml:space="preserve"> and measurement.</w:t>
            </w:r>
          </w:p>
          <w:p w14:paraId="1F2DBECD" w14:textId="20677BF3" w:rsidR="00CC2581" w:rsidRPr="00CC2581" w:rsidRDefault="00C47E7E" w:rsidP="009D7437">
            <w:pPr>
              <w:rPr>
                <w:rFonts w:ascii="Arial" w:hAnsi="Arial"/>
                <w:bCs/>
                <w:color w:val="000000" w:themeColor="text1"/>
                <w:sz w:val="20"/>
              </w:rPr>
            </w:pPr>
            <w:r>
              <w:rPr>
                <w:rFonts w:ascii="Arial" w:hAnsi="Arial"/>
                <w:bCs/>
                <w:color w:val="000000" w:themeColor="text1"/>
                <w:sz w:val="20"/>
              </w:rPr>
              <w:t>72.2</w:t>
            </w:r>
            <w:r w:rsidR="00CC2581" w:rsidRPr="00CC2581">
              <w:rPr>
                <w:rFonts w:ascii="Arial" w:hAnsi="Arial"/>
                <w:bCs/>
                <w:color w:val="000000" w:themeColor="text1"/>
                <w:sz w:val="20"/>
              </w:rPr>
              <w:t xml:space="preserve">% of pupils from P1-7 are on or ahead of track for shape, </w:t>
            </w:r>
            <w:proofErr w:type="gramStart"/>
            <w:r w:rsidR="00CC2581" w:rsidRPr="00CC2581">
              <w:rPr>
                <w:rFonts w:ascii="Arial" w:hAnsi="Arial"/>
                <w:bCs/>
                <w:color w:val="000000" w:themeColor="text1"/>
                <w:sz w:val="20"/>
              </w:rPr>
              <w:t>position</w:t>
            </w:r>
            <w:proofErr w:type="gramEnd"/>
            <w:r w:rsidR="00CC2581" w:rsidRPr="00CC2581">
              <w:rPr>
                <w:rFonts w:ascii="Arial" w:hAnsi="Arial"/>
                <w:bCs/>
                <w:color w:val="000000" w:themeColor="text1"/>
                <w:sz w:val="20"/>
              </w:rPr>
              <w:t xml:space="preserve"> and movement.</w:t>
            </w:r>
          </w:p>
          <w:p w14:paraId="50A0844F" w14:textId="04B592EB" w:rsidR="00CC2581" w:rsidRPr="00CC2581" w:rsidRDefault="00C47E7E" w:rsidP="009D7437">
            <w:pPr>
              <w:rPr>
                <w:rFonts w:ascii="Arial" w:hAnsi="Arial"/>
                <w:bCs/>
                <w:color w:val="000000" w:themeColor="text1"/>
                <w:sz w:val="20"/>
              </w:rPr>
            </w:pPr>
            <w:r>
              <w:rPr>
                <w:rFonts w:ascii="Arial" w:hAnsi="Arial"/>
                <w:bCs/>
                <w:color w:val="000000" w:themeColor="text1"/>
                <w:sz w:val="20"/>
              </w:rPr>
              <w:t>72.2</w:t>
            </w:r>
            <w:r w:rsidR="00CC2581" w:rsidRPr="00CC2581">
              <w:rPr>
                <w:rFonts w:ascii="Arial" w:hAnsi="Arial"/>
                <w:bCs/>
                <w:color w:val="000000" w:themeColor="text1"/>
                <w:sz w:val="20"/>
              </w:rPr>
              <w:t xml:space="preserve">% of pupils from P1-7 are on or ahead of track for information handling. </w:t>
            </w:r>
          </w:p>
          <w:p w14:paraId="683F391B" w14:textId="77777777" w:rsidR="00CC2581" w:rsidRPr="00CC2581" w:rsidRDefault="00CC2581" w:rsidP="009D7437">
            <w:pPr>
              <w:rPr>
                <w:rFonts w:ascii="Arial" w:hAnsi="Arial"/>
                <w:bCs/>
                <w:color w:val="000000" w:themeColor="text1"/>
                <w:sz w:val="20"/>
              </w:rPr>
            </w:pPr>
          </w:p>
          <w:p w14:paraId="7EC048F2" w14:textId="3900A178" w:rsidR="00CC2581" w:rsidRPr="00B66776" w:rsidRDefault="00CC2581" w:rsidP="009D7437">
            <w:pPr>
              <w:rPr>
                <w:rFonts w:ascii="Arial" w:hAnsi="Arial"/>
                <w:bCs/>
                <w:i/>
                <w:iCs/>
                <w:color w:val="FF0000"/>
                <w:sz w:val="20"/>
              </w:rPr>
            </w:pPr>
          </w:p>
        </w:tc>
      </w:tr>
      <w:tr w:rsidR="00B575F0" w:rsidRPr="00982061" w14:paraId="5888F8D3" w14:textId="77777777" w:rsidTr="005B41FC">
        <w:trPr>
          <w:trHeight w:val="371"/>
        </w:trPr>
        <w:tc>
          <w:tcPr>
            <w:tcW w:w="9351" w:type="dxa"/>
          </w:tcPr>
          <w:p w14:paraId="63B60274" w14:textId="77777777" w:rsidR="00B575F0" w:rsidRPr="00685B70" w:rsidRDefault="00B575F0" w:rsidP="009D7437">
            <w:pPr>
              <w:rPr>
                <w:rFonts w:ascii="Arial" w:hAnsi="Arial"/>
                <w:b/>
                <w:szCs w:val="24"/>
              </w:rPr>
            </w:pPr>
            <w:r>
              <w:rPr>
                <w:rFonts w:ascii="Arial" w:hAnsi="Arial"/>
                <w:b/>
                <w:szCs w:val="24"/>
              </w:rPr>
              <w:t>Evidence of significant wider achievements</w:t>
            </w:r>
          </w:p>
        </w:tc>
      </w:tr>
      <w:tr w:rsidR="00B575F0" w:rsidRPr="00982061" w14:paraId="42B0B5CB" w14:textId="77777777" w:rsidTr="00550EEA">
        <w:trPr>
          <w:trHeight w:val="1125"/>
        </w:trPr>
        <w:tc>
          <w:tcPr>
            <w:tcW w:w="9351" w:type="dxa"/>
          </w:tcPr>
          <w:p w14:paraId="79894CD5" w14:textId="77777777" w:rsidR="002B251E" w:rsidRPr="00FE0651" w:rsidRDefault="002B251E" w:rsidP="009D7437">
            <w:pPr>
              <w:rPr>
                <w:rFonts w:ascii="Arial" w:hAnsi="Arial"/>
                <w:bCs/>
                <w:i/>
                <w:iCs/>
                <w:sz w:val="20"/>
              </w:rPr>
            </w:pPr>
          </w:p>
          <w:p w14:paraId="66400D58" w14:textId="73519534" w:rsidR="002B251E" w:rsidRPr="008C191C" w:rsidRDefault="00930C48" w:rsidP="009D7437">
            <w:pPr>
              <w:rPr>
                <w:rFonts w:ascii="Arial" w:hAnsi="Arial"/>
                <w:bCs/>
                <w:sz w:val="20"/>
              </w:rPr>
            </w:pPr>
            <w:r w:rsidRPr="008C191C">
              <w:rPr>
                <w:rFonts w:ascii="Arial" w:hAnsi="Arial"/>
                <w:bCs/>
                <w:sz w:val="20"/>
              </w:rPr>
              <w:t>JRSO’s</w:t>
            </w:r>
            <w:r w:rsidR="00CC2581" w:rsidRPr="008C191C">
              <w:rPr>
                <w:rFonts w:ascii="Arial" w:hAnsi="Arial"/>
                <w:bCs/>
                <w:sz w:val="20"/>
              </w:rPr>
              <w:t xml:space="preserve"> recruited from current P5</w:t>
            </w:r>
            <w:r w:rsidR="00C47E7E" w:rsidRPr="008C191C">
              <w:rPr>
                <w:rFonts w:ascii="Arial" w:hAnsi="Arial"/>
                <w:bCs/>
                <w:sz w:val="20"/>
              </w:rPr>
              <w:t xml:space="preserve"> and P6</w:t>
            </w:r>
            <w:r w:rsidR="00CC2581" w:rsidRPr="008C191C">
              <w:rPr>
                <w:rFonts w:ascii="Arial" w:hAnsi="Arial"/>
                <w:bCs/>
                <w:sz w:val="20"/>
              </w:rPr>
              <w:t xml:space="preserve"> and in place for session 2021-22 to work across the school community to address ongoing issues in relation to traffic around our school.</w:t>
            </w:r>
          </w:p>
          <w:p w14:paraId="17EE18F3" w14:textId="77777777" w:rsidR="00930C48" w:rsidRPr="008C191C" w:rsidRDefault="00930C48" w:rsidP="009D7437">
            <w:pPr>
              <w:rPr>
                <w:rFonts w:ascii="Arial" w:hAnsi="Arial"/>
                <w:bCs/>
                <w:sz w:val="20"/>
              </w:rPr>
            </w:pPr>
          </w:p>
          <w:p w14:paraId="011442A6" w14:textId="44D1EDA7" w:rsidR="00930C48" w:rsidRPr="008C191C" w:rsidRDefault="00FE0651" w:rsidP="009D7437">
            <w:pPr>
              <w:rPr>
                <w:rFonts w:ascii="Arial" w:hAnsi="Arial"/>
                <w:bCs/>
                <w:sz w:val="20"/>
              </w:rPr>
            </w:pPr>
            <w:r w:rsidRPr="008C191C">
              <w:rPr>
                <w:rFonts w:ascii="Arial" w:hAnsi="Arial"/>
                <w:bCs/>
                <w:sz w:val="20"/>
              </w:rPr>
              <w:t xml:space="preserve">All pupils completed the 12-week </w:t>
            </w:r>
            <w:r w:rsidR="00930C48" w:rsidRPr="008C191C">
              <w:rPr>
                <w:rFonts w:ascii="Arial" w:hAnsi="Arial"/>
                <w:bCs/>
                <w:sz w:val="20"/>
              </w:rPr>
              <w:t xml:space="preserve">Emotions Works </w:t>
            </w:r>
            <w:r w:rsidRPr="008C191C">
              <w:rPr>
                <w:rFonts w:ascii="Arial" w:hAnsi="Arial"/>
                <w:bCs/>
                <w:sz w:val="20"/>
              </w:rPr>
              <w:t>Covid recovery to support the mental and emotional wellbeing of learners during the recovery period.</w:t>
            </w:r>
          </w:p>
          <w:p w14:paraId="1664CD6B" w14:textId="77777777" w:rsidR="00930C48" w:rsidRPr="008C191C" w:rsidRDefault="00930C48" w:rsidP="009D7437">
            <w:pPr>
              <w:rPr>
                <w:rFonts w:ascii="Arial" w:hAnsi="Arial"/>
                <w:bCs/>
                <w:sz w:val="20"/>
              </w:rPr>
            </w:pPr>
          </w:p>
          <w:p w14:paraId="43A8E22D" w14:textId="06CDE1F0" w:rsidR="00930C48" w:rsidRDefault="00FE0651" w:rsidP="009D7437">
            <w:pPr>
              <w:rPr>
                <w:rFonts w:ascii="Arial" w:hAnsi="Arial"/>
                <w:bCs/>
                <w:sz w:val="20"/>
              </w:rPr>
            </w:pPr>
            <w:r w:rsidRPr="008C191C">
              <w:rPr>
                <w:rFonts w:ascii="Arial" w:hAnsi="Arial"/>
                <w:bCs/>
                <w:sz w:val="20"/>
              </w:rPr>
              <w:t>P7 pupils enjoyed a day trip to ‘</w:t>
            </w:r>
            <w:r w:rsidR="00930C48" w:rsidRPr="008C191C">
              <w:rPr>
                <w:rFonts w:ascii="Arial" w:hAnsi="Arial"/>
                <w:bCs/>
                <w:sz w:val="20"/>
              </w:rPr>
              <w:t>Blown Away</w:t>
            </w:r>
            <w:r w:rsidRPr="008C191C">
              <w:rPr>
                <w:rFonts w:ascii="Arial" w:hAnsi="Arial"/>
                <w:bCs/>
                <w:sz w:val="20"/>
              </w:rPr>
              <w:t>’ at the end of term 4 and had the opportunity to experience surfing and kayaking</w:t>
            </w:r>
            <w:r w:rsidR="00267B97" w:rsidRPr="008C191C">
              <w:rPr>
                <w:rFonts w:ascii="Arial" w:hAnsi="Arial"/>
                <w:bCs/>
                <w:sz w:val="20"/>
              </w:rPr>
              <w:t>, developing confidence and resilience through outdoor experiences.  La</w:t>
            </w:r>
            <w:r w:rsidR="00C47E7E" w:rsidRPr="008C191C">
              <w:rPr>
                <w:rFonts w:ascii="Arial" w:hAnsi="Arial"/>
                <w:bCs/>
                <w:sz w:val="20"/>
              </w:rPr>
              <w:t>rgoward</w:t>
            </w:r>
            <w:r w:rsidR="00267B97" w:rsidRPr="008C191C">
              <w:rPr>
                <w:rFonts w:ascii="Arial" w:hAnsi="Arial"/>
                <w:bCs/>
                <w:sz w:val="20"/>
              </w:rPr>
              <w:t xml:space="preserve"> has been approved as a referral school to the ‘Wave Project’ and </w:t>
            </w:r>
            <w:r w:rsidR="00C47E7E" w:rsidRPr="008C191C">
              <w:rPr>
                <w:rFonts w:ascii="Arial" w:hAnsi="Arial"/>
                <w:bCs/>
                <w:sz w:val="20"/>
              </w:rPr>
              <w:t>one</w:t>
            </w:r>
            <w:r w:rsidR="00267B97" w:rsidRPr="008C191C">
              <w:rPr>
                <w:rFonts w:ascii="Arial" w:hAnsi="Arial"/>
                <w:bCs/>
                <w:sz w:val="20"/>
              </w:rPr>
              <w:t xml:space="preserve"> </w:t>
            </w:r>
            <w:proofErr w:type="gramStart"/>
            <w:r w:rsidR="00267B97" w:rsidRPr="008C191C">
              <w:rPr>
                <w:rFonts w:ascii="Arial" w:hAnsi="Arial"/>
                <w:bCs/>
                <w:sz w:val="20"/>
              </w:rPr>
              <w:t>pupils</w:t>
            </w:r>
            <w:proofErr w:type="gramEnd"/>
            <w:r w:rsidR="00267B97" w:rsidRPr="008C191C">
              <w:rPr>
                <w:rFonts w:ascii="Arial" w:hAnsi="Arial"/>
                <w:bCs/>
                <w:sz w:val="20"/>
              </w:rPr>
              <w:t xml:space="preserve"> w</w:t>
            </w:r>
            <w:r w:rsidR="00C47E7E" w:rsidRPr="008C191C">
              <w:rPr>
                <w:rFonts w:ascii="Arial" w:hAnsi="Arial"/>
                <w:bCs/>
                <w:sz w:val="20"/>
              </w:rPr>
              <w:t>as</w:t>
            </w:r>
            <w:r w:rsidR="00267B97" w:rsidRPr="008C191C">
              <w:rPr>
                <w:rFonts w:ascii="Arial" w:hAnsi="Arial"/>
                <w:bCs/>
                <w:sz w:val="20"/>
              </w:rPr>
              <w:t xml:space="preserve"> referred for a 6-week intensive surf therapy programme.</w:t>
            </w:r>
          </w:p>
          <w:p w14:paraId="23617B26" w14:textId="6DBE14CD" w:rsidR="008C191C" w:rsidRDefault="008C191C" w:rsidP="009D7437">
            <w:pPr>
              <w:rPr>
                <w:rFonts w:ascii="Arial" w:hAnsi="Arial"/>
                <w:bCs/>
                <w:sz w:val="20"/>
              </w:rPr>
            </w:pPr>
          </w:p>
          <w:p w14:paraId="19BEAAF2" w14:textId="785F3E13" w:rsidR="00267B97" w:rsidRPr="002B251E" w:rsidRDefault="008C191C" w:rsidP="00550EEA">
            <w:pPr>
              <w:rPr>
                <w:rFonts w:ascii="Arial" w:hAnsi="Arial"/>
                <w:b/>
                <w:i/>
                <w:iCs/>
                <w:sz w:val="20"/>
              </w:rPr>
            </w:pPr>
            <w:r>
              <w:rPr>
                <w:rFonts w:ascii="Arial" w:hAnsi="Arial"/>
                <w:bCs/>
                <w:sz w:val="20"/>
              </w:rPr>
              <w:lastRenderedPageBreak/>
              <w:t xml:space="preserve">Establishment of </w:t>
            </w:r>
            <w:r w:rsidR="00550EEA">
              <w:rPr>
                <w:rFonts w:ascii="Arial" w:hAnsi="Arial"/>
                <w:bCs/>
                <w:sz w:val="20"/>
              </w:rPr>
              <w:t xml:space="preserve">pupil leadership groups – pupil council, playground assistants, groundskeepers and JRSO’s – to promote pupil leadership skills and pupil voice.  Groups have been involved in development of school garden and establishing a tuck shop so far this session.  </w:t>
            </w:r>
          </w:p>
        </w:tc>
      </w:tr>
      <w:tr w:rsidR="00B575F0" w:rsidRPr="00982061" w14:paraId="43DD15A3" w14:textId="77777777" w:rsidTr="005B41FC">
        <w:trPr>
          <w:trHeight w:val="469"/>
        </w:trPr>
        <w:tc>
          <w:tcPr>
            <w:tcW w:w="9351" w:type="dxa"/>
          </w:tcPr>
          <w:p w14:paraId="103B0936" w14:textId="77777777" w:rsidR="00B575F0" w:rsidRPr="0038744E" w:rsidRDefault="00B575F0" w:rsidP="009D7437">
            <w:pPr>
              <w:rPr>
                <w:rFonts w:ascii="Arial" w:hAnsi="Arial"/>
                <w:b/>
                <w:bCs/>
                <w:szCs w:val="24"/>
              </w:rPr>
            </w:pPr>
            <w:r w:rsidRPr="0038744E">
              <w:rPr>
                <w:rFonts w:ascii="Arial" w:hAnsi="Arial"/>
                <w:b/>
                <w:bCs/>
                <w:szCs w:val="24"/>
              </w:rPr>
              <w:lastRenderedPageBreak/>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B575F0" w:rsidRPr="00982061" w14:paraId="7977D555" w14:textId="77777777" w:rsidTr="005B41FC">
        <w:trPr>
          <w:trHeight w:val="469"/>
        </w:trPr>
        <w:tc>
          <w:tcPr>
            <w:tcW w:w="9351" w:type="dxa"/>
          </w:tcPr>
          <w:p w14:paraId="03448619" w14:textId="77777777" w:rsidR="00550EEA" w:rsidRDefault="00550EEA" w:rsidP="00267B97">
            <w:pPr>
              <w:rPr>
                <w:rFonts w:ascii="Arial" w:hAnsi="Arial"/>
                <w:color w:val="000000" w:themeColor="text1"/>
                <w:szCs w:val="24"/>
              </w:rPr>
            </w:pPr>
          </w:p>
          <w:p w14:paraId="79F4A604" w14:textId="16778C0D" w:rsidR="00B575F0" w:rsidRPr="00550EEA" w:rsidRDefault="00267B97" w:rsidP="00267B97">
            <w:pPr>
              <w:rPr>
                <w:rFonts w:ascii="Arial" w:hAnsi="Arial"/>
                <w:b/>
                <w:bCs/>
                <w:color w:val="000000" w:themeColor="text1"/>
                <w:szCs w:val="24"/>
              </w:rPr>
            </w:pPr>
            <w:r w:rsidRPr="00550EEA">
              <w:rPr>
                <w:rFonts w:ascii="Arial" w:hAnsi="Arial"/>
                <w:b/>
                <w:bCs/>
                <w:color w:val="000000" w:themeColor="text1"/>
                <w:szCs w:val="24"/>
              </w:rPr>
              <w:t>Successes:</w:t>
            </w:r>
          </w:p>
          <w:p w14:paraId="1E7EB496" w14:textId="5C263301" w:rsidR="00267B97" w:rsidRPr="00267B97" w:rsidRDefault="00267B97" w:rsidP="00267B97">
            <w:pPr>
              <w:pStyle w:val="ListParagraph"/>
              <w:numPr>
                <w:ilvl w:val="0"/>
                <w:numId w:val="31"/>
              </w:numPr>
              <w:rPr>
                <w:rFonts w:ascii="Arial" w:hAnsi="Arial"/>
                <w:color w:val="000000" w:themeColor="text1"/>
                <w:szCs w:val="24"/>
              </w:rPr>
            </w:pPr>
            <w:r w:rsidRPr="00267B97">
              <w:rPr>
                <w:rFonts w:ascii="Arial" w:hAnsi="Arial"/>
                <w:color w:val="000000" w:themeColor="text1"/>
                <w:szCs w:val="24"/>
              </w:rPr>
              <w:t>Shared, consistent expectations for remote learning delivery from P1-7.  All staff used same template and tools for delivery.</w:t>
            </w:r>
          </w:p>
          <w:p w14:paraId="407FA3E6" w14:textId="28C36439" w:rsidR="00267B97" w:rsidRDefault="00267B97" w:rsidP="00267B97">
            <w:pPr>
              <w:pStyle w:val="ListParagraph"/>
              <w:numPr>
                <w:ilvl w:val="0"/>
                <w:numId w:val="31"/>
              </w:numPr>
              <w:rPr>
                <w:rFonts w:ascii="Arial" w:hAnsi="Arial"/>
                <w:color w:val="000000" w:themeColor="text1"/>
                <w:szCs w:val="24"/>
              </w:rPr>
            </w:pPr>
            <w:r w:rsidRPr="00267B97">
              <w:rPr>
                <w:rFonts w:ascii="Arial" w:hAnsi="Arial"/>
                <w:color w:val="000000" w:themeColor="text1"/>
                <w:szCs w:val="24"/>
              </w:rPr>
              <w:t xml:space="preserve">High learner engagement </w:t>
            </w:r>
            <w:r w:rsidR="00C47E7E">
              <w:rPr>
                <w:rFonts w:ascii="Arial" w:hAnsi="Arial"/>
                <w:color w:val="000000" w:themeColor="text1"/>
                <w:szCs w:val="24"/>
              </w:rPr>
              <w:t>–</w:t>
            </w:r>
            <w:r w:rsidRPr="00267B97">
              <w:rPr>
                <w:rFonts w:ascii="Arial" w:hAnsi="Arial"/>
                <w:color w:val="000000" w:themeColor="text1"/>
                <w:szCs w:val="24"/>
              </w:rPr>
              <w:t xml:space="preserve"> </w:t>
            </w:r>
            <w:r w:rsidR="00C47E7E">
              <w:rPr>
                <w:rFonts w:ascii="Arial" w:hAnsi="Arial"/>
                <w:color w:val="000000" w:themeColor="text1"/>
                <w:szCs w:val="24"/>
              </w:rPr>
              <w:t>100%</w:t>
            </w:r>
            <w:r w:rsidRPr="00267B97">
              <w:rPr>
                <w:rFonts w:ascii="Arial" w:hAnsi="Arial"/>
                <w:color w:val="000000" w:themeColor="text1"/>
                <w:szCs w:val="24"/>
              </w:rPr>
              <w:t>.  This was monitored weekly</w:t>
            </w:r>
            <w:r w:rsidR="00C47E7E">
              <w:rPr>
                <w:rFonts w:ascii="Arial" w:hAnsi="Arial"/>
                <w:color w:val="000000" w:themeColor="text1"/>
                <w:szCs w:val="24"/>
              </w:rPr>
              <w:t>.</w:t>
            </w:r>
          </w:p>
          <w:p w14:paraId="76CFA71D" w14:textId="4F6B5195" w:rsidR="00267B97" w:rsidRDefault="00267B97" w:rsidP="00267B97">
            <w:pPr>
              <w:pStyle w:val="ListParagraph"/>
              <w:numPr>
                <w:ilvl w:val="0"/>
                <w:numId w:val="31"/>
              </w:numPr>
              <w:rPr>
                <w:rFonts w:ascii="Arial" w:hAnsi="Arial"/>
                <w:color w:val="000000" w:themeColor="text1"/>
                <w:szCs w:val="24"/>
              </w:rPr>
            </w:pPr>
            <w:r>
              <w:rPr>
                <w:rFonts w:ascii="Arial" w:hAnsi="Arial"/>
                <w:color w:val="000000" w:themeColor="text1"/>
                <w:szCs w:val="24"/>
              </w:rPr>
              <w:t>Use of live 2-way video sessions on Teams supported learner engagement and motivation.</w:t>
            </w:r>
          </w:p>
          <w:p w14:paraId="6325A229" w14:textId="446DCA17" w:rsidR="00267B97" w:rsidRDefault="00267B97" w:rsidP="00267B97">
            <w:pPr>
              <w:pStyle w:val="ListParagraph"/>
              <w:numPr>
                <w:ilvl w:val="0"/>
                <w:numId w:val="31"/>
              </w:numPr>
              <w:rPr>
                <w:rFonts w:ascii="Arial" w:hAnsi="Arial"/>
                <w:color w:val="000000" w:themeColor="text1"/>
                <w:szCs w:val="24"/>
              </w:rPr>
            </w:pPr>
            <w:r>
              <w:rPr>
                <w:rFonts w:ascii="Arial" w:hAnsi="Arial"/>
                <w:color w:val="000000" w:themeColor="text1"/>
                <w:szCs w:val="24"/>
              </w:rPr>
              <w:t>Use of Covid recovery additional staffing to provide individual support to learners and families and to support remote learning delivery.</w:t>
            </w:r>
          </w:p>
          <w:p w14:paraId="42EE9BFD" w14:textId="2457A402" w:rsidR="00267B97" w:rsidRDefault="00267B97" w:rsidP="00267B97">
            <w:pPr>
              <w:pStyle w:val="ListParagraph"/>
              <w:numPr>
                <w:ilvl w:val="0"/>
                <w:numId w:val="31"/>
              </w:numPr>
              <w:rPr>
                <w:rFonts w:ascii="Arial" w:hAnsi="Arial"/>
                <w:color w:val="000000" w:themeColor="text1"/>
                <w:szCs w:val="24"/>
              </w:rPr>
            </w:pPr>
            <w:r>
              <w:rPr>
                <w:rFonts w:ascii="Arial" w:hAnsi="Arial"/>
                <w:color w:val="000000" w:themeColor="text1"/>
                <w:szCs w:val="24"/>
              </w:rPr>
              <w:t xml:space="preserve">Parental survey issued in March indicated that </w:t>
            </w:r>
            <w:r w:rsidR="00550EEA">
              <w:rPr>
                <w:rFonts w:ascii="Arial" w:hAnsi="Arial"/>
                <w:color w:val="000000" w:themeColor="text1"/>
                <w:szCs w:val="24"/>
              </w:rPr>
              <w:t>almost all</w:t>
            </w:r>
            <w:r>
              <w:rPr>
                <w:rFonts w:ascii="Arial" w:hAnsi="Arial"/>
                <w:color w:val="000000" w:themeColor="text1"/>
                <w:szCs w:val="24"/>
              </w:rPr>
              <w:t xml:space="preserve"> parents felt remote learning delivery had significantly improved since the first lockdown.</w:t>
            </w:r>
          </w:p>
          <w:p w14:paraId="6237C2D3" w14:textId="63519108" w:rsidR="004E30A4" w:rsidRDefault="004E30A4" w:rsidP="00267B97">
            <w:pPr>
              <w:pStyle w:val="ListParagraph"/>
              <w:numPr>
                <w:ilvl w:val="0"/>
                <w:numId w:val="31"/>
              </w:numPr>
              <w:rPr>
                <w:rFonts w:ascii="Arial" w:hAnsi="Arial"/>
                <w:color w:val="000000" w:themeColor="text1"/>
                <w:szCs w:val="24"/>
              </w:rPr>
            </w:pPr>
            <w:r>
              <w:rPr>
                <w:rFonts w:ascii="Arial" w:hAnsi="Arial"/>
                <w:color w:val="000000" w:themeColor="text1"/>
                <w:szCs w:val="24"/>
              </w:rPr>
              <w:t>A</w:t>
            </w:r>
            <w:r w:rsidR="00550EEA">
              <w:rPr>
                <w:rFonts w:ascii="Arial" w:hAnsi="Arial"/>
                <w:color w:val="000000" w:themeColor="text1"/>
                <w:szCs w:val="24"/>
              </w:rPr>
              <w:t>lmost a</w:t>
            </w:r>
            <w:r>
              <w:rPr>
                <w:rFonts w:ascii="Arial" w:hAnsi="Arial"/>
                <w:color w:val="000000" w:themeColor="text1"/>
                <w:szCs w:val="24"/>
              </w:rPr>
              <w:t xml:space="preserve">ll pupils can </w:t>
            </w:r>
            <w:r w:rsidR="00550EEA">
              <w:rPr>
                <w:rFonts w:ascii="Arial" w:hAnsi="Arial"/>
                <w:color w:val="000000" w:themeColor="text1"/>
                <w:szCs w:val="24"/>
              </w:rPr>
              <w:t xml:space="preserve">independently </w:t>
            </w:r>
            <w:r>
              <w:rPr>
                <w:rFonts w:ascii="Arial" w:hAnsi="Arial"/>
                <w:color w:val="000000" w:themeColor="text1"/>
                <w:szCs w:val="24"/>
              </w:rPr>
              <w:t>access GLOW</w:t>
            </w:r>
            <w:r w:rsidR="00550EEA">
              <w:rPr>
                <w:rFonts w:ascii="Arial" w:hAnsi="Arial"/>
                <w:color w:val="000000" w:themeColor="text1"/>
                <w:szCs w:val="24"/>
              </w:rPr>
              <w:t xml:space="preserve">, </w:t>
            </w:r>
            <w:proofErr w:type="gramStart"/>
            <w:r>
              <w:rPr>
                <w:rFonts w:ascii="Arial" w:hAnsi="Arial"/>
                <w:color w:val="000000" w:themeColor="text1"/>
                <w:szCs w:val="24"/>
              </w:rPr>
              <w:t>teams</w:t>
            </w:r>
            <w:proofErr w:type="gramEnd"/>
            <w:r w:rsidR="00550EEA">
              <w:rPr>
                <w:rFonts w:ascii="Arial" w:hAnsi="Arial"/>
                <w:color w:val="000000" w:themeColor="text1"/>
                <w:szCs w:val="24"/>
              </w:rPr>
              <w:t xml:space="preserve"> and One Drive to share documents.</w:t>
            </w:r>
          </w:p>
          <w:p w14:paraId="7C8D14A5" w14:textId="4B5DF29B" w:rsidR="00267B97" w:rsidRPr="00267B97" w:rsidRDefault="00267B97" w:rsidP="00267B97">
            <w:pPr>
              <w:rPr>
                <w:rFonts w:ascii="Arial" w:hAnsi="Arial"/>
                <w:color w:val="000000" w:themeColor="text1"/>
                <w:szCs w:val="24"/>
              </w:rPr>
            </w:pPr>
          </w:p>
          <w:p w14:paraId="6E30F71A" w14:textId="409AA505" w:rsidR="00267B97" w:rsidRPr="00550EEA" w:rsidRDefault="00267B97" w:rsidP="00267B97">
            <w:pPr>
              <w:rPr>
                <w:rFonts w:ascii="Arial" w:hAnsi="Arial"/>
                <w:b/>
                <w:bCs/>
                <w:color w:val="000000" w:themeColor="text1"/>
                <w:szCs w:val="24"/>
              </w:rPr>
            </w:pPr>
            <w:r w:rsidRPr="00550EEA">
              <w:rPr>
                <w:rFonts w:ascii="Arial" w:hAnsi="Arial"/>
                <w:b/>
                <w:bCs/>
                <w:color w:val="000000" w:themeColor="text1"/>
                <w:szCs w:val="24"/>
              </w:rPr>
              <w:t>Challenges:</w:t>
            </w:r>
          </w:p>
          <w:p w14:paraId="3413EF09" w14:textId="6B7C7D56" w:rsidR="00267B97" w:rsidRDefault="00267B97" w:rsidP="00267B97">
            <w:pPr>
              <w:pStyle w:val="ListParagraph"/>
              <w:numPr>
                <w:ilvl w:val="0"/>
                <w:numId w:val="32"/>
              </w:numPr>
              <w:rPr>
                <w:rFonts w:ascii="Arial" w:hAnsi="Arial"/>
                <w:color w:val="000000" w:themeColor="text1"/>
                <w:szCs w:val="24"/>
              </w:rPr>
            </w:pPr>
            <w:r>
              <w:rPr>
                <w:rFonts w:ascii="Arial" w:hAnsi="Arial"/>
                <w:color w:val="000000" w:themeColor="text1"/>
                <w:szCs w:val="24"/>
              </w:rPr>
              <w:t>Balancing the demands of remote learning delivery and staffing the in</w:t>
            </w:r>
            <w:r w:rsidR="004E30A4">
              <w:rPr>
                <w:rFonts w:ascii="Arial" w:hAnsi="Arial"/>
                <w:color w:val="000000" w:themeColor="text1"/>
                <w:szCs w:val="24"/>
              </w:rPr>
              <w:t>-</w:t>
            </w:r>
            <w:r>
              <w:rPr>
                <w:rFonts w:ascii="Arial" w:hAnsi="Arial"/>
                <w:color w:val="000000" w:themeColor="text1"/>
                <w:szCs w:val="24"/>
              </w:rPr>
              <w:t>school provision for keyworker/vulnerable pupils</w:t>
            </w:r>
            <w:r w:rsidR="00550EEA">
              <w:rPr>
                <w:rFonts w:ascii="Arial" w:hAnsi="Arial"/>
                <w:color w:val="000000" w:themeColor="text1"/>
                <w:szCs w:val="24"/>
              </w:rPr>
              <w:t>, especially when P1-3 pupils returned.</w:t>
            </w:r>
          </w:p>
          <w:p w14:paraId="21E12E8D" w14:textId="2152DF70" w:rsidR="00550EEA" w:rsidRDefault="00550EEA" w:rsidP="00267B97">
            <w:pPr>
              <w:pStyle w:val="ListParagraph"/>
              <w:numPr>
                <w:ilvl w:val="0"/>
                <w:numId w:val="32"/>
              </w:numPr>
              <w:rPr>
                <w:rFonts w:ascii="Arial" w:hAnsi="Arial"/>
                <w:color w:val="000000" w:themeColor="text1"/>
                <w:szCs w:val="24"/>
              </w:rPr>
            </w:pPr>
            <w:r>
              <w:rPr>
                <w:rFonts w:ascii="Arial" w:hAnsi="Arial"/>
                <w:color w:val="000000" w:themeColor="text1"/>
                <w:szCs w:val="24"/>
              </w:rPr>
              <w:t>Differentiation of remote learning provision within a P1-7 multi-composite.  All pupils were emailed differentiated work daily.</w:t>
            </w:r>
          </w:p>
          <w:p w14:paraId="3CEE5A72" w14:textId="4FEA88E6" w:rsidR="004E30A4" w:rsidRPr="00267B97" w:rsidRDefault="004E30A4" w:rsidP="00267B97">
            <w:pPr>
              <w:pStyle w:val="ListParagraph"/>
              <w:numPr>
                <w:ilvl w:val="0"/>
                <w:numId w:val="32"/>
              </w:numPr>
              <w:rPr>
                <w:rFonts w:ascii="Arial" w:hAnsi="Arial"/>
                <w:color w:val="000000" w:themeColor="text1"/>
                <w:szCs w:val="24"/>
              </w:rPr>
            </w:pPr>
            <w:r>
              <w:rPr>
                <w:rFonts w:ascii="Arial" w:hAnsi="Arial"/>
                <w:color w:val="000000" w:themeColor="text1"/>
                <w:szCs w:val="24"/>
              </w:rPr>
              <w:t>Staff workload was very high.  Adjustments had to be made to make the workload more manageable for staff including agreed expectations on learner feedback, responding to messages on Teams and a change to learning delivery on a Friday.</w:t>
            </w:r>
          </w:p>
          <w:p w14:paraId="2CDB7081" w14:textId="77777777" w:rsidR="00B575F0" w:rsidRPr="0038744E" w:rsidRDefault="00B575F0" w:rsidP="009D7437">
            <w:pPr>
              <w:rPr>
                <w:rFonts w:ascii="Arial" w:hAnsi="Arial"/>
                <w:b/>
                <w:bCs/>
                <w:szCs w:val="24"/>
              </w:rPr>
            </w:pPr>
          </w:p>
        </w:tc>
      </w:tr>
      <w:tr w:rsidR="00B575F0" w:rsidRPr="00982061" w14:paraId="084797F3" w14:textId="77777777" w:rsidTr="005B41FC">
        <w:trPr>
          <w:trHeight w:val="469"/>
        </w:trPr>
        <w:tc>
          <w:tcPr>
            <w:tcW w:w="9351" w:type="dxa"/>
          </w:tcPr>
          <w:p w14:paraId="0540213B" w14:textId="6840C7F4" w:rsidR="00B575F0" w:rsidRPr="00697B2E" w:rsidRDefault="00B575F0" w:rsidP="009D7437">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B575F0" w:rsidRPr="00982061" w14:paraId="5281C5F1" w14:textId="77777777" w:rsidTr="005B41FC">
        <w:trPr>
          <w:trHeight w:val="469"/>
        </w:trPr>
        <w:tc>
          <w:tcPr>
            <w:tcW w:w="9351" w:type="dxa"/>
          </w:tcPr>
          <w:p w14:paraId="3D9CEBA4" w14:textId="77777777" w:rsidR="00B575F0" w:rsidRDefault="00B575F0" w:rsidP="009D7437">
            <w:pPr>
              <w:rPr>
                <w:rFonts w:ascii="Arial" w:hAnsi="Arial"/>
                <w:color w:val="000000" w:themeColor="text1"/>
                <w:sz w:val="20"/>
              </w:rPr>
            </w:pPr>
          </w:p>
          <w:tbl>
            <w:tblPr>
              <w:tblStyle w:val="TableGrid"/>
              <w:tblW w:w="0" w:type="auto"/>
              <w:tblLook w:val="04A0" w:firstRow="1" w:lastRow="0" w:firstColumn="1" w:lastColumn="0" w:noHBand="0" w:noVBand="1"/>
            </w:tblPr>
            <w:tblGrid>
              <w:gridCol w:w="4570"/>
              <w:gridCol w:w="4555"/>
            </w:tblGrid>
            <w:tr w:rsidR="00B575F0" w14:paraId="7E7D0BE2" w14:textId="77777777" w:rsidTr="009D7437">
              <w:tc>
                <w:tcPr>
                  <w:tcW w:w="5044" w:type="dxa"/>
                </w:tcPr>
                <w:p w14:paraId="4808CC6B" w14:textId="77777777" w:rsidR="00B575F0" w:rsidRDefault="00B575F0" w:rsidP="009D7437">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1496F68C" w14:textId="46D5D3AF" w:rsidR="00B575F0" w:rsidRDefault="00C47E7E" w:rsidP="009D7437">
                  <w:pPr>
                    <w:rPr>
                      <w:rFonts w:ascii="Arial" w:hAnsi="Arial"/>
                      <w:color w:val="000000" w:themeColor="text1"/>
                      <w:sz w:val="20"/>
                    </w:rPr>
                  </w:pPr>
                  <w:r>
                    <w:rPr>
                      <w:rFonts w:ascii="Arial" w:hAnsi="Arial"/>
                      <w:color w:val="000000" w:themeColor="text1"/>
                      <w:sz w:val="20"/>
                    </w:rPr>
                    <w:t>2</w:t>
                  </w:r>
                </w:p>
              </w:tc>
            </w:tr>
            <w:tr w:rsidR="00B575F0" w14:paraId="1F59C811" w14:textId="77777777" w:rsidTr="009D7437">
              <w:tc>
                <w:tcPr>
                  <w:tcW w:w="5044" w:type="dxa"/>
                </w:tcPr>
                <w:p w14:paraId="1E3DD1B1" w14:textId="77777777" w:rsidR="00B575F0" w:rsidRDefault="00B575F0" w:rsidP="009D7437">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222A2656" w14:textId="2B8854AA" w:rsidR="00B575F0" w:rsidRDefault="00930C48" w:rsidP="009D7437">
                  <w:pPr>
                    <w:rPr>
                      <w:rFonts w:ascii="Arial" w:hAnsi="Arial"/>
                      <w:color w:val="000000" w:themeColor="text1"/>
                      <w:sz w:val="20"/>
                    </w:rPr>
                  </w:pPr>
                  <w:r>
                    <w:rPr>
                      <w:rFonts w:ascii="Arial" w:hAnsi="Arial"/>
                      <w:color w:val="000000" w:themeColor="text1"/>
                      <w:sz w:val="20"/>
                    </w:rPr>
                    <w:t>0.</w:t>
                  </w:r>
                  <w:r w:rsidR="00C47E7E">
                    <w:rPr>
                      <w:rFonts w:ascii="Arial" w:hAnsi="Arial"/>
                      <w:color w:val="000000" w:themeColor="text1"/>
                      <w:sz w:val="20"/>
                    </w:rPr>
                    <w:t>2</w:t>
                  </w:r>
                  <w:r w:rsidR="004E30A4">
                    <w:rPr>
                      <w:rFonts w:ascii="Arial" w:hAnsi="Arial"/>
                      <w:color w:val="000000" w:themeColor="text1"/>
                      <w:sz w:val="20"/>
                    </w:rPr>
                    <w:t xml:space="preserve"> </w:t>
                  </w:r>
                  <w:proofErr w:type="gramStart"/>
                  <w:r w:rsidR="004E30A4">
                    <w:rPr>
                      <w:rFonts w:ascii="Arial" w:hAnsi="Arial"/>
                      <w:color w:val="000000" w:themeColor="text1"/>
                      <w:sz w:val="20"/>
                    </w:rPr>
                    <w:t xml:space="preserve">FTE </w:t>
                  </w:r>
                  <w:r>
                    <w:rPr>
                      <w:rFonts w:ascii="Arial" w:hAnsi="Arial"/>
                      <w:color w:val="000000" w:themeColor="text1"/>
                      <w:sz w:val="20"/>
                    </w:rPr>
                    <w:t xml:space="preserve"> </w:t>
                  </w:r>
                  <w:r w:rsidR="004E30A4">
                    <w:rPr>
                      <w:rFonts w:ascii="Arial" w:hAnsi="Arial"/>
                      <w:color w:val="000000" w:themeColor="text1"/>
                      <w:sz w:val="20"/>
                    </w:rPr>
                    <w:t>Robyn</w:t>
                  </w:r>
                  <w:proofErr w:type="gramEnd"/>
                  <w:r w:rsidR="004E30A4">
                    <w:rPr>
                      <w:rFonts w:ascii="Arial" w:hAnsi="Arial"/>
                      <w:color w:val="000000" w:themeColor="text1"/>
                      <w:sz w:val="20"/>
                    </w:rPr>
                    <w:t xml:space="preserve"> Clenaghan</w:t>
                  </w:r>
                </w:p>
                <w:p w14:paraId="44A23F0E" w14:textId="678E5B0A" w:rsidR="004E30A4" w:rsidRDefault="004E30A4" w:rsidP="009D7437">
                  <w:pPr>
                    <w:rPr>
                      <w:rFonts w:ascii="Arial" w:hAnsi="Arial"/>
                      <w:color w:val="000000" w:themeColor="text1"/>
                      <w:sz w:val="20"/>
                    </w:rPr>
                  </w:pPr>
                  <w:r>
                    <w:rPr>
                      <w:rFonts w:ascii="Arial" w:hAnsi="Arial"/>
                      <w:color w:val="000000" w:themeColor="text1"/>
                      <w:sz w:val="20"/>
                    </w:rPr>
                    <w:t>4.5 PSA2 hours</w:t>
                  </w:r>
                </w:p>
              </w:tc>
            </w:tr>
          </w:tbl>
          <w:p w14:paraId="1ED0B3BA" w14:textId="77777777" w:rsidR="00B575F0" w:rsidRDefault="00B575F0" w:rsidP="009D7437">
            <w:pPr>
              <w:rPr>
                <w:rFonts w:ascii="Arial" w:hAnsi="Arial"/>
                <w:color w:val="000000" w:themeColor="text1"/>
                <w:sz w:val="20"/>
              </w:rPr>
            </w:pPr>
          </w:p>
          <w:p w14:paraId="3833BB87" w14:textId="078B1BAA" w:rsidR="00B575F0" w:rsidRDefault="004E30A4" w:rsidP="009D7437">
            <w:pPr>
              <w:rPr>
                <w:rFonts w:ascii="Arial" w:hAnsi="Arial"/>
                <w:color w:val="000000" w:themeColor="text1"/>
                <w:sz w:val="20"/>
              </w:rPr>
            </w:pPr>
            <w:r w:rsidRPr="004E30A4">
              <w:rPr>
                <w:rFonts w:ascii="Arial" w:hAnsi="Arial"/>
                <w:color w:val="000000" w:themeColor="text1"/>
                <w:sz w:val="20"/>
              </w:rPr>
              <w:t>0.</w:t>
            </w:r>
            <w:r w:rsidR="00C47E7E">
              <w:rPr>
                <w:rFonts w:ascii="Arial" w:hAnsi="Arial"/>
                <w:color w:val="000000" w:themeColor="text1"/>
                <w:sz w:val="20"/>
              </w:rPr>
              <w:t>2</w:t>
            </w:r>
            <w:r w:rsidRPr="004E30A4">
              <w:rPr>
                <w:rFonts w:ascii="Arial" w:hAnsi="Arial"/>
                <w:color w:val="000000" w:themeColor="text1"/>
                <w:sz w:val="20"/>
              </w:rPr>
              <w:t xml:space="preserve"> FTE </w:t>
            </w:r>
            <w:r w:rsidR="00550EEA">
              <w:rPr>
                <w:rFonts w:ascii="Arial" w:hAnsi="Arial"/>
                <w:color w:val="000000" w:themeColor="text1"/>
                <w:sz w:val="20"/>
              </w:rPr>
              <w:t xml:space="preserve">teaching </w:t>
            </w:r>
            <w:r w:rsidRPr="004E30A4">
              <w:rPr>
                <w:rFonts w:ascii="Arial" w:hAnsi="Arial"/>
                <w:color w:val="000000" w:themeColor="text1"/>
                <w:sz w:val="20"/>
              </w:rPr>
              <w:t xml:space="preserve">post was used to </w:t>
            </w:r>
            <w:r w:rsidR="00C47E7E">
              <w:rPr>
                <w:rFonts w:ascii="Arial" w:hAnsi="Arial"/>
                <w:color w:val="000000" w:themeColor="text1"/>
                <w:sz w:val="20"/>
              </w:rPr>
              <w:t>support team teaching with a particular focus on writing as attainment data shows this is a priority for the school</w:t>
            </w:r>
          </w:p>
          <w:p w14:paraId="0D144A38" w14:textId="5E700355" w:rsidR="009D7437" w:rsidRDefault="009D7437" w:rsidP="009D7437">
            <w:pPr>
              <w:rPr>
                <w:rFonts w:ascii="Arial" w:hAnsi="Arial"/>
                <w:color w:val="000000" w:themeColor="text1"/>
                <w:sz w:val="20"/>
              </w:rPr>
            </w:pPr>
          </w:p>
          <w:p w14:paraId="0A3CCE8A" w14:textId="091CEDD4" w:rsidR="009D7437" w:rsidRDefault="009D7437" w:rsidP="009D7437">
            <w:pPr>
              <w:rPr>
                <w:rFonts w:ascii="Arial" w:hAnsi="Arial"/>
                <w:color w:val="000000" w:themeColor="text1"/>
                <w:sz w:val="20"/>
              </w:rPr>
            </w:pPr>
            <w:r>
              <w:rPr>
                <w:rFonts w:ascii="Arial" w:hAnsi="Arial"/>
                <w:color w:val="000000" w:themeColor="text1"/>
                <w:sz w:val="20"/>
              </w:rPr>
              <w:t>Additional PSA hours used to deliver extra kitbag sessions for pupils demonstrating anxiety or distressed behaviour</w:t>
            </w:r>
            <w:r w:rsidR="00C47E7E">
              <w:rPr>
                <w:rFonts w:ascii="Arial" w:hAnsi="Arial"/>
                <w:color w:val="000000" w:themeColor="text1"/>
                <w:sz w:val="20"/>
              </w:rPr>
              <w:t xml:space="preserve"> as well as daily phonics and SALT inputs for targeted pupils.</w:t>
            </w:r>
          </w:p>
          <w:p w14:paraId="35DCA353" w14:textId="7EB0F0C4" w:rsidR="00C47E7E" w:rsidRDefault="00C47E7E" w:rsidP="009D7437">
            <w:pPr>
              <w:rPr>
                <w:rFonts w:ascii="Arial" w:hAnsi="Arial"/>
                <w:color w:val="000000" w:themeColor="text1"/>
                <w:sz w:val="20"/>
              </w:rPr>
            </w:pPr>
          </w:p>
          <w:p w14:paraId="65118F41" w14:textId="6DB19AC9" w:rsidR="00550EEA" w:rsidRDefault="00550EEA" w:rsidP="009D7437">
            <w:pPr>
              <w:rPr>
                <w:rFonts w:ascii="Arial" w:hAnsi="Arial"/>
                <w:color w:val="000000" w:themeColor="text1"/>
                <w:sz w:val="20"/>
              </w:rPr>
            </w:pPr>
          </w:p>
          <w:p w14:paraId="518BF99E" w14:textId="77777777" w:rsidR="00550EEA" w:rsidRDefault="00550EEA" w:rsidP="009D7437">
            <w:pPr>
              <w:rPr>
                <w:rFonts w:ascii="Arial" w:hAnsi="Arial"/>
                <w:color w:val="000000" w:themeColor="text1"/>
                <w:sz w:val="20"/>
              </w:rPr>
            </w:pPr>
          </w:p>
          <w:p w14:paraId="7FE540C7" w14:textId="77777777" w:rsidR="00C47E7E" w:rsidRPr="009D7437" w:rsidRDefault="00C47E7E" w:rsidP="009D7437">
            <w:pPr>
              <w:rPr>
                <w:rFonts w:ascii="Arial" w:hAnsi="Arial"/>
                <w:color w:val="000000" w:themeColor="text1"/>
                <w:sz w:val="20"/>
              </w:rPr>
            </w:pPr>
          </w:p>
          <w:p w14:paraId="478B9FE4" w14:textId="2E092654" w:rsidR="009D7437" w:rsidRPr="004E30A4" w:rsidRDefault="009D7437" w:rsidP="009D7437">
            <w:pPr>
              <w:rPr>
                <w:rFonts w:ascii="Arial" w:hAnsi="Arial"/>
                <w:color w:val="FF0000"/>
                <w:sz w:val="20"/>
              </w:rPr>
            </w:pPr>
          </w:p>
        </w:tc>
      </w:tr>
      <w:tr w:rsidR="00B575F0" w:rsidRPr="00982061" w14:paraId="55650DA6" w14:textId="77777777" w:rsidTr="005B41FC">
        <w:trPr>
          <w:trHeight w:val="469"/>
        </w:trPr>
        <w:tc>
          <w:tcPr>
            <w:tcW w:w="9351" w:type="dxa"/>
          </w:tcPr>
          <w:p w14:paraId="57939FC4" w14:textId="0B67DC13" w:rsidR="00B575F0" w:rsidRPr="008564BB" w:rsidRDefault="00B575F0" w:rsidP="009D7437">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sidR="00550EEA">
              <w:rPr>
                <w:rFonts w:ascii="Arial" w:hAnsi="Arial"/>
                <w:b/>
                <w:bCs/>
                <w:color w:val="000000" w:themeColor="text1"/>
                <w:szCs w:val="24"/>
              </w:rPr>
              <w:t>)</w:t>
            </w:r>
          </w:p>
        </w:tc>
      </w:tr>
      <w:tr w:rsidR="00B575F0" w:rsidRPr="00982061" w14:paraId="1DB43478" w14:textId="77777777" w:rsidTr="005B41FC">
        <w:trPr>
          <w:trHeight w:val="469"/>
        </w:trPr>
        <w:tc>
          <w:tcPr>
            <w:tcW w:w="9351" w:type="dxa"/>
          </w:tcPr>
          <w:p w14:paraId="20C98547" w14:textId="77777777" w:rsidR="00B575F0" w:rsidRDefault="00B575F0" w:rsidP="009D7437">
            <w:pPr>
              <w:rPr>
                <w:rFonts w:ascii="Arial" w:hAnsi="Arial"/>
                <w:b/>
                <w:bCs/>
                <w:color w:val="000000" w:themeColor="text1"/>
                <w:szCs w:val="24"/>
              </w:rPr>
            </w:pPr>
            <w:r>
              <w:rPr>
                <w:rFonts w:ascii="Arial" w:hAnsi="Arial"/>
                <w:b/>
                <w:bCs/>
                <w:color w:val="000000" w:themeColor="text1"/>
                <w:szCs w:val="24"/>
              </w:rPr>
              <w:t>Progress:</w:t>
            </w:r>
          </w:p>
          <w:p w14:paraId="5234DF56" w14:textId="5168B9A3" w:rsidR="009D7437" w:rsidRDefault="009D7437" w:rsidP="009D7437">
            <w:pPr>
              <w:rPr>
                <w:rFonts w:ascii="Arial" w:hAnsi="Arial"/>
                <w:bCs/>
                <w:i/>
                <w:iCs/>
                <w:color w:val="FF0000"/>
                <w:sz w:val="20"/>
              </w:rPr>
            </w:pPr>
          </w:p>
          <w:p w14:paraId="39A68DE3" w14:textId="033A7EAD" w:rsidR="009D7437" w:rsidRPr="009D7437" w:rsidRDefault="009D7437" w:rsidP="009D7437">
            <w:pPr>
              <w:rPr>
                <w:rFonts w:ascii="Arial" w:hAnsi="Arial"/>
                <w:bCs/>
                <w:color w:val="000000" w:themeColor="text1"/>
                <w:sz w:val="20"/>
              </w:rPr>
            </w:pPr>
            <w:r>
              <w:rPr>
                <w:rFonts w:ascii="Arial" w:hAnsi="Arial"/>
                <w:bCs/>
                <w:color w:val="000000" w:themeColor="text1"/>
                <w:sz w:val="20"/>
              </w:rPr>
              <w:t xml:space="preserve">Pupil equity funding for session 2020-21 was used entirely to fund additional PSA hours.  </w:t>
            </w:r>
            <w:r w:rsidR="00C47E7E">
              <w:rPr>
                <w:rFonts w:ascii="Arial" w:hAnsi="Arial"/>
                <w:bCs/>
                <w:color w:val="000000" w:themeColor="text1"/>
                <w:sz w:val="20"/>
              </w:rPr>
              <w:t>The</w:t>
            </w:r>
            <w:r>
              <w:rPr>
                <w:rFonts w:ascii="Arial" w:hAnsi="Arial"/>
                <w:bCs/>
                <w:color w:val="000000" w:themeColor="text1"/>
                <w:sz w:val="20"/>
              </w:rPr>
              <w:t xml:space="preserve"> PSA ha</w:t>
            </w:r>
            <w:r w:rsidR="00C47E7E">
              <w:rPr>
                <w:rFonts w:ascii="Arial" w:hAnsi="Arial"/>
                <w:bCs/>
                <w:color w:val="000000" w:themeColor="text1"/>
                <w:sz w:val="20"/>
              </w:rPr>
              <w:t>s</w:t>
            </w:r>
            <w:r>
              <w:rPr>
                <w:rFonts w:ascii="Arial" w:hAnsi="Arial"/>
                <w:bCs/>
                <w:color w:val="000000" w:themeColor="text1"/>
                <w:sz w:val="20"/>
              </w:rPr>
              <w:t xml:space="preserve"> been involved in professional learning sessions with the Fife pedagogy team on the role of the PSA and conceptual numeracy.  PSA staff </w:t>
            </w:r>
            <w:r w:rsidR="00C47E7E">
              <w:rPr>
                <w:rFonts w:ascii="Arial" w:hAnsi="Arial"/>
                <w:bCs/>
                <w:color w:val="000000" w:themeColor="text1"/>
                <w:sz w:val="20"/>
              </w:rPr>
              <w:t>member has</w:t>
            </w:r>
            <w:r>
              <w:rPr>
                <w:rFonts w:ascii="Arial" w:hAnsi="Arial"/>
                <w:bCs/>
                <w:color w:val="000000" w:themeColor="text1"/>
                <w:sz w:val="20"/>
              </w:rPr>
              <w:t xml:space="preserve"> also been upskilled by the SfL teacher on how to conduct kitbag and lego therapy sessions.</w:t>
            </w:r>
          </w:p>
          <w:p w14:paraId="2E2D5F77" w14:textId="77777777" w:rsidR="00B575F0" w:rsidRPr="008564BB" w:rsidRDefault="00B575F0" w:rsidP="009D7437">
            <w:pPr>
              <w:rPr>
                <w:rFonts w:ascii="Arial" w:hAnsi="Arial"/>
                <w:b/>
                <w:bCs/>
                <w:color w:val="000000" w:themeColor="text1"/>
                <w:szCs w:val="24"/>
              </w:rPr>
            </w:pPr>
          </w:p>
        </w:tc>
      </w:tr>
      <w:tr w:rsidR="00B575F0" w:rsidRPr="00982061" w14:paraId="3221746C" w14:textId="77777777" w:rsidTr="005B41FC">
        <w:trPr>
          <w:trHeight w:val="469"/>
        </w:trPr>
        <w:tc>
          <w:tcPr>
            <w:tcW w:w="9351" w:type="dxa"/>
          </w:tcPr>
          <w:p w14:paraId="254DAA13" w14:textId="77777777" w:rsidR="00B575F0" w:rsidRDefault="00B575F0" w:rsidP="009D7437">
            <w:pPr>
              <w:rPr>
                <w:rFonts w:ascii="Arial" w:hAnsi="Arial"/>
                <w:b/>
                <w:bCs/>
                <w:color w:val="000000" w:themeColor="text1"/>
                <w:szCs w:val="24"/>
              </w:rPr>
            </w:pPr>
            <w:r>
              <w:rPr>
                <w:rFonts w:ascii="Arial" w:hAnsi="Arial"/>
                <w:b/>
                <w:bCs/>
                <w:color w:val="000000" w:themeColor="text1"/>
                <w:szCs w:val="24"/>
              </w:rPr>
              <w:t>Impact:</w:t>
            </w:r>
          </w:p>
          <w:p w14:paraId="58F7E4AC" w14:textId="77777777" w:rsidR="00B575F0" w:rsidRDefault="00B575F0" w:rsidP="009D7437">
            <w:pPr>
              <w:rPr>
                <w:rFonts w:ascii="Arial" w:hAnsi="Arial"/>
                <w:b/>
                <w:bCs/>
                <w:color w:val="000000" w:themeColor="text1"/>
                <w:szCs w:val="24"/>
              </w:rPr>
            </w:pPr>
          </w:p>
          <w:p w14:paraId="117B3A17" w14:textId="229CA28A" w:rsidR="00B575F0" w:rsidRPr="009D7437" w:rsidRDefault="009D7437" w:rsidP="009D7437">
            <w:pPr>
              <w:rPr>
                <w:rFonts w:ascii="Arial" w:hAnsi="Arial"/>
                <w:color w:val="000000" w:themeColor="text1"/>
                <w:szCs w:val="24"/>
              </w:rPr>
            </w:pPr>
            <w:r w:rsidRPr="009D7437">
              <w:rPr>
                <w:rFonts w:ascii="Arial" w:hAnsi="Arial"/>
                <w:color w:val="000000" w:themeColor="text1"/>
                <w:szCs w:val="24"/>
              </w:rPr>
              <w:t>At the universal level the PSA ha</w:t>
            </w:r>
            <w:r w:rsidR="00C47E7E">
              <w:rPr>
                <w:rFonts w:ascii="Arial" w:hAnsi="Arial"/>
                <w:color w:val="000000" w:themeColor="text1"/>
                <w:szCs w:val="24"/>
              </w:rPr>
              <w:t>s</w:t>
            </w:r>
            <w:r w:rsidRPr="009D7437">
              <w:rPr>
                <w:rFonts w:ascii="Arial" w:hAnsi="Arial"/>
                <w:color w:val="000000" w:themeColor="text1"/>
                <w:szCs w:val="24"/>
              </w:rPr>
              <w:t xml:space="preserve"> worked </w:t>
            </w:r>
            <w:r w:rsidR="00C47E7E">
              <w:rPr>
                <w:rFonts w:ascii="Arial" w:hAnsi="Arial"/>
                <w:color w:val="000000" w:themeColor="text1"/>
                <w:szCs w:val="24"/>
              </w:rPr>
              <w:t>with all pupils</w:t>
            </w:r>
            <w:r w:rsidRPr="009D7437">
              <w:rPr>
                <w:rFonts w:ascii="Arial" w:hAnsi="Arial"/>
                <w:color w:val="000000" w:themeColor="text1"/>
                <w:szCs w:val="24"/>
              </w:rPr>
              <w:t xml:space="preserve"> in the school to support particularly within literacy, numeracy and HWB.</w:t>
            </w:r>
          </w:p>
          <w:p w14:paraId="4E1803B1" w14:textId="77777777" w:rsidR="009D7437" w:rsidRPr="009D7437" w:rsidRDefault="009D7437" w:rsidP="009D7437">
            <w:pPr>
              <w:rPr>
                <w:rFonts w:ascii="Arial" w:hAnsi="Arial"/>
                <w:color w:val="000000" w:themeColor="text1"/>
                <w:szCs w:val="24"/>
              </w:rPr>
            </w:pPr>
          </w:p>
          <w:p w14:paraId="390C90F2" w14:textId="3514ACB4" w:rsidR="009D7437" w:rsidRDefault="009D7437" w:rsidP="009D7437">
            <w:pPr>
              <w:rPr>
                <w:rFonts w:ascii="Arial" w:hAnsi="Arial"/>
                <w:b/>
                <w:bCs/>
                <w:color w:val="000000" w:themeColor="text1"/>
                <w:szCs w:val="24"/>
              </w:rPr>
            </w:pPr>
            <w:r w:rsidRPr="009D7437">
              <w:rPr>
                <w:rFonts w:ascii="Arial" w:hAnsi="Arial"/>
                <w:color w:val="000000" w:themeColor="text1"/>
                <w:szCs w:val="24"/>
              </w:rPr>
              <w:t>At the additional level of support PSA staff have led kitbag, lego therapy, SEAL maths interventions and phonics recovery interventions with identified individu</w:t>
            </w:r>
            <w:r>
              <w:rPr>
                <w:rFonts w:ascii="Arial" w:hAnsi="Arial"/>
                <w:color w:val="000000" w:themeColor="text1"/>
                <w:szCs w:val="24"/>
              </w:rPr>
              <w:t>als</w:t>
            </w:r>
            <w:r w:rsidRPr="009D7437">
              <w:rPr>
                <w:rFonts w:ascii="Arial" w:hAnsi="Arial"/>
                <w:color w:val="000000" w:themeColor="text1"/>
                <w:szCs w:val="24"/>
              </w:rPr>
              <w:t xml:space="preserve"> and groups of learners.</w:t>
            </w:r>
            <w:r w:rsidR="00B279AA">
              <w:rPr>
                <w:rFonts w:ascii="Arial" w:hAnsi="Arial"/>
                <w:color w:val="000000" w:themeColor="text1"/>
                <w:szCs w:val="24"/>
              </w:rPr>
              <w:t xml:space="preserve">  Observations are recorded after each session and adjustments made where required.</w:t>
            </w:r>
          </w:p>
        </w:tc>
      </w:tr>
    </w:tbl>
    <w:p w14:paraId="487C2B46" w14:textId="77777777" w:rsidR="00B575F0" w:rsidRDefault="00B575F0" w:rsidP="00B575F0">
      <w:pPr>
        <w:rPr>
          <w:rFonts w:ascii="Arial" w:hAnsi="Arial"/>
          <w:b/>
        </w:rPr>
      </w:pPr>
    </w:p>
    <w:p w14:paraId="18A38F5B" w14:textId="59C47BE1" w:rsidR="00B575F0" w:rsidRDefault="00B575F0" w:rsidP="00B575F0">
      <w:pPr>
        <w:rPr>
          <w:rFonts w:ascii="Arial" w:hAnsi="Arial"/>
          <w:b/>
        </w:rPr>
      </w:pPr>
    </w:p>
    <w:p w14:paraId="61D1443F" w14:textId="3434191A" w:rsidR="005B41FC" w:rsidRDefault="005B41FC" w:rsidP="00B575F0">
      <w:pPr>
        <w:rPr>
          <w:rFonts w:ascii="Arial" w:hAnsi="Arial"/>
          <w:b/>
        </w:rPr>
      </w:pPr>
    </w:p>
    <w:p w14:paraId="4DB3C9B8" w14:textId="77777777" w:rsidR="005B41FC" w:rsidRPr="00982061" w:rsidRDefault="005B41FC" w:rsidP="00B575F0">
      <w:pPr>
        <w:rPr>
          <w:rFonts w:ascii="Arial" w:hAnsi="Arial"/>
          <w:b/>
        </w:rPr>
      </w:pPr>
    </w:p>
    <w:tbl>
      <w:tblPr>
        <w:tblStyle w:val="TableGrid"/>
        <w:tblW w:w="9776" w:type="dxa"/>
        <w:tblLayout w:type="fixed"/>
        <w:tblLook w:val="04A0" w:firstRow="1" w:lastRow="0" w:firstColumn="1" w:lastColumn="0" w:noHBand="0" w:noVBand="1"/>
      </w:tblPr>
      <w:tblGrid>
        <w:gridCol w:w="3424"/>
        <w:gridCol w:w="1597"/>
        <w:gridCol w:w="1598"/>
        <w:gridCol w:w="1598"/>
        <w:gridCol w:w="1559"/>
      </w:tblGrid>
      <w:tr w:rsidR="00B575F0" w:rsidRPr="00982061" w14:paraId="2982BB44" w14:textId="77777777" w:rsidTr="005B41FC">
        <w:trPr>
          <w:trHeight w:val="756"/>
        </w:trPr>
        <w:tc>
          <w:tcPr>
            <w:tcW w:w="9776" w:type="dxa"/>
            <w:gridSpan w:val="5"/>
            <w:vAlign w:val="center"/>
          </w:tcPr>
          <w:p w14:paraId="55BF5DEA" w14:textId="77777777" w:rsidR="00B575F0" w:rsidRPr="00685B70" w:rsidRDefault="00B575F0" w:rsidP="009D7437">
            <w:pPr>
              <w:jc w:val="center"/>
              <w:rPr>
                <w:rFonts w:ascii="Arial" w:hAnsi="Arial"/>
                <w:b/>
              </w:rPr>
            </w:pPr>
            <w:r w:rsidRPr="00685B70">
              <w:rPr>
                <w:rFonts w:ascii="Arial" w:hAnsi="Arial"/>
                <w:b/>
              </w:rPr>
              <w:t>NIF Quality Indicators (HGIOS 4) School Self- Evaluation</w:t>
            </w:r>
          </w:p>
        </w:tc>
      </w:tr>
      <w:tr w:rsidR="00B575F0" w:rsidRPr="00982061" w14:paraId="3D4B7EB0" w14:textId="77777777" w:rsidTr="005B41FC">
        <w:trPr>
          <w:cantSplit/>
          <w:trHeight w:val="979"/>
        </w:trPr>
        <w:tc>
          <w:tcPr>
            <w:tcW w:w="3424" w:type="dxa"/>
            <w:vAlign w:val="center"/>
          </w:tcPr>
          <w:p w14:paraId="1756F0B4" w14:textId="77777777" w:rsidR="00B575F0" w:rsidRPr="00685B70" w:rsidRDefault="00B575F0" w:rsidP="009D7437">
            <w:pPr>
              <w:jc w:val="center"/>
              <w:rPr>
                <w:rFonts w:ascii="Arial" w:hAnsi="Arial"/>
                <w:b/>
              </w:rPr>
            </w:pPr>
            <w:r w:rsidRPr="00685B70">
              <w:rPr>
                <w:rFonts w:ascii="Arial" w:hAnsi="Arial"/>
                <w:b/>
              </w:rPr>
              <w:t>Quality Indicator</w:t>
            </w:r>
          </w:p>
        </w:tc>
        <w:tc>
          <w:tcPr>
            <w:tcW w:w="1597" w:type="dxa"/>
            <w:vAlign w:val="center"/>
          </w:tcPr>
          <w:p w14:paraId="7D5CEA6D" w14:textId="77777777" w:rsidR="00B575F0" w:rsidRPr="00685B70" w:rsidRDefault="00B575F0" w:rsidP="009D7437">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9A4AE9" w14:textId="77777777" w:rsidR="00B575F0" w:rsidRPr="00685B70" w:rsidRDefault="00B575F0" w:rsidP="009D7437">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6A38BB76" w14:textId="77777777" w:rsidR="00B575F0" w:rsidRPr="00685B70" w:rsidRDefault="00B575F0" w:rsidP="009D7437">
            <w:pPr>
              <w:jc w:val="center"/>
              <w:rPr>
                <w:rFonts w:ascii="Arial" w:hAnsi="Arial"/>
                <w:b/>
              </w:rPr>
            </w:pPr>
            <w:r w:rsidRPr="00685B70">
              <w:rPr>
                <w:rFonts w:ascii="Arial" w:hAnsi="Arial"/>
                <w:b/>
              </w:rPr>
              <w:t>20</w:t>
            </w:r>
            <w:r>
              <w:rPr>
                <w:rFonts w:ascii="Arial" w:hAnsi="Arial"/>
                <w:b/>
              </w:rPr>
              <w:t>20-2021</w:t>
            </w:r>
          </w:p>
        </w:tc>
        <w:tc>
          <w:tcPr>
            <w:tcW w:w="1559" w:type="dxa"/>
            <w:vAlign w:val="center"/>
          </w:tcPr>
          <w:p w14:paraId="1D7C9096" w14:textId="77777777" w:rsidR="00B575F0" w:rsidRPr="00685B70" w:rsidRDefault="00B575F0" w:rsidP="009D7437">
            <w:pPr>
              <w:jc w:val="center"/>
              <w:rPr>
                <w:rFonts w:ascii="Arial" w:hAnsi="Arial"/>
                <w:b/>
              </w:rPr>
            </w:pPr>
            <w:r w:rsidRPr="00685B70">
              <w:rPr>
                <w:rFonts w:ascii="Arial" w:hAnsi="Arial"/>
                <w:b/>
              </w:rPr>
              <w:t>Inspection Evaluation</w:t>
            </w:r>
          </w:p>
          <w:p w14:paraId="4EC3817D" w14:textId="77777777" w:rsidR="00B575F0" w:rsidRPr="00685B70" w:rsidRDefault="00B575F0" w:rsidP="009D7437">
            <w:pPr>
              <w:jc w:val="center"/>
              <w:rPr>
                <w:rFonts w:ascii="Arial" w:hAnsi="Arial"/>
                <w:i/>
              </w:rPr>
            </w:pPr>
            <w:r w:rsidRPr="00685B70">
              <w:rPr>
                <w:rFonts w:ascii="Arial" w:hAnsi="Arial"/>
                <w:i/>
              </w:rPr>
              <w:t>(within last 3 years)</w:t>
            </w:r>
          </w:p>
        </w:tc>
      </w:tr>
      <w:tr w:rsidR="005B41FC" w:rsidRPr="00982061" w14:paraId="1FB9CA23" w14:textId="77777777" w:rsidTr="005B41FC">
        <w:trPr>
          <w:trHeight w:val="567"/>
        </w:trPr>
        <w:tc>
          <w:tcPr>
            <w:tcW w:w="3424" w:type="dxa"/>
            <w:vAlign w:val="center"/>
          </w:tcPr>
          <w:p w14:paraId="1447FD75" w14:textId="77777777" w:rsidR="005B41FC" w:rsidRPr="008564BB" w:rsidRDefault="005B41FC" w:rsidP="005B41FC">
            <w:pPr>
              <w:rPr>
                <w:rFonts w:ascii="Arial" w:hAnsi="Arial"/>
                <w:b/>
                <w:bCs/>
                <w:sz w:val="20"/>
              </w:rPr>
            </w:pPr>
            <w:r w:rsidRPr="008564BB">
              <w:rPr>
                <w:rFonts w:ascii="Arial" w:hAnsi="Arial"/>
                <w:b/>
                <w:bCs/>
                <w:sz w:val="20"/>
              </w:rPr>
              <w:t>1.3 Leadership of change</w:t>
            </w:r>
          </w:p>
        </w:tc>
        <w:tc>
          <w:tcPr>
            <w:tcW w:w="1597" w:type="dxa"/>
            <w:vAlign w:val="center"/>
          </w:tcPr>
          <w:p w14:paraId="28D32AFA" w14:textId="0372DDF4" w:rsidR="005B41FC" w:rsidRPr="00685B70" w:rsidRDefault="0026266F" w:rsidP="005B41FC">
            <w:pPr>
              <w:rPr>
                <w:rFonts w:ascii="Arial" w:hAnsi="Arial"/>
              </w:rPr>
            </w:pPr>
            <w:r>
              <w:rPr>
                <w:rFonts w:ascii="Arial" w:hAnsi="Arial"/>
              </w:rPr>
              <w:t>Satisfactory</w:t>
            </w:r>
          </w:p>
        </w:tc>
        <w:tc>
          <w:tcPr>
            <w:tcW w:w="1598" w:type="dxa"/>
            <w:vAlign w:val="center"/>
          </w:tcPr>
          <w:p w14:paraId="48247882" w14:textId="6B7EFAF4" w:rsidR="005B41FC" w:rsidRPr="00685B70" w:rsidRDefault="0026266F" w:rsidP="005B41FC">
            <w:pPr>
              <w:rPr>
                <w:rFonts w:ascii="Arial" w:hAnsi="Arial"/>
              </w:rPr>
            </w:pPr>
            <w:r>
              <w:rPr>
                <w:rFonts w:ascii="Arial" w:hAnsi="Arial"/>
              </w:rPr>
              <w:t>Good</w:t>
            </w:r>
          </w:p>
        </w:tc>
        <w:tc>
          <w:tcPr>
            <w:tcW w:w="1598" w:type="dxa"/>
            <w:vAlign w:val="center"/>
          </w:tcPr>
          <w:p w14:paraId="3A2FFC34" w14:textId="2133D2F6" w:rsidR="005B41FC" w:rsidRPr="00685B70" w:rsidRDefault="00D130A3" w:rsidP="005B41FC">
            <w:pPr>
              <w:rPr>
                <w:rFonts w:ascii="Arial" w:hAnsi="Arial"/>
              </w:rPr>
            </w:pPr>
            <w:r>
              <w:rPr>
                <w:rFonts w:ascii="Arial" w:hAnsi="Arial"/>
              </w:rPr>
              <w:t>Good</w:t>
            </w:r>
          </w:p>
        </w:tc>
        <w:tc>
          <w:tcPr>
            <w:tcW w:w="1559" w:type="dxa"/>
            <w:vAlign w:val="center"/>
          </w:tcPr>
          <w:p w14:paraId="5DEB1CB9" w14:textId="77777777" w:rsidR="005B41FC" w:rsidRPr="00685B70" w:rsidRDefault="005B41FC" w:rsidP="005B41FC">
            <w:pPr>
              <w:rPr>
                <w:rFonts w:ascii="Arial" w:hAnsi="Arial"/>
              </w:rPr>
            </w:pPr>
          </w:p>
        </w:tc>
      </w:tr>
      <w:tr w:rsidR="005B41FC" w:rsidRPr="00982061" w14:paraId="296B92C8" w14:textId="77777777" w:rsidTr="005B41FC">
        <w:trPr>
          <w:trHeight w:val="567"/>
        </w:trPr>
        <w:tc>
          <w:tcPr>
            <w:tcW w:w="3424" w:type="dxa"/>
            <w:vAlign w:val="center"/>
          </w:tcPr>
          <w:p w14:paraId="358C6DE4" w14:textId="77777777" w:rsidR="005B41FC" w:rsidRPr="008564BB" w:rsidRDefault="005B41FC" w:rsidP="005B41FC">
            <w:pPr>
              <w:rPr>
                <w:rFonts w:ascii="Arial" w:hAnsi="Arial"/>
                <w:b/>
                <w:bCs/>
                <w:sz w:val="20"/>
              </w:rPr>
            </w:pPr>
            <w:r w:rsidRPr="008564BB">
              <w:rPr>
                <w:rFonts w:ascii="Arial" w:hAnsi="Arial"/>
                <w:b/>
                <w:bCs/>
                <w:sz w:val="20"/>
              </w:rPr>
              <w:t>2.3 Learning, teaching and assessment</w:t>
            </w:r>
          </w:p>
        </w:tc>
        <w:tc>
          <w:tcPr>
            <w:tcW w:w="1597" w:type="dxa"/>
            <w:vAlign w:val="center"/>
          </w:tcPr>
          <w:p w14:paraId="6760A11D" w14:textId="77EDD966" w:rsidR="005B41FC" w:rsidRPr="00685B70" w:rsidRDefault="0026266F" w:rsidP="005B41FC">
            <w:pPr>
              <w:rPr>
                <w:rFonts w:ascii="Arial" w:hAnsi="Arial"/>
              </w:rPr>
            </w:pPr>
            <w:r>
              <w:rPr>
                <w:rFonts w:ascii="Arial" w:hAnsi="Arial"/>
              </w:rPr>
              <w:t>Satisfactory</w:t>
            </w:r>
          </w:p>
        </w:tc>
        <w:tc>
          <w:tcPr>
            <w:tcW w:w="1598" w:type="dxa"/>
            <w:vAlign w:val="center"/>
          </w:tcPr>
          <w:p w14:paraId="0111B4D9" w14:textId="45A2F732" w:rsidR="005B41FC" w:rsidRPr="00685B70" w:rsidRDefault="0026266F" w:rsidP="005B41FC">
            <w:pPr>
              <w:rPr>
                <w:rFonts w:ascii="Arial" w:hAnsi="Arial"/>
              </w:rPr>
            </w:pPr>
            <w:r>
              <w:rPr>
                <w:rFonts w:ascii="Arial" w:hAnsi="Arial"/>
              </w:rPr>
              <w:t>Good</w:t>
            </w:r>
          </w:p>
        </w:tc>
        <w:tc>
          <w:tcPr>
            <w:tcW w:w="1598" w:type="dxa"/>
            <w:vAlign w:val="center"/>
          </w:tcPr>
          <w:p w14:paraId="1F539E1C" w14:textId="79A28C5C" w:rsidR="005B41FC" w:rsidRPr="00685B70" w:rsidRDefault="00D130A3" w:rsidP="005B41FC">
            <w:pPr>
              <w:rPr>
                <w:rFonts w:ascii="Arial" w:hAnsi="Arial"/>
              </w:rPr>
            </w:pPr>
            <w:r>
              <w:rPr>
                <w:rFonts w:ascii="Arial" w:hAnsi="Arial"/>
              </w:rPr>
              <w:t>Good</w:t>
            </w:r>
          </w:p>
        </w:tc>
        <w:tc>
          <w:tcPr>
            <w:tcW w:w="1559" w:type="dxa"/>
            <w:vAlign w:val="center"/>
          </w:tcPr>
          <w:p w14:paraId="65E55144" w14:textId="77777777" w:rsidR="005B41FC" w:rsidRPr="00685B70" w:rsidRDefault="005B41FC" w:rsidP="005B41FC">
            <w:pPr>
              <w:rPr>
                <w:rFonts w:ascii="Arial" w:hAnsi="Arial"/>
              </w:rPr>
            </w:pPr>
          </w:p>
        </w:tc>
      </w:tr>
      <w:tr w:rsidR="005B41FC" w:rsidRPr="00982061" w14:paraId="4FD39E6B" w14:textId="77777777" w:rsidTr="005B41FC">
        <w:trPr>
          <w:trHeight w:val="567"/>
        </w:trPr>
        <w:tc>
          <w:tcPr>
            <w:tcW w:w="3424" w:type="dxa"/>
            <w:vAlign w:val="center"/>
          </w:tcPr>
          <w:p w14:paraId="1EEAC233" w14:textId="77777777" w:rsidR="005B41FC" w:rsidRPr="008564BB" w:rsidRDefault="005B41FC" w:rsidP="005B41FC">
            <w:pPr>
              <w:rPr>
                <w:rFonts w:ascii="Arial" w:hAnsi="Arial"/>
                <w:b/>
                <w:bCs/>
                <w:sz w:val="20"/>
              </w:rPr>
            </w:pPr>
            <w:r w:rsidRPr="008564BB">
              <w:rPr>
                <w:rFonts w:ascii="Arial" w:hAnsi="Arial"/>
                <w:b/>
                <w:bCs/>
                <w:sz w:val="20"/>
              </w:rPr>
              <w:t xml:space="preserve">3.1 Ensuring wellbeing, </w:t>
            </w:r>
            <w:proofErr w:type="gramStart"/>
            <w:r w:rsidRPr="008564BB">
              <w:rPr>
                <w:rFonts w:ascii="Arial" w:hAnsi="Arial"/>
                <w:b/>
                <w:bCs/>
                <w:sz w:val="20"/>
              </w:rPr>
              <w:t>equity</w:t>
            </w:r>
            <w:proofErr w:type="gramEnd"/>
            <w:r w:rsidRPr="008564BB">
              <w:rPr>
                <w:rFonts w:ascii="Arial" w:hAnsi="Arial"/>
                <w:b/>
                <w:bCs/>
                <w:sz w:val="20"/>
              </w:rPr>
              <w:t xml:space="preserve"> and inclusion</w:t>
            </w:r>
          </w:p>
        </w:tc>
        <w:tc>
          <w:tcPr>
            <w:tcW w:w="1597" w:type="dxa"/>
            <w:vAlign w:val="center"/>
          </w:tcPr>
          <w:p w14:paraId="2F28D334" w14:textId="2D224B6E" w:rsidR="005B41FC" w:rsidRPr="00685B70" w:rsidRDefault="0026266F" w:rsidP="005B41FC">
            <w:pPr>
              <w:rPr>
                <w:rFonts w:ascii="Arial" w:hAnsi="Arial"/>
              </w:rPr>
            </w:pPr>
            <w:r>
              <w:rPr>
                <w:rFonts w:ascii="Arial" w:hAnsi="Arial"/>
              </w:rPr>
              <w:t>Satisfactory</w:t>
            </w:r>
          </w:p>
        </w:tc>
        <w:tc>
          <w:tcPr>
            <w:tcW w:w="1598" w:type="dxa"/>
            <w:vAlign w:val="center"/>
          </w:tcPr>
          <w:p w14:paraId="4C3B3FF7" w14:textId="7A7DF290" w:rsidR="005B41FC" w:rsidRPr="00685B70" w:rsidRDefault="0026266F" w:rsidP="005B41FC">
            <w:pPr>
              <w:rPr>
                <w:rFonts w:ascii="Arial" w:hAnsi="Arial"/>
              </w:rPr>
            </w:pPr>
            <w:r>
              <w:rPr>
                <w:rFonts w:ascii="Arial" w:hAnsi="Arial"/>
              </w:rPr>
              <w:t>Very Good</w:t>
            </w:r>
          </w:p>
        </w:tc>
        <w:tc>
          <w:tcPr>
            <w:tcW w:w="1598" w:type="dxa"/>
            <w:vAlign w:val="center"/>
          </w:tcPr>
          <w:p w14:paraId="1811CAEA" w14:textId="2EF332E3" w:rsidR="005B41FC" w:rsidRPr="00685B70" w:rsidRDefault="00D130A3" w:rsidP="005B41FC">
            <w:pPr>
              <w:rPr>
                <w:rFonts w:ascii="Arial" w:hAnsi="Arial"/>
              </w:rPr>
            </w:pPr>
            <w:r>
              <w:rPr>
                <w:rFonts w:ascii="Arial" w:hAnsi="Arial"/>
              </w:rPr>
              <w:t>Good</w:t>
            </w:r>
          </w:p>
        </w:tc>
        <w:tc>
          <w:tcPr>
            <w:tcW w:w="1559" w:type="dxa"/>
            <w:vAlign w:val="center"/>
          </w:tcPr>
          <w:p w14:paraId="7DA220DC" w14:textId="77777777" w:rsidR="005B41FC" w:rsidRPr="00685B70" w:rsidRDefault="005B41FC" w:rsidP="005B41FC">
            <w:pPr>
              <w:rPr>
                <w:rFonts w:ascii="Arial" w:hAnsi="Arial"/>
              </w:rPr>
            </w:pPr>
          </w:p>
        </w:tc>
      </w:tr>
      <w:tr w:rsidR="005B41FC" w:rsidRPr="00982061" w14:paraId="16EC3341" w14:textId="77777777" w:rsidTr="005B41FC">
        <w:trPr>
          <w:trHeight w:val="567"/>
        </w:trPr>
        <w:tc>
          <w:tcPr>
            <w:tcW w:w="3424" w:type="dxa"/>
            <w:vAlign w:val="center"/>
          </w:tcPr>
          <w:p w14:paraId="04714A83" w14:textId="77777777" w:rsidR="005B41FC" w:rsidRPr="008564BB" w:rsidRDefault="005B41FC" w:rsidP="005B41FC">
            <w:pPr>
              <w:rPr>
                <w:rFonts w:ascii="Arial" w:hAnsi="Arial"/>
                <w:b/>
                <w:bCs/>
                <w:sz w:val="20"/>
              </w:rPr>
            </w:pPr>
            <w:r w:rsidRPr="008564BB">
              <w:rPr>
                <w:rFonts w:ascii="Arial" w:hAnsi="Arial"/>
                <w:b/>
                <w:bCs/>
                <w:sz w:val="20"/>
              </w:rPr>
              <w:t>3.2 Raising attainment and achievement</w:t>
            </w:r>
          </w:p>
        </w:tc>
        <w:tc>
          <w:tcPr>
            <w:tcW w:w="1597" w:type="dxa"/>
            <w:vAlign w:val="center"/>
          </w:tcPr>
          <w:p w14:paraId="09443CB0" w14:textId="57BB1F36" w:rsidR="005B41FC" w:rsidRPr="00685B70" w:rsidRDefault="0026266F" w:rsidP="005B41FC">
            <w:pPr>
              <w:rPr>
                <w:rFonts w:ascii="Arial" w:hAnsi="Arial"/>
              </w:rPr>
            </w:pPr>
            <w:r>
              <w:rPr>
                <w:rFonts w:ascii="Arial" w:hAnsi="Arial"/>
              </w:rPr>
              <w:t>Weak</w:t>
            </w:r>
          </w:p>
        </w:tc>
        <w:tc>
          <w:tcPr>
            <w:tcW w:w="1598" w:type="dxa"/>
            <w:vAlign w:val="center"/>
          </w:tcPr>
          <w:p w14:paraId="19D8EF27" w14:textId="6E570AA5" w:rsidR="005B41FC" w:rsidRPr="00685B70" w:rsidRDefault="0026266F" w:rsidP="005B41FC">
            <w:pPr>
              <w:rPr>
                <w:rFonts w:ascii="Arial" w:hAnsi="Arial"/>
              </w:rPr>
            </w:pPr>
            <w:r>
              <w:rPr>
                <w:rFonts w:ascii="Arial" w:hAnsi="Arial"/>
              </w:rPr>
              <w:t>Satisfactory</w:t>
            </w:r>
          </w:p>
        </w:tc>
        <w:tc>
          <w:tcPr>
            <w:tcW w:w="1598" w:type="dxa"/>
            <w:vAlign w:val="center"/>
          </w:tcPr>
          <w:p w14:paraId="325B5C06" w14:textId="3FC78421" w:rsidR="005B41FC" w:rsidRPr="00685B70" w:rsidRDefault="00D130A3" w:rsidP="005B41FC">
            <w:pPr>
              <w:rPr>
                <w:rFonts w:ascii="Arial" w:hAnsi="Arial"/>
              </w:rPr>
            </w:pPr>
            <w:r>
              <w:rPr>
                <w:rFonts w:ascii="Arial" w:hAnsi="Arial"/>
              </w:rPr>
              <w:t>Good</w:t>
            </w:r>
          </w:p>
        </w:tc>
        <w:tc>
          <w:tcPr>
            <w:tcW w:w="1559" w:type="dxa"/>
            <w:vAlign w:val="center"/>
          </w:tcPr>
          <w:p w14:paraId="75E61623" w14:textId="77777777" w:rsidR="005B41FC" w:rsidRPr="00685B70" w:rsidRDefault="005B41FC" w:rsidP="005B41FC">
            <w:pPr>
              <w:rPr>
                <w:rFonts w:ascii="Arial" w:hAnsi="Arial"/>
              </w:rPr>
            </w:pPr>
          </w:p>
        </w:tc>
      </w:tr>
    </w:tbl>
    <w:p w14:paraId="4FEC5AA1" w14:textId="77777777" w:rsidR="00B575F0" w:rsidRDefault="00B575F0"/>
    <w:sectPr w:rsidR="00B57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B97430"/>
    <w:multiLevelType w:val="hybridMultilevel"/>
    <w:tmpl w:val="4A22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3D4A33"/>
    <w:multiLevelType w:val="multilevel"/>
    <w:tmpl w:val="9714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8052C6"/>
    <w:multiLevelType w:val="hybridMultilevel"/>
    <w:tmpl w:val="941EC7D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3A3790"/>
    <w:multiLevelType w:val="multilevel"/>
    <w:tmpl w:val="B0C62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8382F"/>
    <w:multiLevelType w:val="hybridMultilevel"/>
    <w:tmpl w:val="2652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95AC0"/>
    <w:multiLevelType w:val="hybridMultilevel"/>
    <w:tmpl w:val="59E0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85004"/>
    <w:multiLevelType w:val="hybridMultilevel"/>
    <w:tmpl w:val="BCD23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0"/>
  </w:num>
  <w:num w:numId="4">
    <w:abstractNumId w:val="30"/>
  </w:num>
  <w:num w:numId="5">
    <w:abstractNumId w:val="14"/>
  </w:num>
  <w:num w:numId="6">
    <w:abstractNumId w:val="19"/>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8"/>
  </w:num>
  <w:num w:numId="21">
    <w:abstractNumId w:val="21"/>
  </w:num>
  <w:num w:numId="22">
    <w:abstractNumId w:val="12"/>
  </w:num>
  <w:num w:numId="23">
    <w:abstractNumId w:val="31"/>
  </w:num>
  <w:num w:numId="24">
    <w:abstractNumId w:val="29"/>
  </w:num>
  <w:num w:numId="25">
    <w:abstractNumId w:val="24"/>
  </w:num>
  <w:num w:numId="26">
    <w:abstractNumId w:val="17"/>
  </w:num>
  <w:num w:numId="27">
    <w:abstractNumId w:val="25"/>
  </w:num>
  <w:num w:numId="28">
    <w:abstractNumId w:val="18"/>
  </w:num>
  <w:num w:numId="29">
    <w:abstractNumId w:val="20"/>
  </w:num>
  <w:num w:numId="30">
    <w:abstractNumId w:val="26"/>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F0"/>
    <w:rsid w:val="0002267D"/>
    <w:rsid w:val="000A2F0D"/>
    <w:rsid w:val="0012024D"/>
    <w:rsid w:val="00205BC0"/>
    <w:rsid w:val="0026266F"/>
    <w:rsid w:val="0026633D"/>
    <w:rsid w:val="00267B97"/>
    <w:rsid w:val="002B251E"/>
    <w:rsid w:val="003D5D17"/>
    <w:rsid w:val="003D6C0D"/>
    <w:rsid w:val="00414479"/>
    <w:rsid w:val="004A7095"/>
    <w:rsid w:val="004E30A4"/>
    <w:rsid w:val="004F1C38"/>
    <w:rsid w:val="00517305"/>
    <w:rsid w:val="00543B8A"/>
    <w:rsid w:val="00550EEA"/>
    <w:rsid w:val="005B41FC"/>
    <w:rsid w:val="005E55D7"/>
    <w:rsid w:val="00645252"/>
    <w:rsid w:val="006C0DC5"/>
    <w:rsid w:val="006D3D74"/>
    <w:rsid w:val="0083569A"/>
    <w:rsid w:val="008A39E3"/>
    <w:rsid w:val="008C191C"/>
    <w:rsid w:val="00930C48"/>
    <w:rsid w:val="009D7061"/>
    <w:rsid w:val="009D7437"/>
    <w:rsid w:val="00A90A33"/>
    <w:rsid w:val="00A9204E"/>
    <w:rsid w:val="00B279AA"/>
    <w:rsid w:val="00B575F0"/>
    <w:rsid w:val="00C47E7E"/>
    <w:rsid w:val="00C9791A"/>
    <w:rsid w:val="00CC2581"/>
    <w:rsid w:val="00D07D5E"/>
    <w:rsid w:val="00D130A3"/>
    <w:rsid w:val="00ED0075"/>
    <w:rsid w:val="00F0108B"/>
    <w:rsid w:val="00FB32F7"/>
    <w:rsid w:val="00FB3486"/>
    <w:rsid w:val="00FE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73C7"/>
  <w15:chartTrackingRefBased/>
  <w15:docId w15:val="{0FA3F2AA-98C5-40B1-A45D-20A9F71E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B575F0"/>
    <w:pPr>
      <w:spacing w:before="100" w:beforeAutospacing="1" w:after="100" w:afterAutospacing="1"/>
    </w:pPr>
    <w:rPr>
      <w:rFonts w:ascii="Times New Roman" w:eastAsiaTheme="minorEastAsia" w:hAnsi="Times New Roman" w:cs="Times New Roman"/>
      <w:sz w:val="24"/>
      <w:szCs w:val="24"/>
      <w:lang w:val="en-GB" w:eastAsia="en-GB"/>
    </w:rPr>
  </w:style>
  <w:style w:type="paragraph" w:styleId="ListParagraph">
    <w:name w:val="List Paragraph"/>
    <w:basedOn w:val="Normal"/>
    <w:uiPriority w:val="34"/>
    <w:qFormat/>
    <w:rsid w:val="00B575F0"/>
    <w:pPr>
      <w:spacing w:after="160" w:line="259" w:lineRule="auto"/>
      <w:ind w:left="720"/>
      <w:contextualSpacing/>
    </w:pPr>
    <w:rPr>
      <w:lang w:val="en-GB"/>
    </w:rPr>
  </w:style>
  <w:style w:type="table" w:styleId="TableGrid">
    <w:name w:val="Table Grid"/>
    <w:basedOn w:val="TableNormal"/>
    <w:uiPriority w:val="39"/>
    <w:rsid w:val="00B575F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229326">
      <w:bodyDiv w:val="1"/>
      <w:marLeft w:val="0"/>
      <w:marRight w:val="0"/>
      <w:marTop w:val="0"/>
      <w:marBottom w:val="0"/>
      <w:divBdr>
        <w:top w:val="none" w:sz="0" w:space="0" w:color="auto"/>
        <w:left w:val="none" w:sz="0" w:space="0" w:color="auto"/>
        <w:bottom w:val="none" w:sz="0" w:space="0" w:color="auto"/>
        <w:right w:val="none" w:sz="0" w:space="0" w:color="auto"/>
      </w:divBdr>
    </w:div>
    <w:div w:id="1469321208">
      <w:bodyDiv w:val="1"/>
      <w:marLeft w:val="0"/>
      <w:marRight w:val="0"/>
      <w:marTop w:val="0"/>
      <w:marBottom w:val="0"/>
      <w:divBdr>
        <w:top w:val="none" w:sz="0" w:space="0" w:color="auto"/>
        <w:left w:val="none" w:sz="0" w:space="0" w:color="auto"/>
        <w:bottom w:val="none" w:sz="0" w:space="0" w:color="auto"/>
        <w:right w:val="none" w:sz="0" w:space="0" w:color="auto"/>
      </w:divBdr>
    </w:div>
    <w:div w:id="20424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in-w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E922C-A6A9-4591-B541-9EB7B1451973}">
  <ds:schemaRefs>
    <ds:schemaRef ds:uri="http://schemas.openxmlformats.org/officeDocument/2006/bibliography"/>
  </ds:schemaRefs>
</ds:datastoreItem>
</file>

<file path=customXml/itemProps2.xml><?xml version="1.0" encoding="utf-8"?>
<ds:datastoreItem xmlns:ds="http://schemas.openxmlformats.org/officeDocument/2006/customXml" ds:itemID="{DEC6E2E9-8CA7-4D80-BA37-4DDEA2DAF995}"/>
</file>

<file path=customXml/itemProps3.xml><?xml version="1.0" encoding="utf-8"?>
<ds:datastoreItem xmlns:ds="http://schemas.openxmlformats.org/officeDocument/2006/customXml" ds:itemID="{02803DD8-8A2A-427E-A9B7-FF1B70D5164E}"/>
</file>

<file path=customXml/itemProps4.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0C74521-BF6D-4BD9-AFDA-4AD712950D7B}"/>
</file>

<file path=docProps/app.xml><?xml version="1.0" encoding="utf-8"?>
<Properties xmlns="http://schemas.openxmlformats.org/officeDocument/2006/extended-properties" xmlns:vt="http://schemas.openxmlformats.org/officeDocument/2006/docPropsVTypes">
  <Template>Single spaced (blank)</Template>
  <TotalTime>41</TotalTime>
  <Pages>9</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Bain</dc:creator>
  <cp:keywords/>
  <dc:description/>
  <cp:lastModifiedBy>Donna Bain</cp:lastModifiedBy>
  <cp:revision>5</cp:revision>
  <dcterms:created xsi:type="dcterms:W3CDTF">2021-06-20T15:00:00Z</dcterms:created>
  <dcterms:modified xsi:type="dcterms:W3CDTF">2021-06-21T08:31:00Z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0x010100146EB7B8A7240C4584696314B1321746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_dlc_policyId">
    <vt:lpwstr>/sites/edu/man-dc/QualityImprovement</vt:lpwstr>
  </property>
  <property fmtid="{D5CDD505-2E9C-101B-9397-08002B2CF9AE}" pid="10" name="_dlc_ExpireDate">
    <vt:filetime>2022-09-27T10:23:05Z</vt:filetime>
  </property>
  <property fmtid="{D5CDD505-2E9C-101B-9397-08002B2CF9AE}" pid="11"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2" name="EducationalEstablishmentsReq">
    <vt:lpwstr>179;#Largoward PS|a10d110d-6bd2-4eab-9793-34b3d4510324</vt:lpwstr>
  </property>
  <property fmtid="{D5CDD505-2E9C-101B-9397-08002B2CF9AE}" pid="13" name="CatQIReq">
    <vt:lpwstr>SQR</vt:lpwstr>
  </property>
  <property fmtid="{D5CDD505-2E9C-101B-9397-08002B2CF9AE}" pid="14" name="Order">
    <vt:r8>97000</vt:r8>
  </property>
  <property fmtid="{D5CDD505-2E9C-101B-9397-08002B2CF9AE}" pid="15" name="b76d291503bb434e81c2470c416e0a06">
    <vt:lpwstr>Largoward PS|a10d110d-6bd2-4eab-9793-34b3d4510324</vt:lpwstr>
  </property>
  <property fmtid="{D5CDD505-2E9C-101B-9397-08002B2CF9AE}" pid="16" name="xd_Signature">
    <vt:bool>false</vt:bool>
  </property>
  <property fmtid="{D5CDD505-2E9C-101B-9397-08002B2CF9AE}" pid="17" name="xd_ProgID">
    <vt:lpwstr/>
  </property>
  <property fmtid="{D5CDD505-2E9C-101B-9397-08002B2CF9AE}" pid="18" name="_ExtendedDescription">
    <vt:lpwstr/>
  </property>
  <property fmtid="{D5CDD505-2E9C-101B-9397-08002B2CF9AE}" pid="19" name="AcademicYearReq">
    <vt:lpwstr>2020 - 2021</vt:lpwstr>
  </property>
  <property fmtid="{D5CDD505-2E9C-101B-9397-08002B2CF9AE}" pid="20" name="TriggerFlowInfo">
    <vt:lpwstr/>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TemplateUrl">
    <vt:lpwstr/>
  </property>
  <property fmtid="{D5CDD505-2E9C-101B-9397-08002B2CF9AE}" pid="25" name="Protective Marking">
    <vt:lpwstr>OFFICIAL</vt:lpwstr>
  </property>
</Properties>
</file>