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C7E8A" w14:textId="77777777" w:rsidR="001927FC" w:rsidRPr="00500A72" w:rsidRDefault="001927FC" w:rsidP="001927FC">
      <w:pPr>
        <w:pStyle w:val="CommitteeTitle"/>
        <w:rPr>
          <w:rFonts w:ascii="Arial" w:hAnsi="Arial" w:cs="Arial"/>
        </w:rPr>
      </w:pPr>
      <w:r w:rsidRPr="00FE0267">
        <w:rPr>
          <w:rFonts w:ascii="Arial" w:hAnsi="Arial" w:cs="Arial"/>
          <w:highlight w:val="yellow"/>
        </w:rPr>
        <w:pict w14:anchorId="7E5616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3.65pt;margin-top:-4.45pt;width:549pt;height:72.5pt;z-index:-1">
            <v:imagedata r:id="rId11" o:title="fcB&amp;WFlashHeader"/>
          </v:shape>
        </w:pict>
      </w:r>
      <w:r w:rsidR="0008401E">
        <w:rPr>
          <w:rFonts w:ascii="Arial" w:hAnsi="Arial" w:cs="Arial"/>
        </w:rPr>
        <w:t>Community &amp; Housing Services Committee</w:t>
      </w:r>
    </w:p>
    <w:p w14:paraId="6F4F2AD4" w14:textId="77777777" w:rsidR="00B86886" w:rsidRDefault="00B86886" w:rsidP="009B4ECC">
      <w:pPr>
        <w:spacing w:before="0"/>
        <w:rPr>
          <w:rFonts w:ascii="Arial" w:hAnsi="Arial" w:cs="Arial"/>
        </w:rPr>
      </w:pPr>
    </w:p>
    <w:p w14:paraId="4B2AF7C8" w14:textId="77777777" w:rsidR="00E12351" w:rsidRDefault="00284116" w:rsidP="009B4ECC">
      <w:pPr>
        <w:spacing w:before="0"/>
        <w:rPr>
          <w:rFonts w:ascii="Arial" w:hAnsi="Arial" w:cs="Arial"/>
        </w:rPr>
      </w:pPr>
      <w:r>
        <w:rPr>
          <w:rFonts w:ascii="Arial" w:hAnsi="Arial" w:cs="Arial"/>
        </w:rPr>
        <w:t>24/11/</w:t>
      </w:r>
      <w:r w:rsidR="006B7E99">
        <w:rPr>
          <w:rFonts w:ascii="Arial" w:hAnsi="Arial" w:cs="Arial"/>
        </w:rPr>
        <w:t>20</w:t>
      </w:r>
      <w:r w:rsidR="00F171F7">
        <w:rPr>
          <w:rFonts w:ascii="Arial" w:hAnsi="Arial" w:cs="Arial"/>
        </w:rPr>
        <w:t>20</w:t>
      </w:r>
      <w:r w:rsidR="00BD7A97">
        <w:rPr>
          <w:rFonts w:ascii="Arial" w:hAnsi="Arial" w:cs="Arial"/>
        </w:rPr>
        <w:t>.</w:t>
      </w:r>
    </w:p>
    <w:p w14:paraId="4A709BBB" w14:textId="77777777" w:rsidR="009B4ECC" w:rsidRPr="006C2E4E" w:rsidRDefault="009B4ECC" w:rsidP="009B4ECC">
      <w:pPr>
        <w:spacing w:before="0"/>
        <w:rPr>
          <w:rFonts w:ascii="Arial" w:hAnsi="Arial" w:cs="Arial"/>
        </w:rPr>
      </w:pPr>
      <w:r>
        <w:rPr>
          <w:rFonts w:ascii="Arial" w:hAnsi="Arial" w:cs="Arial"/>
        </w:rPr>
        <w:t xml:space="preserve">Agenda Item </w:t>
      </w:r>
      <w:r w:rsidR="00B70BAF">
        <w:rPr>
          <w:rFonts w:ascii="Arial" w:hAnsi="Arial" w:cs="Arial"/>
        </w:rPr>
        <w:t xml:space="preserve">No. </w:t>
      </w:r>
    </w:p>
    <w:tbl>
      <w:tblPr>
        <w:tblW w:w="0" w:type="auto"/>
        <w:tblLook w:val="00BF" w:firstRow="1" w:lastRow="0" w:firstColumn="1" w:lastColumn="0" w:noHBand="0" w:noVBand="0"/>
      </w:tblPr>
      <w:tblGrid>
        <w:gridCol w:w="9242"/>
      </w:tblGrid>
      <w:tr w:rsidR="00A90C08" w:rsidRPr="00500A72" w14:paraId="45ADFFD1" w14:textId="77777777">
        <w:tc>
          <w:tcPr>
            <w:tcW w:w="9854" w:type="dxa"/>
            <w:tcBorders>
              <w:bottom w:val="single" w:sz="4" w:space="0" w:color="00424F"/>
            </w:tcBorders>
          </w:tcPr>
          <w:p w14:paraId="5D133A3C" w14:textId="77777777" w:rsidR="00A90C08" w:rsidRPr="009234E7" w:rsidRDefault="00284116" w:rsidP="009578CD">
            <w:pPr>
              <w:pStyle w:val="ReportTitle"/>
              <w:rPr>
                <w:rFonts w:ascii="Arial" w:hAnsi="Arial" w:cs="Arial"/>
                <w:color w:val="FF0000"/>
              </w:rPr>
            </w:pPr>
            <w:r>
              <w:rPr>
                <w:rFonts w:ascii="Arial" w:hAnsi="Arial" w:cs="Arial"/>
              </w:rPr>
              <w:t>Communities</w:t>
            </w:r>
            <w:r w:rsidR="009737BB">
              <w:rPr>
                <w:rFonts w:ascii="Arial" w:hAnsi="Arial" w:cs="Arial"/>
              </w:rPr>
              <w:t xml:space="preserve"> Directorate Section</w:t>
            </w:r>
            <w:r w:rsidR="00F171F7">
              <w:rPr>
                <w:rFonts w:ascii="Arial" w:hAnsi="Arial" w:cs="Arial"/>
              </w:rPr>
              <w:t>/Service</w:t>
            </w:r>
            <w:r w:rsidR="009737BB">
              <w:rPr>
                <w:rFonts w:ascii="Arial" w:hAnsi="Arial" w:cs="Arial"/>
              </w:rPr>
              <w:t xml:space="preserve"> Performance</w:t>
            </w:r>
            <w:r w:rsidR="006B7E99">
              <w:rPr>
                <w:rFonts w:ascii="Arial" w:hAnsi="Arial" w:cs="Arial"/>
              </w:rPr>
              <w:t xml:space="preserve"> Report</w:t>
            </w:r>
            <w:r w:rsidR="009737BB">
              <w:rPr>
                <w:rFonts w:ascii="Arial" w:hAnsi="Arial" w:cs="Arial"/>
              </w:rPr>
              <w:t>s</w:t>
            </w:r>
            <w:r w:rsidR="009234E7">
              <w:rPr>
                <w:rFonts w:ascii="Arial" w:hAnsi="Arial" w:cs="Arial"/>
              </w:rPr>
              <w:t xml:space="preserve"> </w:t>
            </w:r>
          </w:p>
        </w:tc>
      </w:tr>
      <w:tr w:rsidR="00A90C08" w:rsidRPr="00500A72" w14:paraId="71E5C47D" w14:textId="77777777">
        <w:tc>
          <w:tcPr>
            <w:tcW w:w="9854" w:type="dxa"/>
            <w:tcBorders>
              <w:top w:val="single" w:sz="4" w:space="0" w:color="00424F"/>
              <w:bottom w:val="single" w:sz="4" w:space="0" w:color="00424F"/>
            </w:tcBorders>
          </w:tcPr>
          <w:p w14:paraId="3F3BBD9B" w14:textId="77777777" w:rsidR="00A90C08" w:rsidRPr="00500A72" w:rsidRDefault="00A90C08" w:rsidP="0080109B">
            <w:pPr>
              <w:pStyle w:val="overviewtext"/>
              <w:rPr>
                <w:rFonts w:ascii="Arial" w:hAnsi="Arial" w:cs="Arial"/>
              </w:rPr>
            </w:pPr>
            <w:r w:rsidRPr="00500A72">
              <w:rPr>
                <w:rFonts w:ascii="Arial" w:hAnsi="Arial" w:cs="Arial"/>
              </w:rPr>
              <w:t xml:space="preserve">Report </w:t>
            </w:r>
            <w:r w:rsidR="00E96FD8" w:rsidRPr="00500A72">
              <w:rPr>
                <w:rFonts w:ascii="Arial" w:hAnsi="Arial" w:cs="Arial"/>
              </w:rPr>
              <w:t>by:</w:t>
            </w:r>
            <w:r w:rsidR="00E96FD8">
              <w:rPr>
                <w:rFonts w:ascii="Arial" w:hAnsi="Arial" w:cs="Arial"/>
              </w:rPr>
              <w:t xml:space="preserve"> </w:t>
            </w:r>
            <w:r w:rsidR="00284116">
              <w:rPr>
                <w:rFonts w:ascii="Arial" w:hAnsi="Arial" w:cs="Arial"/>
              </w:rPr>
              <w:t xml:space="preserve">Michael Enston, Executive Director, </w:t>
            </w:r>
            <w:r w:rsidR="005361A9">
              <w:rPr>
                <w:rFonts w:ascii="Arial" w:hAnsi="Arial" w:cs="Arial"/>
              </w:rPr>
              <w:t>Communities</w:t>
            </w:r>
            <w:r w:rsidR="00284116">
              <w:rPr>
                <w:rFonts w:ascii="Arial" w:hAnsi="Arial" w:cs="Arial"/>
              </w:rPr>
              <w:t xml:space="preserve">. </w:t>
            </w:r>
            <w:r w:rsidR="00284116">
              <w:t xml:space="preserve"> </w:t>
            </w:r>
            <w:r w:rsidR="00284116" w:rsidRPr="00500A72">
              <w:rPr>
                <w:rFonts w:ascii="Arial" w:hAnsi="Arial" w:cs="Arial"/>
              </w:rPr>
              <w:t xml:space="preserve"> </w:t>
            </w:r>
          </w:p>
        </w:tc>
      </w:tr>
      <w:tr w:rsidR="00A90C08" w:rsidRPr="00500A72" w14:paraId="7429A6FE" w14:textId="77777777">
        <w:tc>
          <w:tcPr>
            <w:tcW w:w="9854" w:type="dxa"/>
            <w:tcBorders>
              <w:top w:val="single" w:sz="4" w:space="0" w:color="00424F"/>
              <w:bottom w:val="single" w:sz="4" w:space="0" w:color="00424F"/>
            </w:tcBorders>
          </w:tcPr>
          <w:p w14:paraId="16AFDFCE" w14:textId="77777777" w:rsidR="00A90C08" w:rsidRPr="00500A72" w:rsidRDefault="00A90C08" w:rsidP="00FE2AE3">
            <w:pPr>
              <w:pStyle w:val="overviewtext"/>
              <w:rPr>
                <w:rFonts w:ascii="Arial" w:hAnsi="Arial" w:cs="Arial"/>
              </w:rPr>
            </w:pPr>
            <w:r w:rsidRPr="00500A72">
              <w:rPr>
                <w:rFonts w:ascii="Arial" w:hAnsi="Arial" w:cs="Arial"/>
              </w:rPr>
              <w:t>Wards Affected: All</w:t>
            </w:r>
          </w:p>
        </w:tc>
      </w:tr>
    </w:tbl>
    <w:p w14:paraId="7CF85136" w14:textId="77777777" w:rsidR="00A90C08" w:rsidRPr="00500A72" w:rsidRDefault="00A90C08" w:rsidP="00BD7A97">
      <w:pPr>
        <w:pStyle w:val="overviewheading"/>
        <w:spacing w:before="240" w:after="120"/>
        <w:jc w:val="both"/>
        <w:rPr>
          <w:rFonts w:ascii="Arial" w:hAnsi="Arial" w:cs="Arial"/>
        </w:rPr>
      </w:pPr>
      <w:r w:rsidRPr="00500A72">
        <w:rPr>
          <w:rFonts w:ascii="Arial" w:hAnsi="Arial" w:cs="Arial"/>
        </w:rPr>
        <w:t>Purpose</w:t>
      </w:r>
    </w:p>
    <w:p w14:paraId="5D507708" w14:textId="77777777" w:rsidR="001D758F" w:rsidRPr="001B0DAD" w:rsidRDefault="00E82D85" w:rsidP="00BD7A97">
      <w:pPr>
        <w:spacing w:before="240"/>
        <w:ind w:left="720"/>
        <w:jc w:val="both"/>
        <w:rPr>
          <w:rFonts w:ascii="Arial" w:hAnsi="Arial" w:cs="Arial"/>
        </w:rPr>
      </w:pPr>
      <w:r>
        <w:rPr>
          <w:rFonts w:ascii="Arial" w:hAnsi="Arial" w:cs="Arial"/>
        </w:rPr>
        <w:t xml:space="preserve">To present the </w:t>
      </w:r>
      <w:r w:rsidR="00E74D16">
        <w:rPr>
          <w:rFonts w:ascii="Arial" w:hAnsi="Arial" w:cs="Arial"/>
        </w:rPr>
        <w:t>performance scorecard for</w:t>
      </w:r>
      <w:r w:rsidR="0052786E">
        <w:rPr>
          <w:rFonts w:ascii="Arial" w:hAnsi="Arial" w:cs="Arial"/>
        </w:rPr>
        <w:t xml:space="preserve"> </w:t>
      </w:r>
      <w:r w:rsidR="00284116">
        <w:rPr>
          <w:rFonts w:ascii="Arial" w:hAnsi="Arial" w:cs="Arial"/>
        </w:rPr>
        <w:t xml:space="preserve">Communities &amp; Neighbourhoods and Housing &amp; Community Safety </w:t>
      </w:r>
      <w:r w:rsidR="00E96FD8">
        <w:rPr>
          <w:rFonts w:ascii="Arial" w:hAnsi="Arial" w:cs="Arial"/>
        </w:rPr>
        <w:t>for</w:t>
      </w:r>
      <w:r w:rsidR="00494FCA">
        <w:rPr>
          <w:rFonts w:ascii="Arial" w:hAnsi="Arial" w:cs="Arial"/>
        </w:rPr>
        <w:t xml:space="preserve"> 201</w:t>
      </w:r>
      <w:r w:rsidR="00035DC8">
        <w:rPr>
          <w:rFonts w:ascii="Arial" w:hAnsi="Arial" w:cs="Arial"/>
        </w:rPr>
        <w:t>9</w:t>
      </w:r>
      <w:r w:rsidR="00494FCA">
        <w:rPr>
          <w:rFonts w:ascii="Arial" w:hAnsi="Arial" w:cs="Arial"/>
        </w:rPr>
        <w:t>/</w:t>
      </w:r>
      <w:r w:rsidR="00035DC8">
        <w:rPr>
          <w:rFonts w:ascii="Arial" w:hAnsi="Arial" w:cs="Arial"/>
        </w:rPr>
        <w:t>20</w:t>
      </w:r>
    </w:p>
    <w:p w14:paraId="72F355D4" w14:textId="77777777" w:rsidR="00A90C08" w:rsidRPr="00500A72" w:rsidRDefault="00A90C08" w:rsidP="00BD7A97">
      <w:pPr>
        <w:pStyle w:val="overviewheading"/>
        <w:tabs>
          <w:tab w:val="center" w:pos="4819"/>
        </w:tabs>
        <w:spacing w:before="240" w:after="120"/>
        <w:jc w:val="both"/>
        <w:rPr>
          <w:rFonts w:ascii="Arial" w:hAnsi="Arial" w:cs="Arial"/>
        </w:rPr>
      </w:pPr>
      <w:r w:rsidRPr="00500A72">
        <w:rPr>
          <w:rFonts w:ascii="Arial" w:hAnsi="Arial" w:cs="Arial"/>
        </w:rPr>
        <w:t>Recommendations</w:t>
      </w:r>
    </w:p>
    <w:p w14:paraId="7C30A3BE" w14:textId="77777777" w:rsidR="00494FCA" w:rsidRDefault="00494FCA" w:rsidP="006B7E99">
      <w:pPr>
        <w:pStyle w:val="Para2"/>
        <w:spacing w:before="240" w:after="120"/>
        <w:ind w:left="720"/>
        <w:rPr>
          <w:rFonts w:ascii="Arial" w:hAnsi="Arial" w:cs="Arial"/>
        </w:rPr>
      </w:pPr>
      <w:r>
        <w:rPr>
          <w:rFonts w:ascii="Arial" w:hAnsi="Arial" w:cs="Arial"/>
        </w:rPr>
        <w:t>Members are asked to:</w:t>
      </w:r>
    </w:p>
    <w:p w14:paraId="7106A86E" w14:textId="77777777" w:rsidR="00494FCA" w:rsidRDefault="00967BBB" w:rsidP="00494FCA">
      <w:pPr>
        <w:pStyle w:val="Para2"/>
        <w:numPr>
          <w:ilvl w:val="0"/>
          <w:numId w:val="20"/>
        </w:numPr>
        <w:spacing w:before="240" w:after="120"/>
        <w:rPr>
          <w:rFonts w:ascii="Arial" w:hAnsi="Arial" w:cs="Arial"/>
        </w:rPr>
      </w:pPr>
      <w:r>
        <w:rPr>
          <w:rFonts w:ascii="Arial" w:hAnsi="Arial" w:cs="Arial"/>
        </w:rPr>
        <w:t xml:space="preserve">Consider </w:t>
      </w:r>
      <w:r w:rsidR="00494FCA">
        <w:rPr>
          <w:rFonts w:ascii="Arial" w:hAnsi="Arial" w:cs="Arial"/>
        </w:rPr>
        <w:t xml:space="preserve">the </w:t>
      </w:r>
      <w:r w:rsidR="00284116">
        <w:rPr>
          <w:rFonts w:ascii="Arial" w:hAnsi="Arial" w:cs="Arial"/>
        </w:rPr>
        <w:t xml:space="preserve">Communities &amp; Neighbourhoods and Housing &amp; </w:t>
      </w:r>
      <w:r w:rsidR="005F46C2">
        <w:rPr>
          <w:rFonts w:ascii="Arial" w:hAnsi="Arial" w:cs="Arial"/>
        </w:rPr>
        <w:t>Community</w:t>
      </w:r>
      <w:r w:rsidR="00284116">
        <w:rPr>
          <w:rFonts w:ascii="Arial" w:hAnsi="Arial" w:cs="Arial"/>
        </w:rPr>
        <w:t xml:space="preserve"> Safety</w:t>
      </w:r>
      <w:r w:rsidR="00D567AC">
        <w:rPr>
          <w:rFonts w:ascii="Arial" w:hAnsi="Arial" w:cs="Arial"/>
        </w:rPr>
        <w:t xml:space="preserve"> performance</w:t>
      </w:r>
      <w:r w:rsidR="00494FCA">
        <w:rPr>
          <w:rFonts w:ascii="Arial" w:hAnsi="Arial" w:cs="Arial"/>
        </w:rPr>
        <w:t xml:space="preserve"> information presented at appendix 1</w:t>
      </w:r>
      <w:r w:rsidR="00284116">
        <w:rPr>
          <w:rFonts w:ascii="Arial" w:hAnsi="Arial" w:cs="Arial"/>
        </w:rPr>
        <w:t xml:space="preserve"> &amp; 2</w:t>
      </w:r>
      <w:r w:rsidR="002125C9">
        <w:rPr>
          <w:rFonts w:ascii="Arial" w:hAnsi="Arial" w:cs="Arial"/>
        </w:rPr>
        <w:t xml:space="preserve">; </w:t>
      </w:r>
    </w:p>
    <w:p w14:paraId="27788045" w14:textId="77777777" w:rsidR="00967BBB" w:rsidRDefault="00967BBB" w:rsidP="00494FCA">
      <w:pPr>
        <w:pStyle w:val="Para2"/>
        <w:numPr>
          <w:ilvl w:val="0"/>
          <w:numId w:val="20"/>
        </w:numPr>
        <w:spacing w:before="240" w:after="120"/>
        <w:rPr>
          <w:rFonts w:ascii="Arial" w:hAnsi="Arial" w:cs="Arial"/>
        </w:rPr>
      </w:pPr>
      <w:r>
        <w:rPr>
          <w:rFonts w:ascii="Arial" w:hAnsi="Arial" w:cs="Arial"/>
        </w:rPr>
        <w:t>Consider if any further review work or scrutiny is required and the scope of that review.</w:t>
      </w:r>
    </w:p>
    <w:p w14:paraId="54DD97BB" w14:textId="77777777" w:rsidR="00B70BAF" w:rsidRDefault="00967BBB" w:rsidP="00494FCA">
      <w:pPr>
        <w:pStyle w:val="Para2"/>
        <w:numPr>
          <w:ilvl w:val="0"/>
          <w:numId w:val="20"/>
        </w:numPr>
        <w:spacing w:before="240" w:after="120"/>
        <w:rPr>
          <w:rFonts w:ascii="Arial" w:hAnsi="Arial" w:cs="Arial"/>
        </w:rPr>
      </w:pPr>
      <w:r>
        <w:rPr>
          <w:rFonts w:ascii="Arial" w:hAnsi="Arial" w:cs="Arial"/>
        </w:rPr>
        <w:t>Note t</w:t>
      </w:r>
      <w:r w:rsidR="003F30B3">
        <w:rPr>
          <w:rFonts w:ascii="Arial" w:hAnsi="Arial" w:cs="Arial"/>
        </w:rPr>
        <w:t>he</w:t>
      </w:r>
      <w:r w:rsidR="00326B8A">
        <w:rPr>
          <w:rFonts w:ascii="Arial" w:hAnsi="Arial" w:cs="Arial"/>
        </w:rPr>
        <w:t xml:space="preserve"> arrangements set out in section 1 to fulfil the Council’s obligation to comply with Audit Scotland’s 201</w:t>
      </w:r>
      <w:r w:rsidR="00E73F4F">
        <w:rPr>
          <w:rFonts w:ascii="Arial" w:hAnsi="Arial" w:cs="Arial"/>
        </w:rPr>
        <w:t>8</w:t>
      </w:r>
      <w:r w:rsidR="00326B8A">
        <w:rPr>
          <w:rFonts w:ascii="Arial" w:hAnsi="Arial" w:cs="Arial"/>
        </w:rPr>
        <w:t xml:space="preserve"> SPI Direction.</w:t>
      </w:r>
      <w:r w:rsidR="003F30B3">
        <w:rPr>
          <w:rFonts w:ascii="Arial" w:hAnsi="Arial" w:cs="Arial"/>
        </w:rPr>
        <w:t xml:space="preserve"> </w:t>
      </w:r>
      <w:r w:rsidR="00616D1F" w:rsidRPr="00BC294C">
        <w:rPr>
          <w:rFonts w:ascii="Arial" w:hAnsi="Arial" w:cs="Arial"/>
        </w:rPr>
        <w:t xml:space="preserve"> </w:t>
      </w:r>
    </w:p>
    <w:p w14:paraId="5412B168" w14:textId="77777777" w:rsidR="002F1B31" w:rsidRDefault="00967BBB" w:rsidP="00494FCA">
      <w:pPr>
        <w:pStyle w:val="Para2"/>
        <w:numPr>
          <w:ilvl w:val="0"/>
          <w:numId w:val="20"/>
        </w:numPr>
        <w:spacing w:before="240" w:after="120"/>
        <w:rPr>
          <w:rFonts w:ascii="Arial" w:hAnsi="Arial" w:cs="Arial"/>
        </w:rPr>
      </w:pPr>
      <w:r>
        <w:rPr>
          <w:rFonts w:ascii="Arial" w:hAnsi="Arial" w:cs="Arial"/>
        </w:rPr>
        <w:t>Note the in</w:t>
      </w:r>
      <w:r w:rsidR="002F1B31">
        <w:rPr>
          <w:rFonts w:ascii="Arial" w:hAnsi="Arial" w:cs="Arial"/>
        </w:rPr>
        <w:t>formation regarding the workforce profile</w:t>
      </w:r>
      <w:r w:rsidR="00035DC8">
        <w:rPr>
          <w:rFonts w:ascii="Arial" w:hAnsi="Arial" w:cs="Arial"/>
        </w:rPr>
        <w:t xml:space="preserve"> at appendix </w:t>
      </w:r>
      <w:r w:rsidR="00284116">
        <w:rPr>
          <w:rFonts w:ascii="Arial" w:hAnsi="Arial" w:cs="Arial"/>
        </w:rPr>
        <w:t>3</w:t>
      </w:r>
      <w:r w:rsidR="00B41071" w:rsidRPr="00B41071">
        <w:rPr>
          <w:rFonts w:ascii="Arial" w:hAnsi="Arial" w:cs="Arial"/>
        </w:rPr>
        <w:t>.</w:t>
      </w:r>
    </w:p>
    <w:p w14:paraId="6C2CBFC4" w14:textId="77777777" w:rsidR="008C2069" w:rsidRDefault="00284116" w:rsidP="00494FCA">
      <w:pPr>
        <w:pStyle w:val="Para2"/>
        <w:numPr>
          <w:ilvl w:val="0"/>
          <w:numId w:val="20"/>
        </w:numPr>
        <w:spacing w:before="240" w:after="120"/>
        <w:rPr>
          <w:rFonts w:ascii="Arial" w:hAnsi="Arial" w:cs="Arial"/>
        </w:rPr>
      </w:pPr>
      <w:r>
        <w:rPr>
          <w:rFonts w:ascii="Arial" w:hAnsi="Arial" w:cs="Arial"/>
        </w:rPr>
        <w:t>N</w:t>
      </w:r>
      <w:r w:rsidR="008C2069">
        <w:rPr>
          <w:rFonts w:ascii="Arial" w:hAnsi="Arial" w:cs="Arial"/>
        </w:rPr>
        <w:t xml:space="preserve">ote the information regarding workforce data at appendix </w:t>
      </w:r>
      <w:r>
        <w:rPr>
          <w:rFonts w:ascii="Arial" w:hAnsi="Arial" w:cs="Arial"/>
        </w:rPr>
        <w:t>4</w:t>
      </w:r>
      <w:r w:rsidR="008C2069">
        <w:rPr>
          <w:rFonts w:ascii="Arial" w:hAnsi="Arial" w:cs="Arial"/>
        </w:rPr>
        <w:t>.</w:t>
      </w:r>
    </w:p>
    <w:p w14:paraId="0BC5AC01" w14:textId="77777777" w:rsidR="00A90C08" w:rsidRPr="00500A72" w:rsidRDefault="00A90C08" w:rsidP="00BD7A97">
      <w:pPr>
        <w:pStyle w:val="overviewheading"/>
        <w:spacing w:before="240" w:after="120"/>
        <w:jc w:val="both"/>
        <w:rPr>
          <w:rFonts w:ascii="Arial" w:hAnsi="Arial" w:cs="Arial"/>
        </w:rPr>
      </w:pPr>
      <w:r w:rsidRPr="00500A72">
        <w:rPr>
          <w:rFonts w:ascii="Arial" w:hAnsi="Arial" w:cs="Arial"/>
        </w:rPr>
        <w:t>Resource Implications</w:t>
      </w:r>
    </w:p>
    <w:p w14:paraId="3964681F" w14:textId="77777777" w:rsidR="00A90C08" w:rsidRDefault="00494FCA" w:rsidP="00BD7A97">
      <w:pPr>
        <w:spacing w:before="240"/>
        <w:ind w:left="720"/>
        <w:jc w:val="both"/>
        <w:rPr>
          <w:rFonts w:ascii="Arial" w:hAnsi="Arial" w:cs="Arial"/>
        </w:rPr>
      </w:pPr>
      <w:r>
        <w:rPr>
          <w:rFonts w:ascii="Arial" w:hAnsi="Arial" w:cs="Arial"/>
        </w:rPr>
        <w:t>None</w:t>
      </w:r>
    </w:p>
    <w:p w14:paraId="5BFB4B38" w14:textId="77777777" w:rsidR="00A90C08" w:rsidRPr="00500A72" w:rsidRDefault="00A90C08" w:rsidP="00BD7A97">
      <w:pPr>
        <w:pStyle w:val="overviewheading"/>
        <w:spacing w:before="240" w:after="120"/>
        <w:jc w:val="both"/>
        <w:rPr>
          <w:rFonts w:ascii="Arial" w:hAnsi="Arial" w:cs="Arial"/>
        </w:rPr>
      </w:pPr>
      <w:r w:rsidRPr="00500A72">
        <w:rPr>
          <w:rFonts w:ascii="Arial" w:hAnsi="Arial" w:cs="Arial"/>
        </w:rPr>
        <w:t xml:space="preserve">Legal </w:t>
      </w:r>
      <w:r w:rsidR="00913EA4" w:rsidRPr="00500A72">
        <w:rPr>
          <w:rFonts w:ascii="Arial" w:hAnsi="Arial" w:cs="Arial"/>
        </w:rPr>
        <w:t>&amp;</w:t>
      </w:r>
      <w:r w:rsidRPr="00500A72">
        <w:rPr>
          <w:rFonts w:ascii="Arial" w:hAnsi="Arial" w:cs="Arial"/>
        </w:rPr>
        <w:t xml:space="preserve"> Risk Implications</w:t>
      </w:r>
    </w:p>
    <w:p w14:paraId="52819B01" w14:textId="77777777" w:rsidR="006B2171" w:rsidRDefault="00494FCA" w:rsidP="00BD7A97">
      <w:pPr>
        <w:pStyle w:val="summarydetails"/>
        <w:spacing w:before="240" w:after="120"/>
        <w:jc w:val="both"/>
        <w:rPr>
          <w:rFonts w:ascii="Arial" w:hAnsi="Arial" w:cs="Arial"/>
        </w:rPr>
      </w:pPr>
      <w:r>
        <w:rPr>
          <w:rFonts w:ascii="Arial" w:hAnsi="Arial" w:cs="Arial"/>
        </w:rPr>
        <w:t>None</w:t>
      </w:r>
    </w:p>
    <w:p w14:paraId="51245246" w14:textId="77777777" w:rsidR="00A90C08" w:rsidRPr="00500A72" w:rsidRDefault="00A90C08" w:rsidP="00BD7A97">
      <w:pPr>
        <w:pStyle w:val="overviewheading"/>
        <w:spacing w:before="240" w:after="120"/>
        <w:jc w:val="both"/>
        <w:rPr>
          <w:rFonts w:ascii="Arial" w:hAnsi="Arial" w:cs="Arial"/>
        </w:rPr>
      </w:pPr>
      <w:r w:rsidRPr="00500A72">
        <w:rPr>
          <w:rFonts w:ascii="Arial" w:hAnsi="Arial" w:cs="Arial"/>
        </w:rPr>
        <w:t>Impact Assessment</w:t>
      </w:r>
    </w:p>
    <w:p w14:paraId="79752A42" w14:textId="77777777" w:rsidR="00E40EA6" w:rsidRDefault="005D6FDE" w:rsidP="005D6FDE">
      <w:pPr>
        <w:pStyle w:val="summarydetails"/>
        <w:spacing w:before="240" w:after="120"/>
        <w:jc w:val="both"/>
        <w:rPr>
          <w:rFonts w:ascii="Arial" w:hAnsi="Arial" w:cs="Arial"/>
        </w:rPr>
      </w:pPr>
      <w:r w:rsidRPr="005D6FDE">
        <w:rPr>
          <w:rFonts w:ascii="Arial" w:hAnsi="Arial" w:cs="Arial"/>
        </w:rPr>
        <w:t>An EqIA is not required because the report does not propose a change or revision to existing policies and practices</w:t>
      </w:r>
      <w:r>
        <w:rPr>
          <w:rFonts w:ascii="Arial" w:hAnsi="Arial" w:cs="Arial"/>
        </w:rPr>
        <w:t>.</w:t>
      </w:r>
    </w:p>
    <w:p w14:paraId="1EE31639" w14:textId="77777777" w:rsidR="00A90C08" w:rsidRPr="00500A72" w:rsidRDefault="00A90C08" w:rsidP="00BD7A97">
      <w:pPr>
        <w:pStyle w:val="overviewheading"/>
        <w:spacing w:before="240" w:after="120"/>
        <w:jc w:val="both"/>
        <w:rPr>
          <w:rFonts w:ascii="Arial" w:hAnsi="Arial" w:cs="Arial"/>
        </w:rPr>
      </w:pPr>
      <w:r w:rsidRPr="00500A72">
        <w:rPr>
          <w:rFonts w:ascii="Arial" w:hAnsi="Arial" w:cs="Arial"/>
        </w:rPr>
        <w:t>Consultation</w:t>
      </w:r>
    </w:p>
    <w:p w14:paraId="08D84015" w14:textId="77777777" w:rsidR="008E74AD" w:rsidRPr="00500A72" w:rsidRDefault="00494FCA" w:rsidP="0038700D">
      <w:pPr>
        <w:pStyle w:val="Heading2"/>
        <w:spacing w:before="240" w:after="120"/>
        <w:rPr>
          <w:rFonts w:ascii="Arial" w:hAnsi="Arial" w:cs="Arial"/>
        </w:rPr>
      </w:pPr>
      <w:r>
        <w:rPr>
          <w:rFonts w:ascii="Arial" w:hAnsi="Arial" w:cs="Arial"/>
          <w:b w:val="0"/>
          <w:sz w:val="24"/>
          <w:szCs w:val="24"/>
        </w:rPr>
        <w:lastRenderedPageBreak/>
        <w:tab/>
        <w:t>None required</w:t>
      </w:r>
      <w:r w:rsidR="00BD7A97" w:rsidRPr="00BC6BF6">
        <w:rPr>
          <w:rFonts w:ascii="Arial" w:hAnsi="Arial" w:cs="Arial"/>
          <w:b w:val="0"/>
          <w:sz w:val="24"/>
          <w:szCs w:val="24"/>
        </w:rPr>
        <w:br w:type="column"/>
      </w:r>
      <w:r w:rsidR="00AD62CD">
        <w:rPr>
          <w:rFonts w:ascii="Arial" w:hAnsi="Arial" w:cs="Arial"/>
        </w:rPr>
        <w:lastRenderedPageBreak/>
        <w:t>1.</w:t>
      </w:r>
      <w:r w:rsidR="00BD7A97">
        <w:rPr>
          <w:rFonts w:ascii="Arial" w:hAnsi="Arial" w:cs="Arial"/>
        </w:rPr>
        <w:t>0</w:t>
      </w:r>
      <w:r w:rsidR="008E74AD" w:rsidRPr="00500A72">
        <w:rPr>
          <w:rFonts w:ascii="Arial" w:hAnsi="Arial" w:cs="Arial"/>
        </w:rPr>
        <w:tab/>
        <w:t>Background</w:t>
      </w:r>
    </w:p>
    <w:p w14:paraId="6B1F2205" w14:textId="77777777" w:rsidR="00494FCA" w:rsidRDefault="00494FCA" w:rsidP="00B4134A">
      <w:pPr>
        <w:pStyle w:val="Default"/>
        <w:numPr>
          <w:ilvl w:val="1"/>
          <w:numId w:val="24"/>
        </w:numPr>
      </w:pPr>
      <w:r w:rsidRPr="00EB3829">
        <w:t xml:space="preserve">Audit Scotland </w:t>
      </w:r>
      <w:r w:rsidR="00B4134A">
        <w:t xml:space="preserve">published </w:t>
      </w:r>
      <w:r w:rsidRPr="00EB3829">
        <w:t>the S</w:t>
      </w:r>
      <w:r w:rsidR="0009444F">
        <w:t>tatutory Performance D</w:t>
      </w:r>
      <w:r w:rsidRPr="00EB3829">
        <w:t>irection in December 201</w:t>
      </w:r>
      <w:r w:rsidR="00C832C9">
        <w:t>8</w:t>
      </w:r>
      <w:r w:rsidRPr="00EB3829">
        <w:t>.</w:t>
      </w:r>
      <w:r w:rsidR="0009444F">
        <w:t xml:space="preserve"> </w:t>
      </w:r>
      <w:r w:rsidR="008243AC">
        <w:t>20</w:t>
      </w:r>
      <w:r w:rsidR="00C832C9">
        <w:t>19</w:t>
      </w:r>
      <w:r w:rsidR="008243AC">
        <w:t>/</w:t>
      </w:r>
      <w:r w:rsidR="00C832C9">
        <w:t>20</w:t>
      </w:r>
      <w:r w:rsidR="008243AC">
        <w:t xml:space="preserve"> is the fi</w:t>
      </w:r>
      <w:r w:rsidR="00C832C9">
        <w:t>rst</w:t>
      </w:r>
      <w:r w:rsidR="008243AC">
        <w:t xml:space="preserve"> year to which that direction applies. </w:t>
      </w:r>
      <w:r w:rsidR="00B4134A">
        <w:t>The Council is required to report a range of information setting out:</w:t>
      </w:r>
    </w:p>
    <w:p w14:paraId="24690318" w14:textId="77777777" w:rsidR="00B4134A" w:rsidRDefault="00B4134A" w:rsidP="00B4134A">
      <w:pPr>
        <w:pStyle w:val="Default"/>
        <w:ind w:left="720"/>
      </w:pPr>
    </w:p>
    <w:p w14:paraId="6BA86B22" w14:textId="77777777" w:rsidR="00B4134A" w:rsidRDefault="00B4134A" w:rsidP="00B4134A">
      <w:pPr>
        <w:pStyle w:val="Default"/>
        <w:numPr>
          <w:ilvl w:val="0"/>
          <w:numId w:val="25"/>
        </w:numPr>
      </w:pPr>
      <w:r>
        <w:t>Its performance in improving local public services</w:t>
      </w:r>
      <w:r w:rsidR="00035DC8">
        <w:t>, provided by both (i) the council itself and (ii) by the council in conjunction with its partners and communities</w:t>
      </w:r>
      <w:r>
        <w:t>.</w:t>
      </w:r>
    </w:p>
    <w:p w14:paraId="3722F921" w14:textId="77777777" w:rsidR="00B4134A" w:rsidRDefault="00B4134A" w:rsidP="00B4134A">
      <w:pPr>
        <w:pStyle w:val="Default"/>
        <w:numPr>
          <w:ilvl w:val="0"/>
          <w:numId w:val="25"/>
        </w:numPr>
      </w:pPr>
      <w:r>
        <w:t xml:space="preserve">Its </w:t>
      </w:r>
      <w:r w:rsidR="00035DC8">
        <w:t>progress against the desired outcomes agreed with its partners and communities.</w:t>
      </w:r>
    </w:p>
    <w:p w14:paraId="53BC318B" w14:textId="77777777" w:rsidR="00B4134A" w:rsidRDefault="00B4134A" w:rsidP="00B4134A">
      <w:pPr>
        <w:pStyle w:val="Default"/>
        <w:numPr>
          <w:ilvl w:val="0"/>
          <w:numId w:val="25"/>
        </w:numPr>
      </w:pPr>
      <w:r>
        <w:t xml:space="preserve">Its performance in </w:t>
      </w:r>
      <w:r w:rsidR="00035DC8">
        <w:t>comparison (i) over time and (ii) with other similar bodies including information drawn down from LGBF in particular and from other benchmarking activities.</w:t>
      </w:r>
    </w:p>
    <w:p w14:paraId="75C57111" w14:textId="77777777" w:rsidR="00B4134A" w:rsidRDefault="00B4134A" w:rsidP="00B4134A">
      <w:pPr>
        <w:pStyle w:val="Default"/>
        <w:numPr>
          <w:ilvl w:val="0"/>
          <w:numId w:val="25"/>
        </w:numPr>
      </w:pPr>
      <w:r>
        <w:t xml:space="preserve">Its </w:t>
      </w:r>
      <w:r w:rsidR="00E96FD8">
        <w:t>assessment of</w:t>
      </w:r>
      <w:r w:rsidR="00241907">
        <w:t xml:space="preserve"> how it is performing against its duty of </w:t>
      </w:r>
      <w:r w:rsidR="00E96FD8">
        <w:t>Best Value</w:t>
      </w:r>
      <w:r w:rsidR="00241907">
        <w:t>, and how it plans to improve against this assessment.</w:t>
      </w:r>
      <w:r>
        <w:cr/>
      </w:r>
    </w:p>
    <w:p w14:paraId="328F95A2" w14:textId="77777777" w:rsidR="00C828EB" w:rsidRDefault="00494FCA" w:rsidP="0009444F">
      <w:pPr>
        <w:pStyle w:val="Default"/>
        <w:ind w:left="720" w:hanging="720"/>
      </w:pPr>
      <w:r w:rsidRPr="00EB3829">
        <w:t xml:space="preserve"> </w:t>
      </w:r>
    </w:p>
    <w:p w14:paraId="496C3673" w14:textId="77777777" w:rsidR="00C828EB" w:rsidRDefault="00C828EB" w:rsidP="008243AC">
      <w:pPr>
        <w:pStyle w:val="Default"/>
        <w:numPr>
          <w:ilvl w:val="1"/>
          <w:numId w:val="24"/>
        </w:numPr>
      </w:pPr>
      <w:r>
        <w:t xml:space="preserve">The </w:t>
      </w:r>
      <w:r w:rsidR="008243AC">
        <w:t xml:space="preserve">first </w:t>
      </w:r>
      <w:r>
        <w:t xml:space="preserve">requirement, to report the </w:t>
      </w:r>
      <w:r w:rsidR="008243AC">
        <w:t xml:space="preserve">Council’s </w:t>
      </w:r>
      <w:r>
        <w:t xml:space="preserve">performance </w:t>
      </w:r>
      <w:r w:rsidR="008243AC">
        <w:t xml:space="preserve">in improving local public services (including with partners) </w:t>
      </w:r>
      <w:r>
        <w:t>will be satisfied by the series of reports (of which this is one) that will be presented to the Council covering the whole of the Council’s performance for 201</w:t>
      </w:r>
      <w:r w:rsidR="00241907">
        <w:t>9</w:t>
      </w:r>
      <w:r>
        <w:t>/</w:t>
      </w:r>
      <w:r w:rsidR="00241907">
        <w:t>20</w:t>
      </w:r>
      <w:r>
        <w:t xml:space="preserve">. </w:t>
      </w:r>
      <w:r w:rsidR="00A30604">
        <w:t xml:space="preserve">Where possible, comparative performance is given for </w:t>
      </w:r>
      <w:r w:rsidR="004049D8">
        <w:t>the Scottish average, top quartile, and peer group averages.</w:t>
      </w:r>
    </w:p>
    <w:p w14:paraId="5771C85F" w14:textId="77777777" w:rsidR="008243AC" w:rsidRDefault="008243AC" w:rsidP="008243AC">
      <w:pPr>
        <w:pStyle w:val="Default"/>
      </w:pPr>
    </w:p>
    <w:p w14:paraId="4320C23F" w14:textId="77777777" w:rsidR="008243AC" w:rsidRDefault="008243AC" w:rsidP="009C410D">
      <w:pPr>
        <w:pStyle w:val="Default"/>
        <w:numPr>
          <w:ilvl w:val="1"/>
          <w:numId w:val="24"/>
        </w:numPr>
      </w:pPr>
      <w:r>
        <w:t xml:space="preserve">The other requirements </w:t>
      </w:r>
      <w:r w:rsidR="009C410D">
        <w:t xml:space="preserve">of the Statutory Performance Direction </w:t>
      </w:r>
      <w:r>
        <w:t xml:space="preserve">will be satisfied by </w:t>
      </w:r>
      <w:r w:rsidR="009C410D">
        <w:t xml:space="preserve">a combination of </w:t>
      </w:r>
    </w:p>
    <w:p w14:paraId="5AC8CDA4" w14:textId="77777777" w:rsidR="009C410D" w:rsidRDefault="009C410D" w:rsidP="009C410D">
      <w:pPr>
        <w:pStyle w:val="Default"/>
      </w:pPr>
    </w:p>
    <w:p w14:paraId="6485F5DA" w14:textId="77777777" w:rsidR="009C410D" w:rsidRDefault="009C410D" w:rsidP="009C410D">
      <w:pPr>
        <w:pStyle w:val="Default"/>
        <w:numPr>
          <w:ilvl w:val="0"/>
          <w:numId w:val="27"/>
        </w:numPr>
      </w:pPr>
      <w:r>
        <w:t xml:space="preserve">Update reports to the Fife Partnership regarding progress against the Plan for Fife, with reports also going to Policy and Co-ordination Committee. </w:t>
      </w:r>
    </w:p>
    <w:p w14:paraId="02358DE8" w14:textId="77777777" w:rsidR="009C410D" w:rsidRDefault="009C410D" w:rsidP="009C410D">
      <w:pPr>
        <w:pStyle w:val="Default"/>
        <w:numPr>
          <w:ilvl w:val="0"/>
          <w:numId w:val="27"/>
        </w:numPr>
      </w:pPr>
      <w:r>
        <w:t>public performance reporting, assurance statements and governance arrangements.</w:t>
      </w:r>
    </w:p>
    <w:p w14:paraId="5B91AB5C" w14:textId="77777777" w:rsidR="00E12795" w:rsidRDefault="00E12795" w:rsidP="00E12795">
      <w:pPr>
        <w:pStyle w:val="Default"/>
        <w:numPr>
          <w:ilvl w:val="0"/>
          <w:numId w:val="27"/>
        </w:numPr>
      </w:pPr>
      <w:r>
        <w:t>Reviewing the external Audit Annual Report for it’s view on our Best Value performance and any action plans thereafter.</w:t>
      </w:r>
    </w:p>
    <w:p w14:paraId="7E67DD75" w14:textId="77777777" w:rsidR="00E12795" w:rsidRDefault="00E12795" w:rsidP="00E12795">
      <w:pPr>
        <w:pStyle w:val="Default"/>
        <w:numPr>
          <w:ilvl w:val="0"/>
          <w:numId w:val="27"/>
        </w:numPr>
      </w:pPr>
      <w:r>
        <w:t xml:space="preserve">Carry out a Best Value </w:t>
      </w:r>
      <w:proofErr w:type="spellStart"/>
      <w:r w:rsidR="00C832C9">
        <w:t>S</w:t>
      </w:r>
      <w:r>
        <w:t>elf Assessment</w:t>
      </w:r>
      <w:proofErr w:type="spellEnd"/>
      <w:r>
        <w:t xml:space="preserve"> using the updated Audit Scotland Guidance in conjunction with the Council’s Corporate Governance Statements.</w:t>
      </w:r>
    </w:p>
    <w:p w14:paraId="71A7DE11" w14:textId="77777777" w:rsidR="00C828EB" w:rsidRDefault="00C828EB" w:rsidP="0009444F">
      <w:pPr>
        <w:pStyle w:val="Default"/>
        <w:ind w:left="720" w:hanging="720"/>
      </w:pPr>
    </w:p>
    <w:p w14:paraId="4FFF2916" w14:textId="77777777" w:rsidR="00490EFF" w:rsidRDefault="00C828EB" w:rsidP="0009444F">
      <w:pPr>
        <w:pStyle w:val="Default"/>
        <w:ind w:left="720" w:hanging="720"/>
      </w:pPr>
      <w:r>
        <w:t>1.</w:t>
      </w:r>
      <w:r w:rsidR="009C410D">
        <w:t>4</w:t>
      </w:r>
      <w:r>
        <w:t xml:space="preserve">. </w:t>
      </w:r>
      <w:r>
        <w:tab/>
        <w:t>Taken together, these reports will cover the whole of the Local Government Benchmarking Framework</w:t>
      </w:r>
      <w:r w:rsidR="003F30B3">
        <w:t>, plus selected service performance indicators that give a balanced picture of Council performance.</w:t>
      </w:r>
      <w:r>
        <w:t xml:space="preserve"> </w:t>
      </w:r>
    </w:p>
    <w:p w14:paraId="0AD81506" w14:textId="77777777" w:rsidR="00C832C9" w:rsidRDefault="00C832C9" w:rsidP="0009444F">
      <w:pPr>
        <w:pStyle w:val="Default"/>
        <w:ind w:left="720" w:hanging="720"/>
      </w:pPr>
    </w:p>
    <w:p w14:paraId="1EAB4D77" w14:textId="77777777" w:rsidR="00C832C9" w:rsidRDefault="00C832C9" w:rsidP="0009444F">
      <w:pPr>
        <w:pStyle w:val="Default"/>
        <w:ind w:left="720" w:hanging="720"/>
      </w:pPr>
      <w:r>
        <w:t>1.5     This report deals primarily with the performance of the Communitie</w:t>
      </w:r>
      <w:r w:rsidR="00AA1E9B">
        <w:t>s Directorate, however it also includes several Council-wide indicators that fit best within this report. These indicators are clearly marked in the relevant narrative.</w:t>
      </w:r>
    </w:p>
    <w:p w14:paraId="2CC7903E" w14:textId="77777777" w:rsidR="00490EFF" w:rsidRDefault="00490EFF" w:rsidP="0009444F">
      <w:pPr>
        <w:pStyle w:val="Default"/>
        <w:ind w:left="720" w:hanging="720"/>
      </w:pPr>
    </w:p>
    <w:p w14:paraId="7EF57555" w14:textId="77777777" w:rsidR="00986992" w:rsidRDefault="00AA1E9B" w:rsidP="00AA1E9B">
      <w:pPr>
        <w:pStyle w:val="Default"/>
        <w:numPr>
          <w:ilvl w:val="1"/>
          <w:numId w:val="31"/>
        </w:numPr>
        <w:ind w:left="709" w:hanging="709"/>
      </w:pPr>
      <w:r>
        <w:t>The</w:t>
      </w:r>
      <w:r w:rsidR="00986992">
        <w:t xml:space="preserve"> appen</w:t>
      </w:r>
      <w:r w:rsidR="00050DA6">
        <w:t>dices</w:t>
      </w:r>
      <w:r w:rsidR="00986992">
        <w:t xml:space="preserve"> to this report </w:t>
      </w:r>
      <w:r w:rsidR="00050DA6">
        <w:t>are</w:t>
      </w:r>
      <w:r w:rsidR="00986992">
        <w:t xml:space="preserve"> presented in the form of a balanced scorecard </w:t>
      </w:r>
      <w:r>
        <w:t xml:space="preserve">               </w:t>
      </w:r>
      <w:r w:rsidR="00986992">
        <w:t xml:space="preserve">covering the areas of Customer, People, Responsiveness </w:t>
      </w:r>
      <w:r w:rsidR="00986992">
        <w:lastRenderedPageBreak/>
        <w:t xml:space="preserve">and Cost results. This is consistent with the format used for the </w:t>
      </w:r>
      <w:r w:rsidR="003C2644">
        <w:t>2018/19</w:t>
      </w:r>
      <w:r w:rsidR="00986992">
        <w:t xml:space="preserve"> Public Performance Report and mirrors the approach used for internal management reporting throughout the year.</w:t>
      </w:r>
    </w:p>
    <w:p w14:paraId="29A343C7" w14:textId="77777777" w:rsidR="00021874" w:rsidRDefault="00021874" w:rsidP="00021874">
      <w:pPr>
        <w:pStyle w:val="Default"/>
      </w:pPr>
    </w:p>
    <w:p w14:paraId="776BF38B" w14:textId="77777777" w:rsidR="00021874" w:rsidRDefault="002C0880" w:rsidP="00021874">
      <w:pPr>
        <w:pStyle w:val="p1"/>
        <w:numPr>
          <w:ilvl w:val="0"/>
          <w:numId w:val="23"/>
        </w:numPr>
        <w:pBdr>
          <w:bottom w:val="single" w:sz="4" w:space="1" w:color="auto"/>
        </w:pBdr>
        <w:spacing w:before="240" w:after="120"/>
        <w:jc w:val="both"/>
        <w:rPr>
          <w:rFonts w:ascii="Arial" w:hAnsi="Arial" w:cs="Arial"/>
          <w:color w:val="auto"/>
          <w:sz w:val="22"/>
          <w:szCs w:val="22"/>
        </w:rPr>
      </w:pPr>
      <w:r>
        <w:rPr>
          <w:rStyle w:val="s1"/>
          <w:rFonts w:ascii="Arial" w:hAnsi="Arial"/>
          <w:b/>
          <w:color w:val="auto"/>
          <w:sz w:val="36"/>
          <w:szCs w:val="36"/>
        </w:rPr>
        <w:t>Workforce Profile</w:t>
      </w:r>
      <w:r w:rsidR="00644622">
        <w:rPr>
          <w:rStyle w:val="s1"/>
          <w:rFonts w:ascii="Arial" w:hAnsi="Arial"/>
          <w:b/>
          <w:color w:val="auto"/>
          <w:sz w:val="36"/>
          <w:szCs w:val="36"/>
        </w:rPr>
        <w:t>/data</w:t>
      </w:r>
    </w:p>
    <w:p w14:paraId="036B1BED" w14:textId="77777777" w:rsidR="00021874" w:rsidRDefault="00021874" w:rsidP="00021874">
      <w:pPr>
        <w:pStyle w:val="Default"/>
      </w:pPr>
    </w:p>
    <w:p w14:paraId="3F1B1376" w14:textId="77777777" w:rsidR="00021874" w:rsidRDefault="00021874" w:rsidP="003B4DEF">
      <w:pPr>
        <w:pStyle w:val="Default"/>
        <w:ind w:left="495" w:hanging="495"/>
      </w:pPr>
      <w:r>
        <w:t>2.1</w:t>
      </w:r>
      <w:r>
        <w:tab/>
      </w:r>
      <w:r w:rsidR="00644622">
        <w:t>It was agreed by CET in December 2019 that to streamline performance reporting, workforce Profiles and Data shall be incorporated into Annual Service Reports to eliminate the need for separate reporting</w:t>
      </w:r>
      <w:r>
        <w:t>.</w:t>
      </w:r>
    </w:p>
    <w:p w14:paraId="0CC670D5" w14:textId="77777777" w:rsidR="00B4134A" w:rsidRDefault="00B4134A" w:rsidP="0009444F">
      <w:pPr>
        <w:pStyle w:val="Default"/>
        <w:ind w:left="720" w:hanging="720"/>
      </w:pPr>
    </w:p>
    <w:p w14:paraId="33E3627D" w14:textId="77777777" w:rsidR="00E156C4" w:rsidRDefault="00E156C4" w:rsidP="005D6FDE">
      <w:pPr>
        <w:pStyle w:val="p1"/>
        <w:numPr>
          <w:ilvl w:val="0"/>
          <w:numId w:val="23"/>
        </w:numPr>
        <w:pBdr>
          <w:bottom w:val="single" w:sz="4" w:space="1" w:color="auto"/>
        </w:pBdr>
        <w:spacing w:before="240" w:after="120"/>
        <w:jc w:val="both"/>
        <w:rPr>
          <w:rFonts w:ascii="Arial" w:hAnsi="Arial" w:cs="Arial"/>
          <w:color w:val="auto"/>
          <w:sz w:val="22"/>
          <w:szCs w:val="22"/>
        </w:rPr>
      </w:pPr>
      <w:r>
        <w:rPr>
          <w:rStyle w:val="s1"/>
          <w:rFonts w:ascii="Arial" w:hAnsi="Arial"/>
          <w:b/>
          <w:color w:val="auto"/>
          <w:sz w:val="36"/>
          <w:szCs w:val="36"/>
        </w:rPr>
        <w:t>Conclusion</w:t>
      </w:r>
      <w:r w:rsidR="00F70710">
        <w:rPr>
          <w:rStyle w:val="s1"/>
          <w:rFonts w:ascii="Arial" w:hAnsi="Arial"/>
          <w:b/>
          <w:color w:val="auto"/>
          <w:sz w:val="36"/>
          <w:szCs w:val="36"/>
        </w:rPr>
        <w:t>s</w:t>
      </w:r>
      <w:r>
        <w:rPr>
          <w:rStyle w:val="s1"/>
          <w:rFonts w:ascii="Arial" w:hAnsi="Arial"/>
          <w:b/>
          <w:color w:val="auto"/>
          <w:sz w:val="36"/>
          <w:szCs w:val="36"/>
        </w:rPr>
        <w:t xml:space="preserve"> </w:t>
      </w:r>
    </w:p>
    <w:p w14:paraId="35461759" w14:textId="77777777" w:rsidR="00F31797" w:rsidRDefault="00F31797" w:rsidP="00986992">
      <w:pPr>
        <w:spacing w:before="0" w:after="0"/>
        <w:ind w:left="709" w:hanging="709"/>
        <w:jc w:val="both"/>
        <w:rPr>
          <w:rFonts w:ascii="Arial" w:hAnsi="Arial" w:cs="Arial"/>
          <w:szCs w:val="24"/>
        </w:rPr>
      </w:pPr>
    </w:p>
    <w:p w14:paraId="5CFA852D" w14:textId="77777777" w:rsidR="005D6FDE" w:rsidRDefault="003B4DEF" w:rsidP="00A266F8">
      <w:pPr>
        <w:spacing w:before="0" w:after="0"/>
        <w:ind w:left="720" w:hanging="720"/>
        <w:rPr>
          <w:rFonts w:ascii="Arial" w:hAnsi="Arial" w:cs="Arial"/>
          <w:szCs w:val="24"/>
        </w:rPr>
      </w:pPr>
      <w:r>
        <w:rPr>
          <w:rFonts w:ascii="Arial" w:hAnsi="Arial" w:cs="Arial"/>
          <w:szCs w:val="24"/>
        </w:rPr>
        <w:t>3</w:t>
      </w:r>
      <w:r w:rsidR="005D6FDE">
        <w:rPr>
          <w:rFonts w:ascii="Arial" w:hAnsi="Arial" w:cs="Arial"/>
          <w:szCs w:val="24"/>
        </w:rPr>
        <w:t>.1</w:t>
      </w:r>
      <w:r w:rsidR="005D6FDE">
        <w:rPr>
          <w:rFonts w:ascii="Arial" w:hAnsi="Arial" w:cs="Arial"/>
          <w:szCs w:val="24"/>
        </w:rPr>
        <w:tab/>
        <w:t xml:space="preserve">This report is </w:t>
      </w:r>
      <w:r w:rsidR="00241907">
        <w:rPr>
          <w:rFonts w:ascii="Arial" w:hAnsi="Arial" w:cs="Arial"/>
          <w:szCs w:val="24"/>
        </w:rPr>
        <w:t xml:space="preserve">part of </w:t>
      </w:r>
      <w:r w:rsidR="005D6FDE">
        <w:rPr>
          <w:rFonts w:ascii="Arial" w:hAnsi="Arial" w:cs="Arial"/>
          <w:szCs w:val="24"/>
        </w:rPr>
        <w:t>a series covering the whole of the Council’s performance against key indicators, including the Local Government Benchmarking framework.</w:t>
      </w:r>
    </w:p>
    <w:p w14:paraId="11D3F301" w14:textId="77777777" w:rsidR="005D6FDE" w:rsidRDefault="005D6FDE" w:rsidP="005D6FDE">
      <w:pPr>
        <w:spacing w:before="0" w:after="0"/>
        <w:ind w:left="720" w:hanging="720"/>
        <w:jc w:val="both"/>
        <w:rPr>
          <w:rFonts w:ascii="Arial" w:hAnsi="Arial" w:cs="Arial"/>
          <w:szCs w:val="24"/>
        </w:rPr>
      </w:pPr>
    </w:p>
    <w:p w14:paraId="0B1E372C" w14:textId="77777777" w:rsidR="005D6FDE" w:rsidRDefault="003B4DEF" w:rsidP="00A266F8">
      <w:pPr>
        <w:spacing w:before="0" w:after="0"/>
        <w:ind w:left="720" w:hanging="720"/>
        <w:rPr>
          <w:rFonts w:ascii="Arial" w:hAnsi="Arial" w:cs="Arial"/>
          <w:szCs w:val="24"/>
        </w:rPr>
      </w:pPr>
      <w:r>
        <w:rPr>
          <w:rFonts w:ascii="Arial" w:hAnsi="Arial" w:cs="Arial"/>
          <w:szCs w:val="24"/>
        </w:rPr>
        <w:t>3</w:t>
      </w:r>
      <w:r w:rsidR="005D6FDE">
        <w:rPr>
          <w:rFonts w:ascii="Arial" w:hAnsi="Arial" w:cs="Arial"/>
          <w:szCs w:val="24"/>
        </w:rPr>
        <w:t>.2</w:t>
      </w:r>
      <w:r w:rsidR="005D6FDE">
        <w:rPr>
          <w:rFonts w:ascii="Arial" w:hAnsi="Arial" w:cs="Arial"/>
          <w:szCs w:val="24"/>
        </w:rPr>
        <w:tab/>
        <w:t xml:space="preserve">The overall performance of </w:t>
      </w:r>
      <w:r w:rsidR="00284116">
        <w:rPr>
          <w:rFonts w:ascii="Arial" w:hAnsi="Arial" w:cs="Arial"/>
          <w:szCs w:val="24"/>
        </w:rPr>
        <w:t>Communities &amp; Neighbourhoods and Ho</w:t>
      </w:r>
      <w:r w:rsidR="0008401E">
        <w:rPr>
          <w:rFonts w:ascii="Arial" w:hAnsi="Arial" w:cs="Arial"/>
          <w:szCs w:val="24"/>
        </w:rPr>
        <w:t>u</w:t>
      </w:r>
      <w:r w:rsidR="00284116">
        <w:rPr>
          <w:rFonts w:ascii="Arial" w:hAnsi="Arial" w:cs="Arial"/>
          <w:szCs w:val="24"/>
        </w:rPr>
        <w:t>sing &amp; Community Safety</w:t>
      </w:r>
      <w:r w:rsidR="00F548B4">
        <w:rPr>
          <w:rFonts w:ascii="Arial" w:hAnsi="Arial" w:cs="Arial"/>
          <w:szCs w:val="24"/>
        </w:rPr>
        <w:t xml:space="preserve"> Services is </w:t>
      </w:r>
      <w:r w:rsidR="005D6FDE">
        <w:rPr>
          <w:rFonts w:ascii="Arial" w:hAnsi="Arial" w:cs="Arial"/>
          <w:szCs w:val="24"/>
        </w:rPr>
        <w:t>positive</w:t>
      </w:r>
      <w:r w:rsidR="00547880">
        <w:rPr>
          <w:rFonts w:ascii="Arial" w:hAnsi="Arial" w:cs="Arial"/>
          <w:szCs w:val="24"/>
        </w:rPr>
        <w:t>; areas for improvement focus are identified in append</w:t>
      </w:r>
      <w:r w:rsidR="00C229EC">
        <w:rPr>
          <w:rFonts w:ascii="Arial" w:hAnsi="Arial" w:cs="Arial"/>
          <w:szCs w:val="24"/>
        </w:rPr>
        <w:t>ices</w:t>
      </w:r>
      <w:r w:rsidR="00547880">
        <w:rPr>
          <w:rFonts w:ascii="Arial" w:hAnsi="Arial" w:cs="Arial"/>
          <w:szCs w:val="24"/>
        </w:rPr>
        <w:t xml:space="preserve"> 1</w:t>
      </w:r>
      <w:r w:rsidR="00284116">
        <w:rPr>
          <w:rFonts w:ascii="Arial" w:hAnsi="Arial" w:cs="Arial"/>
          <w:szCs w:val="24"/>
        </w:rPr>
        <w:t xml:space="preserve"> &amp; 2.</w:t>
      </w:r>
    </w:p>
    <w:p w14:paraId="2137433E" w14:textId="77777777" w:rsidR="005D6FDE" w:rsidRDefault="005D6FDE" w:rsidP="00986992">
      <w:pPr>
        <w:spacing w:before="0" w:after="0"/>
        <w:ind w:left="709" w:hanging="709"/>
        <w:jc w:val="both"/>
        <w:rPr>
          <w:rFonts w:ascii="Arial" w:hAnsi="Arial" w:cs="Arial"/>
          <w:szCs w:val="24"/>
        </w:rPr>
      </w:pPr>
    </w:p>
    <w:p w14:paraId="601B5419" w14:textId="77777777" w:rsidR="00603139" w:rsidRPr="00910BBF" w:rsidRDefault="000532D5" w:rsidP="008B7AEF">
      <w:pPr>
        <w:spacing w:before="0" w:after="0"/>
        <w:rPr>
          <w:b/>
          <w:szCs w:val="24"/>
        </w:rPr>
      </w:pPr>
      <w:r w:rsidRPr="00910BBF">
        <w:rPr>
          <w:b/>
          <w:szCs w:val="24"/>
        </w:rPr>
        <w:t xml:space="preserve">List of </w:t>
      </w:r>
      <w:r w:rsidR="00603139" w:rsidRPr="00910BBF">
        <w:rPr>
          <w:b/>
          <w:szCs w:val="24"/>
        </w:rPr>
        <w:t>Appendices</w:t>
      </w:r>
      <w:r w:rsidR="00F85B98" w:rsidRPr="00910BBF">
        <w:rPr>
          <w:b/>
          <w:szCs w:val="24"/>
        </w:rPr>
        <w:t xml:space="preserve"> </w:t>
      </w:r>
    </w:p>
    <w:p w14:paraId="1376343A" w14:textId="77777777" w:rsidR="00603139" w:rsidRPr="00910BBF" w:rsidRDefault="00603139" w:rsidP="008B7AEF">
      <w:pPr>
        <w:spacing w:before="0" w:after="0"/>
        <w:rPr>
          <w:b/>
          <w:szCs w:val="24"/>
        </w:rPr>
      </w:pPr>
    </w:p>
    <w:p w14:paraId="38BE5330" w14:textId="77777777" w:rsidR="008B7AEF" w:rsidRDefault="003F30B3" w:rsidP="008B7AEF">
      <w:pPr>
        <w:spacing w:before="0" w:after="0"/>
        <w:jc w:val="both"/>
        <w:rPr>
          <w:szCs w:val="24"/>
        </w:rPr>
      </w:pPr>
      <w:r>
        <w:rPr>
          <w:szCs w:val="24"/>
        </w:rPr>
        <w:t>Appendix 1</w:t>
      </w:r>
      <w:r w:rsidR="00AA10C2">
        <w:rPr>
          <w:szCs w:val="24"/>
        </w:rPr>
        <w:t xml:space="preserve"> – </w:t>
      </w:r>
      <w:r w:rsidR="00284116">
        <w:rPr>
          <w:szCs w:val="24"/>
        </w:rPr>
        <w:t>Communities &amp; Neighbourhoods</w:t>
      </w:r>
      <w:r w:rsidR="00AA10C2">
        <w:rPr>
          <w:szCs w:val="24"/>
        </w:rPr>
        <w:t xml:space="preserve"> </w:t>
      </w:r>
      <w:r w:rsidR="0008401E">
        <w:rPr>
          <w:szCs w:val="24"/>
        </w:rPr>
        <w:t xml:space="preserve">Performance </w:t>
      </w:r>
      <w:r w:rsidR="00AA10C2">
        <w:rPr>
          <w:szCs w:val="24"/>
        </w:rPr>
        <w:t>Report 201</w:t>
      </w:r>
      <w:r w:rsidR="00241907">
        <w:rPr>
          <w:szCs w:val="24"/>
        </w:rPr>
        <w:t>9</w:t>
      </w:r>
      <w:r w:rsidR="00AA10C2">
        <w:rPr>
          <w:szCs w:val="24"/>
        </w:rPr>
        <w:t>/</w:t>
      </w:r>
      <w:r w:rsidR="00241907">
        <w:rPr>
          <w:szCs w:val="24"/>
        </w:rPr>
        <w:t>20</w:t>
      </w:r>
    </w:p>
    <w:p w14:paraId="788A222A" w14:textId="77777777" w:rsidR="00E96FD8" w:rsidRDefault="00E96FD8" w:rsidP="008B7AEF">
      <w:pPr>
        <w:spacing w:before="0" w:after="0"/>
        <w:jc w:val="both"/>
        <w:rPr>
          <w:szCs w:val="24"/>
        </w:rPr>
      </w:pPr>
      <w:r>
        <w:rPr>
          <w:szCs w:val="24"/>
        </w:rPr>
        <w:t xml:space="preserve">Appendix 2 – </w:t>
      </w:r>
      <w:r w:rsidR="0008401E">
        <w:rPr>
          <w:szCs w:val="24"/>
        </w:rPr>
        <w:t>Housing &amp; Community Safety</w:t>
      </w:r>
      <w:r w:rsidR="0052786E">
        <w:rPr>
          <w:szCs w:val="24"/>
        </w:rPr>
        <w:t xml:space="preserve"> Performance </w:t>
      </w:r>
      <w:r>
        <w:rPr>
          <w:szCs w:val="24"/>
        </w:rPr>
        <w:t>Report 2019/20</w:t>
      </w:r>
    </w:p>
    <w:p w14:paraId="664D9B45" w14:textId="77777777" w:rsidR="009737BB" w:rsidRDefault="009737BB" w:rsidP="008B7AEF">
      <w:pPr>
        <w:spacing w:before="0" w:after="0"/>
        <w:jc w:val="both"/>
        <w:rPr>
          <w:szCs w:val="24"/>
        </w:rPr>
      </w:pPr>
      <w:r>
        <w:rPr>
          <w:szCs w:val="24"/>
        </w:rPr>
        <w:t xml:space="preserve">Appendix </w:t>
      </w:r>
      <w:r w:rsidR="00E96FD8">
        <w:rPr>
          <w:szCs w:val="24"/>
        </w:rPr>
        <w:t>3</w:t>
      </w:r>
      <w:r>
        <w:rPr>
          <w:szCs w:val="24"/>
        </w:rPr>
        <w:t xml:space="preserve"> – </w:t>
      </w:r>
      <w:r w:rsidR="0008401E">
        <w:rPr>
          <w:szCs w:val="24"/>
        </w:rPr>
        <w:t>Workforce Profile</w:t>
      </w:r>
    </w:p>
    <w:p w14:paraId="4A4A8334" w14:textId="77777777" w:rsidR="00241907" w:rsidRDefault="00241907" w:rsidP="008B7AEF">
      <w:pPr>
        <w:spacing w:before="0" w:after="0"/>
        <w:jc w:val="both"/>
        <w:rPr>
          <w:szCs w:val="24"/>
        </w:rPr>
      </w:pPr>
      <w:r>
        <w:rPr>
          <w:szCs w:val="24"/>
        </w:rPr>
        <w:t xml:space="preserve">Appendix </w:t>
      </w:r>
      <w:r w:rsidR="00E96FD8">
        <w:rPr>
          <w:szCs w:val="24"/>
        </w:rPr>
        <w:t>4</w:t>
      </w:r>
      <w:r>
        <w:rPr>
          <w:szCs w:val="24"/>
        </w:rPr>
        <w:t xml:space="preserve"> – </w:t>
      </w:r>
      <w:r w:rsidR="0008401E">
        <w:rPr>
          <w:szCs w:val="24"/>
        </w:rPr>
        <w:t xml:space="preserve">Workforce </w:t>
      </w:r>
      <w:r w:rsidR="00740D09">
        <w:rPr>
          <w:szCs w:val="24"/>
        </w:rPr>
        <w:t>D</w:t>
      </w:r>
      <w:r w:rsidR="0008401E">
        <w:rPr>
          <w:szCs w:val="24"/>
        </w:rPr>
        <w:t>ata</w:t>
      </w:r>
    </w:p>
    <w:p w14:paraId="27983344" w14:textId="77777777" w:rsidR="008C2069" w:rsidRDefault="008C2069" w:rsidP="008B7AEF">
      <w:pPr>
        <w:spacing w:before="0" w:after="0"/>
        <w:jc w:val="both"/>
        <w:rPr>
          <w:szCs w:val="24"/>
        </w:rPr>
      </w:pPr>
    </w:p>
    <w:p w14:paraId="14F37539" w14:textId="77777777" w:rsidR="00193B24" w:rsidRDefault="00193B24" w:rsidP="008B7AEF">
      <w:pPr>
        <w:pStyle w:val="Heading4"/>
        <w:spacing w:before="0" w:after="0"/>
        <w:rPr>
          <w:szCs w:val="24"/>
        </w:rPr>
      </w:pPr>
    </w:p>
    <w:p w14:paraId="5AE4C40D" w14:textId="77777777" w:rsidR="00F548B4" w:rsidRPr="00F548B4" w:rsidRDefault="00F548B4" w:rsidP="00F548B4"/>
    <w:p w14:paraId="15421758" w14:textId="77777777" w:rsidR="000532D5" w:rsidRDefault="008B7AEF" w:rsidP="00BF0181">
      <w:pPr>
        <w:pStyle w:val="Heading4"/>
        <w:spacing w:before="0" w:after="0"/>
        <w:rPr>
          <w:szCs w:val="24"/>
        </w:rPr>
      </w:pPr>
      <w:r w:rsidRPr="00910BBF">
        <w:rPr>
          <w:szCs w:val="24"/>
        </w:rPr>
        <w:t>Report Contact</w:t>
      </w:r>
      <w:r w:rsidR="00F171F7">
        <w:rPr>
          <w:szCs w:val="24"/>
        </w:rPr>
        <w:t>s</w:t>
      </w:r>
    </w:p>
    <w:p w14:paraId="23863EAC" w14:textId="77777777" w:rsidR="00F171F7" w:rsidRDefault="0008401E" w:rsidP="00F171F7">
      <w:pPr>
        <w:spacing w:before="0" w:after="0"/>
        <w:rPr>
          <w:szCs w:val="24"/>
        </w:rPr>
      </w:pPr>
      <w:r>
        <w:rPr>
          <w:szCs w:val="24"/>
        </w:rPr>
        <w:t>Pamela Pate</w:t>
      </w:r>
    </w:p>
    <w:p w14:paraId="701F0CB2" w14:textId="77777777" w:rsidR="00F171F7" w:rsidRDefault="00F171F7" w:rsidP="00F171F7">
      <w:pPr>
        <w:spacing w:before="0" w:after="0"/>
        <w:rPr>
          <w:szCs w:val="24"/>
        </w:rPr>
      </w:pPr>
      <w:r>
        <w:rPr>
          <w:szCs w:val="24"/>
        </w:rPr>
        <w:t>Corporate Development Officer</w:t>
      </w:r>
    </w:p>
    <w:p w14:paraId="7236FC0D" w14:textId="77777777" w:rsidR="00F171F7" w:rsidRDefault="00F171F7" w:rsidP="00F171F7">
      <w:pPr>
        <w:spacing w:before="0" w:after="0"/>
        <w:rPr>
          <w:szCs w:val="24"/>
        </w:rPr>
      </w:pPr>
      <w:r>
        <w:rPr>
          <w:szCs w:val="24"/>
        </w:rPr>
        <w:t>Communities Directorate</w:t>
      </w:r>
    </w:p>
    <w:p w14:paraId="4270746F" w14:textId="77777777" w:rsidR="00E12795" w:rsidRDefault="005142B3" w:rsidP="00F171F7">
      <w:pPr>
        <w:spacing w:before="0" w:after="0"/>
        <w:rPr>
          <w:szCs w:val="24"/>
        </w:rPr>
      </w:pPr>
      <w:hyperlink r:id="rId12" w:history="1">
        <w:r w:rsidR="0008401E">
          <w:rPr>
            <w:rStyle w:val="Hyperlink"/>
            <w:szCs w:val="24"/>
          </w:rPr>
          <w:t>pamela.pate@fife.gov.uk</w:t>
        </w:r>
      </w:hyperlink>
    </w:p>
    <w:p w14:paraId="6F2FADF3" w14:textId="77777777" w:rsidR="005142B3" w:rsidRDefault="005142B3" w:rsidP="00F171F7">
      <w:pPr>
        <w:spacing w:before="0" w:after="0"/>
        <w:rPr>
          <w:szCs w:val="24"/>
        </w:rPr>
      </w:pPr>
    </w:p>
    <w:p w14:paraId="13312523" w14:textId="77777777" w:rsidR="000E3726" w:rsidRDefault="0008401E" w:rsidP="00F171F7">
      <w:pPr>
        <w:spacing w:before="0" w:after="0"/>
        <w:rPr>
          <w:szCs w:val="24"/>
        </w:rPr>
      </w:pPr>
      <w:r>
        <w:rPr>
          <w:szCs w:val="24"/>
        </w:rPr>
        <w:t>Carly Duke</w:t>
      </w:r>
    </w:p>
    <w:p w14:paraId="5F6A6BE1" w14:textId="77777777" w:rsidR="000E3726" w:rsidRDefault="000E3726" w:rsidP="000E3726">
      <w:pPr>
        <w:spacing w:before="0" w:after="0"/>
        <w:rPr>
          <w:szCs w:val="24"/>
        </w:rPr>
      </w:pPr>
      <w:r>
        <w:rPr>
          <w:szCs w:val="24"/>
        </w:rPr>
        <w:t xml:space="preserve">Corporate Development </w:t>
      </w:r>
      <w:r w:rsidR="0008401E">
        <w:rPr>
          <w:szCs w:val="24"/>
        </w:rPr>
        <w:t>Assistant</w:t>
      </w:r>
    </w:p>
    <w:p w14:paraId="10B99179" w14:textId="77777777" w:rsidR="00F171F7" w:rsidRDefault="000E3726" w:rsidP="00F171F7">
      <w:pPr>
        <w:spacing w:before="0" w:after="0"/>
        <w:rPr>
          <w:szCs w:val="24"/>
        </w:rPr>
      </w:pPr>
      <w:r>
        <w:rPr>
          <w:szCs w:val="24"/>
        </w:rPr>
        <w:t>Communities Directorate</w:t>
      </w:r>
    </w:p>
    <w:p w14:paraId="3A0E96AA" w14:textId="52437A76" w:rsidR="0008401E" w:rsidRDefault="0008401E" w:rsidP="00F171F7">
      <w:pPr>
        <w:spacing w:before="0" w:after="0"/>
        <w:rPr>
          <w:szCs w:val="24"/>
        </w:rPr>
      </w:pPr>
      <w:hyperlink r:id="rId13" w:history="1">
        <w:r w:rsidRPr="00440453">
          <w:rPr>
            <w:rStyle w:val="Hyperlink"/>
            <w:szCs w:val="24"/>
          </w:rPr>
          <w:t>Carly.duke@fife.gov.uk</w:t>
        </w:r>
      </w:hyperlink>
      <w:r>
        <w:rPr>
          <w:szCs w:val="24"/>
        </w:rPr>
        <w:t xml:space="preserve"> </w:t>
      </w:r>
    </w:p>
    <w:p w14:paraId="01BDEA72" w14:textId="6DD7C844" w:rsidR="00283DD5" w:rsidRDefault="00283DD5" w:rsidP="00F171F7">
      <w:pPr>
        <w:spacing w:before="0" w:after="0"/>
        <w:rPr>
          <w:szCs w:val="24"/>
        </w:rPr>
      </w:pPr>
    </w:p>
    <w:p w14:paraId="0A2AC308" w14:textId="2588CAB9" w:rsidR="00283DD5" w:rsidRDefault="00283DD5" w:rsidP="00F171F7">
      <w:pPr>
        <w:spacing w:before="0" w:after="0"/>
        <w:rPr>
          <w:szCs w:val="24"/>
        </w:rPr>
      </w:pPr>
    </w:p>
    <w:p w14:paraId="0BD5D342" w14:textId="2516395C" w:rsidR="00283DD5" w:rsidRDefault="00283DD5" w:rsidP="00F171F7">
      <w:pPr>
        <w:spacing w:before="0" w:after="0"/>
        <w:rPr>
          <w:szCs w:val="24"/>
        </w:rPr>
      </w:pPr>
    </w:p>
    <w:p w14:paraId="60A3429B" w14:textId="723F1962" w:rsidR="00283DD5" w:rsidRDefault="00283DD5" w:rsidP="00F171F7">
      <w:pPr>
        <w:spacing w:before="0" w:after="0"/>
        <w:rPr>
          <w:szCs w:val="24"/>
        </w:rPr>
      </w:pPr>
    </w:p>
    <w:p w14:paraId="79BDC613" w14:textId="0064C250" w:rsidR="00283DD5" w:rsidRDefault="00283DD5" w:rsidP="00F171F7">
      <w:pPr>
        <w:spacing w:before="0" w:after="0"/>
        <w:rPr>
          <w:szCs w:val="24"/>
        </w:rPr>
      </w:pPr>
    </w:p>
    <w:p w14:paraId="347F30D5" w14:textId="0E8136F2" w:rsidR="00283DD5" w:rsidRDefault="00283DD5" w:rsidP="00F171F7">
      <w:pPr>
        <w:spacing w:before="0" w:after="0"/>
        <w:rPr>
          <w:szCs w:val="24"/>
        </w:rPr>
      </w:pPr>
    </w:p>
    <w:p w14:paraId="39842DE1" w14:textId="77777777" w:rsidR="00283DD5" w:rsidRPr="00283DD5" w:rsidRDefault="00283DD5" w:rsidP="00283DD5">
      <w:pPr>
        <w:tabs>
          <w:tab w:val="right" w:pos="9026"/>
        </w:tabs>
        <w:spacing w:before="0" w:after="0"/>
        <w:ind w:left="420"/>
        <w:textAlignment w:val="baseline"/>
        <w:rPr>
          <w:rFonts w:ascii="Segoe UI" w:eastAsia="Times New Roman" w:hAnsi="Segoe UI" w:cs="Segoe UI"/>
          <w:color w:val="1F4E79"/>
          <w:sz w:val="18"/>
          <w:szCs w:val="18"/>
        </w:rPr>
      </w:pPr>
      <w:r w:rsidRPr="00283DD5">
        <w:rPr>
          <w:rFonts w:ascii="Calibri" w:eastAsia="Calibri" w:hAnsi="Calibri"/>
          <w:noProof/>
          <w:sz w:val="22"/>
          <w:szCs w:val="22"/>
          <w:lang w:eastAsia="en-US"/>
        </w:rPr>
        <w:lastRenderedPageBreak/>
        <w:pict w14:anchorId="2C8130A6">
          <v:shape id="Picture 2" o:spid="_x0000_i1025" type="#_x0000_t75" style="width:186pt;height:84.75pt;mso-wrap-distance-left:0;mso-wrap-distance-right:0">
            <v:imagedata r:id="rId14" o:title=""/>
          </v:shape>
        </w:pict>
      </w:r>
      <w:r w:rsidRPr="00283DD5">
        <w:rPr>
          <w:rFonts w:ascii="Arial" w:eastAsia="Times New Roman" w:hAnsi="Arial" w:cs="Arial"/>
          <w:color w:val="1F4E79"/>
          <w:szCs w:val="24"/>
        </w:rPr>
        <w:t> </w:t>
      </w:r>
      <w:r w:rsidRPr="00283DD5">
        <w:rPr>
          <w:rFonts w:ascii="Arial" w:eastAsia="Times New Roman" w:hAnsi="Arial" w:cs="Arial"/>
          <w:color w:val="1F4E79"/>
          <w:szCs w:val="24"/>
        </w:rPr>
        <w:tab/>
      </w:r>
    </w:p>
    <w:p w14:paraId="1EE0EE53" w14:textId="77777777" w:rsidR="00283DD5" w:rsidRPr="00283DD5" w:rsidRDefault="00283DD5" w:rsidP="00283DD5">
      <w:pPr>
        <w:spacing w:before="0" w:after="0"/>
        <w:textAlignment w:val="baseline"/>
        <w:rPr>
          <w:rFonts w:ascii="Segoe UI" w:eastAsia="Times New Roman" w:hAnsi="Segoe UI" w:cs="Segoe UI"/>
          <w:color w:val="1F4E79"/>
          <w:sz w:val="18"/>
          <w:szCs w:val="18"/>
        </w:rPr>
      </w:pPr>
      <w:r w:rsidRPr="00283DD5">
        <w:rPr>
          <w:rFonts w:ascii="Arial" w:eastAsia="Times New Roman" w:hAnsi="Arial" w:cs="Arial"/>
          <w:color w:val="1F4E79"/>
          <w:szCs w:val="24"/>
        </w:rPr>
        <w:t> </w:t>
      </w:r>
    </w:p>
    <w:p w14:paraId="3623BAF9" w14:textId="77777777" w:rsidR="00283DD5" w:rsidRPr="00283DD5" w:rsidRDefault="00283DD5" w:rsidP="00283DD5">
      <w:pPr>
        <w:spacing w:before="0" w:after="0"/>
        <w:textAlignment w:val="baseline"/>
        <w:rPr>
          <w:rFonts w:ascii="Segoe UI" w:eastAsia="Times New Roman" w:hAnsi="Segoe UI" w:cs="Segoe UI"/>
          <w:color w:val="1F4E79"/>
          <w:sz w:val="18"/>
          <w:szCs w:val="18"/>
        </w:rPr>
      </w:pPr>
      <w:r w:rsidRPr="00283DD5">
        <w:rPr>
          <w:rFonts w:ascii="Arial" w:eastAsia="Times New Roman" w:hAnsi="Arial" w:cs="Arial"/>
          <w:color w:val="1F4E79"/>
          <w:szCs w:val="24"/>
        </w:rPr>
        <w:t> </w:t>
      </w:r>
    </w:p>
    <w:p w14:paraId="13C8AD9D" w14:textId="77777777" w:rsidR="00283DD5" w:rsidRPr="00283DD5" w:rsidRDefault="00283DD5" w:rsidP="00283DD5">
      <w:pPr>
        <w:spacing w:before="0" w:after="0"/>
        <w:ind w:right="810"/>
        <w:textAlignment w:val="baseline"/>
        <w:rPr>
          <w:rFonts w:ascii="Segoe UI" w:eastAsia="Times New Roman" w:hAnsi="Segoe UI" w:cs="Segoe UI"/>
          <w:color w:val="1F4E79"/>
          <w:sz w:val="18"/>
          <w:szCs w:val="18"/>
        </w:rPr>
      </w:pPr>
      <w:r w:rsidRPr="00283DD5">
        <w:rPr>
          <w:rFonts w:ascii="Arial" w:eastAsia="Times New Roman" w:hAnsi="Arial" w:cs="Arial"/>
          <w:color w:val="1F4E79"/>
          <w:sz w:val="56"/>
          <w:szCs w:val="56"/>
        </w:rPr>
        <w:t>Communities &amp; Neighbourhoods</w:t>
      </w:r>
    </w:p>
    <w:p w14:paraId="14B91AA2" w14:textId="77777777" w:rsidR="00283DD5" w:rsidRPr="00283DD5" w:rsidRDefault="00283DD5" w:rsidP="00283DD5">
      <w:pPr>
        <w:spacing w:before="0" w:after="0"/>
        <w:ind w:right="810"/>
        <w:textAlignment w:val="baseline"/>
        <w:rPr>
          <w:rFonts w:ascii="Segoe UI" w:eastAsia="Times New Roman" w:hAnsi="Segoe UI" w:cs="Segoe UI"/>
          <w:color w:val="1F4E79"/>
          <w:sz w:val="18"/>
          <w:szCs w:val="18"/>
        </w:rPr>
      </w:pPr>
      <w:r w:rsidRPr="00283DD5">
        <w:rPr>
          <w:rFonts w:ascii="Arial" w:eastAsia="Times New Roman" w:hAnsi="Arial" w:cs="Arial"/>
          <w:color w:val="1F4E79"/>
          <w:sz w:val="56"/>
          <w:szCs w:val="56"/>
        </w:rPr>
        <w:t>Performance Report 2019/20 </w:t>
      </w:r>
    </w:p>
    <w:p w14:paraId="1C3F6DFA" w14:textId="77777777" w:rsidR="00283DD5" w:rsidRPr="00283DD5" w:rsidRDefault="00283DD5" w:rsidP="00283DD5">
      <w:pPr>
        <w:spacing w:before="0" w:after="0"/>
        <w:textAlignment w:val="baseline"/>
        <w:rPr>
          <w:rFonts w:ascii="Segoe UI" w:eastAsia="Times New Roman" w:hAnsi="Segoe UI" w:cs="Segoe UI"/>
          <w:color w:val="1F4E79"/>
          <w:sz w:val="18"/>
          <w:szCs w:val="18"/>
        </w:rPr>
      </w:pPr>
      <w:r w:rsidRPr="00283DD5">
        <w:rPr>
          <w:rFonts w:ascii="Arial" w:eastAsia="Times New Roman" w:hAnsi="Arial" w:cs="Arial"/>
          <w:color w:val="1F4E79"/>
          <w:sz w:val="36"/>
          <w:szCs w:val="36"/>
        </w:rPr>
        <w:t> </w:t>
      </w:r>
    </w:p>
    <w:tbl>
      <w:tblPr>
        <w:tblW w:w="0" w:type="dxa"/>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4512"/>
        <w:gridCol w:w="4530"/>
      </w:tblGrid>
      <w:tr w:rsidR="00283DD5" w:rsidRPr="00283DD5" w14:paraId="5802CDA4" w14:textId="77777777" w:rsidTr="00BC2FA4">
        <w:trPr>
          <w:trHeight w:val="8715"/>
        </w:trPr>
        <w:tc>
          <w:tcPr>
            <w:tcW w:w="5220" w:type="dxa"/>
            <w:tcBorders>
              <w:top w:val="single" w:sz="6" w:space="0" w:color="1F4E79"/>
              <w:left w:val="single" w:sz="6" w:space="0" w:color="1F4E79"/>
              <w:bottom w:val="single" w:sz="6" w:space="0" w:color="1F4E79"/>
              <w:right w:val="single" w:sz="6" w:space="0" w:color="1F4E79"/>
            </w:tcBorders>
            <w:shd w:val="clear" w:color="auto" w:fill="auto"/>
            <w:hideMark/>
          </w:tcPr>
          <w:p w14:paraId="486AE158" w14:textId="77777777" w:rsidR="00283DD5" w:rsidRPr="00283DD5" w:rsidRDefault="00283DD5" w:rsidP="00283DD5">
            <w:pPr>
              <w:spacing w:before="0" w:after="0"/>
              <w:textAlignment w:val="baseline"/>
              <w:rPr>
                <w:rFonts w:ascii="Times New Roman" w:eastAsia="Times New Roman" w:hAnsi="Times New Roman"/>
                <w:b/>
                <w:bCs/>
                <w:szCs w:val="24"/>
              </w:rPr>
            </w:pPr>
            <w:r w:rsidRPr="00283DD5">
              <w:rPr>
                <w:rFonts w:ascii="Arial" w:eastAsia="Times New Roman" w:hAnsi="Arial" w:cs="Arial"/>
                <w:b/>
                <w:bCs/>
                <w:szCs w:val="24"/>
              </w:rPr>
              <w:t xml:space="preserve">This report provides a strategic overview of performance against key indicators. </w:t>
            </w:r>
          </w:p>
          <w:p w14:paraId="4753B86C" w14:textId="77777777" w:rsidR="00283DD5" w:rsidRPr="00283DD5" w:rsidRDefault="00283DD5" w:rsidP="00283DD5">
            <w:pPr>
              <w:spacing w:before="0" w:after="0"/>
              <w:textAlignment w:val="baseline"/>
              <w:rPr>
                <w:rFonts w:ascii="Times New Roman" w:eastAsia="Times New Roman" w:hAnsi="Times New Roman"/>
                <w:szCs w:val="24"/>
              </w:rPr>
            </w:pPr>
            <w:r w:rsidRPr="00283DD5">
              <w:rPr>
                <w:rFonts w:ascii="Arial" w:eastAsia="Times New Roman" w:hAnsi="Arial" w:cs="Arial"/>
                <w:szCs w:val="24"/>
              </w:rPr>
              <w:t> </w:t>
            </w:r>
          </w:p>
          <w:p w14:paraId="71D6DDB3" w14:textId="77777777" w:rsidR="00283DD5" w:rsidRPr="00283DD5" w:rsidRDefault="00283DD5" w:rsidP="00283DD5">
            <w:pPr>
              <w:numPr>
                <w:ilvl w:val="0"/>
                <w:numId w:val="33"/>
              </w:numPr>
              <w:spacing w:before="0" w:after="0"/>
              <w:textAlignment w:val="baseline"/>
              <w:rPr>
                <w:rFonts w:ascii="Times New Roman" w:eastAsia="Times New Roman" w:hAnsi="Times New Roman"/>
                <w:szCs w:val="24"/>
              </w:rPr>
            </w:pPr>
            <w:r w:rsidRPr="00283DD5">
              <w:rPr>
                <w:rFonts w:ascii="Arial" w:eastAsia="Times New Roman" w:hAnsi="Arial" w:cs="Arial"/>
                <w:szCs w:val="24"/>
              </w:rPr>
              <w:t>The service continues to benefit from high levels of attendance and in addition to the systems and processes the local working and ability to see changes with people and communities where we work continues to benefit strong partnership working across all areas of Fife.</w:t>
            </w:r>
          </w:p>
          <w:p w14:paraId="5B040D64" w14:textId="77777777" w:rsidR="00283DD5" w:rsidRPr="00283DD5" w:rsidRDefault="00283DD5" w:rsidP="00283DD5">
            <w:pPr>
              <w:spacing w:before="0" w:after="0"/>
              <w:rPr>
                <w:rFonts w:ascii="Arial" w:eastAsia="Times New Roman" w:hAnsi="Arial" w:cs="Arial"/>
                <w:szCs w:val="24"/>
              </w:rPr>
            </w:pPr>
          </w:p>
          <w:p w14:paraId="4582AEC9" w14:textId="77777777" w:rsidR="00283DD5" w:rsidRPr="00283DD5" w:rsidRDefault="00283DD5" w:rsidP="00283DD5">
            <w:pPr>
              <w:numPr>
                <w:ilvl w:val="0"/>
                <w:numId w:val="33"/>
              </w:numPr>
              <w:spacing w:before="0" w:after="0"/>
              <w:rPr>
                <w:rFonts w:ascii="Arial" w:eastAsia="Times New Roman" w:hAnsi="Arial" w:cs="Arial"/>
                <w:szCs w:val="24"/>
              </w:rPr>
            </w:pPr>
            <w:r w:rsidRPr="00283DD5">
              <w:rPr>
                <w:rFonts w:ascii="Arial" w:eastAsia="Times New Roman" w:hAnsi="Arial" w:cs="Arial"/>
                <w:szCs w:val="24"/>
              </w:rPr>
              <w:t>The impact of the pandemic on the final quarter of the year has resulted in some data not being available.</w:t>
            </w:r>
          </w:p>
          <w:p w14:paraId="41783FB8" w14:textId="77777777" w:rsidR="00283DD5" w:rsidRPr="00283DD5" w:rsidRDefault="00283DD5" w:rsidP="00283DD5">
            <w:pPr>
              <w:spacing w:before="0" w:after="0"/>
              <w:rPr>
                <w:rFonts w:ascii="Arial" w:eastAsia="Times New Roman" w:hAnsi="Arial" w:cs="Arial"/>
                <w:szCs w:val="24"/>
              </w:rPr>
            </w:pPr>
          </w:p>
          <w:p w14:paraId="3D31427F" w14:textId="77777777" w:rsidR="00283DD5" w:rsidRPr="00283DD5" w:rsidRDefault="00283DD5" w:rsidP="00283DD5">
            <w:pPr>
              <w:numPr>
                <w:ilvl w:val="0"/>
                <w:numId w:val="33"/>
              </w:numPr>
              <w:spacing w:before="0" w:after="0"/>
              <w:rPr>
                <w:rFonts w:ascii="Arial" w:eastAsia="Times New Roman" w:hAnsi="Arial" w:cs="Arial"/>
                <w:szCs w:val="24"/>
              </w:rPr>
            </w:pPr>
            <w:r w:rsidRPr="00283DD5">
              <w:rPr>
                <w:rFonts w:ascii="Arial" w:eastAsia="Times New Roman" w:hAnsi="Arial" w:cs="Arial"/>
                <w:szCs w:val="24"/>
              </w:rPr>
              <w:t xml:space="preserve">The pandemic has had a negative impact on performance indicators across many parts of service delivery within the final quarter.  </w:t>
            </w:r>
          </w:p>
          <w:p w14:paraId="25D0D502" w14:textId="77777777" w:rsidR="00283DD5" w:rsidRPr="00283DD5" w:rsidRDefault="00283DD5" w:rsidP="00283DD5">
            <w:pPr>
              <w:spacing w:before="0" w:after="0"/>
              <w:rPr>
                <w:rFonts w:ascii="Arial" w:eastAsia="Times New Roman" w:hAnsi="Arial" w:cs="Arial"/>
                <w:b/>
                <w:bCs/>
                <w:color w:val="FF0000"/>
                <w:szCs w:val="24"/>
              </w:rPr>
            </w:pPr>
          </w:p>
          <w:p w14:paraId="57888385" w14:textId="77777777" w:rsidR="00283DD5" w:rsidRPr="00283DD5" w:rsidRDefault="00283DD5" w:rsidP="00283DD5">
            <w:pPr>
              <w:spacing w:before="0" w:after="0"/>
              <w:textAlignment w:val="baseline"/>
              <w:rPr>
                <w:rFonts w:ascii="Times New Roman" w:eastAsia="Times New Roman" w:hAnsi="Times New Roman"/>
                <w:szCs w:val="24"/>
              </w:rPr>
            </w:pPr>
          </w:p>
        </w:tc>
        <w:tc>
          <w:tcPr>
            <w:tcW w:w="5220" w:type="dxa"/>
            <w:tcBorders>
              <w:top w:val="single" w:sz="6" w:space="0" w:color="1F4E79"/>
              <w:left w:val="nil"/>
              <w:bottom w:val="single" w:sz="6" w:space="0" w:color="1F4E79"/>
              <w:right w:val="single" w:sz="6" w:space="0" w:color="1F4E79"/>
            </w:tcBorders>
            <w:shd w:val="clear" w:color="auto" w:fill="auto"/>
            <w:hideMark/>
          </w:tcPr>
          <w:p w14:paraId="2B2A5E55" w14:textId="77777777" w:rsidR="00283DD5" w:rsidRPr="00283DD5" w:rsidRDefault="00283DD5" w:rsidP="00283DD5">
            <w:pPr>
              <w:spacing w:before="0" w:after="0"/>
              <w:textAlignment w:val="baseline"/>
              <w:rPr>
                <w:rFonts w:ascii="Times New Roman" w:eastAsia="Times New Roman" w:hAnsi="Times New Roman"/>
                <w:b/>
                <w:bCs/>
                <w:szCs w:val="24"/>
              </w:rPr>
            </w:pPr>
            <w:r w:rsidRPr="00283DD5">
              <w:rPr>
                <w:rFonts w:ascii="Arial" w:eastAsia="Times New Roman" w:hAnsi="Arial" w:cs="Arial"/>
                <w:b/>
                <w:bCs/>
                <w:szCs w:val="24"/>
              </w:rPr>
              <w:t>However, we continue to face significant challenges.</w:t>
            </w:r>
          </w:p>
          <w:p w14:paraId="1371B4A1" w14:textId="77777777" w:rsidR="00283DD5" w:rsidRPr="00283DD5" w:rsidRDefault="00283DD5" w:rsidP="00283DD5">
            <w:pPr>
              <w:spacing w:before="0" w:after="0"/>
              <w:textAlignment w:val="baseline"/>
              <w:rPr>
                <w:rFonts w:ascii="Times New Roman" w:eastAsia="Times New Roman" w:hAnsi="Times New Roman"/>
                <w:szCs w:val="24"/>
              </w:rPr>
            </w:pPr>
            <w:r w:rsidRPr="00283DD5">
              <w:rPr>
                <w:rFonts w:ascii="Arial" w:eastAsia="Times New Roman" w:hAnsi="Arial" w:cs="Arial"/>
                <w:szCs w:val="24"/>
              </w:rPr>
              <w:t> </w:t>
            </w:r>
          </w:p>
          <w:p w14:paraId="0C2B3E7C" w14:textId="77777777" w:rsidR="00283DD5" w:rsidRPr="00283DD5" w:rsidRDefault="00283DD5" w:rsidP="00283DD5">
            <w:pPr>
              <w:spacing w:before="0" w:after="0"/>
              <w:textAlignment w:val="baseline"/>
              <w:rPr>
                <w:rFonts w:ascii="Arial" w:eastAsia="Times New Roman" w:hAnsi="Arial" w:cs="Arial"/>
                <w:szCs w:val="24"/>
              </w:rPr>
            </w:pPr>
            <w:r w:rsidRPr="00283DD5">
              <w:rPr>
                <w:rFonts w:ascii="Arial" w:eastAsia="Times New Roman" w:hAnsi="Arial" w:cs="Arial"/>
                <w:szCs w:val="24"/>
              </w:rPr>
              <w:t> </w:t>
            </w:r>
          </w:p>
          <w:p w14:paraId="7208E526" w14:textId="77777777" w:rsidR="00283DD5" w:rsidRPr="00283DD5" w:rsidRDefault="00283DD5" w:rsidP="00283DD5">
            <w:pPr>
              <w:numPr>
                <w:ilvl w:val="0"/>
                <w:numId w:val="34"/>
              </w:numPr>
              <w:spacing w:before="0" w:after="0"/>
              <w:textAlignment w:val="baseline"/>
              <w:rPr>
                <w:rFonts w:ascii="Arial" w:eastAsia="Times New Roman" w:hAnsi="Arial" w:cs="Arial"/>
                <w:szCs w:val="24"/>
              </w:rPr>
            </w:pPr>
            <w:r w:rsidRPr="00283DD5">
              <w:rPr>
                <w:rFonts w:ascii="Arial" w:eastAsia="Times New Roman" w:hAnsi="Arial" w:cs="Arial"/>
                <w:szCs w:val="24"/>
              </w:rPr>
              <w:t>The impact of Covid-19 on the delivery across the service and our partners presents the single biggest challenge for the service.</w:t>
            </w:r>
          </w:p>
          <w:p w14:paraId="5A4BD54B" w14:textId="77777777" w:rsidR="00283DD5" w:rsidRPr="00283DD5" w:rsidRDefault="00283DD5" w:rsidP="00283DD5">
            <w:pPr>
              <w:spacing w:before="0" w:after="0"/>
              <w:textAlignment w:val="baseline"/>
              <w:rPr>
                <w:rFonts w:ascii="Arial" w:eastAsia="Times New Roman" w:hAnsi="Arial" w:cs="Arial"/>
                <w:szCs w:val="24"/>
              </w:rPr>
            </w:pPr>
          </w:p>
          <w:p w14:paraId="2A428D11" w14:textId="77777777" w:rsidR="00283DD5" w:rsidRPr="00283DD5" w:rsidRDefault="00283DD5" w:rsidP="00283DD5">
            <w:pPr>
              <w:numPr>
                <w:ilvl w:val="0"/>
                <w:numId w:val="34"/>
              </w:numPr>
              <w:spacing w:before="0" w:after="0"/>
              <w:rPr>
                <w:rFonts w:ascii="Arial" w:eastAsia="Times New Roman" w:hAnsi="Arial" w:cs="Arial"/>
                <w:szCs w:val="24"/>
              </w:rPr>
            </w:pPr>
            <w:r w:rsidRPr="00283DD5">
              <w:rPr>
                <w:rFonts w:ascii="Arial" w:eastAsia="Times New Roman" w:hAnsi="Arial" w:cs="Arial"/>
                <w:szCs w:val="24"/>
              </w:rPr>
              <w:t>The reopening of facilities and developing confidence in communities and service users to safely return to learning, development, culture and physical activity will be a significant challenge while working within the Covid-19 restrictions.</w:t>
            </w:r>
          </w:p>
          <w:p w14:paraId="562A9174" w14:textId="77777777" w:rsidR="00283DD5" w:rsidRPr="00283DD5" w:rsidRDefault="00283DD5" w:rsidP="00283DD5">
            <w:pPr>
              <w:spacing w:before="0" w:after="0"/>
              <w:rPr>
                <w:rFonts w:ascii="Arial" w:eastAsia="Times New Roman" w:hAnsi="Arial" w:cs="Arial"/>
                <w:szCs w:val="24"/>
              </w:rPr>
            </w:pPr>
          </w:p>
          <w:p w14:paraId="3A1AE589" w14:textId="77777777" w:rsidR="00283DD5" w:rsidRPr="00283DD5" w:rsidRDefault="00283DD5" w:rsidP="00283DD5">
            <w:pPr>
              <w:numPr>
                <w:ilvl w:val="0"/>
                <w:numId w:val="34"/>
              </w:numPr>
              <w:spacing w:before="0" w:after="0"/>
              <w:rPr>
                <w:rFonts w:ascii="Arial" w:eastAsia="Times New Roman" w:hAnsi="Arial" w:cs="Arial"/>
                <w:szCs w:val="24"/>
              </w:rPr>
            </w:pPr>
            <w:r w:rsidRPr="00283DD5">
              <w:rPr>
                <w:rFonts w:ascii="Arial" w:eastAsia="Times New Roman" w:hAnsi="Arial" w:cs="Arial"/>
                <w:szCs w:val="24"/>
              </w:rPr>
              <w:t>The social and economic impact of the pandemic will require us to work in new ways to support as many communities and people as possible.  Already further use of online and telephone support has allowed us to maintain and extend services.</w:t>
            </w:r>
          </w:p>
          <w:p w14:paraId="34E47CCE" w14:textId="77777777" w:rsidR="00283DD5" w:rsidRPr="00283DD5" w:rsidRDefault="00283DD5" w:rsidP="00283DD5">
            <w:pPr>
              <w:spacing w:before="0" w:after="0"/>
              <w:rPr>
                <w:rFonts w:ascii="Arial" w:eastAsia="Times New Roman" w:hAnsi="Arial" w:cs="Arial"/>
                <w:szCs w:val="24"/>
              </w:rPr>
            </w:pPr>
          </w:p>
          <w:p w14:paraId="3C94C1FA" w14:textId="77777777" w:rsidR="00283DD5" w:rsidRPr="00283DD5" w:rsidRDefault="00283DD5" w:rsidP="00283DD5">
            <w:pPr>
              <w:numPr>
                <w:ilvl w:val="0"/>
                <w:numId w:val="34"/>
              </w:numPr>
              <w:spacing w:before="0" w:after="0"/>
              <w:rPr>
                <w:rFonts w:ascii="Arial" w:eastAsia="Times New Roman" w:hAnsi="Arial" w:cs="Arial"/>
                <w:szCs w:val="24"/>
              </w:rPr>
            </w:pPr>
            <w:r w:rsidRPr="00283DD5">
              <w:rPr>
                <w:rFonts w:ascii="Arial" w:eastAsia="Times New Roman" w:hAnsi="Arial" w:cs="Arial"/>
                <w:szCs w:val="24"/>
              </w:rPr>
              <w:t>The continued work on facilities and community infrastructure across Fife will present challenges.</w:t>
            </w:r>
          </w:p>
          <w:p w14:paraId="31E2772D" w14:textId="77777777" w:rsidR="00283DD5" w:rsidRPr="00283DD5" w:rsidRDefault="00283DD5" w:rsidP="00283DD5">
            <w:pPr>
              <w:spacing w:before="0" w:after="0"/>
              <w:textAlignment w:val="baseline"/>
              <w:rPr>
                <w:rFonts w:ascii="Times New Roman" w:eastAsia="Times New Roman" w:hAnsi="Times New Roman"/>
                <w:szCs w:val="24"/>
              </w:rPr>
            </w:pPr>
          </w:p>
        </w:tc>
      </w:tr>
    </w:tbl>
    <w:p w14:paraId="7E97F3AD" w14:textId="77777777" w:rsidR="00283DD5" w:rsidRPr="00283DD5" w:rsidRDefault="00283DD5" w:rsidP="00283DD5">
      <w:pPr>
        <w:spacing w:before="0" w:after="160" w:line="259" w:lineRule="auto"/>
        <w:rPr>
          <w:rFonts w:ascii="Calibri" w:eastAsia="Calibri" w:hAnsi="Calibri"/>
          <w:sz w:val="22"/>
          <w:szCs w:val="22"/>
          <w:lang w:eastAsia="en-US"/>
        </w:rPr>
        <w:sectPr w:rsidR="00283DD5" w:rsidRPr="00283DD5">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40" w:right="1440" w:bottom="1440" w:left="1440" w:header="708" w:footer="708" w:gutter="0"/>
          <w:cols w:space="708"/>
          <w:docGrid w:linePitch="360"/>
        </w:sectPr>
      </w:pPr>
    </w:p>
    <w:p w14:paraId="266C31A7" w14:textId="77777777" w:rsidR="00283DD5" w:rsidRPr="00283DD5" w:rsidRDefault="00283DD5" w:rsidP="00283DD5">
      <w:pPr>
        <w:spacing w:before="0" w:after="160" w:line="259" w:lineRule="auto"/>
        <w:rPr>
          <w:rFonts w:ascii="Arial" w:eastAsia="Calibri" w:hAnsi="Arial" w:cs="Arial"/>
          <w:b/>
          <w:bCs/>
          <w:color w:val="1F4E79"/>
          <w:sz w:val="48"/>
          <w:szCs w:val="48"/>
          <w:lang w:eastAsia="en-US"/>
        </w:rPr>
      </w:pPr>
      <w:r w:rsidRPr="00283DD5">
        <w:rPr>
          <w:rFonts w:ascii="Arial" w:eastAsia="Calibri" w:hAnsi="Arial" w:cs="Arial"/>
          <w:b/>
          <w:bCs/>
          <w:color w:val="1F4E79"/>
          <w:sz w:val="48"/>
          <w:szCs w:val="48"/>
          <w:lang w:eastAsia="en-US"/>
        </w:rPr>
        <w:lastRenderedPageBreak/>
        <w:t>Customer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8"/>
        <w:gridCol w:w="4118"/>
      </w:tblGrid>
      <w:tr w:rsidR="00283DD5" w:rsidRPr="00283DD5" w14:paraId="2667CB42" w14:textId="77777777" w:rsidTr="00BC2FA4">
        <w:trPr>
          <w:tblHeader/>
        </w:trPr>
        <w:tc>
          <w:tcPr>
            <w:tcW w:w="4988" w:type="dxa"/>
            <w:tcBorders>
              <w:top w:val="single" w:sz="8" w:space="0" w:color="000000"/>
              <w:left w:val="single" w:sz="8" w:space="0" w:color="000000"/>
              <w:bottom w:val="single" w:sz="8" w:space="0" w:color="000000"/>
              <w:right w:val="single" w:sz="8" w:space="0" w:color="000000"/>
            </w:tcBorders>
            <w:shd w:val="clear" w:color="auto" w:fill="1F4E79"/>
            <w:tcMar>
              <w:top w:w="40" w:type="dxa"/>
              <w:left w:w="40" w:type="dxa"/>
              <w:bottom w:w="40" w:type="dxa"/>
              <w:right w:w="40" w:type="dxa"/>
            </w:tcMar>
          </w:tcPr>
          <w:p w14:paraId="1FB9AC9C" w14:textId="77777777" w:rsidR="00283DD5" w:rsidRPr="00283DD5" w:rsidRDefault="00283DD5" w:rsidP="00283DD5">
            <w:pPr>
              <w:spacing w:before="0" w:after="0"/>
              <w:jc w:val="center"/>
              <w:rPr>
                <w:rFonts w:ascii="Times New Roman" w:eastAsia="Times New Roman" w:hAnsi="Times New Roman"/>
                <w:szCs w:val="24"/>
              </w:rPr>
            </w:pPr>
            <w:r w:rsidRPr="00283DD5">
              <w:rPr>
                <w:rFonts w:ascii="Arial" w:eastAsia="Arial" w:hAnsi="Arial" w:cs="Arial"/>
                <w:b/>
                <w:color w:val="FFFFFF"/>
                <w:szCs w:val="24"/>
              </w:rPr>
              <w:t>Performance</w:t>
            </w:r>
          </w:p>
        </w:tc>
        <w:tc>
          <w:tcPr>
            <w:tcW w:w="4118" w:type="dxa"/>
            <w:tcBorders>
              <w:top w:val="single" w:sz="8" w:space="0" w:color="000000"/>
              <w:left w:val="single" w:sz="8" w:space="0" w:color="000000"/>
              <w:bottom w:val="single" w:sz="8" w:space="0" w:color="000000"/>
              <w:right w:val="single" w:sz="8" w:space="0" w:color="000000"/>
            </w:tcBorders>
            <w:shd w:val="clear" w:color="auto" w:fill="1F4E79"/>
            <w:tcMar>
              <w:top w:w="40" w:type="dxa"/>
              <w:left w:w="40" w:type="dxa"/>
              <w:bottom w:w="40" w:type="dxa"/>
              <w:right w:w="40" w:type="dxa"/>
            </w:tcMar>
          </w:tcPr>
          <w:p w14:paraId="311FA774" w14:textId="77777777" w:rsidR="00283DD5" w:rsidRPr="00283DD5" w:rsidRDefault="00283DD5" w:rsidP="00283DD5">
            <w:pPr>
              <w:spacing w:before="0" w:after="0"/>
              <w:jc w:val="center"/>
              <w:rPr>
                <w:rFonts w:ascii="Arial" w:eastAsia="Arial" w:hAnsi="Arial" w:cs="Arial"/>
                <w:b/>
                <w:color w:val="FFFFFF"/>
                <w:szCs w:val="24"/>
              </w:rPr>
            </w:pPr>
            <w:r w:rsidRPr="00283DD5">
              <w:rPr>
                <w:rFonts w:ascii="Arial" w:eastAsia="Arial" w:hAnsi="Arial" w:cs="Arial"/>
                <w:b/>
                <w:color w:val="FFFFFF"/>
                <w:szCs w:val="24"/>
              </w:rPr>
              <w:t>Progress</w:t>
            </w:r>
          </w:p>
        </w:tc>
      </w:tr>
      <w:tr w:rsidR="00283DD5" w:rsidRPr="00283DD5" w14:paraId="198277F6"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76ED6CB4" w14:textId="77777777" w:rsidR="00283DD5" w:rsidRPr="00283DD5" w:rsidRDefault="00283DD5" w:rsidP="00283DD5">
            <w:pPr>
              <w:spacing w:before="0" w:after="0"/>
              <w:rPr>
                <w:rFonts w:ascii="Arial" w:eastAsia="Arial" w:hAnsi="Arial" w:cs="Arial"/>
                <w:b/>
                <w:color w:val="FFFFFF"/>
                <w:szCs w:val="24"/>
              </w:rPr>
            </w:pPr>
            <w:r w:rsidRPr="00283DD5">
              <w:rPr>
                <w:rFonts w:ascii="Lucida Sans Unicode" w:eastAsia="Lucida Sans Unicode" w:hAnsi="Lucida Sans Unicode" w:cs="Lucida Sans Unicode"/>
                <w:color w:val="1D2828"/>
                <w:sz w:val="18"/>
                <w:szCs w:val="24"/>
              </w:rPr>
              <w:pict w14:anchorId="4FADE1CA">
                <v:shape id="_x0000_i1033" type="#_x0000_t75" style="width:233.25pt;height:187.5pt">
                  <v:imagedata r:id="rId21" o:title=""/>
                </v:shape>
              </w:pict>
            </w:r>
          </w:p>
        </w:tc>
        <w:tc>
          <w:tcPr>
            <w:tcW w:w="4118" w:type="dxa"/>
            <w:vMerge w:val="restart"/>
            <w:tcBorders>
              <w:top w:val="single" w:sz="8" w:space="0" w:color="154E83"/>
              <w:left w:val="single" w:sz="8" w:space="0" w:color="154E83"/>
              <w:right w:val="single" w:sz="8" w:space="0" w:color="154E83"/>
            </w:tcBorders>
            <w:shd w:val="clear" w:color="auto" w:fill="FFFFFF"/>
            <w:tcMar>
              <w:top w:w="40" w:type="dxa"/>
              <w:left w:w="40" w:type="dxa"/>
              <w:bottom w:w="40" w:type="dxa"/>
              <w:right w:w="40" w:type="dxa"/>
            </w:tcMar>
          </w:tcPr>
          <w:p w14:paraId="0D702B68" w14:textId="77777777" w:rsidR="00283DD5" w:rsidRPr="00283DD5" w:rsidRDefault="00283DD5" w:rsidP="00283DD5">
            <w:pPr>
              <w:spacing w:before="0" w:after="0"/>
              <w:rPr>
                <w:rFonts w:ascii="Lucida Sans Unicode" w:eastAsia="Lucida Sans Unicode" w:hAnsi="Lucida Sans Unicode" w:cs="Lucida Sans Unicode"/>
                <w:sz w:val="18"/>
                <w:szCs w:val="24"/>
              </w:rPr>
            </w:pPr>
            <w:r w:rsidRPr="00283DD5">
              <w:rPr>
                <w:rFonts w:ascii="Arial" w:eastAsia="Times New Roman" w:hAnsi="Arial" w:cs="Arial"/>
                <w:szCs w:val="24"/>
              </w:rPr>
              <w:t>The service received few complaints over the year.  The nature and complexity of some complaints has resulted in lower performance.</w:t>
            </w:r>
          </w:p>
          <w:p w14:paraId="233DEB8E" w14:textId="77777777" w:rsidR="00283DD5" w:rsidRPr="00283DD5" w:rsidRDefault="00283DD5" w:rsidP="00283DD5">
            <w:pPr>
              <w:spacing w:before="0" w:after="0"/>
              <w:rPr>
                <w:rFonts w:ascii="Lucida Sans Unicode" w:eastAsia="Lucida Sans Unicode" w:hAnsi="Lucida Sans Unicode" w:cs="Lucida Sans Unicode"/>
                <w:sz w:val="18"/>
                <w:szCs w:val="24"/>
              </w:rPr>
            </w:pPr>
          </w:p>
        </w:tc>
      </w:tr>
      <w:tr w:rsidR="00283DD5" w:rsidRPr="00283DD5" w14:paraId="4B367ED1"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3D40D5E2" w14:textId="77777777" w:rsidR="00283DD5" w:rsidRPr="00283DD5" w:rsidRDefault="00283DD5" w:rsidP="00283DD5">
            <w:pPr>
              <w:spacing w:before="0" w:after="0"/>
              <w:rPr>
                <w:rFonts w:ascii="Arial" w:eastAsia="Arial" w:hAnsi="Arial" w:cs="Arial"/>
                <w:color w:val="1F4E79"/>
                <w:szCs w:val="24"/>
              </w:rPr>
            </w:pPr>
            <w:r w:rsidRPr="00283DD5">
              <w:rPr>
                <w:rFonts w:ascii="Lucida Sans Unicode" w:eastAsia="Lucida Sans Unicode" w:hAnsi="Lucida Sans Unicode" w:cs="Lucida Sans Unicode"/>
                <w:color w:val="1D2828"/>
                <w:sz w:val="18"/>
                <w:szCs w:val="24"/>
              </w:rPr>
              <w:pict w14:anchorId="5CBBE86F">
                <v:shape id="_x0000_i1034" type="#_x0000_t75" style="width:233.25pt;height:187.5pt">
                  <v:imagedata r:id="rId22" o:title=""/>
                </v:shape>
              </w:pict>
            </w:r>
          </w:p>
        </w:tc>
        <w:tc>
          <w:tcPr>
            <w:tcW w:w="4118" w:type="dxa"/>
            <w:vMerge/>
            <w:tcBorders>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7B5A1DCF" w14:textId="77777777" w:rsidR="00283DD5" w:rsidRPr="00283DD5" w:rsidRDefault="00283DD5" w:rsidP="00283DD5">
            <w:pPr>
              <w:spacing w:before="0" w:after="0"/>
              <w:rPr>
                <w:rFonts w:ascii="Lucida Sans Unicode" w:eastAsia="Lucida Sans Unicode" w:hAnsi="Lucida Sans Unicode" w:cs="Lucida Sans Unicode"/>
                <w:sz w:val="18"/>
                <w:szCs w:val="24"/>
              </w:rPr>
            </w:pPr>
          </w:p>
        </w:tc>
      </w:tr>
      <w:tr w:rsidR="00283DD5" w:rsidRPr="00283DD5" w14:paraId="4427553D"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04ABF212" w14:textId="77777777" w:rsidR="00283DD5" w:rsidRPr="00283DD5" w:rsidRDefault="00283DD5" w:rsidP="00283DD5">
            <w:pPr>
              <w:spacing w:before="0" w:after="0"/>
              <w:rPr>
                <w:rFonts w:ascii="Arial" w:eastAsia="Arial" w:hAnsi="Arial" w:cs="Arial"/>
                <w:color w:val="1F4E79"/>
                <w:szCs w:val="24"/>
              </w:rPr>
            </w:pPr>
            <w:r w:rsidRPr="00283DD5">
              <w:rPr>
                <w:rFonts w:ascii="Lucida Sans Unicode" w:eastAsia="Lucida Sans Unicode" w:hAnsi="Lucida Sans Unicode" w:cs="Lucida Sans Unicode"/>
                <w:color w:val="1D2828"/>
                <w:sz w:val="18"/>
                <w:szCs w:val="24"/>
              </w:rPr>
              <w:pict w14:anchorId="2FD0D34D">
                <v:shape id="_x0000_i1035" type="#_x0000_t75" style="width:228pt;height:185.25pt">
                  <v:imagedata r:id="rId23"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53723D5B" w14:textId="77777777" w:rsidR="00283DD5" w:rsidRPr="00283DD5" w:rsidRDefault="00283DD5" w:rsidP="00283DD5">
            <w:pPr>
              <w:spacing w:before="100" w:beforeAutospacing="1" w:after="100" w:afterAutospacing="1"/>
              <w:rPr>
                <w:rFonts w:ascii="Arial" w:eastAsia="Times New Roman" w:hAnsi="Arial" w:cs="Arial"/>
                <w:szCs w:val="24"/>
              </w:rPr>
            </w:pPr>
            <w:r w:rsidRPr="00283DD5">
              <w:rPr>
                <w:rFonts w:ascii="Arial" w:eastAsia="Times New Roman" w:hAnsi="Arial" w:cs="Arial"/>
                <w:szCs w:val="24"/>
              </w:rPr>
              <w:t xml:space="preserve">72.1% of Fifers agree that the Council is addressing issues affecting quality of life in their local neighbourhood, compared with 52.9% for Scotland.  Note data relates to Scottish Household Survey 2018. </w:t>
            </w:r>
          </w:p>
          <w:p w14:paraId="60A8BB53" w14:textId="77777777" w:rsidR="00283DD5" w:rsidRPr="00283DD5" w:rsidRDefault="00283DD5" w:rsidP="00283DD5">
            <w:pPr>
              <w:spacing w:before="0" w:after="0"/>
              <w:rPr>
                <w:rFonts w:ascii="Lucida Sans Unicode" w:eastAsia="Lucida Sans Unicode" w:hAnsi="Lucida Sans Unicode" w:cs="Lucida Sans Unicode"/>
                <w:color w:val="1D2828"/>
                <w:sz w:val="18"/>
                <w:szCs w:val="24"/>
              </w:rPr>
            </w:pPr>
          </w:p>
        </w:tc>
      </w:tr>
      <w:tr w:rsidR="00283DD5" w:rsidRPr="00283DD5" w14:paraId="3DE5322D"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33FDE931" w14:textId="77777777" w:rsidR="00283DD5" w:rsidRPr="00283DD5" w:rsidRDefault="00283DD5" w:rsidP="00283DD5">
            <w:pPr>
              <w:spacing w:before="0" w:after="0"/>
              <w:rPr>
                <w:rFonts w:ascii="Arial" w:eastAsia="Arial" w:hAnsi="Arial" w:cs="Arial"/>
                <w:color w:val="1F4E79"/>
                <w:szCs w:val="24"/>
              </w:rPr>
            </w:pPr>
            <w:r w:rsidRPr="00283DD5">
              <w:rPr>
                <w:rFonts w:ascii="Lucida Sans Unicode" w:eastAsia="Lucida Sans Unicode" w:hAnsi="Lucida Sans Unicode" w:cs="Lucida Sans Unicode"/>
                <w:color w:val="1D2828"/>
                <w:sz w:val="18"/>
                <w:szCs w:val="24"/>
              </w:rPr>
              <w:lastRenderedPageBreak/>
              <w:pict w14:anchorId="7946F6CD">
                <v:shape id="_x0000_i1036" type="#_x0000_t75" style="width:228pt;height:185.25pt">
                  <v:imagedata r:id="rId24"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2EE7C316" w14:textId="77777777" w:rsidR="00283DD5" w:rsidRPr="00283DD5" w:rsidRDefault="00283DD5" w:rsidP="00283DD5">
            <w:pPr>
              <w:spacing w:before="100" w:beforeAutospacing="1" w:after="100" w:afterAutospacing="1"/>
              <w:rPr>
                <w:rFonts w:ascii="Arial" w:eastAsia="Times New Roman" w:hAnsi="Arial" w:cs="Arial"/>
                <w:szCs w:val="24"/>
              </w:rPr>
            </w:pPr>
            <w:r w:rsidRPr="00283DD5">
              <w:rPr>
                <w:rFonts w:ascii="Arial" w:eastAsia="Times New Roman" w:hAnsi="Arial" w:cs="Arial"/>
                <w:szCs w:val="24"/>
              </w:rPr>
              <w:t xml:space="preserve">38.3% of those living in 20% most deprived areas of Fife agree they can influence decisions affecting their local area.  This compares with 25.2% for those living in 20% most deprived areas of Scotland.  Note: data relates to 2018 Scottish Household Survey. </w:t>
            </w:r>
          </w:p>
          <w:p w14:paraId="0C33E502" w14:textId="77777777" w:rsidR="00283DD5" w:rsidRPr="00283DD5" w:rsidRDefault="00283DD5" w:rsidP="00283DD5">
            <w:pPr>
              <w:spacing w:before="0" w:after="0"/>
              <w:rPr>
                <w:rFonts w:ascii="Lucida Sans Unicode" w:eastAsia="Lucida Sans Unicode" w:hAnsi="Lucida Sans Unicode" w:cs="Lucida Sans Unicode"/>
                <w:color w:val="1D2828"/>
                <w:sz w:val="18"/>
                <w:szCs w:val="24"/>
              </w:rPr>
            </w:pPr>
          </w:p>
        </w:tc>
      </w:tr>
      <w:tr w:rsidR="00283DD5" w:rsidRPr="00283DD5" w14:paraId="1D87423A"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1CC2C7E2" w14:textId="77777777" w:rsidR="00283DD5" w:rsidRPr="00283DD5" w:rsidRDefault="00283DD5" w:rsidP="00283DD5">
            <w:pPr>
              <w:spacing w:before="0" w:after="0"/>
              <w:rPr>
                <w:rFonts w:ascii="Arial" w:eastAsia="Arial" w:hAnsi="Arial" w:cs="Arial"/>
                <w:color w:val="1F4E79"/>
                <w:szCs w:val="24"/>
              </w:rPr>
            </w:pPr>
            <w:r w:rsidRPr="00283DD5">
              <w:rPr>
                <w:rFonts w:ascii="Lucida Sans Unicode" w:eastAsia="Lucida Sans Unicode" w:hAnsi="Lucida Sans Unicode" w:cs="Lucida Sans Unicode"/>
                <w:color w:val="1D2828"/>
                <w:sz w:val="18"/>
                <w:szCs w:val="24"/>
              </w:rPr>
              <w:pict w14:anchorId="327721C4">
                <v:shape id="_x0000_i1037" type="#_x0000_t75" style="width:233.25pt;height:187.5pt">
                  <v:imagedata r:id="rId25"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777AF347" w14:textId="77777777" w:rsidR="00283DD5" w:rsidRPr="00283DD5" w:rsidRDefault="00283DD5" w:rsidP="00283DD5">
            <w:pPr>
              <w:spacing w:before="0" w:after="0"/>
              <w:rPr>
                <w:rFonts w:ascii="Arial" w:eastAsia="Arial" w:hAnsi="Arial" w:cs="Arial"/>
                <w:szCs w:val="24"/>
              </w:rPr>
            </w:pPr>
            <w:r w:rsidRPr="00283DD5">
              <w:rPr>
                <w:rFonts w:ascii="Arial" w:eastAsia="Arial" w:hAnsi="Arial" w:cs="Arial"/>
                <w:szCs w:val="24"/>
              </w:rPr>
              <w:t xml:space="preserve">Any decrease in satisfaction rates in 18/19 or 19/20 is likely to be a hangover from the closure of sixteen libraries in 2017 and a reduction in opening hours in most libraries in 2019.  </w:t>
            </w:r>
          </w:p>
          <w:p w14:paraId="42D3E440" w14:textId="77777777" w:rsidR="00283DD5" w:rsidRPr="00283DD5" w:rsidRDefault="00283DD5" w:rsidP="00283DD5">
            <w:pPr>
              <w:spacing w:before="0" w:after="0"/>
              <w:rPr>
                <w:rFonts w:ascii="Arial" w:eastAsia="Arial" w:hAnsi="Arial" w:cs="Arial"/>
                <w:color w:val="1F4E79"/>
                <w:szCs w:val="24"/>
              </w:rPr>
            </w:pPr>
          </w:p>
          <w:p w14:paraId="55E85606" w14:textId="77777777" w:rsidR="00283DD5" w:rsidRPr="00283DD5" w:rsidRDefault="00283DD5" w:rsidP="00283DD5">
            <w:pPr>
              <w:spacing w:before="100" w:beforeAutospacing="1" w:after="100" w:afterAutospacing="1"/>
              <w:rPr>
                <w:rFonts w:ascii="Arial" w:eastAsia="Times New Roman" w:hAnsi="Arial" w:cs="Arial"/>
                <w:szCs w:val="24"/>
              </w:rPr>
            </w:pPr>
            <w:r w:rsidRPr="00283DD5">
              <w:rPr>
                <w:rFonts w:ascii="Arial" w:eastAsia="Times New Roman" w:hAnsi="Arial" w:cs="Arial"/>
                <w:szCs w:val="24"/>
              </w:rPr>
              <w:t xml:space="preserve">Data relating to 19/20 is not yet available until December 20. </w:t>
            </w:r>
          </w:p>
          <w:p w14:paraId="4D38F7CD" w14:textId="77777777" w:rsidR="00283DD5" w:rsidRPr="00283DD5" w:rsidRDefault="00283DD5" w:rsidP="00283DD5">
            <w:pPr>
              <w:spacing w:before="0" w:after="0"/>
              <w:rPr>
                <w:rFonts w:ascii="Lucida Sans Unicode" w:eastAsia="Lucida Sans Unicode" w:hAnsi="Lucida Sans Unicode" w:cs="Lucida Sans Unicode"/>
                <w:color w:val="1D2828"/>
                <w:sz w:val="18"/>
                <w:szCs w:val="24"/>
              </w:rPr>
            </w:pPr>
          </w:p>
        </w:tc>
      </w:tr>
      <w:tr w:rsidR="00283DD5" w:rsidRPr="00283DD5" w14:paraId="3F6B7E33"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69045ADF" w14:textId="77777777" w:rsidR="00283DD5" w:rsidRPr="00283DD5" w:rsidRDefault="00283DD5" w:rsidP="00283DD5">
            <w:pPr>
              <w:spacing w:before="0" w:after="0"/>
              <w:rPr>
                <w:rFonts w:ascii="Arial" w:eastAsia="Arial" w:hAnsi="Arial" w:cs="Arial"/>
                <w:color w:val="1F4E79"/>
                <w:szCs w:val="24"/>
              </w:rPr>
            </w:pPr>
            <w:r w:rsidRPr="00283DD5">
              <w:rPr>
                <w:rFonts w:ascii="Lucida Sans Unicode" w:eastAsia="Lucida Sans Unicode" w:hAnsi="Lucida Sans Unicode" w:cs="Lucida Sans Unicode"/>
                <w:color w:val="1D2828"/>
                <w:sz w:val="18"/>
                <w:szCs w:val="24"/>
              </w:rPr>
              <w:pict w14:anchorId="1F572975">
                <v:shape id="_x0000_i1038" type="#_x0000_t75" style="width:236.25pt;height:187.5pt">
                  <v:imagedata r:id="rId26"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671F18DE" w14:textId="77777777" w:rsidR="00283DD5" w:rsidRPr="00283DD5" w:rsidRDefault="00283DD5" w:rsidP="00283DD5">
            <w:pPr>
              <w:spacing w:before="0" w:after="0"/>
              <w:rPr>
                <w:rFonts w:ascii="Arial" w:eastAsia="Arial" w:hAnsi="Arial" w:cs="Arial"/>
                <w:szCs w:val="24"/>
              </w:rPr>
            </w:pPr>
            <w:r w:rsidRPr="00283DD5">
              <w:rPr>
                <w:rFonts w:ascii="Arial" w:eastAsia="Arial" w:hAnsi="Arial" w:cs="Arial"/>
                <w:szCs w:val="24"/>
              </w:rPr>
              <w:t xml:space="preserve">Data taken from the Scottish Household Survey includes users and nonusers of the service. There are no clear factors to account for the slight decrease in satisfaction which mirrors the national picture in 2018-19.  </w:t>
            </w:r>
          </w:p>
          <w:p w14:paraId="2F09E028" w14:textId="77777777" w:rsidR="00283DD5" w:rsidRPr="00283DD5" w:rsidRDefault="00283DD5" w:rsidP="00283DD5">
            <w:pPr>
              <w:spacing w:before="0" w:after="0"/>
              <w:rPr>
                <w:rFonts w:ascii="Arial" w:eastAsia="Arial" w:hAnsi="Arial" w:cs="Arial"/>
                <w:szCs w:val="24"/>
              </w:rPr>
            </w:pPr>
          </w:p>
          <w:p w14:paraId="28E91A67" w14:textId="77777777" w:rsidR="00283DD5" w:rsidRPr="00283DD5" w:rsidRDefault="00283DD5" w:rsidP="00283DD5">
            <w:pPr>
              <w:spacing w:before="100" w:beforeAutospacing="1" w:after="100" w:afterAutospacing="1"/>
              <w:rPr>
                <w:rFonts w:ascii="Arial" w:eastAsia="Times New Roman" w:hAnsi="Arial" w:cs="Arial"/>
                <w:szCs w:val="24"/>
              </w:rPr>
            </w:pPr>
            <w:r w:rsidRPr="00283DD5">
              <w:rPr>
                <w:rFonts w:ascii="Arial" w:eastAsia="Times New Roman" w:hAnsi="Arial" w:cs="Arial"/>
                <w:szCs w:val="24"/>
              </w:rPr>
              <w:t xml:space="preserve">Data relating to 19/20 is not yet available until December 20. </w:t>
            </w:r>
          </w:p>
          <w:p w14:paraId="11A699EB" w14:textId="77777777" w:rsidR="00283DD5" w:rsidRPr="00283DD5" w:rsidRDefault="00283DD5" w:rsidP="00283DD5">
            <w:pPr>
              <w:spacing w:before="0" w:after="0"/>
              <w:rPr>
                <w:rFonts w:ascii="Lucida Sans Unicode" w:eastAsia="Lucida Sans Unicode" w:hAnsi="Lucida Sans Unicode" w:cs="Lucida Sans Unicode"/>
                <w:sz w:val="18"/>
                <w:szCs w:val="24"/>
              </w:rPr>
            </w:pPr>
          </w:p>
        </w:tc>
      </w:tr>
      <w:tr w:rsidR="00283DD5" w:rsidRPr="00283DD5" w14:paraId="79275109"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19D53C5A" w14:textId="77777777" w:rsidR="00283DD5" w:rsidRPr="00283DD5" w:rsidRDefault="00283DD5" w:rsidP="00283DD5">
            <w:pPr>
              <w:spacing w:before="0" w:after="0"/>
              <w:rPr>
                <w:rFonts w:ascii="Arial" w:eastAsia="Arial" w:hAnsi="Arial" w:cs="Arial"/>
                <w:color w:val="1F4E79"/>
                <w:szCs w:val="24"/>
              </w:rPr>
            </w:pPr>
            <w:r w:rsidRPr="00283DD5">
              <w:rPr>
                <w:rFonts w:ascii="Lucida Sans Unicode" w:eastAsia="Lucida Sans Unicode" w:hAnsi="Lucida Sans Unicode" w:cs="Lucida Sans Unicode"/>
                <w:color w:val="1D2828"/>
                <w:sz w:val="18"/>
                <w:szCs w:val="24"/>
              </w:rPr>
              <w:lastRenderedPageBreak/>
              <w:pict w14:anchorId="6DDE2B64">
                <v:shape id="_x0000_i1039" type="#_x0000_t75" style="width:233.25pt;height:187.5pt">
                  <v:imagedata r:id="rId27"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247909A9" w14:textId="77777777" w:rsidR="00283DD5" w:rsidRPr="00283DD5" w:rsidRDefault="00283DD5" w:rsidP="00283DD5">
            <w:pPr>
              <w:spacing w:before="100" w:beforeAutospacing="1" w:after="100" w:afterAutospacing="1"/>
              <w:rPr>
                <w:rFonts w:ascii="Arial" w:eastAsia="Times New Roman" w:hAnsi="Arial" w:cs="Arial"/>
                <w:sz w:val="22"/>
                <w:szCs w:val="22"/>
              </w:rPr>
            </w:pPr>
            <w:r w:rsidRPr="00283DD5">
              <w:rPr>
                <w:rFonts w:ascii="Arial" w:eastAsia="Times New Roman" w:hAnsi="Arial" w:cs="Arial"/>
                <w:szCs w:val="24"/>
              </w:rPr>
              <w:t xml:space="preserve">Satisfaction with leisure facilities is a declining trend across Scotland. However Fife’s satisfaction levels are above the Scottish average. As with the previous year, the continued enhancement of communications mechanisms, programme variety and well-presented good quality services have all contributed to keeping Fife above the Scottish average. </w:t>
            </w:r>
          </w:p>
          <w:p w14:paraId="52745E60" w14:textId="77777777" w:rsidR="00283DD5" w:rsidRPr="00283DD5" w:rsidRDefault="00283DD5" w:rsidP="00283DD5">
            <w:pPr>
              <w:spacing w:before="0" w:after="0"/>
              <w:rPr>
                <w:rFonts w:ascii="Arial" w:eastAsia="Arial" w:hAnsi="Arial" w:cs="Arial"/>
                <w:szCs w:val="24"/>
              </w:rPr>
            </w:pPr>
            <w:r w:rsidRPr="00283DD5">
              <w:rPr>
                <w:rFonts w:ascii="Arial" w:eastAsia="Arial" w:hAnsi="Arial" w:cs="Arial"/>
                <w:szCs w:val="24"/>
              </w:rPr>
              <w:t xml:space="preserve">Data relating to 19/20 is not yet available until December 2020.  </w:t>
            </w:r>
          </w:p>
          <w:p w14:paraId="55557BBD" w14:textId="77777777" w:rsidR="00283DD5" w:rsidRPr="00283DD5" w:rsidRDefault="00283DD5" w:rsidP="00283DD5">
            <w:pPr>
              <w:spacing w:before="100" w:beforeAutospacing="1" w:after="100" w:afterAutospacing="1"/>
              <w:rPr>
                <w:rFonts w:ascii="Times New Roman" w:eastAsia="Times New Roman" w:hAnsi="Times New Roman"/>
                <w:szCs w:val="24"/>
              </w:rPr>
            </w:pPr>
          </w:p>
          <w:p w14:paraId="4B78ECF5" w14:textId="77777777" w:rsidR="00283DD5" w:rsidRPr="00283DD5" w:rsidRDefault="00283DD5" w:rsidP="00283DD5">
            <w:pPr>
              <w:spacing w:before="0" w:after="0"/>
              <w:rPr>
                <w:rFonts w:ascii="Lucida Sans Unicode" w:eastAsia="Lucida Sans Unicode" w:hAnsi="Lucida Sans Unicode" w:cs="Lucida Sans Unicode"/>
                <w:color w:val="1D2828"/>
                <w:sz w:val="18"/>
                <w:szCs w:val="24"/>
              </w:rPr>
            </w:pPr>
          </w:p>
        </w:tc>
      </w:tr>
    </w:tbl>
    <w:p w14:paraId="745CC4E5" w14:textId="77777777" w:rsidR="00283DD5" w:rsidRPr="00283DD5" w:rsidRDefault="00283DD5" w:rsidP="00283DD5">
      <w:pPr>
        <w:spacing w:before="0" w:after="0"/>
        <w:rPr>
          <w:rFonts w:ascii="Times New Roman" w:eastAsia="Times New Roman" w:hAnsi="Times New Roman"/>
          <w:szCs w:val="24"/>
        </w:rPr>
        <w:sectPr w:rsidR="00283DD5" w:rsidRPr="00283DD5">
          <w:pgSz w:w="11906" w:h="16838"/>
          <w:pgMar w:top="1440" w:right="1440" w:bottom="1440" w:left="1440" w:header="708" w:footer="708" w:gutter="0"/>
          <w:cols w:space="708"/>
          <w:docGrid w:linePitch="360"/>
        </w:sectPr>
      </w:pPr>
    </w:p>
    <w:p w14:paraId="25FA847F" w14:textId="77777777" w:rsidR="00283DD5" w:rsidRPr="00283DD5" w:rsidRDefault="00283DD5" w:rsidP="00283DD5">
      <w:pPr>
        <w:spacing w:before="0" w:after="0" w:line="120" w:lineRule="auto"/>
        <w:rPr>
          <w:rFonts w:ascii="Times New Roman" w:eastAsia="Times New Roman" w:hAnsi="Times New Roman"/>
          <w:szCs w:val="24"/>
        </w:rPr>
      </w:pPr>
    </w:p>
    <w:p w14:paraId="16B9C6FE" w14:textId="77777777" w:rsidR="00283DD5" w:rsidRPr="00283DD5" w:rsidRDefault="00283DD5" w:rsidP="00283DD5">
      <w:pPr>
        <w:spacing w:before="0" w:after="0"/>
        <w:rPr>
          <w:rFonts w:ascii="Times New Roman" w:eastAsia="Times New Roman" w:hAnsi="Times New Roman"/>
          <w:szCs w:val="24"/>
        </w:rPr>
        <w:sectPr w:rsidR="00283DD5" w:rsidRPr="00283DD5">
          <w:type w:val="continuous"/>
          <w:pgSz w:w="11906" w:h="16838"/>
          <w:pgMar w:top="1440" w:right="740" w:bottom="1440" w:left="740" w:header="708" w:footer="708" w:gutter="0"/>
          <w:cols w:space="708"/>
          <w:docGrid w:linePitch="360"/>
        </w:sectPr>
      </w:pPr>
      <w:r w:rsidRPr="00283DD5">
        <w:rPr>
          <w:rFonts w:ascii="Times New Roman" w:eastAsia="Times New Roman" w:hAnsi="Times New Roman"/>
          <w:color w:val="FFFFFF"/>
          <w:szCs w:val="24"/>
        </w:rPr>
        <w:t xml:space="preserve"> </w:t>
      </w:r>
    </w:p>
    <w:p w14:paraId="7013C35B" w14:textId="77777777" w:rsidR="00283DD5" w:rsidRPr="00283DD5" w:rsidRDefault="00283DD5" w:rsidP="00283DD5">
      <w:pPr>
        <w:spacing w:before="0" w:after="160" w:line="259" w:lineRule="auto"/>
        <w:rPr>
          <w:rFonts w:ascii="Arial" w:eastAsia="Calibri" w:hAnsi="Arial" w:cs="Arial"/>
          <w:b/>
          <w:bCs/>
          <w:color w:val="1F4E79"/>
          <w:sz w:val="48"/>
          <w:szCs w:val="48"/>
          <w:lang w:eastAsia="en-US"/>
        </w:rPr>
      </w:pPr>
      <w:r w:rsidRPr="00283DD5">
        <w:rPr>
          <w:rFonts w:ascii="Arial" w:eastAsia="Calibri" w:hAnsi="Arial" w:cs="Arial"/>
          <w:b/>
          <w:bCs/>
          <w:color w:val="1F4E79"/>
          <w:sz w:val="48"/>
          <w:szCs w:val="48"/>
          <w:lang w:eastAsia="en-US"/>
        </w:rPr>
        <w:lastRenderedPageBreak/>
        <w:t>People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8"/>
        <w:gridCol w:w="4118"/>
      </w:tblGrid>
      <w:tr w:rsidR="00283DD5" w:rsidRPr="00283DD5" w14:paraId="71BE33DE" w14:textId="77777777" w:rsidTr="00BC2FA4">
        <w:trPr>
          <w:tblHeader/>
        </w:trPr>
        <w:tc>
          <w:tcPr>
            <w:tcW w:w="4988" w:type="dxa"/>
            <w:tcBorders>
              <w:top w:val="single" w:sz="8" w:space="0" w:color="000000"/>
              <w:left w:val="single" w:sz="8" w:space="0" w:color="000000"/>
              <w:bottom w:val="single" w:sz="8" w:space="0" w:color="000000"/>
              <w:right w:val="single" w:sz="8" w:space="0" w:color="000000"/>
            </w:tcBorders>
            <w:shd w:val="clear" w:color="auto" w:fill="1F4E79"/>
            <w:tcMar>
              <w:top w:w="40" w:type="dxa"/>
              <w:left w:w="40" w:type="dxa"/>
              <w:bottom w:w="40" w:type="dxa"/>
              <w:right w:w="40" w:type="dxa"/>
            </w:tcMar>
          </w:tcPr>
          <w:p w14:paraId="413A6608" w14:textId="77777777" w:rsidR="00283DD5" w:rsidRPr="00283DD5" w:rsidRDefault="00283DD5" w:rsidP="00283DD5">
            <w:pPr>
              <w:spacing w:before="0" w:after="0"/>
              <w:jc w:val="center"/>
              <w:rPr>
                <w:rFonts w:ascii="Times New Roman" w:eastAsia="Times New Roman" w:hAnsi="Times New Roman"/>
                <w:szCs w:val="24"/>
              </w:rPr>
            </w:pPr>
            <w:r w:rsidRPr="00283DD5">
              <w:rPr>
                <w:rFonts w:ascii="Arial" w:eastAsia="Arial" w:hAnsi="Arial" w:cs="Arial"/>
                <w:b/>
                <w:color w:val="FFFFFF"/>
                <w:szCs w:val="24"/>
              </w:rPr>
              <w:t>Performance</w:t>
            </w:r>
          </w:p>
        </w:tc>
        <w:tc>
          <w:tcPr>
            <w:tcW w:w="4118" w:type="dxa"/>
            <w:tcBorders>
              <w:top w:val="single" w:sz="8" w:space="0" w:color="000000"/>
              <w:left w:val="single" w:sz="8" w:space="0" w:color="000000"/>
              <w:bottom w:val="single" w:sz="8" w:space="0" w:color="000000"/>
              <w:right w:val="single" w:sz="8" w:space="0" w:color="000000"/>
            </w:tcBorders>
            <w:shd w:val="clear" w:color="auto" w:fill="1F4E79"/>
            <w:tcMar>
              <w:top w:w="40" w:type="dxa"/>
              <w:left w:w="40" w:type="dxa"/>
              <w:bottom w:w="40" w:type="dxa"/>
              <w:right w:w="40" w:type="dxa"/>
            </w:tcMar>
          </w:tcPr>
          <w:p w14:paraId="78691100" w14:textId="77777777" w:rsidR="00283DD5" w:rsidRPr="00283DD5" w:rsidRDefault="00283DD5" w:rsidP="00283DD5">
            <w:pPr>
              <w:spacing w:before="0" w:after="0"/>
              <w:jc w:val="center"/>
              <w:rPr>
                <w:rFonts w:ascii="Arial" w:eastAsia="Arial" w:hAnsi="Arial" w:cs="Arial"/>
                <w:b/>
                <w:color w:val="FFFFFF"/>
                <w:szCs w:val="24"/>
              </w:rPr>
            </w:pPr>
            <w:r w:rsidRPr="00283DD5">
              <w:rPr>
                <w:rFonts w:ascii="Arial" w:eastAsia="Arial" w:hAnsi="Arial" w:cs="Arial"/>
                <w:b/>
                <w:color w:val="FFFFFF"/>
                <w:szCs w:val="24"/>
              </w:rPr>
              <w:t>Progress</w:t>
            </w:r>
          </w:p>
        </w:tc>
      </w:tr>
      <w:tr w:rsidR="00283DD5" w:rsidRPr="00283DD5" w14:paraId="6FCF9118"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28D8CA0E" w14:textId="77777777" w:rsidR="00283DD5" w:rsidRPr="00283DD5" w:rsidRDefault="00283DD5" w:rsidP="00283DD5">
            <w:pPr>
              <w:spacing w:before="0" w:after="0"/>
              <w:rPr>
                <w:rFonts w:ascii="Arial" w:eastAsia="Arial" w:hAnsi="Arial" w:cs="Arial"/>
                <w:b/>
                <w:color w:val="FFFFFF"/>
                <w:szCs w:val="24"/>
              </w:rPr>
            </w:pPr>
            <w:r w:rsidRPr="00283DD5">
              <w:rPr>
                <w:rFonts w:ascii="Lucida Sans Unicode" w:eastAsia="Lucida Sans Unicode" w:hAnsi="Lucida Sans Unicode" w:cs="Lucida Sans Unicode"/>
                <w:color w:val="1D2828"/>
                <w:sz w:val="18"/>
                <w:szCs w:val="24"/>
              </w:rPr>
              <w:pict w14:anchorId="7F339CE0">
                <v:shape id="_x0000_i1040" type="#_x0000_t75" style="width:234.75pt;height:187.5pt">
                  <v:imagedata r:id="rId28" o:title=""/>
                </v:shape>
              </w:pict>
            </w:r>
          </w:p>
        </w:tc>
        <w:tc>
          <w:tcPr>
            <w:tcW w:w="4118" w:type="dxa"/>
            <w:vMerge w:val="restart"/>
            <w:tcBorders>
              <w:top w:val="single" w:sz="8" w:space="0" w:color="154E83"/>
              <w:left w:val="single" w:sz="8" w:space="0" w:color="154E83"/>
              <w:right w:val="single" w:sz="8" w:space="0" w:color="154E83"/>
            </w:tcBorders>
            <w:shd w:val="clear" w:color="auto" w:fill="FFFFFF"/>
            <w:tcMar>
              <w:top w:w="40" w:type="dxa"/>
              <w:left w:w="40" w:type="dxa"/>
              <w:bottom w:w="40" w:type="dxa"/>
              <w:right w:w="40" w:type="dxa"/>
            </w:tcMar>
          </w:tcPr>
          <w:p w14:paraId="1FCC3F0C" w14:textId="77777777" w:rsidR="00283DD5" w:rsidRPr="00283DD5" w:rsidRDefault="00283DD5" w:rsidP="00283DD5">
            <w:pPr>
              <w:spacing w:before="0" w:after="0"/>
              <w:rPr>
                <w:rFonts w:ascii="Lucida Sans Unicode" w:eastAsia="Lucida Sans Unicode" w:hAnsi="Lucida Sans Unicode" w:cs="Lucida Sans Unicode"/>
                <w:sz w:val="18"/>
                <w:szCs w:val="24"/>
              </w:rPr>
            </w:pPr>
            <w:r w:rsidRPr="00283DD5">
              <w:rPr>
                <w:rFonts w:ascii="Arial" w:eastAsia="Arial" w:hAnsi="Arial" w:cs="Arial"/>
                <w:szCs w:val="24"/>
              </w:rPr>
              <w:t>Attendance continues to improve on both short term and long-term measures.</w:t>
            </w:r>
          </w:p>
          <w:p w14:paraId="799B7F88" w14:textId="77777777" w:rsidR="00283DD5" w:rsidRPr="00283DD5" w:rsidRDefault="00283DD5" w:rsidP="00283DD5">
            <w:pPr>
              <w:spacing w:before="0" w:after="0"/>
              <w:rPr>
                <w:rFonts w:ascii="Arial" w:eastAsia="Arial" w:hAnsi="Arial" w:cs="Arial"/>
                <w:szCs w:val="24"/>
              </w:rPr>
            </w:pPr>
          </w:p>
          <w:p w14:paraId="5D786BE1" w14:textId="77777777" w:rsidR="00283DD5" w:rsidRPr="00283DD5" w:rsidRDefault="00283DD5" w:rsidP="00283DD5">
            <w:pPr>
              <w:spacing w:before="0" w:after="0"/>
              <w:rPr>
                <w:rFonts w:ascii="Lucida Sans Unicode" w:eastAsia="Lucida Sans Unicode" w:hAnsi="Lucida Sans Unicode" w:cs="Lucida Sans Unicode"/>
                <w:sz w:val="18"/>
                <w:szCs w:val="24"/>
              </w:rPr>
            </w:pPr>
            <w:r w:rsidRPr="00283DD5">
              <w:rPr>
                <w:rFonts w:ascii="Arial" w:eastAsia="Arial" w:hAnsi="Arial" w:cs="Arial"/>
                <w:szCs w:val="24"/>
              </w:rPr>
              <w:t>The Service is proactively managing absence and greater focus is being given to supporting our employees to be healthy in order to improve attendance. Work is in progress to focus on different ways to support employees to stay at work or return to work as soon as possible.</w:t>
            </w:r>
          </w:p>
        </w:tc>
      </w:tr>
      <w:tr w:rsidR="00283DD5" w:rsidRPr="00283DD5" w14:paraId="668A067D"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08FE3750" w14:textId="77777777" w:rsidR="00283DD5" w:rsidRPr="00283DD5" w:rsidRDefault="00283DD5" w:rsidP="00283DD5">
            <w:pPr>
              <w:spacing w:before="0" w:after="0"/>
              <w:rPr>
                <w:rFonts w:ascii="Arial" w:eastAsia="Arial" w:hAnsi="Arial" w:cs="Arial"/>
                <w:color w:val="1F4E79"/>
                <w:szCs w:val="24"/>
              </w:rPr>
            </w:pPr>
            <w:r w:rsidRPr="00283DD5">
              <w:rPr>
                <w:rFonts w:ascii="Lucida Sans Unicode" w:eastAsia="Lucida Sans Unicode" w:hAnsi="Lucida Sans Unicode" w:cs="Lucida Sans Unicode"/>
                <w:color w:val="1D2828"/>
                <w:sz w:val="18"/>
                <w:szCs w:val="24"/>
              </w:rPr>
              <w:pict w14:anchorId="7A163FD2">
                <v:shape id="_x0000_i1041" type="#_x0000_t75" style="width:233.25pt;height:187.5pt">
                  <v:imagedata r:id="rId29" o:title=""/>
                </v:shape>
              </w:pict>
            </w:r>
          </w:p>
        </w:tc>
        <w:tc>
          <w:tcPr>
            <w:tcW w:w="4118" w:type="dxa"/>
            <w:vMerge/>
            <w:tcBorders>
              <w:left w:val="single" w:sz="8" w:space="0" w:color="154E83"/>
              <w:right w:val="single" w:sz="8" w:space="0" w:color="154E83"/>
            </w:tcBorders>
            <w:shd w:val="clear" w:color="auto" w:fill="FFFFFF"/>
            <w:tcMar>
              <w:top w:w="40" w:type="dxa"/>
              <w:left w:w="40" w:type="dxa"/>
              <w:bottom w:w="40" w:type="dxa"/>
              <w:right w:w="40" w:type="dxa"/>
            </w:tcMar>
          </w:tcPr>
          <w:p w14:paraId="1B9CB9A1" w14:textId="77777777" w:rsidR="00283DD5" w:rsidRPr="00283DD5" w:rsidRDefault="00283DD5" w:rsidP="00283DD5">
            <w:pPr>
              <w:spacing w:before="0" w:after="0"/>
              <w:rPr>
                <w:rFonts w:ascii="Lucida Sans Unicode" w:eastAsia="Lucida Sans Unicode" w:hAnsi="Lucida Sans Unicode" w:cs="Lucida Sans Unicode"/>
                <w:sz w:val="18"/>
                <w:szCs w:val="24"/>
              </w:rPr>
            </w:pPr>
          </w:p>
        </w:tc>
      </w:tr>
      <w:tr w:rsidR="00283DD5" w:rsidRPr="00283DD5" w14:paraId="389F09BC"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5827E1AB" w14:textId="77777777" w:rsidR="00283DD5" w:rsidRPr="00283DD5" w:rsidRDefault="00283DD5" w:rsidP="00283DD5">
            <w:pPr>
              <w:spacing w:before="0" w:after="0"/>
              <w:rPr>
                <w:rFonts w:ascii="Arial" w:eastAsia="Arial" w:hAnsi="Arial" w:cs="Arial"/>
                <w:color w:val="1F4E79"/>
                <w:szCs w:val="24"/>
              </w:rPr>
            </w:pPr>
            <w:r w:rsidRPr="00283DD5">
              <w:rPr>
                <w:rFonts w:ascii="Lucida Sans Unicode" w:eastAsia="Lucida Sans Unicode" w:hAnsi="Lucida Sans Unicode" w:cs="Lucida Sans Unicode"/>
                <w:color w:val="1D2828"/>
                <w:sz w:val="18"/>
                <w:szCs w:val="24"/>
              </w:rPr>
              <w:pict w14:anchorId="429B64A2">
                <v:shape id="_x0000_i1042" type="#_x0000_t75" style="width:233.25pt;height:187.5pt">
                  <v:imagedata r:id="rId30" o:title=""/>
                </v:shape>
              </w:pict>
            </w:r>
          </w:p>
        </w:tc>
        <w:tc>
          <w:tcPr>
            <w:tcW w:w="4118" w:type="dxa"/>
            <w:vMerge/>
            <w:tcBorders>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0D094B6B" w14:textId="77777777" w:rsidR="00283DD5" w:rsidRPr="00283DD5" w:rsidRDefault="00283DD5" w:rsidP="00283DD5">
            <w:pPr>
              <w:spacing w:before="0" w:after="0"/>
              <w:rPr>
                <w:rFonts w:ascii="Lucida Sans Unicode" w:eastAsia="Lucida Sans Unicode" w:hAnsi="Lucida Sans Unicode" w:cs="Lucida Sans Unicode"/>
                <w:sz w:val="18"/>
                <w:szCs w:val="24"/>
              </w:rPr>
            </w:pPr>
          </w:p>
        </w:tc>
      </w:tr>
    </w:tbl>
    <w:p w14:paraId="48453E2C" w14:textId="77777777" w:rsidR="00283DD5" w:rsidRPr="00283DD5" w:rsidRDefault="00283DD5" w:rsidP="00283DD5">
      <w:pPr>
        <w:spacing w:before="0" w:after="0"/>
        <w:rPr>
          <w:rFonts w:ascii="Times New Roman" w:eastAsia="Times New Roman" w:hAnsi="Times New Roman"/>
          <w:szCs w:val="24"/>
        </w:rPr>
        <w:sectPr w:rsidR="00283DD5" w:rsidRPr="00283DD5">
          <w:pgSz w:w="11906" w:h="16838"/>
          <w:pgMar w:top="1440" w:right="1440" w:bottom="1440" w:left="1440" w:header="708" w:footer="708" w:gutter="0"/>
          <w:cols w:space="708"/>
          <w:docGrid w:linePitch="360"/>
        </w:sectPr>
      </w:pPr>
    </w:p>
    <w:p w14:paraId="236F05C3" w14:textId="77777777" w:rsidR="00283DD5" w:rsidRPr="00283DD5" w:rsidRDefault="00283DD5" w:rsidP="00283DD5">
      <w:pPr>
        <w:spacing w:before="0" w:after="0" w:line="120" w:lineRule="auto"/>
        <w:rPr>
          <w:rFonts w:ascii="Times New Roman" w:eastAsia="Times New Roman" w:hAnsi="Times New Roman"/>
          <w:szCs w:val="24"/>
        </w:rPr>
      </w:pPr>
    </w:p>
    <w:p w14:paraId="753CD344" w14:textId="77777777" w:rsidR="00283DD5" w:rsidRPr="00283DD5" w:rsidRDefault="00283DD5" w:rsidP="00283DD5">
      <w:pPr>
        <w:spacing w:before="0" w:after="0"/>
        <w:rPr>
          <w:rFonts w:ascii="Times New Roman" w:eastAsia="Times New Roman" w:hAnsi="Times New Roman"/>
          <w:szCs w:val="24"/>
        </w:rPr>
        <w:sectPr w:rsidR="00283DD5" w:rsidRPr="00283DD5">
          <w:type w:val="continuous"/>
          <w:pgSz w:w="11906" w:h="16838"/>
          <w:pgMar w:top="1440" w:right="740" w:bottom="1440" w:left="740" w:header="708" w:footer="708" w:gutter="0"/>
          <w:cols w:space="708"/>
          <w:docGrid w:linePitch="360"/>
        </w:sectPr>
      </w:pPr>
      <w:r w:rsidRPr="00283DD5">
        <w:rPr>
          <w:rFonts w:ascii="Times New Roman" w:eastAsia="Times New Roman" w:hAnsi="Times New Roman"/>
          <w:color w:val="FFFFFF"/>
          <w:szCs w:val="24"/>
        </w:rPr>
        <w:t xml:space="preserve"> </w:t>
      </w:r>
    </w:p>
    <w:p w14:paraId="3981D835" w14:textId="77777777" w:rsidR="00283DD5" w:rsidRPr="00283DD5" w:rsidRDefault="00283DD5" w:rsidP="00283DD5">
      <w:pPr>
        <w:spacing w:before="0" w:after="160" w:line="259" w:lineRule="auto"/>
        <w:rPr>
          <w:rFonts w:ascii="Arial" w:eastAsia="Calibri" w:hAnsi="Arial" w:cs="Arial"/>
          <w:b/>
          <w:bCs/>
          <w:color w:val="1F4E79"/>
          <w:sz w:val="48"/>
          <w:szCs w:val="48"/>
          <w:lang w:eastAsia="en-US"/>
        </w:rPr>
      </w:pPr>
      <w:r w:rsidRPr="00283DD5">
        <w:rPr>
          <w:rFonts w:ascii="Arial" w:eastAsia="Calibri" w:hAnsi="Arial" w:cs="Arial"/>
          <w:b/>
          <w:bCs/>
          <w:color w:val="1F4E79"/>
          <w:sz w:val="48"/>
          <w:szCs w:val="48"/>
          <w:lang w:eastAsia="en-US"/>
        </w:rPr>
        <w:lastRenderedPageBreak/>
        <w:t>Responsiveness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8"/>
        <w:gridCol w:w="4118"/>
      </w:tblGrid>
      <w:tr w:rsidR="00283DD5" w:rsidRPr="00283DD5" w14:paraId="36135DD6" w14:textId="77777777" w:rsidTr="00BC2FA4">
        <w:trPr>
          <w:tblHeader/>
        </w:trPr>
        <w:tc>
          <w:tcPr>
            <w:tcW w:w="4988" w:type="dxa"/>
            <w:tcBorders>
              <w:top w:val="single" w:sz="8" w:space="0" w:color="000000"/>
              <w:left w:val="single" w:sz="8" w:space="0" w:color="000000"/>
              <w:bottom w:val="single" w:sz="8" w:space="0" w:color="000000"/>
              <w:right w:val="single" w:sz="8" w:space="0" w:color="000000"/>
            </w:tcBorders>
            <w:shd w:val="clear" w:color="auto" w:fill="1F4E79"/>
            <w:tcMar>
              <w:top w:w="40" w:type="dxa"/>
              <w:left w:w="40" w:type="dxa"/>
              <w:bottom w:w="40" w:type="dxa"/>
              <w:right w:w="40" w:type="dxa"/>
            </w:tcMar>
          </w:tcPr>
          <w:p w14:paraId="45503083" w14:textId="77777777" w:rsidR="00283DD5" w:rsidRPr="00283DD5" w:rsidRDefault="00283DD5" w:rsidP="00283DD5">
            <w:pPr>
              <w:spacing w:before="0" w:after="0"/>
              <w:jc w:val="center"/>
              <w:rPr>
                <w:rFonts w:ascii="Times New Roman" w:eastAsia="Times New Roman" w:hAnsi="Times New Roman"/>
                <w:szCs w:val="24"/>
              </w:rPr>
            </w:pPr>
            <w:r w:rsidRPr="00283DD5">
              <w:rPr>
                <w:rFonts w:ascii="Arial" w:eastAsia="Arial" w:hAnsi="Arial" w:cs="Arial"/>
                <w:b/>
                <w:color w:val="FFFFFF"/>
                <w:szCs w:val="24"/>
              </w:rPr>
              <w:t>Performance</w:t>
            </w:r>
          </w:p>
        </w:tc>
        <w:tc>
          <w:tcPr>
            <w:tcW w:w="4118" w:type="dxa"/>
            <w:tcBorders>
              <w:top w:val="single" w:sz="8" w:space="0" w:color="000000"/>
              <w:left w:val="single" w:sz="8" w:space="0" w:color="000000"/>
              <w:bottom w:val="single" w:sz="8" w:space="0" w:color="000000"/>
              <w:right w:val="single" w:sz="8" w:space="0" w:color="000000"/>
            </w:tcBorders>
            <w:shd w:val="clear" w:color="auto" w:fill="1F4E79"/>
            <w:tcMar>
              <w:top w:w="40" w:type="dxa"/>
              <w:left w:w="40" w:type="dxa"/>
              <w:bottom w:w="40" w:type="dxa"/>
              <w:right w:w="40" w:type="dxa"/>
            </w:tcMar>
          </w:tcPr>
          <w:p w14:paraId="3061E177" w14:textId="77777777" w:rsidR="00283DD5" w:rsidRPr="00283DD5" w:rsidRDefault="00283DD5" w:rsidP="00283DD5">
            <w:pPr>
              <w:spacing w:before="0" w:after="0"/>
              <w:jc w:val="center"/>
              <w:rPr>
                <w:rFonts w:ascii="Arial" w:eastAsia="Arial" w:hAnsi="Arial" w:cs="Arial"/>
                <w:b/>
                <w:color w:val="FFFFFF"/>
                <w:szCs w:val="24"/>
              </w:rPr>
            </w:pPr>
            <w:r w:rsidRPr="00283DD5">
              <w:rPr>
                <w:rFonts w:ascii="Arial" w:eastAsia="Arial" w:hAnsi="Arial" w:cs="Arial"/>
                <w:b/>
                <w:color w:val="FFFFFF"/>
                <w:szCs w:val="24"/>
              </w:rPr>
              <w:t>Progress</w:t>
            </w:r>
          </w:p>
        </w:tc>
      </w:tr>
      <w:tr w:rsidR="00283DD5" w:rsidRPr="00283DD5" w14:paraId="668AEF48"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200398C9" w14:textId="77777777" w:rsidR="00283DD5" w:rsidRPr="00283DD5" w:rsidRDefault="00283DD5" w:rsidP="00283DD5">
            <w:pPr>
              <w:spacing w:before="0" w:after="0"/>
              <w:rPr>
                <w:rFonts w:ascii="Arial" w:eastAsia="Arial" w:hAnsi="Arial" w:cs="Arial"/>
                <w:b/>
                <w:color w:val="FFFFFF"/>
                <w:szCs w:val="24"/>
              </w:rPr>
            </w:pPr>
            <w:r w:rsidRPr="00283DD5">
              <w:rPr>
                <w:rFonts w:ascii="Lucida Sans Unicode" w:eastAsia="Lucida Sans Unicode" w:hAnsi="Lucida Sans Unicode" w:cs="Lucida Sans Unicode"/>
                <w:color w:val="1D2828"/>
                <w:sz w:val="18"/>
                <w:szCs w:val="24"/>
              </w:rPr>
              <w:pict w14:anchorId="5E7072BE">
                <v:shape id="_x0000_i1043" type="#_x0000_t75" style="width:228pt;height:185.25pt">
                  <v:imagedata r:id="rId31"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450919C8" w14:textId="77777777" w:rsidR="00283DD5" w:rsidRPr="00283DD5" w:rsidRDefault="00283DD5" w:rsidP="00283DD5">
            <w:pPr>
              <w:spacing w:before="0" w:after="0"/>
              <w:rPr>
                <w:rFonts w:ascii="Arial" w:eastAsia="Times New Roman" w:hAnsi="Arial" w:cs="Arial"/>
                <w:color w:val="000000"/>
                <w:szCs w:val="24"/>
              </w:rPr>
            </w:pPr>
            <w:r w:rsidRPr="00283DD5">
              <w:rPr>
                <w:rFonts w:ascii="Arial" w:eastAsia="Verdana" w:hAnsi="Arial" w:cs="Arial"/>
                <w:color w:val="000000"/>
                <w:szCs w:val="24"/>
              </w:rPr>
              <w:t xml:space="preserve">The data </w:t>
            </w:r>
            <w:r w:rsidRPr="00283DD5">
              <w:rPr>
                <w:rFonts w:ascii="Arial" w:eastAsia="Times New Roman" w:hAnsi="Arial" w:cs="Arial"/>
                <w:color w:val="000000"/>
                <w:szCs w:val="24"/>
              </w:rPr>
              <w:t>shows the stabilising in community job club user numbers after the expected steep increase when the full roll out of Universal Credit took place in Fife 2017/18. We now see fewer but more complex cases that require an increased level of advocacy and support for vulnerable clients from the Welfare Support Workers. </w:t>
            </w:r>
          </w:p>
          <w:p w14:paraId="092EE16E" w14:textId="77777777" w:rsidR="00283DD5" w:rsidRPr="00283DD5" w:rsidRDefault="00283DD5" w:rsidP="00283DD5">
            <w:pPr>
              <w:spacing w:before="0" w:after="0"/>
              <w:rPr>
                <w:rFonts w:ascii="Lucida Sans Unicode" w:eastAsia="Lucida Sans Unicode" w:hAnsi="Lucida Sans Unicode" w:cs="Lucida Sans Unicode"/>
                <w:sz w:val="18"/>
                <w:szCs w:val="24"/>
              </w:rPr>
            </w:pPr>
          </w:p>
        </w:tc>
      </w:tr>
      <w:tr w:rsidR="00283DD5" w:rsidRPr="00283DD5" w14:paraId="232F712E"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7B0A9171" w14:textId="77777777" w:rsidR="00283DD5" w:rsidRPr="00283DD5" w:rsidRDefault="00283DD5" w:rsidP="00283DD5">
            <w:pPr>
              <w:spacing w:before="0" w:after="0"/>
              <w:rPr>
                <w:rFonts w:ascii="Arial" w:eastAsia="Arial" w:hAnsi="Arial" w:cs="Arial"/>
                <w:color w:val="1F4E79"/>
                <w:szCs w:val="24"/>
              </w:rPr>
            </w:pPr>
            <w:r w:rsidRPr="00283DD5">
              <w:rPr>
                <w:rFonts w:ascii="Lucida Sans Unicode" w:eastAsia="Lucida Sans Unicode" w:hAnsi="Lucida Sans Unicode" w:cs="Lucida Sans Unicode"/>
                <w:color w:val="1D2828"/>
                <w:sz w:val="18"/>
                <w:szCs w:val="24"/>
              </w:rPr>
              <w:pict w14:anchorId="1AEEBF56">
                <v:shape id="_x0000_i1044" type="#_x0000_t75" style="width:228pt;height:185.25pt">
                  <v:imagedata r:id="rId32"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5F7A98A8" w14:textId="77777777" w:rsidR="00283DD5" w:rsidRPr="00283DD5" w:rsidRDefault="00283DD5" w:rsidP="00283DD5">
            <w:pPr>
              <w:spacing w:before="0" w:after="0"/>
              <w:rPr>
                <w:rFonts w:ascii="Arial" w:eastAsia="Arial" w:hAnsi="Arial" w:cs="Arial"/>
                <w:color w:val="000000"/>
                <w:szCs w:val="24"/>
              </w:rPr>
            </w:pPr>
            <w:r w:rsidRPr="00283DD5">
              <w:rPr>
                <w:rFonts w:ascii="Arial" w:eastAsia="Verdana" w:hAnsi="Arial" w:cs="Arial"/>
                <w:color w:val="000000"/>
                <w:szCs w:val="24"/>
              </w:rPr>
              <w:t xml:space="preserve">There has been an increasing number of people accessing and being supported by welfare reform workers in the community job clubs that were developed in order to mitigate the impact of welfare reforms and provide a place for immediate help as well as signposting to other services. </w:t>
            </w:r>
          </w:p>
          <w:p w14:paraId="7D3F4190" w14:textId="77777777" w:rsidR="00283DD5" w:rsidRPr="00283DD5" w:rsidRDefault="00283DD5" w:rsidP="00283DD5">
            <w:pPr>
              <w:spacing w:before="0" w:after="0"/>
              <w:rPr>
                <w:rFonts w:ascii="Arial" w:eastAsia="Verdana" w:hAnsi="Arial" w:cs="Arial"/>
                <w:color w:val="000000"/>
                <w:szCs w:val="24"/>
              </w:rPr>
            </w:pPr>
          </w:p>
          <w:p w14:paraId="7EC33E06" w14:textId="77777777" w:rsidR="00283DD5" w:rsidRPr="00283DD5" w:rsidRDefault="00283DD5" w:rsidP="00283DD5">
            <w:pPr>
              <w:spacing w:before="0" w:after="0"/>
              <w:rPr>
                <w:rFonts w:ascii="Lucida Sans Unicode" w:eastAsia="Lucida Sans Unicode" w:hAnsi="Lucida Sans Unicode" w:cs="Lucida Sans Unicode"/>
                <w:sz w:val="18"/>
                <w:szCs w:val="24"/>
              </w:rPr>
            </w:pPr>
            <w:r w:rsidRPr="00283DD5">
              <w:rPr>
                <w:rFonts w:ascii="Arial" w:eastAsia="Verdana" w:hAnsi="Arial" w:cs="Arial"/>
                <w:color w:val="000000"/>
                <w:szCs w:val="24"/>
              </w:rPr>
              <w:t>It is not expected that the numbers will continue to rise but there will be an increase in the amount of time each person gets support within the job club sessions which is now to be recorded.</w:t>
            </w:r>
            <w:r w:rsidRPr="00283DD5">
              <w:rPr>
                <w:rFonts w:ascii="Verdana" w:eastAsia="Verdana" w:hAnsi="Verdana" w:cs="Verdana"/>
                <w:color w:val="000000"/>
                <w:sz w:val="16"/>
                <w:szCs w:val="24"/>
              </w:rPr>
              <w:t xml:space="preserve">  </w:t>
            </w:r>
          </w:p>
        </w:tc>
      </w:tr>
      <w:tr w:rsidR="00283DD5" w:rsidRPr="00283DD5" w14:paraId="4D35A8E5"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6E15B512" w14:textId="77777777" w:rsidR="00283DD5" w:rsidRPr="00283DD5" w:rsidRDefault="00283DD5" w:rsidP="00283DD5">
            <w:pPr>
              <w:spacing w:before="0" w:after="0"/>
              <w:rPr>
                <w:rFonts w:ascii="Arial" w:eastAsia="Arial" w:hAnsi="Arial" w:cs="Arial"/>
                <w:color w:val="1F4E79"/>
                <w:szCs w:val="24"/>
              </w:rPr>
            </w:pPr>
            <w:r w:rsidRPr="00283DD5">
              <w:rPr>
                <w:rFonts w:ascii="Lucida Sans Unicode" w:eastAsia="Lucida Sans Unicode" w:hAnsi="Lucida Sans Unicode" w:cs="Lucida Sans Unicode"/>
                <w:color w:val="1D2828"/>
                <w:sz w:val="18"/>
                <w:szCs w:val="24"/>
              </w:rPr>
              <w:pict w14:anchorId="542F17B0">
                <v:shape id="_x0000_i1045" type="#_x0000_t75" style="width:227.25pt;height:185.25pt">
                  <v:imagedata r:id="rId33"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51D058B1" w14:textId="77777777" w:rsidR="00283DD5" w:rsidRPr="00283DD5" w:rsidRDefault="00283DD5" w:rsidP="00283DD5">
            <w:pPr>
              <w:spacing w:before="0" w:after="0"/>
              <w:rPr>
                <w:rFonts w:ascii="Arial" w:eastAsia="Times New Roman" w:hAnsi="Arial" w:cs="Arial"/>
                <w:color w:val="000000"/>
                <w:szCs w:val="24"/>
              </w:rPr>
            </w:pPr>
            <w:r w:rsidRPr="00283DD5">
              <w:rPr>
                <w:rFonts w:ascii="Arial" w:eastAsia="Times New Roman" w:hAnsi="Arial" w:cs="Arial"/>
                <w:color w:val="000000"/>
                <w:szCs w:val="24"/>
              </w:rPr>
              <w:t>The data identifies an issue with a decreasing number of referrals to specialist services which when investigated identified that in some locations where specialist services were co located with community job clubs the workers referred informally. Once this was identified the staff were actioned to record ALL referrals hence a steep increase.</w:t>
            </w:r>
          </w:p>
          <w:p w14:paraId="40E76088" w14:textId="77777777" w:rsidR="00283DD5" w:rsidRPr="00283DD5" w:rsidRDefault="00283DD5" w:rsidP="00283DD5">
            <w:pPr>
              <w:spacing w:before="0" w:after="0"/>
              <w:rPr>
                <w:rFonts w:ascii="Times New Roman" w:eastAsia="Times New Roman" w:hAnsi="Times New Roman"/>
                <w:color w:val="000000"/>
                <w:szCs w:val="24"/>
              </w:rPr>
            </w:pPr>
          </w:p>
          <w:p w14:paraId="076F2045" w14:textId="77777777" w:rsidR="00283DD5" w:rsidRPr="00283DD5" w:rsidRDefault="00283DD5" w:rsidP="00283DD5">
            <w:pPr>
              <w:spacing w:before="0" w:after="0"/>
              <w:rPr>
                <w:rFonts w:ascii="Lucida Sans Unicode" w:eastAsia="Lucida Sans Unicode" w:hAnsi="Lucida Sans Unicode" w:cs="Lucida Sans Unicode"/>
                <w:sz w:val="18"/>
                <w:szCs w:val="24"/>
              </w:rPr>
            </w:pPr>
          </w:p>
        </w:tc>
      </w:tr>
      <w:tr w:rsidR="00283DD5" w:rsidRPr="00283DD5" w14:paraId="117843DB"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1E9D2B04" w14:textId="77777777" w:rsidR="00283DD5" w:rsidRPr="00283DD5" w:rsidRDefault="00283DD5" w:rsidP="00283DD5">
            <w:pPr>
              <w:spacing w:before="0" w:after="0"/>
              <w:rPr>
                <w:rFonts w:ascii="Arial" w:eastAsia="Arial" w:hAnsi="Arial" w:cs="Arial"/>
                <w:color w:val="1F4E79"/>
                <w:szCs w:val="24"/>
              </w:rPr>
            </w:pPr>
            <w:r w:rsidRPr="00283DD5">
              <w:rPr>
                <w:rFonts w:ascii="Lucida Sans Unicode" w:eastAsia="Lucida Sans Unicode" w:hAnsi="Lucida Sans Unicode" w:cs="Lucida Sans Unicode"/>
                <w:color w:val="1D2828"/>
                <w:sz w:val="18"/>
                <w:szCs w:val="24"/>
              </w:rPr>
              <w:lastRenderedPageBreak/>
              <w:pict w14:anchorId="2DACA5C9">
                <v:shape id="_x0000_i1046" type="#_x0000_t75" style="width:228pt;height:185.25pt">
                  <v:imagedata r:id="rId34"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0E87F96B" w14:textId="77777777" w:rsidR="00283DD5" w:rsidRPr="00283DD5" w:rsidRDefault="00283DD5" w:rsidP="00283DD5">
            <w:pPr>
              <w:spacing w:before="0" w:after="0"/>
              <w:rPr>
                <w:rFonts w:ascii="Lucida Sans Unicode" w:eastAsia="Lucida Sans Unicode" w:hAnsi="Lucida Sans Unicode" w:cs="Lucida Sans Unicode"/>
                <w:sz w:val="18"/>
                <w:szCs w:val="24"/>
              </w:rPr>
            </w:pPr>
            <w:r w:rsidRPr="00283DD5">
              <w:rPr>
                <w:rFonts w:ascii="Arial" w:eastAsia="Arial" w:hAnsi="Arial" w:cs="Arial"/>
                <w:szCs w:val="24"/>
              </w:rPr>
              <w:t xml:space="preserve">There has been an increase in participation 143,434 (17-18) to 175,800 (19-20). The number of Adult 18+ sessions has seen the biggest drop whilst number of participants has increased by 78% from 17-18. Participant figures have increased for Adults through a mixture of training &amp; sports specific sessions offered and these have been done in areas which has reduced the amount of sessions required but increased the capacity in the sessions  </w:t>
            </w:r>
          </w:p>
        </w:tc>
      </w:tr>
      <w:tr w:rsidR="00283DD5" w:rsidRPr="00283DD5" w14:paraId="541F3380"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4DCFF50F" w14:textId="77777777" w:rsidR="00283DD5" w:rsidRPr="00283DD5" w:rsidRDefault="00283DD5" w:rsidP="00283DD5">
            <w:pPr>
              <w:spacing w:before="0" w:after="0"/>
              <w:rPr>
                <w:rFonts w:ascii="Arial" w:eastAsia="Arial" w:hAnsi="Arial" w:cs="Arial"/>
                <w:color w:val="1F4E79"/>
                <w:szCs w:val="24"/>
              </w:rPr>
            </w:pPr>
            <w:r w:rsidRPr="00283DD5">
              <w:rPr>
                <w:rFonts w:ascii="Lucida Sans Unicode" w:eastAsia="Lucida Sans Unicode" w:hAnsi="Lucida Sans Unicode" w:cs="Lucida Sans Unicode"/>
                <w:color w:val="1D2828"/>
                <w:sz w:val="18"/>
                <w:szCs w:val="24"/>
              </w:rPr>
              <w:pict w14:anchorId="5360EA9B">
                <v:shape id="_x0000_i1047" type="#_x0000_t75" style="width:227.25pt;height:185.25pt">
                  <v:imagedata r:id="rId35"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3DF92BBF" w14:textId="77777777" w:rsidR="00283DD5" w:rsidRPr="00283DD5" w:rsidRDefault="00283DD5" w:rsidP="00283DD5">
            <w:pPr>
              <w:spacing w:before="0" w:after="0"/>
              <w:rPr>
                <w:rFonts w:ascii="Lucida Sans Unicode" w:eastAsia="Lucida Sans Unicode" w:hAnsi="Lucida Sans Unicode" w:cs="Lucida Sans Unicode"/>
                <w:sz w:val="22"/>
                <w:szCs w:val="22"/>
              </w:rPr>
            </w:pPr>
            <w:r w:rsidRPr="00283DD5">
              <w:rPr>
                <w:rFonts w:ascii="Arial" w:eastAsia="Arial" w:hAnsi="Arial" w:cs="Arial"/>
                <w:sz w:val="22"/>
                <w:szCs w:val="22"/>
              </w:rPr>
              <w:t xml:space="preserve">We have seen a drop in the number of Active Fife sessions delivered from 8805 (17-18) to 7247 (19-20). </w:t>
            </w:r>
          </w:p>
          <w:p w14:paraId="1B101C6D" w14:textId="77777777" w:rsidR="00283DD5" w:rsidRPr="00283DD5" w:rsidRDefault="00283DD5" w:rsidP="00283DD5">
            <w:pPr>
              <w:spacing w:before="0" w:after="0"/>
              <w:rPr>
                <w:rFonts w:ascii="Arial" w:eastAsia="Arial" w:hAnsi="Arial" w:cs="Arial"/>
                <w:color w:val="1F4E79"/>
                <w:sz w:val="22"/>
                <w:szCs w:val="22"/>
              </w:rPr>
            </w:pPr>
            <w:r w:rsidRPr="00283DD5">
              <w:rPr>
                <w:rFonts w:ascii="Arial" w:eastAsia="Arial" w:hAnsi="Arial" w:cs="Arial"/>
                <w:sz w:val="22"/>
                <w:szCs w:val="22"/>
              </w:rPr>
              <w:t>The number of Adult 18+ sessions has seen the biggest drop whilst number of participants has increased by 78% from 17-18. Participant figures have increased for Adults through a mixture of training &amp; sports specific sessions offered and these have been done in areas which has reduced the amount of sessions required but increased the capacity in the sessions</w:t>
            </w:r>
            <w:r w:rsidRPr="00283DD5">
              <w:rPr>
                <w:rFonts w:ascii="Arial" w:eastAsia="Arial" w:hAnsi="Arial" w:cs="Arial"/>
                <w:color w:val="1F4E79"/>
                <w:sz w:val="22"/>
                <w:szCs w:val="22"/>
              </w:rPr>
              <w:t xml:space="preserve">  </w:t>
            </w:r>
          </w:p>
        </w:tc>
      </w:tr>
      <w:tr w:rsidR="00283DD5" w:rsidRPr="00283DD5" w14:paraId="5C29E3DB"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4C078E4A" w14:textId="77777777" w:rsidR="00283DD5" w:rsidRPr="00283DD5" w:rsidRDefault="00283DD5" w:rsidP="00283DD5">
            <w:pPr>
              <w:spacing w:before="0" w:after="0"/>
              <w:rPr>
                <w:rFonts w:ascii="Arial" w:eastAsia="Arial" w:hAnsi="Arial" w:cs="Arial"/>
                <w:color w:val="1F4E79"/>
                <w:szCs w:val="24"/>
              </w:rPr>
            </w:pPr>
            <w:r w:rsidRPr="00283DD5">
              <w:rPr>
                <w:rFonts w:ascii="Lucida Sans Unicode" w:eastAsia="Lucida Sans Unicode" w:hAnsi="Lucida Sans Unicode" w:cs="Lucida Sans Unicode"/>
                <w:color w:val="1D2828"/>
                <w:sz w:val="18"/>
                <w:szCs w:val="24"/>
              </w:rPr>
              <w:pict w14:anchorId="48152D4D">
                <v:shape id="_x0000_i1048" type="#_x0000_t75" style="width:227.25pt;height:185.25pt">
                  <v:imagedata r:id="rId36"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39A688B7" w14:textId="2DA71B52" w:rsidR="00283DD5" w:rsidRPr="00283DD5" w:rsidRDefault="00283DD5" w:rsidP="00283DD5">
            <w:pPr>
              <w:spacing w:before="0" w:after="0"/>
              <w:rPr>
                <w:rFonts w:ascii="Arial" w:eastAsia="Arial" w:hAnsi="Arial" w:cs="Arial"/>
                <w:sz w:val="22"/>
                <w:szCs w:val="22"/>
              </w:rPr>
            </w:pPr>
            <w:r w:rsidRPr="00283DD5">
              <w:rPr>
                <w:rFonts w:ascii="Arial" w:eastAsia="Arial" w:hAnsi="Arial" w:cs="Arial"/>
                <w:sz w:val="22"/>
                <w:szCs w:val="22"/>
              </w:rPr>
              <w:t xml:space="preserve">Fife Sports and Leisure Trust- Over 1.1 million attendances were recorded for wet side activities, a slight increase of 1.17%. This is driven by 6720 customers in the learn to swim programme, the highest ever recorded at the end of March 2020. Throughout the year, 9 learn to swim programmes on average had an 88% occupancy rate and overall 7.81% growth on the previous year. </w:t>
            </w:r>
          </w:p>
          <w:p w14:paraId="44D79D76" w14:textId="77777777" w:rsidR="00283DD5" w:rsidRPr="00283DD5" w:rsidRDefault="00283DD5" w:rsidP="00283DD5">
            <w:pPr>
              <w:spacing w:before="0" w:after="0"/>
              <w:rPr>
                <w:rFonts w:ascii="Arial" w:eastAsia="Arial" w:hAnsi="Arial" w:cs="Arial"/>
                <w:sz w:val="22"/>
                <w:szCs w:val="22"/>
              </w:rPr>
            </w:pPr>
            <w:r w:rsidRPr="00283DD5">
              <w:rPr>
                <w:rFonts w:ascii="Arial" w:eastAsia="Arial" w:hAnsi="Arial" w:cs="Arial"/>
                <w:sz w:val="22"/>
                <w:szCs w:val="22"/>
              </w:rPr>
              <w:t xml:space="preserve">Community Use Schools - There was a decrease in the number of attendances in our pools. This was primarily due to </w:t>
            </w:r>
            <w:proofErr w:type="spellStart"/>
            <w:r w:rsidRPr="00283DD5">
              <w:rPr>
                <w:rFonts w:ascii="Arial" w:eastAsia="Arial" w:hAnsi="Arial" w:cs="Arial"/>
                <w:sz w:val="22"/>
                <w:szCs w:val="22"/>
              </w:rPr>
              <w:t>Woodmill</w:t>
            </w:r>
            <w:proofErr w:type="spellEnd"/>
            <w:r w:rsidRPr="00283DD5">
              <w:rPr>
                <w:rFonts w:ascii="Arial" w:eastAsia="Arial" w:hAnsi="Arial" w:cs="Arial"/>
                <w:sz w:val="22"/>
                <w:szCs w:val="22"/>
              </w:rPr>
              <w:t xml:space="preserve"> HS being closed for 4 months due a major fire. There were also issues with heating at Lochgelly and ceiling tiles at Inverkeithing which led to multiple</w:t>
            </w:r>
            <w:r w:rsidRPr="00283DD5">
              <w:rPr>
                <w:rFonts w:ascii="Arial" w:eastAsia="Arial" w:hAnsi="Arial" w:cs="Arial"/>
                <w:color w:val="1F4E79"/>
                <w:sz w:val="22"/>
                <w:szCs w:val="22"/>
              </w:rPr>
              <w:t xml:space="preserve"> </w:t>
            </w:r>
            <w:r w:rsidRPr="00283DD5">
              <w:rPr>
                <w:rFonts w:ascii="Arial" w:eastAsia="Arial" w:hAnsi="Arial" w:cs="Arial"/>
                <w:sz w:val="22"/>
                <w:szCs w:val="22"/>
              </w:rPr>
              <w:t xml:space="preserve">cancellations. Although many of the issues we encountered in 19/20 have been resolved, fundamentally we are still left with ageing pools in ageing buildings. </w:t>
            </w:r>
          </w:p>
          <w:p w14:paraId="1EC08E90" w14:textId="77777777" w:rsidR="00283DD5" w:rsidRPr="00283DD5" w:rsidRDefault="00283DD5" w:rsidP="00283DD5">
            <w:pPr>
              <w:spacing w:before="0" w:after="0"/>
              <w:rPr>
                <w:rFonts w:ascii="Arial" w:eastAsia="Arial" w:hAnsi="Arial" w:cs="Arial"/>
                <w:color w:val="1F4E79"/>
                <w:sz w:val="22"/>
                <w:szCs w:val="22"/>
              </w:rPr>
            </w:pPr>
          </w:p>
        </w:tc>
      </w:tr>
      <w:tr w:rsidR="00283DD5" w:rsidRPr="00283DD5" w14:paraId="5712BBF3"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4E173594" w14:textId="77777777" w:rsidR="00283DD5" w:rsidRPr="00283DD5" w:rsidRDefault="00283DD5" w:rsidP="00283DD5">
            <w:pPr>
              <w:spacing w:before="0" w:after="0"/>
              <w:rPr>
                <w:rFonts w:ascii="Arial" w:eastAsia="Arial" w:hAnsi="Arial" w:cs="Arial"/>
                <w:color w:val="1F4E79"/>
                <w:szCs w:val="24"/>
              </w:rPr>
            </w:pPr>
            <w:r w:rsidRPr="00283DD5">
              <w:rPr>
                <w:rFonts w:ascii="Lucida Sans Unicode" w:eastAsia="Lucida Sans Unicode" w:hAnsi="Lucida Sans Unicode" w:cs="Lucida Sans Unicode"/>
                <w:color w:val="1D2828"/>
                <w:sz w:val="18"/>
                <w:szCs w:val="24"/>
              </w:rPr>
              <w:lastRenderedPageBreak/>
              <w:pict w14:anchorId="6F77B983">
                <v:shape id="_x0000_i1049" type="#_x0000_t75" style="width:228pt;height:185.25pt">
                  <v:imagedata r:id="rId37"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28E7C0F9" w14:textId="567E3953" w:rsidR="00283DD5" w:rsidRPr="00283DD5" w:rsidRDefault="00283DD5" w:rsidP="00283DD5">
            <w:pPr>
              <w:spacing w:before="0" w:after="0"/>
              <w:rPr>
                <w:rFonts w:ascii="Arial" w:eastAsia="Arial" w:hAnsi="Arial" w:cs="Arial"/>
                <w:sz w:val="22"/>
                <w:szCs w:val="22"/>
              </w:rPr>
            </w:pPr>
            <w:r w:rsidRPr="00283DD5">
              <w:rPr>
                <w:rFonts w:ascii="Arial" w:eastAsia="Arial" w:hAnsi="Arial" w:cs="Arial"/>
                <w:sz w:val="22"/>
                <w:szCs w:val="22"/>
              </w:rPr>
              <w:t xml:space="preserve">Fife Sports and Leisure Trust - A slight reduction in dry side by -0.80%, without the impact of COVID-19 we were on course for a 4% increase. In 2018/19 we had a particularly poor performance due to an extended period of good weather we had through the summer of 2018, so improvement was expected through the same period this year. </w:t>
            </w:r>
          </w:p>
          <w:p w14:paraId="41E70760" w14:textId="385F4B58" w:rsidR="00283DD5" w:rsidRPr="00283DD5" w:rsidRDefault="00283DD5" w:rsidP="00533C31">
            <w:pPr>
              <w:spacing w:before="0" w:after="0"/>
              <w:rPr>
                <w:rFonts w:ascii="Arial" w:eastAsia="Arial" w:hAnsi="Arial" w:cs="Arial"/>
                <w:color w:val="1F4E79"/>
                <w:sz w:val="22"/>
                <w:szCs w:val="22"/>
              </w:rPr>
            </w:pPr>
            <w:r w:rsidRPr="00283DD5">
              <w:rPr>
                <w:rFonts w:ascii="Arial" w:eastAsia="Arial" w:hAnsi="Arial" w:cs="Arial"/>
                <w:sz w:val="22"/>
                <w:szCs w:val="22"/>
              </w:rPr>
              <w:t xml:space="preserve">Community Use Schools - A small decrease particularly in West Fife. Partially due to a fire at </w:t>
            </w:r>
            <w:proofErr w:type="spellStart"/>
            <w:r w:rsidRPr="00283DD5">
              <w:rPr>
                <w:rFonts w:ascii="Arial" w:eastAsia="Arial" w:hAnsi="Arial" w:cs="Arial"/>
                <w:sz w:val="22"/>
                <w:szCs w:val="22"/>
              </w:rPr>
              <w:t>Woodmill</w:t>
            </w:r>
            <w:proofErr w:type="spellEnd"/>
            <w:r w:rsidRPr="00283DD5">
              <w:rPr>
                <w:rFonts w:ascii="Arial" w:eastAsia="Arial" w:hAnsi="Arial" w:cs="Arial"/>
                <w:sz w:val="22"/>
                <w:szCs w:val="22"/>
              </w:rPr>
              <w:t xml:space="preserve"> High School which closed the facility for 4 months. A downturn in 2100 - 2200 bookings was also witnessed. In 2020/21 we will focus on promoting indoor facilities. In addition, we are already reviewing our opening times as it would appear that bookings after 2100 are becoming less common.</w:t>
            </w:r>
            <w:r w:rsidRPr="00283DD5">
              <w:rPr>
                <w:rFonts w:ascii="Arial" w:eastAsia="Arial" w:hAnsi="Arial" w:cs="Arial"/>
                <w:color w:val="1F4E79"/>
                <w:sz w:val="22"/>
                <w:szCs w:val="22"/>
              </w:rPr>
              <w:t xml:space="preserve"> </w:t>
            </w:r>
          </w:p>
        </w:tc>
      </w:tr>
      <w:tr w:rsidR="00283DD5" w:rsidRPr="00283DD5" w14:paraId="094660DF"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04C13D76" w14:textId="77777777" w:rsidR="00283DD5" w:rsidRPr="00283DD5" w:rsidRDefault="00283DD5" w:rsidP="00283DD5">
            <w:pPr>
              <w:spacing w:before="0" w:after="0"/>
              <w:rPr>
                <w:rFonts w:ascii="Arial" w:eastAsia="Arial" w:hAnsi="Arial" w:cs="Arial"/>
                <w:color w:val="1F4E79"/>
                <w:szCs w:val="24"/>
              </w:rPr>
            </w:pPr>
            <w:r w:rsidRPr="00283DD5">
              <w:rPr>
                <w:rFonts w:ascii="Lucida Sans Unicode" w:eastAsia="Lucida Sans Unicode" w:hAnsi="Lucida Sans Unicode" w:cs="Lucida Sans Unicode"/>
                <w:color w:val="1D2828"/>
                <w:sz w:val="18"/>
                <w:szCs w:val="24"/>
              </w:rPr>
              <w:pict w14:anchorId="5F14CEEC">
                <v:shape id="_x0000_i1050" type="#_x0000_t75" style="width:228pt;height:185.25pt">
                  <v:imagedata r:id="rId38"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5F99EA57" w14:textId="6D157B49" w:rsidR="00283DD5" w:rsidRPr="00283DD5" w:rsidRDefault="00283DD5" w:rsidP="00533C31">
            <w:pPr>
              <w:spacing w:before="0" w:after="0"/>
              <w:rPr>
                <w:rFonts w:ascii="Arial" w:eastAsia="Arial" w:hAnsi="Arial" w:cs="Arial"/>
                <w:sz w:val="22"/>
                <w:szCs w:val="22"/>
              </w:rPr>
            </w:pPr>
            <w:r w:rsidRPr="00283DD5">
              <w:rPr>
                <w:rFonts w:ascii="Arial" w:eastAsia="Arial" w:hAnsi="Arial" w:cs="Arial"/>
                <w:sz w:val="22"/>
                <w:szCs w:val="22"/>
              </w:rPr>
              <w:t xml:space="preserve">Fife Sports and Leisure Trust - Sites usage in the main has slightly increased despite the closure of the leisure facilities in March due to COVID. Outdoor activities increased by 4.31%, with the attendance the highest recorded in our 12 years. The improvement attendances relates to </w:t>
            </w:r>
            <w:proofErr w:type="spellStart"/>
            <w:r w:rsidRPr="00283DD5">
              <w:rPr>
                <w:rFonts w:ascii="Arial" w:eastAsia="Arial" w:hAnsi="Arial" w:cs="Arial"/>
                <w:sz w:val="22"/>
                <w:szCs w:val="22"/>
              </w:rPr>
              <w:t>astro</w:t>
            </w:r>
            <w:proofErr w:type="spellEnd"/>
            <w:r w:rsidRPr="00283DD5">
              <w:rPr>
                <w:rFonts w:ascii="Arial" w:eastAsia="Arial" w:hAnsi="Arial" w:cs="Arial"/>
                <w:sz w:val="22"/>
                <w:szCs w:val="22"/>
              </w:rPr>
              <w:t xml:space="preserve"> pitches for the following reasons, to improve attendances we introduced a new weekend rate to encourage customers to use the </w:t>
            </w:r>
            <w:proofErr w:type="spellStart"/>
            <w:r w:rsidRPr="00283DD5">
              <w:rPr>
                <w:rFonts w:ascii="Arial" w:eastAsia="Arial" w:hAnsi="Arial" w:cs="Arial"/>
                <w:sz w:val="22"/>
                <w:szCs w:val="22"/>
              </w:rPr>
              <w:t>astro</w:t>
            </w:r>
            <w:proofErr w:type="spellEnd"/>
            <w:r w:rsidRPr="00283DD5">
              <w:rPr>
                <w:rFonts w:ascii="Arial" w:eastAsia="Arial" w:hAnsi="Arial" w:cs="Arial"/>
                <w:sz w:val="22"/>
                <w:szCs w:val="22"/>
              </w:rPr>
              <w:t xml:space="preserve"> pitches. The first full year of operation of the indoor football arena at Michael</w:t>
            </w:r>
            <w:r w:rsidRPr="00283DD5">
              <w:rPr>
                <w:rFonts w:ascii="Arial" w:eastAsia="Arial" w:hAnsi="Arial" w:cs="Arial"/>
                <w:color w:val="1F4E79"/>
                <w:sz w:val="22"/>
                <w:szCs w:val="22"/>
              </w:rPr>
              <w:t xml:space="preserve"> </w:t>
            </w:r>
            <w:r w:rsidRPr="00283DD5">
              <w:rPr>
                <w:rFonts w:ascii="Arial" w:eastAsia="Arial" w:hAnsi="Arial" w:cs="Arial"/>
                <w:sz w:val="22"/>
                <w:szCs w:val="22"/>
              </w:rPr>
              <w:t xml:space="preserve">Woods and increase in attendance in 6 out of 8 venues that have </w:t>
            </w:r>
            <w:proofErr w:type="spellStart"/>
            <w:r w:rsidRPr="00283DD5">
              <w:rPr>
                <w:rFonts w:ascii="Arial" w:eastAsia="Arial" w:hAnsi="Arial" w:cs="Arial"/>
                <w:sz w:val="22"/>
                <w:szCs w:val="22"/>
              </w:rPr>
              <w:t>astro</w:t>
            </w:r>
            <w:proofErr w:type="spellEnd"/>
            <w:r w:rsidRPr="00283DD5">
              <w:rPr>
                <w:rFonts w:ascii="Arial" w:eastAsia="Arial" w:hAnsi="Arial" w:cs="Arial"/>
                <w:sz w:val="22"/>
                <w:szCs w:val="22"/>
              </w:rPr>
              <w:t xml:space="preserve"> pitches. </w:t>
            </w:r>
          </w:p>
          <w:p w14:paraId="2EBFE72B" w14:textId="77777777" w:rsidR="00283DD5" w:rsidRPr="00283DD5" w:rsidRDefault="00283DD5" w:rsidP="00283DD5">
            <w:pPr>
              <w:spacing w:before="0" w:after="0"/>
              <w:rPr>
                <w:rFonts w:ascii="Arial" w:eastAsia="Arial" w:hAnsi="Arial" w:cs="Arial"/>
                <w:sz w:val="22"/>
                <w:szCs w:val="22"/>
              </w:rPr>
            </w:pPr>
            <w:r w:rsidRPr="00283DD5">
              <w:rPr>
                <w:rFonts w:ascii="Arial" w:eastAsia="Arial" w:hAnsi="Arial" w:cs="Arial"/>
                <w:sz w:val="22"/>
                <w:szCs w:val="22"/>
              </w:rPr>
              <w:t xml:space="preserve">Community Use Schools - Healthy increase in participation. In 19/20 we offered a 50% discount on our synthetic pitch hire charges on Saturdays and Sundays which was well utilised. We have also been working closely with community clubs to increase use of our grass pitches. We will extend these initiatives into 2020/21. </w:t>
            </w:r>
          </w:p>
          <w:p w14:paraId="1314351D" w14:textId="77777777" w:rsidR="00283DD5" w:rsidRPr="00283DD5" w:rsidRDefault="00283DD5" w:rsidP="00283DD5">
            <w:pPr>
              <w:spacing w:before="0" w:after="0"/>
              <w:jc w:val="both"/>
              <w:rPr>
                <w:rFonts w:ascii="Arial" w:eastAsia="Arial" w:hAnsi="Arial" w:cs="Arial"/>
                <w:color w:val="1F4E79"/>
                <w:sz w:val="22"/>
                <w:szCs w:val="22"/>
              </w:rPr>
            </w:pPr>
          </w:p>
        </w:tc>
      </w:tr>
      <w:tr w:rsidR="00283DD5" w:rsidRPr="00283DD5" w14:paraId="7D718AEB"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6BFEFB7D" w14:textId="77777777" w:rsidR="00283DD5" w:rsidRPr="00283DD5" w:rsidRDefault="00283DD5" w:rsidP="00283DD5">
            <w:pPr>
              <w:spacing w:before="0" w:after="0"/>
              <w:rPr>
                <w:rFonts w:ascii="Arial" w:eastAsia="Arial" w:hAnsi="Arial" w:cs="Arial"/>
                <w:color w:val="1F4E79"/>
                <w:szCs w:val="24"/>
              </w:rPr>
            </w:pPr>
            <w:r w:rsidRPr="00283DD5">
              <w:rPr>
                <w:rFonts w:ascii="Lucida Sans Unicode" w:eastAsia="Lucida Sans Unicode" w:hAnsi="Lucida Sans Unicode" w:cs="Lucida Sans Unicode"/>
                <w:color w:val="1D2828"/>
                <w:sz w:val="18"/>
                <w:szCs w:val="24"/>
              </w:rPr>
              <w:lastRenderedPageBreak/>
              <w:pict w14:anchorId="3C532926">
                <v:shape id="_x0000_i1051" type="#_x0000_t75" style="width:233.25pt;height:185.25pt">
                  <v:imagedata r:id="rId39"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782F1A8A" w14:textId="11873354" w:rsidR="00283DD5" w:rsidRPr="00283DD5" w:rsidRDefault="00283DD5" w:rsidP="00283DD5">
            <w:pPr>
              <w:spacing w:before="0" w:after="0"/>
              <w:rPr>
                <w:rFonts w:ascii="Arial" w:eastAsia="Arial" w:hAnsi="Arial" w:cs="Arial"/>
                <w:szCs w:val="24"/>
              </w:rPr>
            </w:pPr>
            <w:r w:rsidRPr="00283DD5">
              <w:rPr>
                <w:rFonts w:ascii="Arial" w:eastAsia="Arial" w:hAnsi="Arial" w:cs="Arial"/>
                <w:szCs w:val="24"/>
              </w:rPr>
              <w:t xml:space="preserve">The service has been working with smaller group sizes as a result of targeting provision at CBAL learners in SIMD areas and with a greater focus on addressing complex learning issues and barriers. There has been an increase in personal development programmes such as 7 Habits for Highly Effective People. </w:t>
            </w:r>
          </w:p>
          <w:p w14:paraId="421A13AC" w14:textId="77777777" w:rsidR="00283DD5" w:rsidRPr="00283DD5" w:rsidRDefault="00283DD5" w:rsidP="00283DD5">
            <w:pPr>
              <w:spacing w:before="0" w:after="0"/>
              <w:rPr>
                <w:rFonts w:ascii="Lucida Sans Unicode" w:eastAsia="Lucida Sans Unicode" w:hAnsi="Lucida Sans Unicode" w:cs="Lucida Sans Unicode"/>
                <w:sz w:val="18"/>
                <w:szCs w:val="24"/>
              </w:rPr>
            </w:pPr>
            <w:r w:rsidRPr="00283DD5">
              <w:rPr>
                <w:rFonts w:ascii="Arial" w:eastAsia="Arial" w:hAnsi="Arial" w:cs="Arial"/>
                <w:szCs w:val="24"/>
              </w:rPr>
              <w:t xml:space="preserve">There have also been resource reductions and in some areas partner agencies are no longer operating meaning less or no provision is now available in some community areas.  </w:t>
            </w:r>
          </w:p>
        </w:tc>
      </w:tr>
      <w:tr w:rsidR="00283DD5" w:rsidRPr="00283DD5" w14:paraId="06065CC3"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07EB469F" w14:textId="77777777" w:rsidR="00283DD5" w:rsidRPr="00283DD5" w:rsidRDefault="00283DD5" w:rsidP="00283DD5">
            <w:pPr>
              <w:spacing w:before="0" w:after="0"/>
              <w:rPr>
                <w:rFonts w:ascii="Arial" w:eastAsia="Arial" w:hAnsi="Arial" w:cs="Arial"/>
                <w:color w:val="1F4E79"/>
                <w:szCs w:val="24"/>
              </w:rPr>
            </w:pPr>
            <w:r w:rsidRPr="00283DD5">
              <w:rPr>
                <w:rFonts w:ascii="Lucida Sans Unicode" w:eastAsia="Lucida Sans Unicode" w:hAnsi="Lucida Sans Unicode" w:cs="Lucida Sans Unicode"/>
                <w:color w:val="1D2828"/>
                <w:sz w:val="18"/>
                <w:szCs w:val="24"/>
              </w:rPr>
              <w:pict w14:anchorId="5D5E627B">
                <v:shape id="_x0000_i1052" type="#_x0000_t75" style="width:228.75pt;height:185.25pt">
                  <v:imagedata r:id="rId40"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06DB81B3" w14:textId="0507C06B" w:rsidR="00283DD5" w:rsidRPr="00283DD5" w:rsidRDefault="00283DD5" w:rsidP="00283DD5">
            <w:pPr>
              <w:spacing w:before="0" w:after="0"/>
              <w:rPr>
                <w:rFonts w:ascii="Arial" w:eastAsia="Arial" w:hAnsi="Arial" w:cs="Arial"/>
                <w:szCs w:val="24"/>
              </w:rPr>
            </w:pPr>
            <w:r w:rsidRPr="00283DD5">
              <w:rPr>
                <w:rFonts w:ascii="Arial" w:eastAsia="Arial" w:hAnsi="Arial" w:cs="Arial"/>
                <w:szCs w:val="24"/>
              </w:rPr>
              <w:t xml:space="preserve">As the learning offer has moved to better support adults with complex or longer-term learning requirements there has been a refocusing away from formal accreditation based qualification routes such as SQA, to a broader achievement agenda allowing quicker celebration of learner progress linked to building self-confidence and self-esteem.  </w:t>
            </w:r>
          </w:p>
          <w:p w14:paraId="2E0B63F4" w14:textId="77777777" w:rsidR="00283DD5" w:rsidRPr="00283DD5" w:rsidRDefault="00283DD5" w:rsidP="00283DD5">
            <w:pPr>
              <w:spacing w:before="0" w:after="0"/>
              <w:rPr>
                <w:rFonts w:ascii="Arial" w:eastAsia="Arial" w:hAnsi="Arial" w:cs="Arial"/>
                <w:color w:val="1F4E79"/>
                <w:szCs w:val="24"/>
              </w:rPr>
            </w:pPr>
            <w:r w:rsidRPr="00283DD5">
              <w:rPr>
                <w:rFonts w:ascii="Arial" w:eastAsia="Arial" w:hAnsi="Arial" w:cs="Arial"/>
                <w:szCs w:val="24"/>
              </w:rPr>
              <w:t>Changes within ESOL funding arrangements with the College have also led to reduced SQA awards being offered. Moving forward, we have now agreed a new funding</w:t>
            </w:r>
            <w:r w:rsidRPr="00283DD5">
              <w:rPr>
                <w:rFonts w:ascii="Arial" w:eastAsia="Arial" w:hAnsi="Arial" w:cs="Arial"/>
                <w:color w:val="1F4E79"/>
                <w:szCs w:val="24"/>
              </w:rPr>
              <w:t xml:space="preserve"> </w:t>
            </w:r>
            <w:r w:rsidRPr="00283DD5">
              <w:rPr>
                <w:rFonts w:ascii="Arial" w:eastAsia="Arial" w:hAnsi="Arial" w:cs="Arial"/>
                <w:szCs w:val="24"/>
              </w:rPr>
              <w:t>delivery model with the College and that should enable us to draw down additional funds.</w:t>
            </w:r>
            <w:r w:rsidRPr="00283DD5">
              <w:rPr>
                <w:rFonts w:ascii="Arial" w:eastAsia="Arial" w:hAnsi="Arial" w:cs="Arial"/>
                <w:color w:val="1F4E79"/>
                <w:szCs w:val="24"/>
              </w:rPr>
              <w:t xml:space="preserve">  </w:t>
            </w:r>
          </w:p>
        </w:tc>
      </w:tr>
      <w:tr w:rsidR="00283DD5" w:rsidRPr="00283DD5" w14:paraId="4C4A10C5"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3D216581" w14:textId="77777777" w:rsidR="00283DD5" w:rsidRPr="00283DD5" w:rsidRDefault="00283DD5" w:rsidP="00283DD5">
            <w:pPr>
              <w:spacing w:before="0" w:after="0"/>
              <w:rPr>
                <w:rFonts w:ascii="Arial" w:eastAsia="Arial" w:hAnsi="Arial" w:cs="Arial"/>
                <w:color w:val="1F4E79"/>
                <w:szCs w:val="24"/>
              </w:rPr>
            </w:pPr>
            <w:r w:rsidRPr="00283DD5">
              <w:rPr>
                <w:rFonts w:ascii="Lucida Sans Unicode" w:eastAsia="Lucida Sans Unicode" w:hAnsi="Lucida Sans Unicode" w:cs="Lucida Sans Unicode"/>
                <w:color w:val="1D2828"/>
                <w:sz w:val="18"/>
                <w:szCs w:val="24"/>
              </w:rPr>
              <w:pict w14:anchorId="08F4F40F">
                <v:shape id="_x0000_i1053" type="#_x0000_t75" style="width:228pt;height:185.25pt">
                  <v:imagedata r:id="rId41"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453FD656" w14:textId="77777777" w:rsidR="00283DD5" w:rsidRPr="00283DD5" w:rsidRDefault="00283DD5" w:rsidP="00283DD5">
            <w:pPr>
              <w:spacing w:before="0" w:after="0"/>
              <w:rPr>
                <w:rFonts w:ascii="Lucida Sans Unicode" w:eastAsia="Lucida Sans Unicode" w:hAnsi="Lucida Sans Unicode" w:cs="Lucida Sans Unicode"/>
                <w:sz w:val="18"/>
                <w:szCs w:val="24"/>
              </w:rPr>
            </w:pPr>
            <w:r w:rsidRPr="00283DD5">
              <w:rPr>
                <w:rFonts w:ascii="Arial" w:eastAsia="Arial" w:hAnsi="Arial" w:cs="Arial"/>
                <w:szCs w:val="24"/>
              </w:rPr>
              <w:t xml:space="preserve">Actual full year number for physical visitors to libraries is 1,399,084. The decrease will be due to a reduction in opening hours across some libraries and lower numbers visiting in Q4 due to fears over the pandemic. </w:t>
            </w:r>
          </w:p>
          <w:p w14:paraId="3D0E7E3B" w14:textId="77777777" w:rsidR="00283DD5" w:rsidRPr="00283DD5" w:rsidRDefault="00283DD5" w:rsidP="00283DD5">
            <w:pPr>
              <w:spacing w:before="0" w:after="0"/>
              <w:rPr>
                <w:rFonts w:ascii="Arial" w:eastAsia="Arial" w:hAnsi="Arial" w:cs="Arial"/>
                <w:szCs w:val="24"/>
              </w:rPr>
            </w:pPr>
            <w:r w:rsidRPr="00283DD5">
              <w:rPr>
                <w:rFonts w:ascii="Arial" w:eastAsia="Arial" w:hAnsi="Arial" w:cs="Arial"/>
                <w:szCs w:val="24"/>
              </w:rPr>
              <w:t xml:space="preserve"> </w:t>
            </w:r>
          </w:p>
          <w:p w14:paraId="700D60DE" w14:textId="77777777" w:rsidR="00283DD5" w:rsidRPr="00283DD5" w:rsidRDefault="00283DD5" w:rsidP="00283DD5">
            <w:pPr>
              <w:spacing w:before="0" w:after="0"/>
              <w:rPr>
                <w:rFonts w:ascii="Arial" w:eastAsia="Arial" w:hAnsi="Arial" w:cs="Arial"/>
                <w:color w:val="1F4E79"/>
                <w:szCs w:val="24"/>
              </w:rPr>
            </w:pPr>
            <w:r w:rsidRPr="00283DD5">
              <w:rPr>
                <w:rFonts w:ascii="Arial" w:eastAsia="Arial" w:hAnsi="Arial" w:cs="Arial"/>
                <w:szCs w:val="24"/>
              </w:rPr>
              <w:t>The number of library visits has held up well given the reduction of 39 hours of opening times across the library portfolio &amp; the closure of libraries in March due to COVID. The opening of Dunfermline Carnegie Library &amp; Gallery has had a positive effect in underpinning the attendance figures.</w:t>
            </w:r>
            <w:r w:rsidRPr="00283DD5">
              <w:rPr>
                <w:rFonts w:ascii="Arial" w:eastAsia="Arial" w:hAnsi="Arial" w:cs="Arial"/>
                <w:color w:val="1F4E79"/>
                <w:szCs w:val="24"/>
              </w:rPr>
              <w:t xml:space="preserve">  </w:t>
            </w:r>
          </w:p>
        </w:tc>
      </w:tr>
      <w:tr w:rsidR="00283DD5" w:rsidRPr="00283DD5" w14:paraId="48DAF3FC"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5072339A" w14:textId="77777777" w:rsidR="00283DD5" w:rsidRPr="00283DD5" w:rsidRDefault="00283DD5" w:rsidP="00283DD5">
            <w:pPr>
              <w:spacing w:before="0" w:after="0"/>
              <w:rPr>
                <w:rFonts w:ascii="Arial" w:eastAsia="Arial" w:hAnsi="Arial" w:cs="Arial"/>
                <w:color w:val="1F4E79"/>
                <w:szCs w:val="24"/>
              </w:rPr>
            </w:pPr>
            <w:r w:rsidRPr="00283DD5">
              <w:rPr>
                <w:rFonts w:ascii="Lucida Sans Unicode" w:eastAsia="Lucida Sans Unicode" w:hAnsi="Lucida Sans Unicode" w:cs="Lucida Sans Unicode"/>
                <w:color w:val="1D2828"/>
                <w:sz w:val="18"/>
                <w:szCs w:val="24"/>
              </w:rPr>
              <w:lastRenderedPageBreak/>
              <w:pict w14:anchorId="3843A217">
                <v:shape id="_x0000_i1054" type="#_x0000_t75" style="width:228pt;height:185.25pt">
                  <v:imagedata r:id="rId42"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48327336" w14:textId="77777777" w:rsidR="00283DD5" w:rsidRPr="00283DD5" w:rsidRDefault="00283DD5" w:rsidP="00283DD5">
            <w:pPr>
              <w:spacing w:before="100" w:beforeAutospacing="1" w:after="100" w:afterAutospacing="1"/>
              <w:rPr>
                <w:rFonts w:ascii="Arial" w:eastAsia="Times New Roman" w:hAnsi="Arial" w:cs="Arial"/>
                <w:szCs w:val="24"/>
              </w:rPr>
            </w:pPr>
            <w:r w:rsidRPr="00283DD5">
              <w:rPr>
                <w:rFonts w:ascii="Arial" w:eastAsia="Times New Roman" w:hAnsi="Arial" w:cs="Arial"/>
                <w:szCs w:val="24"/>
              </w:rPr>
              <w:t xml:space="preserve">Actual figures for 2019-20 are 474,008 for all Fife Museums (those operated by </w:t>
            </w:r>
            <w:proofErr w:type="spellStart"/>
            <w:r w:rsidRPr="00283DD5">
              <w:rPr>
                <w:rFonts w:ascii="Arial" w:eastAsia="Times New Roman" w:hAnsi="Arial" w:cs="Arial"/>
                <w:szCs w:val="24"/>
              </w:rPr>
              <w:t>OnFife</w:t>
            </w:r>
            <w:proofErr w:type="spellEnd"/>
            <w:r w:rsidRPr="00283DD5">
              <w:rPr>
                <w:rFonts w:ascii="Arial" w:eastAsia="Times New Roman" w:hAnsi="Arial" w:cs="Arial"/>
                <w:szCs w:val="24"/>
              </w:rPr>
              <w:t xml:space="preserve"> and the three independent museums which receive grant support from Fife Council. This reduction is partially due to the effects of the COVID pandemic in Q4, particularly March, when usage fell by 50%.</w:t>
            </w:r>
          </w:p>
          <w:p w14:paraId="527AB768" w14:textId="77777777" w:rsidR="00283DD5" w:rsidRPr="00283DD5" w:rsidRDefault="00283DD5" w:rsidP="00283DD5">
            <w:pPr>
              <w:spacing w:before="0" w:after="0"/>
              <w:rPr>
                <w:rFonts w:ascii="Lucida Sans Unicode" w:eastAsia="Lucida Sans Unicode" w:hAnsi="Lucida Sans Unicode" w:cs="Lucida Sans Unicode"/>
                <w:color w:val="1D2828"/>
                <w:sz w:val="18"/>
                <w:szCs w:val="24"/>
              </w:rPr>
            </w:pPr>
          </w:p>
        </w:tc>
      </w:tr>
    </w:tbl>
    <w:p w14:paraId="12CEF745" w14:textId="77777777" w:rsidR="00283DD5" w:rsidRPr="00283DD5" w:rsidRDefault="00283DD5" w:rsidP="00283DD5">
      <w:pPr>
        <w:spacing w:before="0" w:after="0"/>
        <w:rPr>
          <w:rFonts w:ascii="Times New Roman" w:eastAsia="Times New Roman" w:hAnsi="Times New Roman"/>
          <w:szCs w:val="24"/>
        </w:rPr>
        <w:sectPr w:rsidR="00283DD5" w:rsidRPr="00283DD5">
          <w:pgSz w:w="11906" w:h="16838"/>
          <w:pgMar w:top="1440" w:right="1440" w:bottom="1440" w:left="1440" w:header="708" w:footer="708" w:gutter="0"/>
          <w:cols w:space="708"/>
          <w:docGrid w:linePitch="360"/>
        </w:sectPr>
      </w:pPr>
    </w:p>
    <w:p w14:paraId="28F0DB0C" w14:textId="77777777" w:rsidR="00283DD5" w:rsidRPr="00283DD5" w:rsidRDefault="00283DD5" w:rsidP="00283DD5">
      <w:pPr>
        <w:spacing w:before="0" w:after="0" w:line="120" w:lineRule="auto"/>
        <w:rPr>
          <w:rFonts w:ascii="Times New Roman" w:eastAsia="Times New Roman" w:hAnsi="Times New Roman"/>
          <w:szCs w:val="24"/>
        </w:rPr>
      </w:pPr>
    </w:p>
    <w:p w14:paraId="00C5BDFE" w14:textId="77777777" w:rsidR="00283DD5" w:rsidRDefault="00283DD5" w:rsidP="00283DD5">
      <w:pPr>
        <w:spacing w:before="0" w:after="0"/>
        <w:rPr>
          <w:rFonts w:ascii="Times New Roman" w:eastAsia="Times New Roman" w:hAnsi="Times New Roman"/>
          <w:color w:val="FFFFFF"/>
          <w:szCs w:val="24"/>
        </w:rPr>
      </w:pPr>
      <w:r w:rsidRPr="00283DD5">
        <w:rPr>
          <w:rFonts w:ascii="Times New Roman" w:eastAsia="Times New Roman" w:hAnsi="Times New Roman"/>
          <w:color w:val="FFFFFF"/>
          <w:szCs w:val="24"/>
        </w:rPr>
        <w:t xml:space="preserve"> </w:t>
      </w:r>
    </w:p>
    <w:p w14:paraId="1EB3264F" w14:textId="77777777" w:rsidR="00DB6B35" w:rsidRDefault="00DB6B35" w:rsidP="00283DD5">
      <w:pPr>
        <w:spacing w:before="0" w:after="0"/>
        <w:rPr>
          <w:rFonts w:ascii="Times New Roman" w:eastAsia="Times New Roman" w:hAnsi="Times New Roman"/>
          <w:color w:val="FFFFFF"/>
          <w:szCs w:val="24"/>
        </w:rPr>
      </w:pPr>
    </w:p>
    <w:p w14:paraId="4F0569F5" w14:textId="77777777" w:rsidR="00DB6B35" w:rsidRDefault="00DB6B35" w:rsidP="00283DD5">
      <w:pPr>
        <w:spacing w:before="0" w:after="0"/>
        <w:rPr>
          <w:rFonts w:ascii="Times New Roman" w:eastAsia="Times New Roman" w:hAnsi="Times New Roman"/>
          <w:color w:val="FFFFFF"/>
          <w:szCs w:val="24"/>
        </w:rPr>
      </w:pPr>
    </w:p>
    <w:p w14:paraId="3BC56970" w14:textId="77777777" w:rsidR="00DB6B35" w:rsidRDefault="00DB6B35" w:rsidP="00283DD5">
      <w:pPr>
        <w:spacing w:before="0" w:after="0"/>
        <w:rPr>
          <w:rFonts w:ascii="Times New Roman" w:eastAsia="Times New Roman" w:hAnsi="Times New Roman"/>
          <w:color w:val="FFFFFF"/>
          <w:szCs w:val="24"/>
        </w:rPr>
      </w:pPr>
    </w:p>
    <w:p w14:paraId="5E83B711" w14:textId="77777777" w:rsidR="00DB6B35" w:rsidRDefault="00DB6B35" w:rsidP="00283DD5">
      <w:pPr>
        <w:spacing w:before="0" w:after="0"/>
        <w:rPr>
          <w:rFonts w:ascii="Times New Roman" w:eastAsia="Times New Roman" w:hAnsi="Times New Roman"/>
          <w:color w:val="FFFFFF"/>
          <w:szCs w:val="24"/>
        </w:rPr>
      </w:pPr>
    </w:p>
    <w:p w14:paraId="37E72A40" w14:textId="77777777" w:rsidR="00DB6B35" w:rsidRDefault="00DB6B35" w:rsidP="00283DD5">
      <w:pPr>
        <w:spacing w:before="0" w:after="0"/>
        <w:rPr>
          <w:rFonts w:ascii="Times New Roman" w:eastAsia="Times New Roman" w:hAnsi="Times New Roman"/>
          <w:color w:val="FFFFFF"/>
          <w:szCs w:val="24"/>
        </w:rPr>
      </w:pPr>
    </w:p>
    <w:p w14:paraId="2C81FF64" w14:textId="77777777" w:rsidR="00DB6B35" w:rsidRDefault="00DB6B35" w:rsidP="00283DD5">
      <w:pPr>
        <w:spacing w:before="0" w:after="0"/>
        <w:rPr>
          <w:rFonts w:ascii="Times New Roman" w:eastAsia="Times New Roman" w:hAnsi="Times New Roman"/>
          <w:color w:val="FFFFFF"/>
          <w:szCs w:val="24"/>
        </w:rPr>
      </w:pPr>
    </w:p>
    <w:p w14:paraId="3E5FE54C" w14:textId="77777777" w:rsidR="00DB6B35" w:rsidRDefault="00DB6B35" w:rsidP="00283DD5">
      <w:pPr>
        <w:spacing w:before="0" w:after="0"/>
        <w:rPr>
          <w:rFonts w:ascii="Times New Roman" w:eastAsia="Times New Roman" w:hAnsi="Times New Roman"/>
          <w:color w:val="FFFFFF"/>
          <w:szCs w:val="24"/>
        </w:rPr>
      </w:pPr>
    </w:p>
    <w:p w14:paraId="2E782AE1" w14:textId="77777777" w:rsidR="00DB6B35" w:rsidRDefault="00DB6B35" w:rsidP="00283DD5">
      <w:pPr>
        <w:spacing w:before="0" w:after="0"/>
        <w:rPr>
          <w:rFonts w:ascii="Times New Roman" w:eastAsia="Times New Roman" w:hAnsi="Times New Roman"/>
          <w:color w:val="FFFFFF"/>
          <w:szCs w:val="24"/>
        </w:rPr>
      </w:pPr>
    </w:p>
    <w:p w14:paraId="6B81C25F" w14:textId="77777777" w:rsidR="00DB6B35" w:rsidRDefault="00DB6B35" w:rsidP="00283DD5">
      <w:pPr>
        <w:spacing w:before="0" w:after="0"/>
        <w:rPr>
          <w:rFonts w:ascii="Times New Roman" w:eastAsia="Times New Roman" w:hAnsi="Times New Roman"/>
          <w:color w:val="FFFFFF"/>
          <w:szCs w:val="24"/>
        </w:rPr>
      </w:pPr>
    </w:p>
    <w:p w14:paraId="6D6A51C4" w14:textId="77777777" w:rsidR="00DB6B35" w:rsidRDefault="00DB6B35" w:rsidP="00283DD5">
      <w:pPr>
        <w:spacing w:before="0" w:after="0"/>
        <w:rPr>
          <w:rFonts w:ascii="Times New Roman" w:eastAsia="Times New Roman" w:hAnsi="Times New Roman"/>
          <w:color w:val="FFFFFF"/>
          <w:szCs w:val="24"/>
        </w:rPr>
      </w:pPr>
    </w:p>
    <w:p w14:paraId="16D65B11" w14:textId="77777777" w:rsidR="00DB6B35" w:rsidRDefault="00DB6B35" w:rsidP="00283DD5">
      <w:pPr>
        <w:spacing w:before="0" w:after="0"/>
        <w:rPr>
          <w:rFonts w:ascii="Times New Roman" w:eastAsia="Times New Roman" w:hAnsi="Times New Roman"/>
          <w:color w:val="FFFFFF"/>
          <w:szCs w:val="24"/>
        </w:rPr>
      </w:pPr>
    </w:p>
    <w:p w14:paraId="4BAADE9E" w14:textId="77777777" w:rsidR="00DB6B35" w:rsidRDefault="00DB6B35" w:rsidP="00283DD5">
      <w:pPr>
        <w:spacing w:before="0" w:after="0"/>
        <w:rPr>
          <w:rFonts w:ascii="Times New Roman" w:eastAsia="Times New Roman" w:hAnsi="Times New Roman"/>
          <w:color w:val="FFFFFF"/>
          <w:szCs w:val="24"/>
        </w:rPr>
      </w:pPr>
    </w:p>
    <w:p w14:paraId="1675D7AF" w14:textId="77777777" w:rsidR="00DB6B35" w:rsidRDefault="00DB6B35" w:rsidP="00283DD5">
      <w:pPr>
        <w:spacing w:before="0" w:after="0"/>
        <w:rPr>
          <w:rFonts w:ascii="Times New Roman" w:eastAsia="Times New Roman" w:hAnsi="Times New Roman"/>
          <w:color w:val="FFFFFF"/>
          <w:szCs w:val="24"/>
        </w:rPr>
      </w:pPr>
    </w:p>
    <w:p w14:paraId="4F02B9F5" w14:textId="77777777" w:rsidR="00DB6B35" w:rsidRDefault="00DB6B35" w:rsidP="00283DD5">
      <w:pPr>
        <w:spacing w:before="0" w:after="0"/>
        <w:rPr>
          <w:rFonts w:ascii="Times New Roman" w:eastAsia="Times New Roman" w:hAnsi="Times New Roman"/>
          <w:color w:val="FFFFFF"/>
          <w:szCs w:val="24"/>
        </w:rPr>
      </w:pPr>
    </w:p>
    <w:p w14:paraId="6AD0BAEE" w14:textId="77777777" w:rsidR="00DB6B35" w:rsidRDefault="00DB6B35" w:rsidP="00283DD5">
      <w:pPr>
        <w:spacing w:before="0" w:after="0"/>
        <w:rPr>
          <w:rFonts w:ascii="Times New Roman" w:eastAsia="Times New Roman" w:hAnsi="Times New Roman"/>
          <w:color w:val="FFFFFF"/>
          <w:szCs w:val="24"/>
        </w:rPr>
      </w:pPr>
    </w:p>
    <w:p w14:paraId="714CE2A0" w14:textId="77777777" w:rsidR="00DB6B35" w:rsidRDefault="00DB6B35" w:rsidP="00283DD5">
      <w:pPr>
        <w:spacing w:before="0" w:after="0"/>
        <w:rPr>
          <w:rFonts w:ascii="Times New Roman" w:eastAsia="Times New Roman" w:hAnsi="Times New Roman"/>
          <w:color w:val="FFFFFF"/>
          <w:szCs w:val="24"/>
        </w:rPr>
      </w:pPr>
    </w:p>
    <w:p w14:paraId="4774B360" w14:textId="77777777" w:rsidR="00DB6B35" w:rsidRDefault="00DB6B35" w:rsidP="00283DD5">
      <w:pPr>
        <w:spacing w:before="0" w:after="0"/>
        <w:rPr>
          <w:rFonts w:ascii="Times New Roman" w:eastAsia="Times New Roman" w:hAnsi="Times New Roman"/>
          <w:color w:val="FFFFFF"/>
          <w:szCs w:val="24"/>
        </w:rPr>
      </w:pPr>
    </w:p>
    <w:p w14:paraId="4C1353CD" w14:textId="77777777" w:rsidR="00DB6B35" w:rsidRDefault="00DB6B35" w:rsidP="00283DD5">
      <w:pPr>
        <w:spacing w:before="0" w:after="0"/>
        <w:rPr>
          <w:rFonts w:ascii="Times New Roman" w:eastAsia="Times New Roman" w:hAnsi="Times New Roman"/>
          <w:color w:val="FFFFFF"/>
          <w:szCs w:val="24"/>
        </w:rPr>
      </w:pPr>
    </w:p>
    <w:p w14:paraId="609E461E" w14:textId="77777777" w:rsidR="00DB6B35" w:rsidRDefault="00DB6B35" w:rsidP="00283DD5">
      <w:pPr>
        <w:spacing w:before="0" w:after="0"/>
        <w:rPr>
          <w:rFonts w:ascii="Times New Roman" w:eastAsia="Times New Roman" w:hAnsi="Times New Roman"/>
          <w:color w:val="FFFFFF"/>
          <w:szCs w:val="24"/>
        </w:rPr>
      </w:pPr>
    </w:p>
    <w:p w14:paraId="75B51898" w14:textId="77777777" w:rsidR="00DB6B35" w:rsidRDefault="00DB6B35" w:rsidP="00283DD5">
      <w:pPr>
        <w:spacing w:before="0" w:after="0"/>
        <w:rPr>
          <w:rFonts w:ascii="Times New Roman" w:eastAsia="Times New Roman" w:hAnsi="Times New Roman"/>
          <w:color w:val="FFFFFF"/>
          <w:szCs w:val="24"/>
        </w:rPr>
      </w:pPr>
    </w:p>
    <w:p w14:paraId="4A521DA4" w14:textId="77777777" w:rsidR="00DB6B35" w:rsidRDefault="00DB6B35" w:rsidP="00283DD5">
      <w:pPr>
        <w:spacing w:before="0" w:after="0"/>
        <w:rPr>
          <w:rFonts w:ascii="Times New Roman" w:eastAsia="Times New Roman" w:hAnsi="Times New Roman"/>
          <w:color w:val="FFFFFF"/>
          <w:szCs w:val="24"/>
        </w:rPr>
      </w:pPr>
    </w:p>
    <w:p w14:paraId="24DEC05C" w14:textId="77777777" w:rsidR="00DB6B35" w:rsidRDefault="00DB6B35" w:rsidP="00283DD5">
      <w:pPr>
        <w:spacing w:before="0" w:after="0"/>
        <w:rPr>
          <w:rFonts w:ascii="Times New Roman" w:eastAsia="Times New Roman" w:hAnsi="Times New Roman"/>
          <w:color w:val="FFFFFF"/>
          <w:szCs w:val="24"/>
        </w:rPr>
      </w:pPr>
    </w:p>
    <w:p w14:paraId="0E08399C" w14:textId="77777777" w:rsidR="00DB6B35" w:rsidRDefault="00DB6B35" w:rsidP="00283DD5">
      <w:pPr>
        <w:spacing w:before="0" w:after="0"/>
        <w:rPr>
          <w:rFonts w:ascii="Times New Roman" w:eastAsia="Times New Roman" w:hAnsi="Times New Roman"/>
          <w:color w:val="FFFFFF"/>
          <w:szCs w:val="24"/>
        </w:rPr>
      </w:pPr>
    </w:p>
    <w:p w14:paraId="725E8991" w14:textId="77777777" w:rsidR="00DB6B35" w:rsidRDefault="00DB6B35" w:rsidP="00283DD5">
      <w:pPr>
        <w:spacing w:before="0" w:after="0"/>
        <w:rPr>
          <w:rFonts w:ascii="Times New Roman" w:eastAsia="Times New Roman" w:hAnsi="Times New Roman"/>
          <w:color w:val="FFFFFF"/>
          <w:szCs w:val="24"/>
        </w:rPr>
      </w:pPr>
    </w:p>
    <w:p w14:paraId="68D899BF" w14:textId="77777777" w:rsidR="00DB6B35" w:rsidRDefault="00DB6B35" w:rsidP="00283DD5">
      <w:pPr>
        <w:spacing w:before="0" w:after="0"/>
        <w:rPr>
          <w:rFonts w:ascii="Times New Roman" w:eastAsia="Times New Roman" w:hAnsi="Times New Roman"/>
          <w:color w:val="FFFFFF"/>
          <w:szCs w:val="24"/>
        </w:rPr>
      </w:pPr>
    </w:p>
    <w:p w14:paraId="078B45EC" w14:textId="77777777" w:rsidR="00DB6B35" w:rsidRDefault="00DB6B35" w:rsidP="00283DD5">
      <w:pPr>
        <w:spacing w:before="0" w:after="0"/>
        <w:rPr>
          <w:rFonts w:ascii="Times New Roman" w:eastAsia="Times New Roman" w:hAnsi="Times New Roman"/>
          <w:color w:val="FFFFFF"/>
          <w:szCs w:val="24"/>
        </w:rPr>
      </w:pPr>
    </w:p>
    <w:p w14:paraId="560AF26B" w14:textId="77777777" w:rsidR="00DB6B35" w:rsidRDefault="00DB6B35" w:rsidP="00283DD5">
      <w:pPr>
        <w:spacing w:before="0" w:after="0"/>
        <w:rPr>
          <w:rFonts w:ascii="Times New Roman" w:eastAsia="Times New Roman" w:hAnsi="Times New Roman"/>
          <w:color w:val="FFFFFF"/>
          <w:szCs w:val="24"/>
        </w:rPr>
      </w:pPr>
    </w:p>
    <w:p w14:paraId="72A76EEE" w14:textId="77777777" w:rsidR="00DB6B35" w:rsidRDefault="00DB6B35" w:rsidP="00283DD5">
      <w:pPr>
        <w:spacing w:before="0" w:after="0"/>
        <w:rPr>
          <w:rFonts w:ascii="Times New Roman" w:eastAsia="Times New Roman" w:hAnsi="Times New Roman"/>
          <w:color w:val="FFFFFF"/>
          <w:szCs w:val="24"/>
        </w:rPr>
      </w:pPr>
    </w:p>
    <w:p w14:paraId="652394E3" w14:textId="77777777" w:rsidR="00DB6B35" w:rsidRDefault="00DB6B35" w:rsidP="00283DD5">
      <w:pPr>
        <w:spacing w:before="0" w:after="0"/>
        <w:rPr>
          <w:rFonts w:ascii="Times New Roman" w:eastAsia="Times New Roman" w:hAnsi="Times New Roman"/>
          <w:color w:val="FFFFFF"/>
          <w:szCs w:val="24"/>
        </w:rPr>
      </w:pPr>
    </w:p>
    <w:p w14:paraId="0C6857EE" w14:textId="77777777" w:rsidR="00DB6B35" w:rsidRDefault="00DB6B35" w:rsidP="00283DD5">
      <w:pPr>
        <w:spacing w:before="0" w:after="0"/>
        <w:rPr>
          <w:rFonts w:ascii="Times New Roman" w:eastAsia="Times New Roman" w:hAnsi="Times New Roman"/>
          <w:color w:val="FFFFFF"/>
          <w:szCs w:val="24"/>
        </w:rPr>
      </w:pPr>
    </w:p>
    <w:p w14:paraId="58D1BFB2" w14:textId="77777777" w:rsidR="00DB6B35" w:rsidRDefault="00DB6B35" w:rsidP="00283DD5">
      <w:pPr>
        <w:spacing w:before="0" w:after="0"/>
        <w:rPr>
          <w:rFonts w:ascii="Times New Roman" w:eastAsia="Times New Roman" w:hAnsi="Times New Roman"/>
          <w:color w:val="FFFFFF"/>
          <w:szCs w:val="24"/>
        </w:rPr>
      </w:pPr>
    </w:p>
    <w:p w14:paraId="6E316A1C" w14:textId="77777777" w:rsidR="00DB6B35" w:rsidRDefault="00DB6B35" w:rsidP="00283DD5">
      <w:pPr>
        <w:spacing w:before="0" w:after="0"/>
        <w:rPr>
          <w:rFonts w:ascii="Times New Roman" w:eastAsia="Times New Roman" w:hAnsi="Times New Roman"/>
          <w:color w:val="FFFFFF"/>
          <w:szCs w:val="24"/>
        </w:rPr>
      </w:pPr>
    </w:p>
    <w:p w14:paraId="12B81C6E" w14:textId="77777777" w:rsidR="00DB6B35" w:rsidRDefault="00DB6B35" w:rsidP="00283DD5">
      <w:pPr>
        <w:spacing w:before="0" w:after="0"/>
        <w:rPr>
          <w:rFonts w:ascii="Times New Roman" w:eastAsia="Times New Roman" w:hAnsi="Times New Roman"/>
          <w:color w:val="FFFFFF"/>
          <w:szCs w:val="24"/>
        </w:rPr>
      </w:pPr>
    </w:p>
    <w:p w14:paraId="57A8436B" w14:textId="77777777" w:rsidR="00DB6B35" w:rsidRPr="00DB6B35" w:rsidRDefault="00DB6B35" w:rsidP="00DB6B35">
      <w:pPr>
        <w:spacing w:before="0" w:after="0"/>
        <w:ind w:left="420"/>
        <w:textAlignment w:val="baseline"/>
        <w:rPr>
          <w:rFonts w:ascii="Segoe UI" w:eastAsia="Times New Roman" w:hAnsi="Segoe UI" w:cs="Segoe UI"/>
          <w:color w:val="1F4E79"/>
          <w:sz w:val="18"/>
          <w:szCs w:val="18"/>
        </w:rPr>
      </w:pPr>
      <w:r w:rsidRPr="00DB6B35">
        <w:rPr>
          <w:rFonts w:ascii="Calibri" w:eastAsia="Calibri" w:hAnsi="Calibri"/>
          <w:noProof/>
          <w:sz w:val="22"/>
          <w:szCs w:val="22"/>
          <w:lang w:eastAsia="en-US"/>
        </w:rPr>
        <w:lastRenderedPageBreak/>
        <w:pict w14:anchorId="1FB62C60">
          <v:shape id="_x0000_i1055" type="#_x0000_t75" style="width:186pt;height:84.75pt;mso-wrap-distance-left:0;mso-wrap-distance-right:0">
            <v:imagedata r:id="rId14" o:title=""/>
          </v:shape>
        </w:pict>
      </w:r>
      <w:r w:rsidRPr="00DB6B35">
        <w:rPr>
          <w:rFonts w:ascii="Arial" w:eastAsia="Times New Roman" w:hAnsi="Arial" w:cs="Arial"/>
          <w:color w:val="1F4E79"/>
          <w:szCs w:val="24"/>
        </w:rPr>
        <w:t> </w:t>
      </w:r>
    </w:p>
    <w:p w14:paraId="6D2F3AFB" w14:textId="77777777" w:rsidR="00DB6B35" w:rsidRPr="00DB6B35" w:rsidRDefault="00DB6B35" w:rsidP="00DB6B35">
      <w:pPr>
        <w:spacing w:before="0" w:after="0"/>
        <w:textAlignment w:val="baseline"/>
        <w:rPr>
          <w:rFonts w:ascii="Segoe UI" w:eastAsia="Times New Roman" w:hAnsi="Segoe UI" w:cs="Segoe UI"/>
          <w:color w:val="1F4E79"/>
          <w:sz w:val="18"/>
          <w:szCs w:val="18"/>
        </w:rPr>
      </w:pPr>
      <w:r w:rsidRPr="00DB6B35">
        <w:rPr>
          <w:rFonts w:ascii="Arial" w:eastAsia="Times New Roman" w:hAnsi="Arial" w:cs="Arial"/>
          <w:color w:val="1F4E79"/>
          <w:szCs w:val="24"/>
        </w:rPr>
        <w:t> </w:t>
      </w:r>
    </w:p>
    <w:p w14:paraId="47F6AA97" w14:textId="77777777" w:rsidR="00DB6B35" w:rsidRPr="00DB6B35" w:rsidRDefault="00DB6B35" w:rsidP="00DB6B35">
      <w:pPr>
        <w:spacing w:before="0" w:after="0"/>
        <w:textAlignment w:val="baseline"/>
        <w:rPr>
          <w:rFonts w:ascii="Segoe UI" w:eastAsia="Times New Roman" w:hAnsi="Segoe UI" w:cs="Segoe UI"/>
          <w:color w:val="1F4E79"/>
          <w:sz w:val="18"/>
          <w:szCs w:val="18"/>
        </w:rPr>
      </w:pPr>
      <w:r w:rsidRPr="00DB6B35">
        <w:rPr>
          <w:rFonts w:ascii="Arial" w:eastAsia="Times New Roman" w:hAnsi="Arial" w:cs="Arial"/>
          <w:color w:val="1F4E79"/>
          <w:szCs w:val="24"/>
        </w:rPr>
        <w:t> </w:t>
      </w:r>
    </w:p>
    <w:p w14:paraId="5CFB42FD" w14:textId="77777777" w:rsidR="00DB6B35" w:rsidRPr="00DB6B35" w:rsidRDefault="00DB6B35" w:rsidP="00DB6B35">
      <w:pPr>
        <w:spacing w:before="0" w:after="0"/>
        <w:ind w:right="810"/>
        <w:textAlignment w:val="baseline"/>
        <w:rPr>
          <w:rFonts w:ascii="Segoe UI" w:eastAsia="Times New Roman" w:hAnsi="Segoe UI" w:cs="Segoe UI"/>
          <w:color w:val="1F4E79"/>
          <w:sz w:val="18"/>
          <w:szCs w:val="18"/>
        </w:rPr>
      </w:pPr>
      <w:r w:rsidRPr="00DB6B35">
        <w:rPr>
          <w:rFonts w:ascii="Arial" w:eastAsia="Times New Roman" w:hAnsi="Arial" w:cs="Arial"/>
          <w:color w:val="1F4E79"/>
          <w:sz w:val="56"/>
          <w:szCs w:val="56"/>
        </w:rPr>
        <w:t>Housing &amp; Community Safety</w:t>
      </w:r>
    </w:p>
    <w:p w14:paraId="2E45BF79" w14:textId="77777777" w:rsidR="00DB6B35" w:rsidRPr="00DB6B35" w:rsidRDefault="00DB6B35" w:rsidP="00DB6B35">
      <w:pPr>
        <w:spacing w:before="0" w:after="0"/>
        <w:ind w:right="810"/>
        <w:textAlignment w:val="baseline"/>
        <w:rPr>
          <w:rFonts w:ascii="Segoe UI" w:eastAsia="Times New Roman" w:hAnsi="Segoe UI" w:cs="Segoe UI"/>
          <w:color w:val="1F4E79"/>
          <w:sz w:val="18"/>
          <w:szCs w:val="18"/>
        </w:rPr>
      </w:pPr>
      <w:r w:rsidRPr="00DB6B35">
        <w:rPr>
          <w:rFonts w:ascii="Arial" w:eastAsia="Times New Roman" w:hAnsi="Arial" w:cs="Arial"/>
          <w:color w:val="1F4E79"/>
          <w:sz w:val="56"/>
          <w:szCs w:val="56"/>
        </w:rPr>
        <w:t>Performance Report 2019/20 </w:t>
      </w:r>
    </w:p>
    <w:p w14:paraId="44CF5D73" w14:textId="77777777" w:rsidR="00DB6B35" w:rsidRPr="00DB6B35" w:rsidRDefault="00DB6B35" w:rsidP="00DB6B35">
      <w:pPr>
        <w:spacing w:before="0" w:after="0"/>
        <w:textAlignment w:val="baseline"/>
        <w:rPr>
          <w:rFonts w:ascii="Segoe UI" w:eastAsia="Times New Roman" w:hAnsi="Segoe UI" w:cs="Segoe UI"/>
          <w:color w:val="1F4E79"/>
          <w:sz w:val="18"/>
          <w:szCs w:val="18"/>
        </w:rPr>
      </w:pPr>
      <w:r w:rsidRPr="00DB6B35">
        <w:rPr>
          <w:rFonts w:ascii="Arial" w:eastAsia="Times New Roman" w:hAnsi="Arial" w:cs="Arial"/>
          <w:color w:val="1F4E79"/>
          <w:sz w:val="36"/>
          <w:szCs w:val="36"/>
        </w:rPr>
        <w:t> </w:t>
      </w:r>
    </w:p>
    <w:tbl>
      <w:tblPr>
        <w:tblW w:w="9222" w:type="dxa"/>
        <w:tblBorders>
          <w:top w:val="outset" w:sz="6" w:space="0" w:color="auto"/>
          <w:left w:val="outset" w:sz="6" w:space="0" w:color="auto"/>
          <w:bottom w:val="outset" w:sz="6" w:space="0" w:color="auto"/>
          <w:right w:val="outset" w:sz="6" w:space="0" w:color="auto"/>
          <w:insideH w:val="nil"/>
          <w:insideV w:val="nil"/>
        </w:tblBorders>
        <w:tblCellMar>
          <w:left w:w="0" w:type="dxa"/>
          <w:right w:w="0" w:type="dxa"/>
        </w:tblCellMar>
        <w:tblLook w:val="04A0" w:firstRow="1" w:lastRow="0" w:firstColumn="1" w:lastColumn="0" w:noHBand="0" w:noVBand="1"/>
      </w:tblPr>
      <w:tblGrid>
        <w:gridCol w:w="4519"/>
        <w:gridCol w:w="4703"/>
      </w:tblGrid>
      <w:tr w:rsidR="00DB6B35" w:rsidRPr="00DB6B35" w14:paraId="1D7BF715" w14:textId="77777777" w:rsidTr="00BC2FA4">
        <w:trPr>
          <w:trHeight w:val="9046"/>
        </w:trPr>
        <w:tc>
          <w:tcPr>
            <w:tcW w:w="4519" w:type="dxa"/>
            <w:tcBorders>
              <w:top w:val="single" w:sz="6" w:space="0" w:color="1F4E79"/>
              <w:left w:val="single" w:sz="6" w:space="0" w:color="1F4E79"/>
              <w:bottom w:val="single" w:sz="6" w:space="0" w:color="1F4E79"/>
              <w:right w:val="single" w:sz="6" w:space="0" w:color="1F4E79"/>
            </w:tcBorders>
            <w:shd w:val="clear" w:color="auto" w:fill="auto"/>
            <w:hideMark/>
          </w:tcPr>
          <w:p w14:paraId="6240CC1B" w14:textId="77777777" w:rsidR="00DB6B35" w:rsidRPr="00DB6B35" w:rsidRDefault="00DB6B35" w:rsidP="00DB6B35">
            <w:pPr>
              <w:spacing w:before="0" w:after="0"/>
              <w:ind w:left="13"/>
              <w:textAlignment w:val="baseline"/>
              <w:rPr>
                <w:rFonts w:ascii="Times New Roman" w:eastAsia="Times New Roman" w:hAnsi="Times New Roman"/>
                <w:b/>
                <w:bCs/>
                <w:szCs w:val="24"/>
              </w:rPr>
            </w:pPr>
            <w:r w:rsidRPr="00DB6B35">
              <w:rPr>
                <w:rFonts w:ascii="Arial" w:eastAsia="Times New Roman" w:hAnsi="Arial" w:cs="Arial"/>
                <w:b/>
                <w:bCs/>
                <w:szCs w:val="24"/>
              </w:rPr>
              <w:t xml:space="preserve">This report provides a strategic overview of performance against key indicators. </w:t>
            </w:r>
          </w:p>
          <w:p w14:paraId="6AE32503" w14:textId="77777777" w:rsidR="00DB6B35" w:rsidRPr="00DB6B35" w:rsidRDefault="00DB6B35" w:rsidP="00DB6B35">
            <w:pPr>
              <w:spacing w:before="0" w:after="0"/>
              <w:textAlignment w:val="baseline"/>
              <w:rPr>
                <w:rFonts w:ascii="Times New Roman" w:eastAsia="Times New Roman" w:hAnsi="Times New Roman"/>
                <w:color w:val="1F4E79"/>
                <w:szCs w:val="24"/>
              </w:rPr>
            </w:pPr>
            <w:r w:rsidRPr="00DB6B35">
              <w:rPr>
                <w:rFonts w:ascii="Arial" w:eastAsia="Times New Roman" w:hAnsi="Arial" w:cs="Arial"/>
                <w:color w:val="1F4E79"/>
                <w:szCs w:val="24"/>
              </w:rPr>
              <w:t> </w:t>
            </w:r>
          </w:p>
          <w:p w14:paraId="270FD1F0" w14:textId="77777777" w:rsidR="00DB6B35" w:rsidRPr="00DB6B35" w:rsidRDefault="00DB6B35" w:rsidP="00DB6B35">
            <w:pPr>
              <w:numPr>
                <w:ilvl w:val="0"/>
                <w:numId w:val="35"/>
              </w:numPr>
              <w:spacing w:before="0" w:after="0"/>
              <w:ind w:left="297" w:hanging="218"/>
              <w:textAlignment w:val="baseline"/>
              <w:rPr>
                <w:rFonts w:ascii="Arial" w:eastAsia="Times New Roman" w:hAnsi="Arial" w:cs="Arial"/>
                <w:szCs w:val="24"/>
              </w:rPr>
            </w:pPr>
            <w:r w:rsidRPr="00DB6B35">
              <w:rPr>
                <w:rFonts w:ascii="Arial" w:eastAsia="Times New Roman" w:hAnsi="Arial" w:cs="Arial"/>
                <w:szCs w:val="24"/>
              </w:rPr>
              <w:t>The Services continue to meet the requirements of the Council, our Tenants &amp; Residents, and the Scottish Housing Regulator in a positive way.  We are committed to performance improvement and 2019/20 evidences that continued improvement.</w:t>
            </w:r>
          </w:p>
          <w:p w14:paraId="24F5A2C1" w14:textId="77777777" w:rsidR="00DB6B35" w:rsidRPr="00DB6B35" w:rsidRDefault="00DB6B35" w:rsidP="00DB6B35">
            <w:pPr>
              <w:spacing w:before="0" w:after="0"/>
              <w:textAlignment w:val="baseline"/>
              <w:rPr>
                <w:rFonts w:ascii="Times New Roman" w:eastAsia="Times New Roman" w:hAnsi="Times New Roman"/>
                <w:szCs w:val="24"/>
              </w:rPr>
            </w:pPr>
          </w:p>
          <w:p w14:paraId="7E719349" w14:textId="77777777" w:rsidR="00DB6B35" w:rsidRPr="00DB6B35" w:rsidRDefault="00DB6B35" w:rsidP="00DB6B35">
            <w:pPr>
              <w:numPr>
                <w:ilvl w:val="0"/>
                <w:numId w:val="35"/>
              </w:numPr>
              <w:spacing w:before="0" w:after="0"/>
              <w:ind w:left="439"/>
              <w:textAlignment w:val="baseline"/>
              <w:rPr>
                <w:rFonts w:ascii="Arial" w:eastAsia="Times New Roman" w:hAnsi="Arial" w:cs="Arial"/>
                <w:szCs w:val="24"/>
              </w:rPr>
            </w:pPr>
            <w:r w:rsidRPr="00DB6B35">
              <w:rPr>
                <w:rFonts w:ascii="Arial" w:eastAsia="Times New Roman" w:hAnsi="Arial" w:cs="Arial"/>
                <w:szCs w:val="24"/>
              </w:rPr>
              <w:t xml:space="preserve">Due to the </w:t>
            </w:r>
            <w:proofErr w:type="spellStart"/>
            <w:r w:rsidRPr="00DB6B35">
              <w:rPr>
                <w:rFonts w:ascii="Arial" w:eastAsia="Times New Roman" w:hAnsi="Arial" w:cs="Arial"/>
                <w:szCs w:val="24"/>
              </w:rPr>
              <w:t>Covid</w:t>
            </w:r>
            <w:proofErr w:type="spellEnd"/>
            <w:r w:rsidRPr="00DB6B35">
              <w:rPr>
                <w:rFonts w:ascii="Arial" w:eastAsia="Times New Roman" w:hAnsi="Arial" w:cs="Arial"/>
                <w:szCs w:val="24"/>
              </w:rPr>
              <w:t xml:space="preserve"> pandemic and lockdown, we were not able to complete tenant satisfaction surveys in time for the completion of the Annual Return on the Charter.  The Housing Function Services are investigating how we achieve tenants’ surveys in 2020/21.</w:t>
            </w:r>
          </w:p>
          <w:p w14:paraId="662C5B2B" w14:textId="77777777" w:rsidR="00DB6B35" w:rsidRPr="00DB6B35" w:rsidRDefault="00DB6B35" w:rsidP="00DB6B35">
            <w:pPr>
              <w:spacing w:before="0" w:after="0"/>
              <w:textAlignment w:val="baseline"/>
              <w:rPr>
                <w:rFonts w:ascii="Arial" w:eastAsia="Times New Roman" w:hAnsi="Arial" w:cs="Arial"/>
                <w:szCs w:val="24"/>
              </w:rPr>
            </w:pPr>
          </w:p>
          <w:p w14:paraId="4EB26001" w14:textId="77777777" w:rsidR="00DB6B35" w:rsidRPr="00DB6B35" w:rsidRDefault="00DB6B35" w:rsidP="00DB6B35">
            <w:pPr>
              <w:numPr>
                <w:ilvl w:val="0"/>
                <w:numId w:val="35"/>
              </w:numPr>
              <w:spacing w:before="0" w:after="0"/>
              <w:ind w:left="439" w:hanging="284"/>
              <w:textAlignment w:val="baseline"/>
              <w:rPr>
                <w:rFonts w:ascii="Arial" w:eastAsia="Times New Roman" w:hAnsi="Arial" w:cs="Arial"/>
                <w:szCs w:val="24"/>
              </w:rPr>
            </w:pPr>
            <w:r w:rsidRPr="00DB6B35">
              <w:rPr>
                <w:rFonts w:ascii="Arial" w:eastAsia="Times New Roman" w:hAnsi="Arial" w:cs="Arial"/>
                <w:szCs w:val="24"/>
              </w:rPr>
              <w:t>The alignment of Safer Communities with Housing is enabling a greater focus on anti-social behaviour and concierge and caretaking service development to meet tenants needs following the Grenfell tragedy in 2017.</w:t>
            </w:r>
          </w:p>
          <w:p w14:paraId="2C19E8F8" w14:textId="77777777" w:rsidR="00DB6B35" w:rsidRPr="00DB6B35" w:rsidRDefault="00DB6B35" w:rsidP="00DB6B35">
            <w:pPr>
              <w:spacing w:before="0" w:after="0"/>
              <w:textAlignment w:val="baseline"/>
              <w:rPr>
                <w:rFonts w:ascii="Arial" w:eastAsia="Times New Roman" w:hAnsi="Arial" w:cs="Arial"/>
                <w:szCs w:val="24"/>
              </w:rPr>
            </w:pPr>
          </w:p>
          <w:p w14:paraId="790B4D6E" w14:textId="77777777" w:rsidR="00DB6B35" w:rsidRPr="00DB6B35" w:rsidRDefault="00DB6B35" w:rsidP="00DB6B35">
            <w:pPr>
              <w:numPr>
                <w:ilvl w:val="0"/>
                <w:numId w:val="35"/>
              </w:numPr>
              <w:spacing w:before="0" w:after="0"/>
              <w:ind w:left="439" w:hanging="282"/>
              <w:textAlignment w:val="baseline"/>
              <w:rPr>
                <w:rFonts w:ascii="Times New Roman" w:eastAsia="Times New Roman" w:hAnsi="Times New Roman"/>
                <w:szCs w:val="24"/>
              </w:rPr>
            </w:pPr>
            <w:r w:rsidRPr="00DB6B35">
              <w:rPr>
                <w:rFonts w:ascii="Arial" w:eastAsia="Times New Roman" w:hAnsi="Arial" w:cs="Arial"/>
                <w:szCs w:val="24"/>
              </w:rPr>
              <w:t>We continue to build new affordable houses and improve factoring, and Housing in Multiple Occupation</w:t>
            </w:r>
          </w:p>
        </w:tc>
        <w:tc>
          <w:tcPr>
            <w:tcW w:w="4703" w:type="dxa"/>
            <w:tcBorders>
              <w:top w:val="single" w:sz="6" w:space="0" w:color="1F4E79"/>
              <w:left w:val="nil"/>
              <w:bottom w:val="single" w:sz="6" w:space="0" w:color="1F4E79"/>
              <w:right w:val="single" w:sz="6" w:space="0" w:color="1F4E79"/>
            </w:tcBorders>
            <w:shd w:val="clear" w:color="auto" w:fill="auto"/>
            <w:hideMark/>
          </w:tcPr>
          <w:p w14:paraId="41A65EE9" w14:textId="77777777" w:rsidR="00DB6B35" w:rsidRPr="00DB6B35" w:rsidRDefault="00DB6B35" w:rsidP="00DB6B35">
            <w:pPr>
              <w:spacing w:before="0" w:after="0"/>
              <w:ind w:left="28"/>
              <w:textAlignment w:val="baseline"/>
              <w:rPr>
                <w:rFonts w:ascii="Times New Roman" w:eastAsia="Times New Roman" w:hAnsi="Times New Roman"/>
                <w:b/>
                <w:bCs/>
                <w:szCs w:val="24"/>
              </w:rPr>
            </w:pPr>
            <w:r w:rsidRPr="00DB6B35">
              <w:rPr>
                <w:rFonts w:ascii="Arial" w:eastAsia="Times New Roman" w:hAnsi="Arial" w:cs="Arial"/>
                <w:b/>
                <w:bCs/>
                <w:szCs w:val="24"/>
              </w:rPr>
              <w:t>However, we continue to face significant challenges.</w:t>
            </w:r>
          </w:p>
          <w:p w14:paraId="2693E47E" w14:textId="77777777" w:rsidR="00DB6B35" w:rsidRPr="00DB6B35" w:rsidRDefault="00DB6B35" w:rsidP="00DB6B35">
            <w:pPr>
              <w:spacing w:before="0" w:after="0"/>
              <w:textAlignment w:val="baseline"/>
              <w:rPr>
                <w:rFonts w:ascii="Times New Roman" w:eastAsia="Times New Roman" w:hAnsi="Times New Roman"/>
                <w:color w:val="1F4E79"/>
                <w:szCs w:val="24"/>
              </w:rPr>
            </w:pPr>
            <w:r w:rsidRPr="00DB6B35">
              <w:rPr>
                <w:rFonts w:ascii="Arial" w:eastAsia="Times New Roman" w:hAnsi="Arial" w:cs="Arial"/>
                <w:color w:val="1F4E79"/>
                <w:szCs w:val="24"/>
              </w:rPr>
              <w:t> </w:t>
            </w:r>
          </w:p>
          <w:p w14:paraId="12B17311" w14:textId="77777777" w:rsidR="00DB6B35" w:rsidRPr="00DB6B35" w:rsidRDefault="00DB6B35" w:rsidP="00DB6B35">
            <w:pPr>
              <w:spacing w:before="0" w:after="0"/>
              <w:textAlignment w:val="baseline"/>
              <w:rPr>
                <w:rFonts w:ascii="Times New Roman" w:eastAsia="Times New Roman" w:hAnsi="Times New Roman"/>
                <w:szCs w:val="24"/>
              </w:rPr>
            </w:pPr>
            <w:r w:rsidRPr="00DB6B35">
              <w:rPr>
                <w:rFonts w:ascii="Arial" w:eastAsia="Times New Roman" w:hAnsi="Arial" w:cs="Arial"/>
                <w:color w:val="1F4E79"/>
                <w:szCs w:val="24"/>
              </w:rPr>
              <w:t> </w:t>
            </w:r>
          </w:p>
          <w:p w14:paraId="3C981CFB" w14:textId="77777777" w:rsidR="00DB6B35" w:rsidRPr="00DB6B35" w:rsidRDefault="00DB6B35" w:rsidP="00DB6B35">
            <w:pPr>
              <w:numPr>
                <w:ilvl w:val="0"/>
                <w:numId w:val="36"/>
              </w:numPr>
              <w:spacing w:before="0" w:after="0"/>
              <w:ind w:left="312" w:right="-43" w:hanging="259"/>
              <w:textAlignment w:val="baseline"/>
              <w:rPr>
                <w:rFonts w:ascii="Arial" w:eastAsia="Times New Roman" w:hAnsi="Arial" w:cs="Arial"/>
                <w:szCs w:val="24"/>
              </w:rPr>
            </w:pPr>
            <w:r w:rsidRPr="00DB6B35">
              <w:rPr>
                <w:rFonts w:ascii="Arial" w:eastAsia="Times New Roman" w:hAnsi="Arial" w:cs="Arial"/>
                <w:szCs w:val="24"/>
              </w:rPr>
              <w:t xml:space="preserve">The </w:t>
            </w:r>
            <w:proofErr w:type="spellStart"/>
            <w:r w:rsidRPr="00DB6B35">
              <w:rPr>
                <w:rFonts w:ascii="Arial" w:eastAsia="Times New Roman" w:hAnsi="Arial" w:cs="Arial"/>
                <w:szCs w:val="24"/>
              </w:rPr>
              <w:t>Covid</w:t>
            </w:r>
            <w:proofErr w:type="spellEnd"/>
            <w:r w:rsidRPr="00DB6B35">
              <w:rPr>
                <w:rFonts w:ascii="Arial" w:eastAsia="Times New Roman" w:hAnsi="Arial" w:cs="Arial"/>
                <w:szCs w:val="24"/>
              </w:rPr>
              <w:t xml:space="preserve"> pandemic has had a significant impact on the Service’s ability to deliver its House Improvement &amp; New Build Programmes.  The effect of lockdown has also had a significant negative impact on the turnover of empty housing, reducing opportunities for people to access affordable housing.  </w:t>
            </w:r>
          </w:p>
          <w:p w14:paraId="329C9FCD" w14:textId="77777777" w:rsidR="00DB6B35" w:rsidRPr="00DB6B35" w:rsidRDefault="00DB6B35" w:rsidP="00DB6B35">
            <w:pPr>
              <w:spacing w:before="0" w:after="0"/>
              <w:textAlignment w:val="baseline"/>
              <w:rPr>
                <w:rFonts w:ascii="Times New Roman" w:eastAsia="Times New Roman" w:hAnsi="Times New Roman"/>
                <w:szCs w:val="24"/>
              </w:rPr>
            </w:pPr>
          </w:p>
          <w:p w14:paraId="3DAB546A" w14:textId="77777777" w:rsidR="00DB6B35" w:rsidRPr="00DB6B35" w:rsidRDefault="00DB6B35" w:rsidP="00DB6B35">
            <w:pPr>
              <w:numPr>
                <w:ilvl w:val="0"/>
                <w:numId w:val="36"/>
              </w:numPr>
              <w:spacing w:before="0" w:after="0"/>
              <w:ind w:left="312" w:hanging="271"/>
              <w:textAlignment w:val="baseline"/>
              <w:rPr>
                <w:rFonts w:ascii="Arial" w:eastAsia="Times New Roman" w:hAnsi="Arial" w:cs="Arial"/>
                <w:szCs w:val="24"/>
              </w:rPr>
            </w:pPr>
            <w:r w:rsidRPr="00DB6B35">
              <w:rPr>
                <w:rFonts w:ascii="Arial" w:eastAsia="Times New Roman" w:hAnsi="Arial" w:cs="Arial"/>
                <w:szCs w:val="24"/>
              </w:rPr>
              <w:t>The associated economic recession will present challenges in terms of poverty and increasing homelessness going forward.</w:t>
            </w:r>
          </w:p>
          <w:p w14:paraId="70D23149" w14:textId="77777777" w:rsidR="00DB6B35" w:rsidRPr="00DB6B35" w:rsidRDefault="00DB6B35" w:rsidP="00DB6B35">
            <w:pPr>
              <w:spacing w:before="0" w:after="0"/>
              <w:textAlignment w:val="baseline"/>
              <w:rPr>
                <w:rFonts w:ascii="Arial" w:eastAsia="Times New Roman" w:hAnsi="Arial" w:cs="Arial"/>
                <w:szCs w:val="24"/>
              </w:rPr>
            </w:pPr>
          </w:p>
          <w:p w14:paraId="4AB9A200" w14:textId="77777777" w:rsidR="00DB6B35" w:rsidRPr="00DB6B35" w:rsidRDefault="00DB6B35" w:rsidP="00DB6B35">
            <w:pPr>
              <w:numPr>
                <w:ilvl w:val="0"/>
                <w:numId w:val="36"/>
              </w:numPr>
              <w:spacing w:before="0" w:after="0"/>
              <w:ind w:left="312" w:hanging="284"/>
              <w:textAlignment w:val="baseline"/>
              <w:rPr>
                <w:rFonts w:ascii="Arial" w:eastAsia="Times New Roman" w:hAnsi="Arial" w:cs="Arial"/>
                <w:szCs w:val="24"/>
              </w:rPr>
            </w:pPr>
            <w:r w:rsidRPr="00DB6B35">
              <w:rPr>
                <w:rFonts w:ascii="Arial" w:eastAsia="Times New Roman" w:hAnsi="Arial" w:cs="Arial"/>
                <w:szCs w:val="24"/>
              </w:rPr>
              <w:t xml:space="preserve">We are striving to offer enhanced rent support for tenants affected by moving to Universal Credit and impacted by the </w:t>
            </w:r>
            <w:proofErr w:type="spellStart"/>
            <w:r w:rsidRPr="00DB6B35">
              <w:rPr>
                <w:rFonts w:ascii="Arial" w:eastAsia="Times New Roman" w:hAnsi="Arial" w:cs="Arial"/>
                <w:szCs w:val="24"/>
              </w:rPr>
              <w:t>Covid</w:t>
            </w:r>
            <w:proofErr w:type="spellEnd"/>
            <w:r w:rsidRPr="00DB6B35">
              <w:rPr>
                <w:rFonts w:ascii="Arial" w:eastAsia="Times New Roman" w:hAnsi="Arial" w:cs="Arial"/>
                <w:szCs w:val="24"/>
              </w:rPr>
              <w:t xml:space="preserve"> Furlough Scheme.  </w:t>
            </w:r>
          </w:p>
          <w:p w14:paraId="4E88A3CE" w14:textId="77777777" w:rsidR="00DB6B35" w:rsidRPr="00DB6B35" w:rsidRDefault="00DB6B35" w:rsidP="00DB6B35">
            <w:pPr>
              <w:spacing w:before="0" w:after="0"/>
              <w:textAlignment w:val="baseline"/>
              <w:rPr>
                <w:rFonts w:ascii="Arial" w:eastAsia="Times New Roman" w:hAnsi="Arial" w:cs="Arial"/>
                <w:szCs w:val="24"/>
              </w:rPr>
            </w:pPr>
          </w:p>
          <w:p w14:paraId="6B00EC73" w14:textId="77777777" w:rsidR="00DB6B35" w:rsidRPr="00DB6B35" w:rsidRDefault="00DB6B35" w:rsidP="00DB6B35">
            <w:pPr>
              <w:numPr>
                <w:ilvl w:val="0"/>
                <w:numId w:val="36"/>
              </w:numPr>
              <w:spacing w:before="0" w:after="0"/>
              <w:ind w:left="312" w:hanging="284"/>
              <w:textAlignment w:val="baseline"/>
              <w:rPr>
                <w:rFonts w:ascii="Times New Roman" w:eastAsia="Times New Roman" w:hAnsi="Times New Roman"/>
                <w:color w:val="1F4E79"/>
                <w:szCs w:val="24"/>
              </w:rPr>
            </w:pPr>
            <w:r w:rsidRPr="00DB6B35">
              <w:rPr>
                <w:rFonts w:ascii="Arial" w:eastAsia="Times New Roman" w:hAnsi="Arial" w:cs="Arial"/>
                <w:szCs w:val="24"/>
              </w:rPr>
              <w:t xml:space="preserve">The impact of </w:t>
            </w:r>
            <w:proofErr w:type="spellStart"/>
            <w:r w:rsidRPr="00DB6B35">
              <w:rPr>
                <w:rFonts w:ascii="Arial" w:eastAsia="Times New Roman" w:hAnsi="Arial" w:cs="Arial"/>
                <w:szCs w:val="24"/>
              </w:rPr>
              <w:t>Covid</w:t>
            </w:r>
            <w:proofErr w:type="spellEnd"/>
            <w:r w:rsidRPr="00DB6B35">
              <w:rPr>
                <w:rFonts w:ascii="Arial" w:eastAsia="Times New Roman" w:hAnsi="Arial" w:cs="Arial"/>
                <w:szCs w:val="24"/>
              </w:rPr>
              <w:t xml:space="preserve"> on our staff is being assessed and enhanced support offered to ensure mental wellbeing is a priority for Managers and Lead Officers</w:t>
            </w:r>
          </w:p>
        </w:tc>
      </w:tr>
    </w:tbl>
    <w:p w14:paraId="37C2AB7C" w14:textId="77777777" w:rsidR="00DB6B35" w:rsidRPr="00DB6B35" w:rsidRDefault="00DB6B35" w:rsidP="00DB6B35">
      <w:pPr>
        <w:spacing w:before="0" w:after="160" w:line="259" w:lineRule="auto"/>
        <w:rPr>
          <w:rFonts w:ascii="Calibri" w:eastAsia="Calibri" w:hAnsi="Calibri"/>
          <w:sz w:val="22"/>
          <w:szCs w:val="22"/>
          <w:lang w:eastAsia="en-US"/>
        </w:rPr>
        <w:sectPr w:rsidR="00DB6B35" w:rsidRPr="00DB6B35">
          <w:headerReference w:type="default" r:id="rId43"/>
          <w:type w:val="continuous"/>
          <w:pgSz w:w="11906" w:h="16838"/>
          <w:pgMar w:top="1440" w:right="1440" w:bottom="1440" w:left="1440" w:header="708" w:footer="708" w:gutter="0"/>
          <w:cols w:space="708"/>
          <w:docGrid w:linePitch="360"/>
        </w:sectPr>
      </w:pPr>
    </w:p>
    <w:p w14:paraId="42397922" w14:textId="77777777" w:rsidR="00DB6B35" w:rsidRPr="00DB6B35" w:rsidRDefault="00DB6B35" w:rsidP="00DB6B35">
      <w:pPr>
        <w:spacing w:before="0" w:after="160" w:line="259" w:lineRule="auto"/>
        <w:rPr>
          <w:rFonts w:ascii="Arial" w:eastAsia="Calibri" w:hAnsi="Arial" w:cs="Arial"/>
          <w:b/>
          <w:bCs/>
          <w:color w:val="1F4E79"/>
          <w:sz w:val="48"/>
          <w:szCs w:val="48"/>
          <w:lang w:eastAsia="en-US"/>
        </w:rPr>
      </w:pPr>
      <w:r w:rsidRPr="00DB6B35">
        <w:rPr>
          <w:rFonts w:ascii="Arial" w:eastAsia="Calibri" w:hAnsi="Arial" w:cs="Arial"/>
          <w:b/>
          <w:bCs/>
          <w:color w:val="1F4E79"/>
          <w:sz w:val="48"/>
          <w:szCs w:val="48"/>
          <w:lang w:eastAsia="en-US"/>
        </w:rPr>
        <w:lastRenderedPageBreak/>
        <w:t>Customer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8"/>
        <w:gridCol w:w="4118"/>
      </w:tblGrid>
      <w:tr w:rsidR="00DB6B35" w:rsidRPr="00DB6B35" w14:paraId="1CAC90DF" w14:textId="77777777" w:rsidTr="00BC2FA4">
        <w:trPr>
          <w:tblHeader/>
        </w:trPr>
        <w:tc>
          <w:tcPr>
            <w:tcW w:w="4988" w:type="dxa"/>
            <w:tcBorders>
              <w:top w:val="single" w:sz="8" w:space="0" w:color="000000"/>
              <w:left w:val="single" w:sz="8" w:space="0" w:color="000000"/>
              <w:bottom w:val="single" w:sz="8" w:space="0" w:color="000000"/>
              <w:right w:val="single" w:sz="8" w:space="0" w:color="000000"/>
            </w:tcBorders>
            <w:shd w:val="clear" w:color="auto" w:fill="1F4E79"/>
            <w:tcMar>
              <w:top w:w="40" w:type="dxa"/>
              <w:left w:w="40" w:type="dxa"/>
              <w:bottom w:w="40" w:type="dxa"/>
              <w:right w:w="40" w:type="dxa"/>
            </w:tcMar>
          </w:tcPr>
          <w:p w14:paraId="31E8D2F6" w14:textId="77777777" w:rsidR="00DB6B35" w:rsidRPr="00DB6B35" w:rsidRDefault="00DB6B35" w:rsidP="00DB6B35">
            <w:pPr>
              <w:spacing w:before="0" w:after="0"/>
              <w:jc w:val="center"/>
              <w:rPr>
                <w:rFonts w:ascii="Times New Roman" w:eastAsia="Times New Roman" w:hAnsi="Times New Roman"/>
                <w:szCs w:val="24"/>
              </w:rPr>
            </w:pPr>
            <w:r w:rsidRPr="00DB6B35">
              <w:rPr>
                <w:rFonts w:ascii="Arial" w:eastAsia="Arial" w:hAnsi="Arial" w:cs="Arial"/>
                <w:b/>
                <w:color w:val="FFFFFF"/>
                <w:szCs w:val="24"/>
              </w:rPr>
              <w:t>Performance</w:t>
            </w:r>
          </w:p>
        </w:tc>
        <w:tc>
          <w:tcPr>
            <w:tcW w:w="4118" w:type="dxa"/>
            <w:tcBorders>
              <w:top w:val="single" w:sz="8" w:space="0" w:color="000000"/>
              <w:left w:val="single" w:sz="8" w:space="0" w:color="000000"/>
              <w:bottom w:val="single" w:sz="8" w:space="0" w:color="000000"/>
              <w:right w:val="single" w:sz="8" w:space="0" w:color="000000"/>
            </w:tcBorders>
            <w:shd w:val="clear" w:color="auto" w:fill="1F4E79"/>
            <w:tcMar>
              <w:top w:w="40" w:type="dxa"/>
              <w:left w:w="40" w:type="dxa"/>
              <w:bottom w:w="40" w:type="dxa"/>
              <w:right w:w="40" w:type="dxa"/>
            </w:tcMar>
          </w:tcPr>
          <w:p w14:paraId="4BF1F764" w14:textId="77777777" w:rsidR="00DB6B35" w:rsidRPr="00DB6B35" w:rsidRDefault="00DB6B35" w:rsidP="00DB6B35">
            <w:pPr>
              <w:spacing w:before="0" w:after="0"/>
              <w:jc w:val="center"/>
              <w:rPr>
                <w:rFonts w:ascii="Arial" w:eastAsia="Arial" w:hAnsi="Arial" w:cs="Arial"/>
                <w:b/>
                <w:color w:val="FFFFFF"/>
                <w:szCs w:val="24"/>
              </w:rPr>
            </w:pPr>
            <w:r w:rsidRPr="00DB6B35">
              <w:rPr>
                <w:rFonts w:ascii="Arial" w:eastAsia="Arial" w:hAnsi="Arial" w:cs="Arial"/>
                <w:b/>
                <w:color w:val="FFFFFF"/>
                <w:szCs w:val="24"/>
              </w:rPr>
              <w:t>Progress</w:t>
            </w:r>
          </w:p>
        </w:tc>
      </w:tr>
      <w:tr w:rsidR="00DB6B35" w:rsidRPr="00DB6B35" w14:paraId="71A424D3"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233E70D0" w14:textId="77777777" w:rsidR="00DB6B35" w:rsidRPr="00DB6B35" w:rsidRDefault="00DB6B35" w:rsidP="00DB6B35">
            <w:pPr>
              <w:spacing w:before="0" w:after="0"/>
              <w:rPr>
                <w:rFonts w:ascii="Arial" w:eastAsia="Arial" w:hAnsi="Arial" w:cs="Arial"/>
                <w:b/>
                <w:color w:val="FFFFFF"/>
                <w:szCs w:val="24"/>
              </w:rPr>
            </w:pPr>
            <w:r w:rsidRPr="00DB6B35">
              <w:rPr>
                <w:rFonts w:ascii="Lucida Sans Unicode" w:eastAsia="Lucida Sans Unicode" w:hAnsi="Lucida Sans Unicode" w:cs="Lucida Sans Unicode"/>
                <w:color w:val="1D2828"/>
                <w:sz w:val="18"/>
                <w:szCs w:val="24"/>
              </w:rPr>
              <w:pict w14:anchorId="2AD12349">
                <v:shape id="_x0000_i1056" type="#_x0000_t75" style="width:235.5pt;height:187.5pt">
                  <v:imagedata r:id="rId44" o:title=""/>
                </v:shape>
              </w:pict>
            </w:r>
          </w:p>
        </w:tc>
        <w:tc>
          <w:tcPr>
            <w:tcW w:w="4118" w:type="dxa"/>
            <w:vMerge w:val="restart"/>
            <w:tcBorders>
              <w:top w:val="single" w:sz="8" w:space="0" w:color="154E83"/>
              <w:left w:val="single" w:sz="8" w:space="0" w:color="154E83"/>
              <w:right w:val="single" w:sz="8" w:space="0" w:color="154E83"/>
            </w:tcBorders>
            <w:shd w:val="clear" w:color="auto" w:fill="FFFFFF"/>
            <w:tcMar>
              <w:top w:w="40" w:type="dxa"/>
              <w:left w:w="40" w:type="dxa"/>
              <w:bottom w:w="40" w:type="dxa"/>
              <w:right w:w="40" w:type="dxa"/>
            </w:tcMar>
          </w:tcPr>
          <w:p w14:paraId="2D7A9F13" w14:textId="77777777" w:rsidR="00DB6B35" w:rsidRPr="00DB6B35" w:rsidRDefault="00DB6B35" w:rsidP="00DB6B35">
            <w:pPr>
              <w:spacing w:before="0" w:after="0"/>
              <w:rPr>
                <w:rFonts w:ascii="Arial" w:eastAsia="Lucida Sans Unicode" w:hAnsi="Arial" w:cs="Arial"/>
                <w:szCs w:val="24"/>
              </w:rPr>
            </w:pPr>
            <w:r w:rsidRPr="00DB6B35">
              <w:rPr>
                <w:rFonts w:ascii="Arial" w:eastAsia="Lucida Sans Unicode" w:hAnsi="Arial" w:cs="Arial"/>
                <w:szCs w:val="24"/>
              </w:rPr>
              <w:t>The Services have focussed on ensuring that stage 1 &amp; 2 complaints are prioritised for an effective response to the complainant in time.  Although performance has slipped based on 2018/19 performance, we are above the corporate performance.</w:t>
            </w:r>
          </w:p>
          <w:p w14:paraId="543568A1" w14:textId="77777777" w:rsidR="00DB6B35" w:rsidRPr="00DB6B35" w:rsidRDefault="00DB6B35" w:rsidP="00DB6B35">
            <w:pPr>
              <w:spacing w:before="0" w:after="0"/>
              <w:rPr>
                <w:rFonts w:ascii="Arial" w:eastAsia="Lucida Sans Unicode" w:hAnsi="Arial" w:cs="Arial"/>
                <w:szCs w:val="24"/>
              </w:rPr>
            </w:pPr>
          </w:p>
          <w:p w14:paraId="1FFBC254" w14:textId="77777777" w:rsidR="00DB6B35" w:rsidRPr="00DB6B35" w:rsidRDefault="00DB6B35" w:rsidP="00DB6B35">
            <w:pPr>
              <w:spacing w:before="0" w:after="0"/>
              <w:rPr>
                <w:rFonts w:ascii="Arial" w:eastAsia="Lucida Sans Unicode" w:hAnsi="Arial" w:cs="Arial"/>
                <w:color w:val="1F4E79"/>
                <w:szCs w:val="24"/>
              </w:rPr>
            </w:pPr>
            <w:r w:rsidRPr="00DB6B35">
              <w:rPr>
                <w:rFonts w:ascii="Arial" w:eastAsia="Lucida Sans Unicode" w:hAnsi="Arial" w:cs="Arial"/>
                <w:szCs w:val="24"/>
              </w:rPr>
              <w:t>The Housing Operations Manager will continue to chase outstanding complaints to improve performance</w:t>
            </w:r>
            <w:r w:rsidRPr="00DB6B35">
              <w:rPr>
                <w:rFonts w:ascii="Arial" w:eastAsia="Lucida Sans Unicode" w:hAnsi="Arial" w:cs="Arial"/>
                <w:color w:val="1F4E79"/>
                <w:szCs w:val="24"/>
              </w:rPr>
              <w:t>.</w:t>
            </w:r>
          </w:p>
          <w:p w14:paraId="185AE231" w14:textId="77777777" w:rsidR="00DB6B35" w:rsidRPr="00DB6B35" w:rsidRDefault="00DB6B35" w:rsidP="00DB6B35">
            <w:pPr>
              <w:spacing w:before="0" w:after="0"/>
              <w:rPr>
                <w:rFonts w:ascii="Lucida Sans Unicode" w:eastAsia="Lucida Sans Unicode" w:hAnsi="Lucida Sans Unicode" w:cs="Lucida Sans Unicode"/>
                <w:sz w:val="18"/>
                <w:szCs w:val="24"/>
              </w:rPr>
            </w:pPr>
          </w:p>
        </w:tc>
      </w:tr>
      <w:tr w:rsidR="00DB6B35" w:rsidRPr="00DB6B35" w14:paraId="453C8CC5"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4125A73E" w14:textId="77777777" w:rsidR="00DB6B35" w:rsidRPr="00DB6B35" w:rsidRDefault="00DB6B35" w:rsidP="00DB6B35">
            <w:pPr>
              <w:spacing w:before="0" w:after="0"/>
              <w:rPr>
                <w:rFonts w:ascii="Arial" w:eastAsia="Arial" w:hAnsi="Arial" w:cs="Arial"/>
                <w:color w:val="1F4E79"/>
                <w:szCs w:val="24"/>
              </w:rPr>
            </w:pPr>
            <w:r w:rsidRPr="00DB6B35">
              <w:rPr>
                <w:rFonts w:ascii="Lucida Sans Unicode" w:eastAsia="Lucida Sans Unicode" w:hAnsi="Lucida Sans Unicode" w:cs="Lucida Sans Unicode"/>
                <w:color w:val="1D2828"/>
                <w:sz w:val="18"/>
                <w:szCs w:val="24"/>
              </w:rPr>
              <w:pict w14:anchorId="34437B24">
                <v:shape id="_x0000_i1057" type="#_x0000_t75" style="width:233.25pt;height:187.5pt">
                  <v:imagedata r:id="rId45" o:title=""/>
                </v:shape>
              </w:pict>
            </w:r>
          </w:p>
        </w:tc>
        <w:tc>
          <w:tcPr>
            <w:tcW w:w="4118" w:type="dxa"/>
            <w:vMerge/>
            <w:tcBorders>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5C8DC146" w14:textId="77777777" w:rsidR="00DB6B35" w:rsidRPr="00DB6B35" w:rsidRDefault="00DB6B35" w:rsidP="00DB6B35">
            <w:pPr>
              <w:spacing w:before="0" w:after="0"/>
              <w:rPr>
                <w:rFonts w:ascii="Lucida Sans Unicode" w:eastAsia="Lucida Sans Unicode" w:hAnsi="Lucida Sans Unicode" w:cs="Lucida Sans Unicode"/>
                <w:color w:val="1D2828"/>
                <w:sz w:val="18"/>
                <w:szCs w:val="24"/>
              </w:rPr>
            </w:pPr>
          </w:p>
        </w:tc>
      </w:tr>
      <w:tr w:rsidR="00DB6B35" w:rsidRPr="00DB6B35" w14:paraId="623BBB4A"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3EF14273" w14:textId="77777777" w:rsidR="00DB6B35" w:rsidRPr="00DB6B35" w:rsidRDefault="00DB6B35" w:rsidP="00DB6B35">
            <w:pPr>
              <w:spacing w:before="0" w:after="0"/>
              <w:rPr>
                <w:rFonts w:ascii="Arial" w:eastAsia="Arial" w:hAnsi="Arial" w:cs="Arial"/>
                <w:color w:val="1F4E79"/>
                <w:szCs w:val="24"/>
              </w:rPr>
            </w:pPr>
            <w:r w:rsidRPr="00DB6B35">
              <w:rPr>
                <w:rFonts w:ascii="Lucida Sans Unicode" w:eastAsia="Lucida Sans Unicode" w:hAnsi="Lucida Sans Unicode" w:cs="Lucida Sans Unicode"/>
                <w:noProof/>
                <w:color w:val="1D2828"/>
                <w:sz w:val="18"/>
                <w:szCs w:val="24"/>
              </w:rPr>
              <w:pict w14:anchorId="3A747598">
                <v:shape id="Picture 1" o:spid="_x0000_i1089" type="#_x0000_t75" style="width:233.25pt;height:187.5pt;visibility:visible">
                  <v:imagedata r:id="rId46"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488F0A4C" w14:textId="77777777" w:rsidR="00DB6B35" w:rsidRPr="00DB6B35" w:rsidRDefault="00DB6B35" w:rsidP="00DB6B35">
            <w:pPr>
              <w:spacing w:before="0" w:after="0"/>
              <w:rPr>
                <w:rFonts w:ascii="Arial" w:eastAsia="Arial" w:hAnsi="Arial" w:cs="Arial"/>
                <w:szCs w:val="24"/>
              </w:rPr>
            </w:pPr>
            <w:r w:rsidRPr="00DB6B35">
              <w:rPr>
                <w:rFonts w:ascii="Arial" w:eastAsia="Arial" w:hAnsi="Arial" w:cs="Arial"/>
                <w:szCs w:val="24"/>
              </w:rPr>
              <w:t>26% of Fife households are fuel poor (estimated 44,000 households), compared to 25% for Scotland (note the difference is not statistically significant).  11% of households are in extreme fuel poverty (this equates to 19,000 households), compared to 12% for Scotland (again not a significant difference).  Data relates to Scottish House Condition Survey 2016-18.</w:t>
            </w:r>
          </w:p>
          <w:p w14:paraId="328ADB41" w14:textId="77777777" w:rsidR="00DB6B35" w:rsidRPr="00DB6B35" w:rsidRDefault="00DB6B35" w:rsidP="00DB6B35">
            <w:pPr>
              <w:spacing w:before="0" w:after="0"/>
              <w:rPr>
                <w:rFonts w:ascii="Arial" w:eastAsia="Arial" w:hAnsi="Arial" w:cs="Arial"/>
                <w:color w:val="1F4E79"/>
                <w:szCs w:val="24"/>
              </w:rPr>
            </w:pPr>
          </w:p>
          <w:p w14:paraId="140A17B2" w14:textId="77777777" w:rsidR="00DB6B35" w:rsidRPr="00DB6B35" w:rsidRDefault="00DB6B35" w:rsidP="00DB6B35">
            <w:pPr>
              <w:spacing w:before="0" w:after="0"/>
              <w:rPr>
                <w:rFonts w:ascii="Lucida Sans Unicode" w:eastAsia="Lucida Sans Unicode" w:hAnsi="Lucida Sans Unicode" w:cs="Lucida Sans Unicode"/>
                <w:color w:val="FF0000"/>
                <w:sz w:val="18"/>
                <w:szCs w:val="24"/>
              </w:rPr>
            </w:pPr>
          </w:p>
        </w:tc>
      </w:tr>
      <w:tr w:rsidR="00DB6B35" w:rsidRPr="00DB6B35" w14:paraId="60D0A3B5"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288CE57E" w14:textId="77777777" w:rsidR="00DB6B35" w:rsidRPr="00DB6B35" w:rsidRDefault="00DB6B35" w:rsidP="00DB6B35">
            <w:pPr>
              <w:spacing w:before="0" w:after="0"/>
              <w:rPr>
                <w:rFonts w:ascii="Arial" w:eastAsia="Arial" w:hAnsi="Arial" w:cs="Arial"/>
                <w:color w:val="1F4E79"/>
                <w:szCs w:val="24"/>
              </w:rPr>
            </w:pPr>
            <w:r w:rsidRPr="00DB6B35">
              <w:rPr>
                <w:rFonts w:ascii="Lucida Sans Unicode" w:eastAsia="Lucida Sans Unicode" w:hAnsi="Lucida Sans Unicode" w:cs="Lucida Sans Unicode"/>
                <w:color w:val="1D2828"/>
                <w:sz w:val="18"/>
                <w:szCs w:val="24"/>
              </w:rPr>
              <w:lastRenderedPageBreak/>
              <w:pict w14:anchorId="20D025F5">
                <v:shape id="_x0000_i1090" type="#_x0000_t75" style="width:240pt;height:192pt">
                  <v:imagedata r:id="rId47"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404CE3EC" w14:textId="77777777" w:rsidR="00DB6B35" w:rsidRPr="00DB6B35" w:rsidRDefault="00DB6B35" w:rsidP="00DB6B35">
            <w:pPr>
              <w:spacing w:before="0" w:after="0"/>
              <w:rPr>
                <w:rFonts w:ascii="Lucida Sans Unicode" w:eastAsia="Lucida Sans Unicode" w:hAnsi="Lucida Sans Unicode" w:cs="Lucida Sans Unicode"/>
                <w:sz w:val="18"/>
                <w:szCs w:val="24"/>
              </w:rPr>
            </w:pPr>
            <w:r w:rsidRPr="00DB6B35">
              <w:rPr>
                <w:rFonts w:ascii="Arial" w:eastAsia="Arial" w:hAnsi="Arial" w:cs="Arial"/>
                <w:szCs w:val="24"/>
              </w:rPr>
              <w:t xml:space="preserve">Provided through face-to-face survey of 700+ Council tenants. Due to the Covid-19 emergency, the planned survey in 2020 had to be cancelled. This figure represents the results from 2018-19.  </w:t>
            </w:r>
          </w:p>
        </w:tc>
      </w:tr>
      <w:tr w:rsidR="00DB6B35" w:rsidRPr="00DB6B35" w14:paraId="2B930F12"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3F2541D4" w14:textId="77777777" w:rsidR="00DB6B35" w:rsidRPr="00DB6B35" w:rsidRDefault="00DB6B35" w:rsidP="00DB6B35">
            <w:pPr>
              <w:spacing w:before="0" w:after="0"/>
              <w:rPr>
                <w:rFonts w:ascii="Arial" w:eastAsia="Arial" w:hAnsi="Arial" w:cs="Arial"/>
                <w:color w:val="1F4E79"/>
                <w:szCs w:val="24"/>
              </w:rPr>
            </w:pPr>
            <w:r w:rsidRPr="00DB6B35">
              <w:rPr>
                <w:rFonts w:ascii="Lucida Sans Unicode" w:eastAsia="Lucida Sans Unicode" w:hAnsi="Lucida Sans Unicode" w:cs="Lucida Sans Unicode"/>
                <w:color w:val="1D2828"/>
                <w:sz w:val="18"/>
                <w:szCs w:val="24"/>
              </w:rPr>
              <w:pict w14:anchorId="6C4CE465">
                <v:shape id="_x0000_i1091" type="#_x0000_t75" style="width:238.5pt;height:187.5pt">
                  <v:imagedata r:id="rId48"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135B2B26" w14:textId="77777777" w:rsidR="00DB6B35" w:rsidRPr="00DB6B35" w:rsidRDefault="00DB6B35" w:rsidP="00DB6B35">
            <w:pPr>
              <w:spacing w:before="0" w:after="0"/>
              <w:rPr>
                <w:rFonts w:ascii="Lucida Sans Unicode" w:eastAsia="Lucida Sans Unicode" w:hAnsi="Lucida Sans Unicode" w:cs="Lucida Sans Unicode"/>
                <w:sz w:val="18"/>
                <w:szCs w:val="24"/>
              </w:rPr>
            </w:pPr>
            <w:r w:rsidRPr="00DB6B35">
              <w:rPr>
                <w:rFonts w:ascii="Arial" w:eastAsia="Arial" w:hAnsi="Arial" w:cs="Arial"/>
                <w:szCs w:val="24"/>
              </w:rPr>
              <w:t xml:space="preserve">Provided through face-to-face survey of Council tenants. Due to Covid-19, the planned survey for 2020 had to be cancelled so these figures reflect 2018-19 results. </w:t>
            </w:r>
          </w:p>
        </w:tc>
      </w:tr>
      <w:tr w:rsidR="00DB6B35" w:rsidRPr="00DB6B35" w14:paraId="4DA9AE34"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43B5FD35" w14:textId="77777777" w:rsidR="00DB6B35" w:rsidRPr="00DB6B35" w:rsidRDefault="00DB6B35" w:rsidP="00DB6B35">
            <w:pPr>
              <w:spacing w:before="0" w:after="0"/>
              <w:rPr>
                <w:rFonts w:ascii="Arial" w:eastAsia="Arial" w:hAnsi="Arial" w:cs="Arial"/>
                <w:color w:val="1F4E79"/>
                <w:szCs w:val="24"/>
              </w:rPr>
            </w:pPr>
            <w:r w:rsidRPr="00DB6B35">
              <w:rPr>
                <w:rFonts w:ascii="Lucida Sans Unicode" w:eastAsia="Lucida Sans Unicode" w:hAnsi="Lucida Sans Unicode" w:cs="Lucida Sans Unicode"/>
                <w:color w:val="1D2828"/>
                <w:sz w:val="18"/>
                <w:szCs w:val="24"/>
              </w:rPr>
              <w:pict w14:anchorId="5CE2DFF7">
                <v:shape id="_x0000_i1092" type="#_x0000_t75" style="width:240pt;height:192pt">
                  <v:imagedata r:id="rId49"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37BFA1A9" w14:textId="77777777" w:rsidR="00DB6B35" w:rsidRPr="00DB6B35" w:rsidRDefault="00DB6B35" w:rsidP="00DB6B35">
            <w:pPr>
              <w:spacing w:before="0" w:after="0"/>
              <w:rPr>
                <w:rFonts w:ascii="Lucida Sans Unicode" w:eastAsia="Lucida Sans Unicode" w:hAnsi="Lucida Sans Unicode" w:cs="Lucida Sans Unicode"/>
                <w:sz w:val="18"/>
                <w:szCs w:val="24"/>
              </w:rPr>
            </w:pPr>
            <w:r w:rsidRPr="00DB6B35">
              <w:rPr>
                <w:rFonts w:ascii="Arial" w:eastAsia="Arial" w:hAnsi="Arial" w:cs="Arial"/>
                <w:szCs w:val="24"/>
              </w:rPr>
              <w:t>Provided through face-to-face survey of 700+ Council tenants. Due to the Covid-19 emergency, the planned survey in 2020 had to be cancelled. This figure represents the results from 2018-19.</w:t>
            </w:r>
          </w:p>
        </w:tc>
      </w:tr>
      <w:tr w:rsidR="00DB6B35" w:rsidRPr="00DB6B35" w14:paraId="35BD0985"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018CEA9E" w14:textId="77777777" w:rsidR="00DB6B35" w:rsidRPr="00DB6B35" w:rsidRDefault="00DB6B35" w:rsidP="00DB6B35">
            <w:pPr>
              <w:spacing w:before="0" w:after="0"/>
              <w:rPr>
                <w:rFonts w:ascii="Arial" w:eastAsia="Arial" w:hAnsi="Arial" w:cs="Arial"/>
                <w:color w:val="1F4E79"/>
                <w:szCs w:val="24"/>
              </w:rPr>
            </w:pPr>
            <w:r w:rsidRPr="00DB6B35">
              <w:rPr>
                <w:rFonts w:ascii="Lucida Sans Unicode" w:eastAsia="Lucida Sans Unicode" w:hAnsi="Lucida Sans Unicode" w:cs="Lucida Sans Unicode"/>
                <w:color w:val="1D2828"/>
                <w:sz w:val="18"/>
                <w:szCs w:val="24"/>
              </w:rPr>
              <w:lastRenderedPageBreak/>
              <w:pict w14:anchorId="06B6E884">
                <v:shape id="_x0000_i1093" type="#_x0000_t75" style="width:238.5pt;height:187.5pt">
                  <v:imagedata r:id="rId50"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16116E31" w14:textId="77777777" w:rsidR="00DB6B35" w:rsidRPr="00DB6B35" w:rsidRDefault="00DB6B35" w:rsidP="00DB6B35">
            <w:pPr>
              <w:spacing w:before="0" w:after="0"/>
              <w:rPr>
                <w:rFonts w:ascii="Lucida Sans Unicode" w:eastAsia="Lucida Sans Unicode" w:hAnsi="Lucida Sans Unicode" w:cs="Lucida Sans Unicode"/>
                <w:sz w:val="18"/>
                <w:szCs w:val="24"/>
              </w:rPr>
            </w:pPr>
            <w:r w:rsidRPr="00DB6B35">
              <w:rPr>
                <w:rFonts w:ascii="Arial" w:eastAsia="Arial" w:hAnsi="Arial" w:cs="Arial"/>
                <w:szCs w:val="24"/>
              </w:rPr>
              <w:t>Provided through face-to-face survey of Council tenants. Due to the Covid-19 emergency, the planned survey in 2020 had to be cancelled. This figure represents the results from 2018-19.</w:t>
            </w:r>
          </w:p>
        </w:tc>
      </w:tr>
      <w:tr w:rsidR="00DB6B35" w:rsidRPr="00DB6B35" w14:paraId="77643E92"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30230FBE" w14:textId="77777777" w:rsidR="00DB6B35" w:rsidRPr="00DB6B35" w:rsidRDefault="00DB6B35" w:rsidP="00DB6B35">
            <w:pPr>
              <w:spacing w:before="0" w:after="0"/>
              <w:rPr>
                <w:rFonts w:ascii="Arial" w:eastAsia="Arial" w:hAnsi="Arial" w:cs="Arial"/>
                <w:color w:val="1F4E79"/>
                <w:szCs w:val="24"/>
              </w:rPr>
            </w:pPr>
            <w:r w:rsidRPr="00DB6B35">
              <w:rPr>
                <w:rFonts w:ascii="Lucida Sans Unicode" w:eastAsia="Lucida Sans Unicode" w:hAnsi="Lucida Sans Unicode" w:cs="Lucida Sans Unicode"/>
                <w:color w:val="1D2828"/>
                <w:sz w:val="18"/>
                <w:szCs w:val="24"/>
              </w:rPr>
              <w:pict w14:anchorId="3202C501">
                <v:shape id="_x0000_i1094" type="#_x0000_t75" style="width:234.75pt;height:187.5pt">
                  <v:imagedata r:id="rId51"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4C1FB4B4" w14:textId="77777777" w:rsidR="00DB6B35" w:rsidRPr="00DB6B35" w:rsidRDefault="00DB6B35" w:rsidP="00DB6B35">
            <w:pPr>
              <w:spacing w:before="0" w:after="0"/>
              <w:rPr>
                <w:rFonts w:ascii="Lucida Sans Unicode" w:eastAsia="Lucida Sans Unicode" w:hAnsi="Lucida Sans Unicode" w:cs="Lucida Sans Unicode"/>
                <w:sz w:val="18"/>
                <w:szCs w:val="24"/>
              </w:rPr>
            </w:pPr>
            <w:r w:rsidRPr="00DB6B35">
              <w:rPr>
                <w:rFonts w:ascii="Arial" w:eastAsia="Arial" w:hAnsi="Arial" w:cs="Arial"/>
                <w:szCs w:val="24"/>
              </w:rPr>
              <w:t>Provided through face-to-face survey of Council tenants receiving a repair or maintenance service in previous year. Due to the Covid-19 emergency, the planned survey in 2020 had to be cancelled. This figure represents the results from 2018-19.</w:t>
            </w:r>
          </w:p>
        </w:tc>
      </w:tr>
      <w:tr w:rsidR="00DB6B35" w:rsidRPr="00DB6B35" w14:paraId="03201BA1"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5BC1576E" w14:textId="77777777" w:rsidR="00DB6B35" w:rsidRPr="00DB6B35" w:rsidRDefault="00DB6B35" w:rsidP="00DB6B35">
            <w:pPr>
              <w:spacing w:before="0" w:after="0"/>
              <w:rPr>
                <w:rFonts w:ascii="Arial" w:eastAsia="Arial" w:hAnsi="Arial" w:cs="Arial"/>
                <w:color w:val="1F4E79"/>
                <w:szCs w:val="24"/>
              </w:rPr>
            </w:pPr>
            <w:r w:rsidRPr="00DB6B35">
              <w:rPr>
                <w:rFonts w:ascii="Lucida Sans Unicode" w:eastAsia="Lucida Sans Unicode" w:hAnsi="Lucida Sans Unicode" w:cs="Lucida Sans Unicode"/>
                <w:color w:val="1D2828"/>
                <w:sz w:val="18"/>
                <w:szCs w:val="24"/>
              </w:rPr>
              <w:pict w14:anchorId="2F4C81EB">
                <v:shape id="_x0000_i1095" type="#_x0000_t75" style="width:238.5pt;height:187.5pt">
                  <v:imagedata r:id="rId52"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2344027C" w14:textId="77777777" w:rsidR="00DB6B35" w:rsidRPr="00DB6B35" w:rsidRDefault="00DB6B35" w:rsidP="00DB6B35">
            <w:pPr>
              <w:spacing w:before="0" w:after="0"/>
              <w:rPr>
                <w:rFonts w:ascii="Lucida Sans Unicode" w:eastAsia="Lucida Sans Unicode" w:hAnsi="Lucida Sans Unicode" w:cs="Lucida Sans Unicode"/>
                <w:sz w:val="18"/>
                <w:szCs w:val="24"/>
              </w:rPr>
            </w:pPr>
            <w:r w:rsidRPr="00DB6B35">
              <w:rPr>
                <w:rFonts w:ascii="Arial" w:eastAsia="Arial" w:hAnsi="Arial" w:cs="Arial"/>
                <w:szCs w:val="24"/>
              </w:rPr>
              <w:t xml:space="preserve">Provided through face-to-face survey of 700+ Council tenants. Due to the Covid-19 emergency, the planned survey in 2020 had to be cancelled. This figure represents the results from 2018-19.  </w:t>
            </w:r>
          </w:p>
        </w:tc>
      </w:tr>
      <w:tr w:rsidR="00DB6B35" w:rsidRPr="00DB6B35" w14:paraId="15150325"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01D09508" w14:textId="77777777" w:rsidR="00DB6B35" w:rsidRPr="00DB6B35" w:rsidRDefault="00DB6B35" w:rsidP="00DB6B35">
            <w:pPr>
              <w:spacing w:before="0" w:after="0"/>
              <w:rPr>
                <w:rFonts w:ascii="Arial" w:eastAsia="Arial" w:hAnsi="Arial" w:cs="Arial"/>
                <w:color w:val="1F4E79"/>
                <w:szCs w:val="24"/>
              </w:rPr>
            </w:pPr>
            <w:r w:rsidRPr="00DB6B35">
              <w:rPr>
                <w:rFonts w:ascii="Lucida Sans Unicode" w:eastAsia="Lucida Sans Unicode" w:hAnsi="Lucida Sans Unicode" w:cs="Lucida Sans Unicode"/>
                <w:color w:val="1D2828"/>
                <w:sz w:val="18"/>
                <w:szCs w:val="24"/>
              </w:rPr>
              <w:lastRenderedPageBreak/>
              <w:pict w14:anchorId="2520E3F2">
                <v:shape id="_x0000_i1096" type="#_x0000_t75" style="width:233.25pt;height:187.5pt">
                  <v:imagedata r:id="rId53"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39F20776" w14:textId="77777777" w:rsidR="00DB6B35" w:rsidRPr="00DB6B35" w:rsidRDefault="00DB6B35" w:rsidP="00DB6B35">
            <w:pPr>
              <w:spacing w:before="0" w:after="0"/>
              <w:rPr>
                <w:rFonts w:ascii="Lucida Sans Unicode" w:eastAsia="Lucida Sans Unicode" w:hAnsi="Lucida Sans Unicode" w:cs="Lucida Sans Unicode"/>
                <w:sz w:val="18"/>
                <w:szCs w:val="24"/>
              </w:rPr>
            </w:pPr>
            <w:r w:rsidRPr="00DB6B35">
              <w:rPr>
                <w:rFonts w:ascii="Arial" w:eastAsia="Arial" w:hAnsi="Arial" w:cs="Arial"/>
                <w:szCs w:val="24"/>
              </w:rPr>
              <w:t xml:space="preserve">Our Customer Satisfaction Survey was not carried out this year due to the COVID19 outbreak. Last year’s figures were input, as it was the only figure available. This is not obviously ideal, but it was felt this was better than entering a 0 return, and then justifying the 0 figure. </w:t>
            </w:r>
          </w:p>
        </w:tc>
      </w:tr>
      <w:tr w:rsidR="00DB6B35" w:rsidRPr="00DB6B35" w14:paraId="1B67D076"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62266700" w14:textId="77777777" w:rsidR="00DB6B35" w:rsidRPr="00DB6B35" w:rsidRDefault="00DB6B35" w:rsidP="00DB6B35">
            <w:pPr>
              <w:spacing w:before="0" w:after="0"/>
              <w:rPr>
                <w:rFonts w:ascii="Arial" w:eastAsia="Arial" w:hAnsi="Arial" w:cs="Arial"/>
                <w:color w:val="1F4E79"/>
                <w:szCs w:val="24"/>
              </w:rPr>
            </w:pPr>
            <w:r w:rsidRPr="00DB6B35">
              <w:rPr>
                <w:rFonts w:ascii="Lucida Sans Unicode" w:eastAsia="Lucida Sans Unicode" w:hAnsi="Lucida Sans Unicode" w:cs="Lucida Sans Unicode"/>
                <w:color w:val="1D2828"/>
                <w:sz w:val="18"/>
                <w:szCs w:val="24"/>
              </w:rPr>
              <w:pict w14:anchorId="79D59101">
                <v:shape id="_x0000_i1097" type="#_x0000_t75" style="width:228pt;height:185.25pt">
                  <v:imagedata r:id="rId54"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764A4C8E" w14:textId="77777777" w:rsidR="00DB6B35" w:rsidRPr="00DB6B35" w:rsidRDefault="00DB6B35" w:rsidP="00DB6B35">
            <w:pPr>
              <w:spacing w:before="0" w:after="0"/>
              <w:rPr>
                <w:rFonts w:ascii="Lucida Sans Unicode" w:eastAsia="Lucida Sans Unicode" w:hAnsi="Lucida Sans Unicode" w:cs="Lucida Sans Unicode"/>
                <w:sz w:val="18"/>
                <w:szCs w:val="24"/>
              </w:rPr>
            </w:pPr>
            <w:r w:rsidRPr="00DB6B35">
              <w:rPr>
                <w:rFonts w:ascii="Arial" w:eastAsia="Arial" w:hAnsi="Arial" w:cs="Arial"/>
                <w:szCs w:val="24"/>
              </w:rPr>
              <w:t xml:space="preserve">No satisfaction survey has been carried out during 2019/20 – Scottish Housing Regulator guidance suggests a survey be carried out a minimum of once every three years. Therefore, a survey will be carried out during 2020/21 and updated figures provided.  </w:t>
            </w:r>
          </w:p>
        </w:tc>
      </w:tr>
      <w:tr w:rsidR="00DB6B35" w:rsidRPr="00DB6B35" w14:paraId="5C06141F"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78B4EF7E" w14:textId="77777777" w:rsidR="00DB6B35" w:rsidRPr="00DB6B35" w:rsidRDefault="00DB6B35" w:rsidP="00DB6B35">
            <w:pPr>
              <w:spacing w:before="0" w:after="0"/>
              <w:rPr>
                <w:rFonts w:ascii="Arial" w:eastAsia="Arial" w:hAnsi="Arial" w:cs="Arial"/>
                <w:color w:val="1F4E79"/>
                <w:szCs w:val="24"/>
              </w:rPr>
            </w:pPr>
            <w:r w:rsidRPr="00DB6B35">
              <w:rPr>
                <w:rFonts w:ascii="Lucida Sans Unicode" w:eastAsia="Lucida Sans Unicode" w:hAnsi="Lucida Sans Unicode" w:cs="Lucida Sans Unicode"/>
                <w:color w:val="1D2828"/>
                <w:sz w:val="18"/>
                <w:szCs w:val="24"/>
              </w:rPr>
              <w:pict w14:anchorId="1128C841">
                <v:shape id="_x0000_i1098" type="#_x0000_t75" style="width:228pt;height:185.25pt">
                  <v:imagedata r:id="rId55"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5054B08E" w14:textId="77777777" w:rsidR="00DB6B35" w:rsidRPr="00DB6B35" w:rsidRDefault="00DB6B35" w:rsidP="00DB6B35">
            <w:pPr>
              <w:spacing w:before="0" w:after="0"/>
              <w:rPr>
                <w:rFonts w:ascii="Lucida Sans Unicode" w:eastAsia="Lucida Sans Unicode" w:hAnsi="Lucida Sans Unicode" w:cs="Lucida Sans Unicode"/>
                <w:sz w:val="18"/>
                <w:szCs w:val="24"/>
              </w:rPr>
            </w:pPr>
            <w:r w:rsidRPr="00DB6B35">
              <w:rPr>
                <w:rFonts w:ascii="Arial" w:eastAsia="Arial" w:hAnsi="Arial" w:cs="Arial"/>
                <w:szCs w:val="24"/>
              </w:rPr>
              <w:t xml:space="preserve">This is based on last year’s survey due to </w:t>
            </w:r>
            <w:proofErr w:type="spellStart"/>
            <w:r w:rsidRPr="00DB6B35">
              <w:rPr>
                <w:rFonts w:ascii="Arial" w:eastAsia="Arial" w:hAnsi="Arial" w:cs="Arial"/>
                <w:szCs w:val="24"/>
              </w:rPr>
              <w:t>Covid</w:t>
            </w:r>
            <w:proofErr w:type="spellEnd"/>
            <w:r w:rsidRPr="00DB6B35">
              <w:rPr>
                <w:rFonts w:ascii="Arial" w:eastAsia="Arial" w:hAnsi="Arial" w:cs="Arial"/>
                <w:szCs w:val="24"/>
              </w:rPr>
              <w:t xml:space="preserve"> 19 pandemic. There was no opportunity to formally survey tenants due to the restrictions in place and to ensure the safety of tenants on the Gypsy Traveller sites.  </w:t>
            </w:r>
          </w:p>
        </w:tc>
      </w:tr>
    </w:tbl>
    <w:p w14:paraId="703ECF9C" w14:textId="77777777" w:rsidR="00DB6B35" w:rsidRPr="00DB6B35" w:rsidRDefault="00DB6B35" w:rsidP="00DB6B35">
      <w:pPr>
        <w:spacing w:before="0" w:after="0"/>
        <w:rPr>
          <w:rFonts w:ascii="Times New Roman" w:eastAsia="Times New Roman" w:hAnsi="Times New Roman"/>
          <w:szCs w:val="24"/>
        </w:rPr>
        <w:sectPr w:rsidR="00DB6B35" w:rsidRPr="00DB6B35">
          <w:pgSz w:w="11906" w:h="16838"/>
          <w:pgMar w:top="1440" w:right="1440" w:bottom="1440" w:left="1440" w:header="708" w:footer="708" w:gutter="0"/>
          <w:cols w:space="708"/>
          <w:docGrid w:linePitch="360"/>
        </w:sectPr>
      </w:pPr>
    </w:p>
    <w:p w14:paraId="34AF9885" w14:textId="77777777" w:rsidR="00DB6B35" w:rsidRPr="00DB6B35" w:rsidRDefault="00DB6B35" w:rsidP="00DB6B35">
      <w:pPr>
        <w:spacing w:before="0" w:after="0" w:line="120" w:lineRule="auto"/>
        <w:rPr>
          <w:rFonts w:ascii="Times New Roman" w:eastAsia="Times New Roman" w:hAnsi="Times New Roman"/>
          <w:szCs w:val="24"/>
        </w:rPr>
      </w:pPr>
    </w:p>
    <w:p w14:paraId="4F7B021A" w14:textId="77777777" w:rsidR="00DB6B35" w:rsidRPr="00DB6B35" w:rsidRDefault="00DB6B35" w:rsidP="00DB6B35">
      <w:pPr>
        <w:spacing w:before="0" w:after="0"/>
        <w:rPr>
          <w:rFonts w:ascii="Times New Roman" w:eastAsia="Times New Roman" w:hAnsi="Times New Roman"/>
          <w:szCs w:val="24"/>
        </w:rPr>
        <w:sectPr w:rsidR="00DB6B35" w:rsidRPr="00DB6B35">
          <w:type w:val="continuous"/>
          <w:pgSz w:w="11906" w:h="16838"/>
          <w:pgMar w:top="1440" w:right="740" w:bottom="1440" w:left="740" w:header="708" w:footer="708" w:gutter="0"/>
          <w:cols w:space="708"/>
          <w:docGrid w:linePitch="360"/>
        </w:sectPr>
      </w:pPr>
      <w:r w:rsidRPr="00DB6B35">
        <w:rPr>
          <w:rFonts w:ascii="Times New Roman" w:eastAsia="Times New Roman" w:hAnsi="Times New Roman"/>
          <w:color w:val="FFFFFF"/>
          <w:szCs w:val="24"/>
        </w:rPr>
        <w:t xml:space="preserve"> </w:t>
      </w:r>
    </w:p>
    <w:p w14:paraId="3D0C8CD7" w14:textId="77777777" w:rsidR="00DB6B35" w:rsidRPr="00DB6B35" w:rsidRDefault="00DB6B35" w:rsidP="00DB6B35">
      <w:pPr>
        <w:spacing w:before="0" w:after="160" w:line="259" w:lineRule="auto"/>
        <w:rPr>
          <w:rFonts w:ascii="Arial" w:eastAsia="Calibri" w:hAnsi="Arial" w:cs="Arial"/>
          <w:b/>
          <w:bCs/>
          <w:color w:val="1F4E79"/>
          <w:sz w:val="48"/>
          <w:szCs w:val="48"/>
          <w:lang w:eastAsia="en-US"/>
        </w:rPr>
      </w:pPr>
      <w:r w:rsidRPr="00DB6B35">
        <w:rPr>
          <w:rFonts w:ascii="Arial" w:eastAsia="Calibri" w:hAnsi="Arial" w:cs="Arial"/>
          <w:b/>
          <w:bCs/>
          <w:color w:val="1F4E79"/>
          <w:sz w:val="48"/>
          <w:szCs w:val="48"/>
          <w:lang w:eastAsia="en-US"/>
        </w:rPr>
        <w:lastRenderedPageBreak/>
        <w:t>People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8"/>
        <w:gridCol w:w="4118"/>
      </w:tblGrid>
      <w:tr w:rsidR="00DB6B35" w:rsidRPr="00DB6B35" w14:paraId="062566F4" w14:textId="77777777" w:rsidTr="00BC2FA4">
        <w:trPr>
          <w:tblHeader/>
        </w:trPr>
        <w:tc>
          <w:tcPr>
            <w:tcW w:w="4988" w:type="dxa"/>
            <w:tcBorders>
              <w:top w:val="single" w:sz="8" w:space="0" w:color="000000"/>
              <w:left w:val="single" w:sz="8" w:space="0" w:color="000000"/>
              <w:bottom w:val="single" w:sz="8" w:space="0" w:color="000000"/>
              <w:right w:val="single" w:sz="8" w:space="0" w:color="000000"/>
            </w:tcBorders>
            <w:shd w:val="clear" w:color="auto" w:fill="1F4E79"/>
            <w:tcMar>
              <w:top w:w="40" w:type="dxa"/>
              <w:left w:w="40" w:type="dxa"/>
              <w:bottom w:w="40" w:type="dxa"/>
              <w:right w:w="40" w:type="dxa"/>
            </w:tcMar>
          </w:tcPr>
          <w:p w14:paraId="2583F570" w14:textId="77777777" w:rsidR="00DB6B35" w:rsidRPr="00DB6B35" w:rsidRDefault="00DB6B35" w:rsidP="00DB6B35">
            <w:pPr>
              <w:spacing w:before="0" w:after="0"/>
              <w:jc w:val="center"/>
              <w:rPr>
                <w:rFonts w:ascii="Times New Roman" w:eastAsia="Times New Roman" w:hAnsi="Times New Roman"/>
                <w:szCs w:val="24"/>
              </w:rPr>
            </w:pPr>
            <w:r w:rsidRPr="00DB6B35">
              <w:rPr>
                <w:rFonts w:ascii="Arial" w:eastAsia="Arial" w:hAnsi="Arial" w:cs="Arial"/>
                <w:b/>
                <w:color w:val="FFFFFF"/>
                <w:szCs w:val="24"/>
              </w:rPr>
              <w:t>Performance</w:t>
            </w:r>
          </w:p>
        </w:tc>
        <w:tc>
          <w:tcPr>
            <w:tcW w:w="4118" w:type="dxa"/>
            <w:tcBorders>
              <w:top w:val="single" w:sz="8" w:space="0" w:color="000000"/>
              <w:left w:val="single" w:sz="8" w:space="0" w:color="000000"/>
              <w:bottom w:val="single" w:sz="8" w:space="0" w:color="000000"/>
              <w:right w:val="single" w:sz="8" w:space="0" w:color="000000"/>
            </w:tcBorders>
            <w:shd w:val="clear" w:color="auto" w:fill="1F4E79"/>
            <w:tcMar>
              <w:top w:w="40" w:type="dxa"/>
              <w:left w:w="40" w:type="dxa"/>
              <w:bottom w:w="40" w:type="dxa"/>
              <w:right w:w="40" w:type="dxa"/>
            </w:tcMar>
          </w:tcPr>
          <w:p w14:paraId="526BA1A7" w14:textId="77777777" w:rsidR="00DB6B35" w:rsidRPr="00DB6B35" w:rsidRDefault="00DB6B35" w:rsidP="00DB6B35">
            <w:pPr>
              <w:spacing w:before="0" w:after="0"/>
              <w:jc w:val="center"/>
              <w:rPr>
                <w:rFonts w:ascii="Arial" w:eastAsia="Arial" w:hAnsi="Arial" w:cs="Arial"/>
                <w:b/>
                <w:color w:val="FFFFFF"/>
                <w:szCs w:val="24"/>
              </w:rPr>
            </w:pPr>
            <w:r w:rsidRPr="00DB6B35">
              <w:rPr>
                <w:rFonts w:ascii="Arial" w:eastAsia="Arial" w:hAnsi="Arial" w:cs="Arial"/>
                <w:b/>
                <w:color w:val="FFFFFF"/>
                <w:szCs w:val="24"/>
              </w:rPr>
              <w:t>Progress</w:t>
            </w:r>
          </w:p>
        </w:tc>
      </w:tr>
      <w:tr w:rsidR="00DB6B35" w:rsidRPr="00DB6B35" w14:paraId="13A7ADEA"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63EB459A" w14:textId="77777777" w:rsidR="00DB6B35" w:rsidRPr="00DB6B35" w:rsidRDefault="00DB6B35" w:rsidP="00DB6B35">
            <w:pPr>
              <w:spacing w:before="0" w:after="0"/>
              <w:rPr>
                <w:rFonts w:ascii="Arial" w:eastAsia="Arial" w:hAnsi="Arial" w:cs="Arial"/>
                <w:b/>
                <w:color w:val="FFFFFF"/>
                <w:szCs w:val="24"/>
              </w:rPr>
            </w:pPr>
            <w:r w:rsidRPr="00DB6B35">
              <w:rPr>
                <w:rFonts w:ascii="Lucida Sans Unicode" w:eastAsia="Lucida Sans Unicode" w:hAnsi="Lucida Sans Unicode" w:cs="Lucida Sans Unicode"/>
                <w:color w:val="1D2828"/>
                <w:sz w:val="18"/>
                <w:szCs w:val="24"/>
              </w:rPr>
              <w:pict w14:anchorId="649726E0">
                <v:shape id="_x0000_i1099" type="#_x0000_t75" style="width:233.25pt;height:187.5pt">
                  <v:imagedata r:id="rId56" o:title=""/>
                </v:shape>
              </w:pict>
            </w:r>
          </w:p>
        </w:tc>
        <w:tc>
          <w:tcPr>
            <w:tcW w:w="4118" w:type="dxa"/>
            <w:vMerge w:val="restart"/>
            <w:tcBorders>
              <w:top w:val="single" w:sz="8" w:space="0" w:color="154E83"/>
              <w:left w:val="single" w:sz="8" w:space="0" w:color="154E83"/>
              <w:right w:val="single" w:sz="8" w:space="0" w:color="154E83"/>
            </w:tcBorders>
            <w:shd w:val="clear" w:color="auto" w:fill="FFFFFF"/>
            <w:tcMar>
              <w:top w:w="40" w:type="dxa"/>
              <w:left w:w="40" w:type="dxa"/>
              <w:bottom w:w="40" w:type="dxa"/>
              <w:right w:w="40" w:type="dxa"/>
            </w:tcMar>
          </w:tcPr>
          <w:p w14:paraId="53DA102B" w14:textId="77777777" w:rsidR="00DB6B35" w:rsidRPr="00DB6B35" w:rsidRDefault="00DB6B35" w:rsidP="00DB6B35">
            <w:pPr>
              <w:spacing w:before="0" w:after="0"/>
              <w:rPr>
                <w:rFonts w:ascii="Arial" w:eastAsia="Times New Roman" w:hAnsi="Arial" w:cs="Arial"/>
                <w:szCs w:val="24"/>
              </w:rPr>
            </w:pPr>
            <w:r w:rsidRPr="00DB6B35">
              <w:rPr>
                <w:rFonts w:ascii="Arial" w:eastAsia="Times New Roman" w:hAnsi="Arial" w:cs="Arial"/>
                <w:szCs w:val="24"/>
              </w:rPr>
              <w:t>Absence for 2019/20 deteriorated due to a number of factors, including longer-term illness and stress-related conditions.</w:t>
            </w:r>
          </w:p>
          <w:p w14:paraId="6FAB18AF" w14:textId="77777777" w:rsidR="00DB6B35" w:rsidRPr="00DB6B35" w:rsidRDefault="00DB6B35" w:rsidP="00DB6B35">
            <w:pPr>
              <w:spacing w:before="0" w:after="0"/>
              <w:rPr>
                <w:rFonts w:ascii="Arial" w:eastAsia="Times New Roman" w:hAnsi="Arial" w:cs="Arial"/>
                <w:szCs w:val="24"/>
              </w:rPr>
            </w:pPr>
          </w:p>
          <w:p w14:paraId="11DEF454" w14:textId="77777777" w:rsidR="00DB6B35" w:rsidRPr="00DB6B35" w:rsidRDefault="00DB6B35" w:rsidP="00DB6B35">
            <w:pPr>
              <w:spacing w:before="0" w:after="0"/>
              <w:rPr>
                <w:rFonts w:ascii="Arial" w:eastAsia="Times New Roman" w:hAnsi="Arial" w:cs="Arial"/>
                <w:szCs w:val="24"/>
              </w:rPr>
            </w:pPr>
            <w:r w:rsidRPr="00DB6B35">
              <w:rPr>
                <w:rFonts w:ascii="Arial" w:eastAsia="Times New Roman" w:hAnsi="Arial" w:cs="Arial"/>
                <w:szCs w:val="24"/>
              </w:rPr>
              <w:t>We are working closely with all staff; HR and our trade union colleagues to focus on efforts to support staff in the highest stressed areas of work.  This includes close support from Lead Officers and Managers to ensure that flexible working and absence can be discussed at the most appropriate time to assist staff to be maintained at work.</w:t>
            </w:r>
          </w:p>
          <w:p w14:paraId="314FECA5" w14:textId="77777777" w:rsidR="00DB6B35" w:rsidRPr="00DB6B35" w:rsidRDefault="00DB6B35" w:rsidP="00DB6B35">
            <w:pPr>
              <w:spacing w:before="0" w:after="0"/>
              <w:rPr>
                <w:rFonts w:ascii="Arial" w:eastAsia="Times New Roman" w:hAnsi="Arial" w:cs="Arial"/>
                <w:szCs w:val="24"/>
              </w:rPr>
            </w:pPr>
          </w:p>
          <w:p w14:paraId="62363D45" w14:textId="77777777" w:rsidR="00DB6B35" w:rsidRPr="00DB6B35" w:rsidRDefault="00DB6B35" w:rsidP="00DB6B35">
            <w:pPr>
              <w:spacing w:before="0" w:after="0"/>
              <w:rPr>
                <w:rFonts w:ascii="Lucida Sans Unicode" w:eastAsia="Lucida Sans Unicode" w:hAnsi="Lucida Sans Unicode" w:cs="Lucida Sans Unicode"/>
                <w:sz w:val="18"/>
                <w:szCs w:val="24"/>
              </w:rPr>
            </w:pPr>
            <w:r w:rsidRPr="00DB6B35">
              <w:rPr>
                <w:rFonts w:ascii="Arial" w:eastAsia="Times New Roman" w:hAnsi="Arial" w:cs="Arial"/>
                <w:szCs w:val="24"/>
              </w:rPr>
              <w:t>Early results confirm that our absence position is improving.</w:t>
            </w:r>
          </w:p>
          <w:p w14:paraId="55D97D45" w14:textId="77777777" w:rsidR="00DB6B35" w:rsidRPr="00DB6B35" w:rsidRDefault="00DB6B35" w:rsidP="00DB6B35">
            <w:pPr>
              <w:spacing w:before="0" w:after="0"/>
              <w:rPr>
                <w:rFonts w:ascii="Lucida Sans Unicode" w:eastAsia="Lucida Sans Unicode" w:hAnsi="Lucida Sans Unicode" w:cs="Lucida Sans Unicode"/>
                <w:sz w:val="18"/>
                <w:szCs w:val="24"/>
              </w:rPr>
            </w:pPr>
          </w:p>
        </w:tc>
      </w:tr>
      <w:tr w:rsidR="00DB6B35" w:rsidRPr="00DB6B35" w14:paraId="53802345"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22C7A86D" w14:textId="77777777" w:rsidR="00DB6B35" w:rsidRPr="00DB6B35" w:rsidRDefault="00DB6B35" w:rsidP="00DB6B35">
            <w:pPr>
              <w:spacing w:before="0" w:after="0"/>
              <w:rPr>
                <w:rFonts w:ascii="Arial" w:eastAsia="Arial" w:hAnsi="Arial" w:cs="Arial"/>
                <w:color w:val="1F4E79"/>
                <w:szCs w:val="24"/>
              </w:rPr>
            </w:pPr>
            <w:r w:rsidRPr="00DB6B35">
              <w:rPr>
                <w:rFonts w:ascii="Lucida Sans Unicode" w:eastAsia="Lucida Sans Unicode" w:hAnsi="Lucida Sans Unicode" w:cs="Lucida Sans Unicode"/>
                <w:color w:val="1D2828"/>
                <w:sz w:val="18"/>
                <w:szCs w:val="24"/>
              </w:rPr>
              <w:pict w14:anchorId="15BB413C">
                <v:shape id="_x0000_i1100" type="#_x0000_t75" style="width:236.25pt;height:187.5pt">
                  <v:imagedata r:id="rId57" o:title=""/>
                </v:shape>
              </w:pict>
            </w:r>
          </w:p>
        </w:tc>
        <w:tc>
          <w:tcPr>
            <w:tcW w:w="4118" w:type="dxa"/>
            <w:vMerge/>
            <w:tcBorders>
              <w:left w:val="single" w:sz="8" w:space="0" w:color="154E83"/>
              <w:right w:val="single" w:sz="8" w:space="0" w:color="154E83"/>
            </w:tcBorders>
            <w:shd w:val="clear" w:color="auto" w:fill="FFFFFF"/>
            <w:tcMar>
              <w:top w:w="40" w:type="dxa"/>
              <w:left w:w="40" w:type="dxa"/>
              <w:bottom w:w="40" w:type="dxa"/>
              <w:right w:w="40" w:type="dxa"/>
            </w:tcMar>
          </w:tcPr>
          <w:p w14:paraId="60951CD6" w14:textId="77777777" w:rsidR="00DB6B35" w:rsidRPr="00DB6B35" w:rsidRDefault="00DB6B35" w:rsidP="00DB6B35">
            <w:pPr>
              <w:spacing w:before="0" w:after="0"/>
              <w:rPr>
                <w:rFonts w:ascii="Lucida Sans Unicode" w:eastAsia="Lucida Sans Unicode" w:hAnsi="Lucida Sans Unicode" w:cs="Lucida Sans Unicode"/>
                <w:color w:val="1D2828"/>
                <w:sz w:val="18"/>
                <w:szCs w:val="24"/>
              </w:rPr>
            </w:pPr>
          </w:p>
        </w:tc>
      </w:tr>
      <w:tr w:rsidR="00DB6B35" w:rsidRPr="00DB6B35" w14:paraId="7869F937"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75D5EC9F" w14:textId="77777777" w:rsidR="00DB6B35" w:rsidRPr="00DB6B35" w:rsidRDefault="00DB6B35" w:rsidP="00DB6B35">
            <w:pPr>
              <w:spacing w:before="0" w:after="0"/>
              <w:rPr>
                <w:rFonts w:ascii="Arial" w:eastAsia="Arial" w:hAnsi="Arial" w:cs="Arial"/>
                <w:color w:val="1F4E79"/>
                <w:szCs w:val="24"/>
              </w:rPr>
            </w:pPr>
            <w:r w:rsidRPr="00DB6B35">
              <w:rPr>
                <w:rFonts w:ascii="Lucida Sans Unicode" w:eastAsia="Lucida Sans Unicode" w:hAnsi="Lucida Sans Unicode" w:cs="Lucida Sans Unicode"/>
                <w:color w:val="1D2828"/>
                <w:sz w:val="18"/>
                <w:szCs w:val="24"/>
              </w:rPr>
              <w:pict w14:anchorId="4BC256D0">
                <v:shape id="_x0000_i1101" type="#_x0000_t75" style="width:233.25pt;height:187.5pt">
                  <v:imagedata r:id="rId58" o:title=""/>
                </v:shape>
              </w:pict>
            </w:r>
          </w:p>
        </w:tc>
        <w:tc>
          <w:tcPr>
            <w:tcW w:w="4118" w:type="dxa"/>
            <w:vMerge/>
            <w:tcBorders>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2AE398CF" w14:textId="77777777" w:rsidR="00DB6B35" w:rsidRPr="00DB6B35" w:rsidRDefault="00DB6B35" w:rsidP="00DB6B35">
            <w:pPr>
              <w:spacing w:before="0" w:after="0"/>
              <w:rPr>
                <w:rFonts w:ascii="Lucida Sans Unicode" w:eastAsia="Lucida Sans Unicode" w:hAnsi="Lucida Sans Unicode" w:cs="Lucida Sans Unicode"/>
                <w:color w:val="1D2828"/>
                <w:sz w:val="18"/>
                <w:szCs w:val="24"/>
              </w:rPr>
            </w:pPr>
          </w:p>
        </w:tc>
      </w:tr>
    </w:tbl>
    <w:p w14:paraId="148A9FC8" w14:textId="77777777" w:rsidR="00DB6B35" w:rsidRPr="00DB6B35" w:rsidRDefault="00DB6B35" w:rsidP="00DB6B35">
      <w:pPr>
        <w:spacing w:before="0" w:after="0"/>
        <w:rPr>
          <w:rFonts w:ascii="Times New Roman" w:eastAsia="Times New Roman" w:hAnsi="Times New Roman"/>
          <w:szCs w:val="24"/>
        </w:rPr>
        <w:sectPr w:rsidR="00DB6B35" w:rsidRPr="00DB6B35">
          <w:pgSz w:w="11906" w:h="16838"/>
          <w:pgMar w:top="1440" w:right="1440" w:bottom="1440" w:left="1440" w:header="708" w:footer="708" w:gutter="0"/>
          <w:cols w:space="708"/>
          <w:docGrid w:linePitch="360"/>
        </w:sectPr>
      </w:pPr>
    </w:p>
    <w:p w14:paraId="2520653E" w14:textId="77777777" w:rsidR="00DB6B35" w:rsidRPr="00DB6B35" w:rsidRDefault="00DB6B35" w:rsidP="00DB6B35">
      <w:pPr>
        <w:spacing w:before="0" w:after="0" w:line="120" w:lineRule="auto"/>
        <w:rPr>
          <w:rFonts w:ascii="Times New Roman" w:eastAsia="Times New Roman" w:hAnsi="Times New Roman"/>
          <w:szCs w:val="24"/>
        </w:rPr>
      </w:pPr>
    </w:p>
    <w:p w14:paraId="66D8CE18" w14:textId="77777777" w:rsidR="00DB6B35" w:rsidRPr="00DB6B35" w:rsidRDefault="00DB6B35" w:rsidP="00DB6B35">
      <w:pPr>
        <w:spacing w:before="0" w:after="0"/>
        <w:rPr>
          <w:rFonts w:ascii="Times New Roman" w:eastAsia="Times New Roman" w:hAnsi="Times New Roman"/>
          <w:szCs w:val="24"/>
        </w:rPr>
        <w:sectPr w:rsidR="00DB6B35" w:rsidRPr="00DB6B35">
          <w:type w:val="continuous"/>
          <w:pgSz w:w="11906" w:h="16838"/>
          <w:pgMar w:top="1440" w:right="740" w:bottom="1440" w:left="740" w:header="708" w:footer="708" w:gutter="0"/>
          <w:cols w:space="708"/>
          <w:docGrid w:linePitch="360"/>
        </w:sectPr>
      </w:pPr>
      <w:r w:rsidRPr="00DB6B35">
        <w:rPr>
          <w:rFonts w:ascii="Times New Roman" w:eastAsia="Times New Roman" w:hAnsi="Times New Roman"/>
          <w:color w:val="FFFFFF"/>
          <w:szCs w:val="24"/>
        </w:rPr>
        <w:t xml:space="preserve"> </w:t>
      </w:r>
    </w:p>
    <w:p w14:paraId="26674F01" w14:textId="77777777" w:rsidR="00DB6B35" w:rsidRPr="00DB6B35" w:rsidRDefault="00DB6B35" w:rsidP="00DB6B35">
      <w:pPr>
        <w:spacing w:before="0" w:after="160" w:line="259" w:lineRule="auto"/>
        <w:rPr>
          <w:rFonts w:ascii="Arial" w:eastAsia="Calibri" w:hAnsi="Arial" w:cs="Arial"/>
          <w:b/>
          <w:bCs/>
          <w:color w:val="1F4E79"/>
          <w:sz w:val="48"/>
          <w:szCs w:val="48"/>
          <w:lang w:eastAsia="en-US"/>
        </w:rPr>
      </w:pPr>
      <w:r w:rsidRPr="00DB6B35">
        <w:rPr>
          <w:rFonts w:ascii="Arial" w:eastAsia="Calibri" w:hAnsi="Arial" w:cs="Arial"/>
          <w:b/>
          <w:bCs/>
          <w:color w:val="1F4E79"/>
          <w:sz w:val="48"/>
          <w:szCs w:val="48"/>
          <w:lang w:eastAsia="en-US"/>
        </w:rPr>
        <w:lastRenderedPageBreak/>
        <w:t>Responsiveness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8"/>
        <w:gridCol w:w="4118"/>
      </w:tblGrid>
      <w:tr w:rsidR="00DB6B35" w:rsidRPr="00DB6B35" w14:paraId="64614FD4" w14:textId="77777777" w:rsidTr="00BC2FA4">
        <w:trPr>
          <w:tblHeader/>
        </w:trPr>
        <w:tc>
          <w:tcPr>
            <w:tcW w:w="4988" w:type="dxa"/>
            <w:tcBorders>
              <w:top w:val="single" w:sz="8" w:space="0" w:color="000000"/>
              <w:left w:val="single" w:sz="8" w:space="0" w:color="000000"/>
              <w:bottom w:val="single" w:sz="8" w:space="0" w:color="000000"/>
              <w:right w:val="single" w:sz="8" w:space="0" w:color="000000"/>
            </w:tcBorders>
            <w:shd w:val="clear" w:color="auto" w:fill="1F4E79"/>
            <w:tcMar>
              <w:top w:w="40" w:type="dxa"/>
              <w:left w:w="40" w:type="dxa"/>
              <w:bottom w:w="40" w:type="dxa"/>
              <w:right w:w="40" w:type="dxa"/>
            </w:tcMar>
          </w:tcPr>
          <w:p w14:paraId="644E9C7F" w14:textId="77777777" w:rsidR="00DB6B35" w:rsidRPr="00DB6B35" w:rsidRDefault="00DB6B35" w:rsidP="00DB6B35">
            <w:pPr>
              <w:spacing w:before="0" w:after="0"/>
              <w:jc w:val="center"/>
              <w:rPr>
                <w:rFonts w:ascii="Times New Roman" w:eastAsia="Times New Roman" w:hAnsi="Times New Roman"/>
                <w:szCs w:val="24"/>
              </w:rPr>
            </w:pPr>
            <w:r w:rsidRPr="00DB6B35">
              <w:rPr>
                <w:rFonts w:ascii="Arial" w:eastAsia="Arial" w:hAnsi="Arial" w:cs="Arial"/>
                <w:b/>
                <w:color w:val="FFFFFF"/>
                <w:szCs w:val="24"/>
              </w:rPr>
              <w:t>Performance</w:t>
            </w:r>
          </w:p>
        </w:tc>
        <w:tc>
          <w:tcPr>
            <w:tcW w:w="4118" w:type="dxa"/>
            <w:tcBorders>
              <w:top w:val="single" w:sz="8" w:space="0" w:color="000000"/>
              <w:left w:val="single" w:sz="8" w:space="0" w:color="000000"/>
              <w:bottom w:val="single" w:sz="8" w:space="0" w:color="000000"/>
              <w:right w:val="single" w:sz="8" w:space="0" w:color="000000"/>
            </w:tcBorders>
            <w:shd w:val="clear" w:color="auto" w:fill="1F4E79"/>
            <w:tcMar>
              <w:top w:w="40" w:type="dxa"/>
              <w:left w:w="40" w:type="dxa"/>
              <w:bottom w:w="40" w:type="dxa"/>
              <w:right w:w="40" w:type="dxa"/>
            </w:tcMar>
          </w:tcPr>
          <w:p w14:paraId="36D6AAC0" w14:textId="77777777" w:rsidR="00DB6B35" w:rsidRPr="00DB6B35" w:rsidRDefault="00DB6B35" w:rsidP="00DB6B35">
            <w:pPr>
              <w:spacing w:before="0" w:after="0"/>
              <w:jc w:val="center"/>
              <w:rPr>
                <w:rFonts w:ascii="Arial" w:eastAsia="Arial" w:hAnsi="Arial" w:cs="Arial"/>
                <w:b/>
                <w:color w:val="FFFFFF"/>
                <w:szCs w:val="24"/>
              </w:rPr>
            </w:pPr>
            <w:r w:rsidRPr="00DB6B35">
              <w:rPr>
                <w:rFonts w:ascii="Arial" w:eastAsia="Arial" w:hAnsi="Arial" w:cs="Arial"/>
                <w:b/>
                <w:color w:val="FFFFFF"/>
                <w:szCs w:val="24"/>
              </w:rPr>
              <w:t>Progress</w:t>
            </w:r>
          </w:p>
        </w:tc>
      </w:tr>
      <w:tr w:rsidR="00DB6B35" w:rsidRPr="00DB6B35" w14:paraId="5620DB7E"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04406E2E" w14:textId="77777777" w:rsidR="00DB6B35" w:rsidRPr="00DB6B35" w:rsidRDefault="00DB6B35" w:rsidP="00DB6B35">
            <w:pPr>
              <w:spacing w:before="0" w:after="0"/>
              <w:rPr>
                <w:rFonts w:ascii="Arial" w:eastAsia="Arial" w:hAnsi="Arial" w:cs="Arial"/>
                <w:b/>
                <w:color w:val="FFFFFF"/>
                <w:szCs w:val="24"/>
              </w:rPr>
            </w:pPr>
            <w:r w:rsidRPr="00DB6B35">
              <w:rPr>
                <w:rFonts w:ascii="Lucida Sans Unicode" w:eastAsia="Lucida Sans Unicode" w:hAnsi="Lucida Sans Unicode" w:cs="Lucida Sans Unicode"/>
                <w:color w:val="1D2828"/>
                <w:sz w:val="18"/>
                <w:szCs w:val="24"/>
              </w:rPr>
              <w:pict w14:anchorId="7989565B">
                <v:shape id="_x0000_i1102" type="#_x0000_t75" style="width:229.5pt;height:185.25pt">
                  <v:imagedata r:id="rId59"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36CF9F59" w14:textId="77777777" w:rsidR="00DB6B35" w:rsidRPr="00DB6B35" w:rsidRDefault="00DB6B35" w:rsidP="00DB6B35">
            <w:pPr>
              <w:spacing w:before="0" w:after="0"/>
              <w:rPr>
                <w:rFonts w:ascii="Lucida Sans Unicode" w:eastAsia="Lucida Sans Unicode" w:hAnsi="Lucida Sans Unicode" w:cs="Lucida Sans Unicode"/>
                <w:color w:val="1D2828"/>
                <w:sz w:val="18"/>
                <w:szCs w:val="24"/>
              </w:rPr>
            </w:pPr>
            <w:r w:rsidRPr="00DB6B35">
              <w:rPr>
                <w:rFonts w:ascii="Arial" w:eastAsia="Arial" w:hAnsi="Arial" w:cs="Arial"/>
                <w:szCs w:val="24"/>
              </w:rPr>
              <w:t>The percentage of respondents who have experience of antisocial behaviour within the last 12 months - vandalism/graffiti/damage to property is now 4% for Fife compared to 6% for Scotland.  Note data relates to 2018 Scottish Household Survey</w:t>
            </w:r>
            <w:r w:rsidRPr="00DB6B35">
              <w:rPr>
                <w:rFonts w:ascii="Arial" w:eastAsia="Arial" w:hAnsi="Arial" w:cs="Arial"/>
                <w:color w:val="1F4E79"/>
                <w:szCs w:val="24"/>
              </w:rPr>
              <w:t>.</w:t>
            </w:r>
          </w:p>
        </w:tc>
      </w:tr>
      <w:tr w:rsidR="00DB6B35" w:rsidRPr="00DB6B35" w14:paraId="52DD56BC"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45915986" w14:textId="77777777" w:rsidR="00DB6B35" w:rsidRPr="00DB6B35" w:rsidRDefault="00DB6B35" w:rsidP="00DB6B35">
            <w:pPr>
              <w:spacing w:before="0" w:after="0"/>
              <w:rPr>
                <w:rFonts w:ascii="Arial" w:eastAsia="Arial" w:hAnsi="Arial" w:cs="Arial"/>
                <w:color w:val="1F4E79"/>
                <w:szCs w:val="24"/>
              </w:rPr>
            </w:pPr>
            <w:r w:rsidRPr="00DB6B35">
              <w:rPr>
                <w:rFonts w:ascii="Lucida Sans Unicode" w:eastAsia="Lucida Sans Unicode" w:hAnsi="Lucida Sans Unicode" w:cs="Lucida Sans Unicode"/>
                <w:color w:val="1D2828"/>
                <w:sz w:val="18"/>
                <w:szCs w:val="24"/>
              </w:rPr>
              <w:pict w14:anchorId="24C2D75F">
                <v:shape id="_x0000_i1103" type="#_x0000_t75" style="width:234.75pt;height:185.25pt">
                  <v:imagedata r:id="rId60"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742440F8" w14:textId="77777777" w:rsidR="00DB6B35" w:rsidRPr="00DB6B35" w:rsidRDefault="00DB6B35" w:rsidP="00DB6B35">
            <w:pPr>
              <w:spacing w:before="0" w:after="0"/>
              <w:rPr>
                <w:rFonts w:ascii="Lucida Sans Unicode" w:eastAsia="Lucida Sans Unicode" w:hAnsi="Lucida Sans Unicode" w:cs="Lucida Sans Unicode"/>
                <w:sz w:val="18"/>
                <w:szCs w:val="24"/>
              </w:rPr>
            </w:pPr>
            <w:r w:rsidRPr="00DB6B35">
              <w:rPr>
                <w:rFonts w:ascii="Arial" w:eastAsia="Arial" w:hAnsi="Arial" w:cs="Arial"/>
                <w:szCs w:val="24"/>
              </w:rPr>
              <w:t xml:space="preserve">Recorded Crimes Group 1 - 4 (Group 1 = 582, Group 2 = 1,085, Group 3 = 6370, Group 4 = 2697 = Total 10,734. Data from Police Scotland Management Information Police Division Report Quarter 4 2019/20 (Council Area Report) year to date. Data taken from report as at 28/07/20. </w:t>
            </w:r>
          </w:p>
          <w:p w14:paraId="2DDD5B63" w14:textId="77777777" w:rsidR="00DB6B35" w:rsidRPr="00DB6B35" w:rsidRDefault="00DB6B35" w:rsidP="00DB6B35">
            <w:pPr>
              <w:spacing w:before="0" w:after="0"/>
              <w:rPr>
                <w:rFonts w:ascii="Arial" w:eastAsia="Arial" w:hAnsi="Arial" w:cs="Arial"/>
                <w:color w:val="1F4E79"/>
                <w:szCs w:val="24"/>
              </w:rPr>
            </w:pPr>
            <w:hyperlink r:id="rId61" w:history="1">
              <w:r w:rsidRPr="00DB6B35">
                <w:rPr>
                  <w:rFonts w:ascii="Arial" w:eastAsia="Arial" w:hAnsi="Arial" w:cs="Arial"/>
                  <w:b/>
                  <w:color w:val="0000FF"/>
                  <w:szCs w:val="24"/>
                  <w:u w:val="single"/>
                </w:rPr>
                <w:t>http://www.scotland.police.uk/about-us/our-performance</w:t>
              </w:r>
            </w:hyperlink>
          </w:p>
          <w:p w14:paraId="2007B105" w14:textId="77777777" w:rsidR="00DB6B35" w:rsidRPr="00DB6B35" w:rsidRDefault="00DB6B35" w:rsidP="00DB6B35">
            <w:pPr>
              <w:spacing w:before="0" w:after="0"/>
              <w:rPr>
                <w:rFonts w:ascii="Arial" w:eastAsia="Arial" w:hAnsi="Arial" w:cs="Arial"/>
                <w:color w:val="1F4E79"/>
                <w:szCs w:val="24"/>
              </w:rPr>
            </w:pPr>
            <w:r w:rsidRPr="00DB6B35">
              <w:rPr>
                <w:rFonts w:ascii="Arial" w:eastAsia="Arial" w:hAnsi="Arial" w:cs="Arial"/>
                <w:color w:val="1F4E79"/>
                <w:szCs w:val="24"/>
              </w:rPr>
              <w:t xml:space="preserve"> </w:t>
            </w:r>
          </w:p>
          <w:p w14:paraId="621ECE4D" w14:textId="77777777" w:rsidR="00DB6B35" w:rsidRPr="00DB6B35" w:rsidRDefault="00DB6B35" w:rsidP="00DB6B35">
            <w:pPr>
              <w:spacing w:before="0" w:after="0"/>
              <w:rPr>
                <w:rFonts w:ascii="Arial" w:eastAsia="Arial" w:hAnsi="Arial" w:cs="Arial"/>
                <w:szCs w:val="24"/>
              </w:rPr>
            </w:pPr>
            <w:r w:rsidRPr="00DB6B35">
              <w:rPr>
                <w:rFonts w:ascii="Arial" w:eastAsia="Arial" w:hAnsi="Arial" w:cs="Arial"/>
                <w:szCs w:val="24"/>
              </w:rPr>
              <w:t>This indicator is to be discussed for future years reporting.</w:t>
            </w:r>
          </w:p>
        </w:tc>
      </w:tr>
      <w:tr w:rsidR="00DB6B35" w:rsidRPr="00DB6B35" w14:paraId="39561E33"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10554051" w14:textId="77777777" w:rsidR="00DB6B35" w:rsidRPr="00DB6B35" w:rsidRDefault="00DB6B35" w:rsidP="00DB6B35">
            <w:pPr>
              <w:spacing w:before="0" w:after="0"/>
              <w:rPr>
                <w:rFonts w:ascii="Lucida Sans Unicode" w:eastAsia="Lucida Sans Unicode" w:hAnsi="Lucida Sans Unicode" w:cs="Lucida Sans Unicode"/>
                <w:color w:val="1D2828"/>
                <w:sz w:val="18"/>
                <w:szCs w:val="24"/>
              </w:rPr>
            </w:pPr>
            <w:r w:rsidRPr="00DB6B35">
              <w:rPr>
                <w:rFonts w:ascii="Lucida Sans Unicode" w:eastAsia="Lucida Sans Unicode" w:hAnsi="Lucida Sans Unicode" w:cs="Lucida Sans Unicode"/>
                <w:noProof/>
                <w:color w:val="1D2828"/>
                <w:sz w:val="18"/>
                <w:szCs w:val="24"/>
              </w:rPr>
              <w:pict w14:anchorId="61CD2A28">
                <v:shape id="_x0000_i1104" type="#_x0000_t75" style="width:228pt;height:185.25pt;visibility:visible">
                  <v:imagedata r:id="rId62" o:title=""/>
                </v:shape>
              </w:pict>
            </w:r>
          </w:p>
          <w:p w14:paraId="31912AFC" w14:textId="77777777" w:rsidR="00DB6B35" w:rsidRPr="00DB6B35" w:rsidRDefault="00DB6B35" w:rsidP="00DB6B35">
            <w:pPr>
              <w:spacing w:before="0" w:after="0"/>
              <w:rPr>
                <w:rFonts w:ascii="Lucida Sans Unicode" w:eastAsia="Lucida Sans Unicode" w:hAnsi="Lucida Sans Unicode" w:cs="Lucida Sans Unicode"/>
                <w:color w:val="1D2828"/>
                <w:sz w:val="18"/>
                <w:szCs w:val="24"/>
              </w:rPr>
            </w:pPr>
          </w:p>
          <w:p w14:paraId="292ACAEF" w14:textId="77777777" w:rsidR="00DB6B35" w:rsidRPr="00DB6B35" w:rsidRDefault="00DB6B35" w:rsidP="00DB6B35">
            <w:pPr>
              <w:spacing w:before="0" w:after="0"/>
              <w:rPr>
                <w:rFonts w:ascii="Lucida Sans Unicode" w:eastAsia="Lucida Sans Unicode" w:hAnsi="Lucida Sans Unicode" w:cs="Lucida Sans Unicode"/>
                <w:color w:val="1D2828"/>
                <w:sz w:val="18"/>
                <w:szCs w:val="24"/>
              </w:rPr>
            </w:pPr>
          </w:p>
          <w:p w14:paraId="69B7EDF1" w14:textId="77777777" w:rsidR="00DB6B35" w:rsidRPr="00DB6B35" w:rsidRDefault="00DB6B35" w:rsidP="00DB6B35">
            <w:pPr>
              <w:spacing w:before="0" w:after="0"/>
              <w:rPr>
                <w:rFonts w:ascii="Lucida Sans Unicode" w:eastAsia="Lucida Sans Unicode" w:hAnsi="Lucida Sans Unicode" w:cs="Lucida Sans Unicode"/>
                <w:color w:val="1D2828"/>
                <w:sz w:val="18"/>
                <w:szCs w:val="24"/>
              </w:rPr>
            </w:pPr>
          </w:p>
          <w:p w14:paraId="50301C74" w14:textId="77777777" w:rsidR="00DB6B35" w:rsidRPr="00DB6B35" w:rsidRDefault="00DB6B35" w:rsidP="00DB6B35">
            <w:pPr>
              <w:spacing w:before="0" w:after="0"/>
              <w:rPr>
                <w:rFonts w:ascii="Lucida Sans Unicode" w:eastAsia="Lucida Sans Unicode" w:hAnsi="Lucida Sans Unicode" w:cs="Lucida Sans Unicode"/>
                <w:color w:val="1D2828"/>
                <w:sz w:val="18"/>
                <w:szCs w:val="24"/>
              </w:rPr>
            </w:pP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60C0692D" w14:textId="77777777" w:rsidR="00DB6B35" w:rsidRPr="00DB6B35" w:rsidRDefault="00DB6B35" w:rsidP="00DB6B35">
            <w:pPr>
              <w:spacing w:before="100" w:beforeAutospacing="1" w:after="100" w:afterAutospacing="1"/>
              <w:rPr>
                <w:rFonts w:ascii="Arial" w:eastAsia="Times New Roman" w:hAnsi="Arial" w:cs="Arial"/>
                <w:szCs w:val="24"/>
              </w:rPr>
            </w:pPr>
            <w:r w:rsidRPr="00DB6B35">
              <w:rPr>
                <w:rFonts w:ascii="Arial" w:eastAsia="Times New Roman" w:hAnsi="Arial" w:cs="Arial"/>
                <w:szCs w:val="24"/>
              </w:rPr>
              <w:t xml:space="preserve">The Fife Housing Register (FHR) system provides RSL partners with direct access to statutory homeless households and diminishes the need for formal S.5 Referral arrangements.  Performance targets are collectively set by the FHR Executive and performance is monitored on a regular basis.  This collaborative approach has enabled a more sophisticated discussion around homelessness.  </w:t>
            </w:r>
          </w:p>
          <w:p w14:paraId="508FD7C9" w14:textId="77777777" w:rsidR="00DB6B35" w:rsidRPr="00DB6B35" w:rsidRDefault="00DB6B35" w:rsidP="00DB6B35">
            <w:pPr>
              <w:spacing w:before="0" w:after="0"/>
              <w:rPr>
                <w:rFonts w:ascii="Arial" w:eastAsia="Arial" w:hAnsi="Arial" w:cs="Arial"/>
                <w:szCs w:val="24"/>
              </w:rPr>
            </w:pPr>
            <w:r w:rsidRPr="00DB6B35">
              <w:rPr>
                <w:rFonts w:ascii="Arial" w:eastAsia="Arial" w:hAnsi="Arial" w:cs="Arial"/>
                <w:szCs w:val="24"/>
              </w:rPr>
              <w:t>New performance indicator – no comparison for previous years</w:t>
            </w:r>
          </w:p>
        </w:tc>
      </w:tr>
      <w:tr w:rsidR="00DB6B35" w:rsidRPr="00DB6B35" w14:paraId="2DCC2261"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37D15EBF" w14:textId="77777777" w:rsidR="00DB6B35" w:rsidRPr="00DB6B35" w:rsidRDefault="00DB6B35" w:rsidP="00DB6B35">
            <w:pPr>
              <w:spacing w:before="0" w:after="0"/>
              <w:rPr>
                <w:rFonts w:ascii="Arial" w:eastAsia="Arial" w:hAnsi="Arial" w:cs="Arial"/>
                <w:color w:val="1F4E79"/>
                <w:szCs w:val="24"/>
              </w:rPr>
            </w:pPr>
            <w:r w:rsidRPr="00DB6B35">
              <w:rPr>
                <w:rFonts w:ascii="Lucida Sans Unicode" w:eastAsia="Lucida Sans Unicode" w:hAnsi="Lucida Sans Unicode" w:cs="Lucida Sans Unicode"/>
                <w:color w:val="1D2828"/>
                <w:sz w:val="18"/>
                <w:szCs w:val="24"/>
              </w:rPr>
              <w:lastRenderedPageBreak/>
              <w:pict w14:anchorId="16D727C9">
                <v:shape id="_x0000_i1105" type="#_x0000_t75" style="width:228pt;height:185.25pt">
                  <v:imagedata r:id="rId63"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762CA584" w14:textId="77777777" w:rsidR="00DB6B35" w:rsidRPr="00DB6B35" w:rsidRDefault="00DB6B35" w:rsidP="00DB6B35">
            <w:pPr>
              <w:spacing w:before="0" w:after="0"/>
              <w:rPr>
                <w:rFonts w:ascii="Arial" w:eastAsia="Times New Roman" w:hAnsi="Arial" w:cs="Arial"/>
                <w:color w:val="000000"/>
                <w:szCs w:val="24"/>
              </w:rPr>
            </w:pPr>
            <w:r w:rsidRPr="00DB6B35">
              <w:rPr>
                <w:rFonts w:ascii="Arial" w:eastAsia="Times New Roman" w:hAnsi="Arial" w:cs="Arial"/>
                <w:color w:val="000000"/>
                <w:szCs w:val="24"/>
              </w:rPr>
              <w:t>Fife Housing Register partners are demonstrating an increasing contribution to rehousing homeless households and work is ongoing to achieve the 40% target in year.  There has been a positive reaction and partnership contribution in response to the Covid-19 outbreak and positive signs of the partnership commitment to prevent and resolve homelessness as a key priority.</w:t>
            </w:r>
          </w:p>
          <w:p w14:paraId="29D6BAE1" w14:textId="77777777" w:rsidR="00DB6B35" w:rsidRPr="00DB6B35" w:rsidRDefault="00DB6B35" w:rsidP="00DB6B35">
            <w:pPr>
              <w:spacing w:before="0" w:after="0"/>
              <w:rPr>
                <w:rFonts w:ascii="Lucida Sans Unicode" w:eastAsia="Lucida Sans Unicode" w:hAnsi="Lucida Sans Unicode" w:cs="Lucida Sans Unicode"/>
                <w:color w:val="1D2828"/>
                <w:sz w:val="18"/>
                <w:szCs w:val="24"/>
              </w:rPr>
            </w:pPr>
          </w:p>
        </w:tc>
      </w:tr>
      <w:tr w:rsidR="00DB6B35" w:rsidRPr="00DB6B35" w14:paraId="69AD6684"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0B4FB883" w14:textId="77777777" w:rsidR="00DB6B35" w:rsidRPr="00DB6B35" w:rsidRDefault="00DB6B35" w:rsidP="00DB6B35">
            <w:pPr>
              <w:spacing w:before="0" w:after="0"/>
              <w:rPr>
                <w:rFonts w:ascii="Arial" w:eastAsia="Arial" w:hAnsi="Arial" w:cs="Arial"/>
                <w:color w:val="1F4E79"/>
                <w:szCs w:val="24"/>
              </w:rPr>
            </w:pPr>
            <w:r w:rsidRPr="00DB6B35">
              <w:rPr>
                <w:rFonts w:ascii="Lucida Sans Unicode" w:eastAsia="Lucida Sans Unicode" w:hAnsi="Lucida Sans Unicode" w:cs="Lucida Sans Unicode"/>
                <w:color w:val="1D2828"/>
                <w:sz w:val="18"/>
                <w:szCs w:val="24"/>
              </w:rPr>
              <w:pict w14:anchorId="571E0908">
                <v:shape id="_x0000_i1106" type="#_x0000_t75" style="width:233.25pt;height:187.5pt">
                  <v:imagedata r:id="rId64"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0C6621D4" w14:textId="77777777" w:rsidR="00DB6B35" w:rsidRPr="00DB6B35" w:rsidRDefault="00DB6B35" w:rsidP="00DB6B35">
            <w:pPr>
              <w:spacing w:before="0" w:after="0"/>
              <w:rPr>
                <w:rFonts w:ascii="Arial" w:eastAsia="Arial" w:hAnsi="Arial" w:cs="Arial"/>
                <w:szCs w:val="24"/>
              </w:rPr>
            </w:pPr>
            <w:r w:rsidRPr="00DB6B35">
              <w:rPr>
                <w:rFonts w:ascii="Arial" w:eastAsia="Arial" w:hAnsi="Arial" w:cs="Arial"/>
                <w:szCs w:val="24"/>
              </w:rPr>
              <w:t>Total target for phase III of affordable housing program is 3500. Annual targets have been set 500, 500, 1000, 1250, 250 over life of the programme. 2017-2022. Recorded completions for 18/19 343 looks like we are short for first target, when in fact 243 units were recorded in 17/18 from phase III programme so the first target of 500 units has been exceeded.</w:t>
            </w:r>
          </w:p>
          <w:p w14:paraId="452C8A3F" w14:textId="77777777" w:rsidR="00DB6B35" w:rsidRPr="00DB6B35" w:rsidRDefault="00DB6B35" w:rsidP="00DB6B35">
            <w:pPr>
              <w:spacing w:before="0" w:after="0"/>
              <w:rPr>
                <w:rFonts w:ascii="Arial" w:eastAsia="Arial" w:hAnsi="Arial" w:cs="Arial"/>
                <w:color w:val="1F4E79"/>
                <w:szCs w:val="24"/>
              </w:rPr>
            </w:pPr>
          </w:p>
          <w:p w14:paraId="58C0709F" w14:textId="77777777" w:rsidR="00DB6B35" w:rsidRPr="00DB6B35" w:rsidRDefault="00DB6B35" w:rsidP="00DB6B35">
            <w:pPr>
              <w:spacing w:before="0" w:after="0"/>
              <w:rPr>
                <w:rFonts w:ascii="Arial" w:eastAsia="Arial" w:hAnsi="Arial" w:cs="Arial"/>
                <w:szCs w:val="24"/>
              </w:rPr>
            </w:pPr>
            <w:r w:rsidRPr="00DB6B35">
              <w:rPr>
                <w:rFonts w:ascii="Arial" w:eastAsia="Arial" w:hAnsi="Arial" w:cs="Arial"/>
                <w:szCs w:val="24"/>
              </w:rPr>
              <w:t>The Scottish average data for 19/20 has not yet been published by the Scottish Government and may not be available until January 2021.</w:t>
            </w:r>
          </w:p>
        </w:tc>
      </w:tr>
      <w:tr w:rsidR="00DB6B35" w:rsidRPr="00DB6B35" w14:paraId="63CDCE71"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3C42BF3A" w14:textId="77777777" w:rsidR="00DB6B35" w:rsidRPr="00DB6B35" w:rsidRDefault="00DB6B35" w:rsidP="00DB6B35">
            <w:pPr>
              <w:spacing w:before="0" w:after="0"/>
              <w:rPr>
                <w:rFonts w:ascii="Arial" w:eastAsia="Arial" w:hAnsi="Arial" w:cs="Arial"/>
                <w:color w:val="1F4E79"/>
                <w:szCs w:val="24"/>
              </w:rPr>
            </w:pPr>
            <w:r w:rsidRPr="00DB6B35">
              <w:rPr>
                <w:rFonts w:ascii="Lucida Sans Unicode" w:eastAsia="Lucida Sans Unicode" w:hAnsi="Lucida Sans Unicode" w:cs="Lucida Sans Unicode"/>
                <w:color w:val="1D2828"/>
                <w:sz w:val="18"/>
                <w:szCs w:val="24"/>
              </w:rPr>
              <w:pict w14:anchorId="364D6EE5">
                <v:shape id="_x0000_i1107" type="#_x0000_t75" style="width:237.75pt;height:187.5pt">
                  <v:imagedata r:id="rId65"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67AEF5C6" w14:textId="77777777" w:rsidR="00DB6B35" w:rsidRPr="00DB6B35" w:rsidRDefault="00DB6B35" w:rsidP="00DB6B35">
            <w:pPr>
              <w:spacing w:before="0" w:after="0"/>
              <w:rPr>
                <w:rFonts w:ascii="Arial" w:eastAsia="Arial" w:hAnsi="Arial" w:cs="Arial"/>
                <w:szCs w:val="24"/>
              </w:rPr>
            </w:pPr>
            <w:r w:rsidRPr="00DB6B35">
              <w:rPr>
                <w:rFonts w:ascii="Arial" w:eastAsia="Arial" w:hAnsi="Arial" w:cs="Arial"/>
                <w:szCs w:val="24"/>
              </w:rPr>
              <w:t xml:space="preserve">Phase 2 and Phase 3 both ran concurrent in year 2017. Phase 2 completed in May 17 and Phase 3 began. </w:t>
            </w:r>
            <w:proofErr w:type="spellStart"/>
            <w:r w:rsidRPr="00DB6B35">
              <w:rPr>
                <w:rFonts w:ascii="Arial" w:eastAsia="Arial" w:hAnsi="Arial" w:cs="Arial"/>
                <w:szCs w:val="24"/>
              </w:rPr>
              <w:t>Pentana</w:t>
            </w:r>
            <w:proofErr w:type="spellEnd"/>
            <w:r w:rsidRPr="00DB6B35">
              <w:rPr>
                <w:rFonts w:ascii="Arial" w:eastAsia="Arial" w:hAnsi="Arial" w:cs="Arial"/>
                <w:szCs w:val="24"/>
              </w:rPr>
              <w:t xml:space="preserve"> didn't allow for two separate targets. As per notes in 2017/18 from LF, 243 units recorded were for Phase 3 but technically counted against Phase 2 target of 2700. Therefore, the number of completions for 18/19 seem low, when in fact if added to the completions for 18/19, it exceeds the 500 target.  </w:t>
            </w:r>
          </w:p>
          <w:p w14:paraId="3E17A7BD" w14:textId="77777777" w:rsidR="00DB6B35" w:rsidRPr="00DB6B35" w:rsidRDefault="00DB6B35" w:rsidP="00DB6B35">
            <w:pPr>
              <w:spacing w:before="0" w:after="0"/>
              <w:rPr>
                <w:rFonts w:ascii="Arial" w:eastAsia="Arial" w:hAnsi="Arial" w:cs="Arial"/>
                <w:color w:val="1F4E79"/>
                <w:szCs w:val="24"/>
              </w:rPr>
            </w:pPr>
          </w:p>
          <w:p w14:paraId="2C8ACC56" w14:textId="77777777" w:rsidR="00DB6B35" w:rsidRPr="00DB6B35" w:rsidRDefault="00DB6B35" w:rsidP="00DB6B35">
            <w:pPr>
              <w:spacing w:before="0" w:after="0"/>
              <w:rPr>
                <w:rFonts w:ascii="Lucida Sans Unicode" w:eastAsia="Lucida Sans Unicode" w:hAnsi="Lucida Sans Unicode" w:cs="Lucida Sans Unicode"/>
                <w:color w:val="1D2828"/>
                <w:sz w:val="18"/>
                <w:szCs w:val="24"/>
              </w:rPr>
            </w:pPr>
            <w:r w:rsidRPr="00DB6B35">
              <w:rPr>
                <w:rFonts w:ascii="Arial" w:eastAsia="Arial" w:hAnsi="Arial" w:cs="Arial"/>
                <w:szCs w:val="24"/>
              </w:rPr>
              <w:t>The Scottish average data for 19/20 has not yet been published by the Scottish Government and may not be available until January 2021.</w:t>
            </w:r>
          </w:p>
        </w:tc>
      </w:tr>
      <w:tr w:rsidR="00DB6B35" w:rsidRPr="00DB6B35" w14:paraId="65A28571"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69759EAA" w14:textId="77777777" w:rsidR="00DB6B35" w:rsidRPr="00DB6B35" w:rsidRDefault="00DB6B35" w:rsidP="00DB6B35">
            <w:pPr>
              <w:spacing w:before="0" w:after="0"/>
              <w:rPr>
                <w:rFonts w:ascii="Arial" w:eastAsia="Arial" w:hAnsi="Arial" w:cs="Arial"/>
                <w:color w:val="1F4E79"/>
                <w:szCs w:val="24"/>
              </w:rPr>
            </w:pPr>
            <w:r w:rsidRPr="00DB6B35">
              <w:rPr>
                <w:rFonts w:ascii="Lucida Sans Unicode" w:eastAsia="Lucida Sans Unicode" w:hAnsi="Lucida Sans Unicode" w:cs="Lucida Sans Unicode"/>
                <w:color w:val="1D2828"/>
                <w:sz w:val="18"/>
                <w:szCs w:val="24"/>
              </w:rPr>
              <w:lastRenderedPageBreak/>
              <w:pict w14:anchorId="53A40BC0">
                <v:shape id="_x0000_i1108" type="#_x0000_t75" style="width:233.25pt;height:187.5pt">
                  <v:imagedata r:id="rId66"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6054C2E3" w14:textId="77777777" w:rsidR="00DB6B35" w:rsidRPr="00DB6B35" w:rsidRDefault="00DB6B35" w:rsidP="00DB6B35">
            <w:pPr>
              <w:spacing w:before="0" w:after="0"/>
              <w:rPr>
                <w:rFonts w:ascii="Arial" w:eastAsia="Arial" w:hAnsi="Arial" w:cs="Arial"/>
                <w:szCs w:val="24"/>
              </w:rPr>
            </w:pPr>
            <w:r w:rsidRPr="00DB6B35">
              <w:rPr>
                <w:rFonts w:ascii="Arial" w:eastAsia="Arial" w:hAnsi="Arial" w:cs="Arial"/>
                <w:szCs w:val="24"/>
              </w:rPr>
              <w:t xml:space="preserve">The health, economic and social impact of Covid-19 is expected to have a significant impact on those in vulnerable housing circumstances. Homeless presentations reduced significantly in the lockdown environment, but presentations have consistently and steadily increased compared to previous year throughout the easing and recovery phases. Demand and analytics research demonstrates that demand could double over the recovery period without effective intervention to increase prevention activity. As an identified area of Reform, there is a focus on paced up action to implement Fife’s Rapid Rehousing Transition Plan and transformational change across housing access and wider prevention services across the Council and partner services.  </w:t>
            </w:r>
          </w:p>
          <w:p w14:paraId="2EC56438" w14:textId="77777777" w:rsidR="00DB6B35" w:rsidRPr="00DB6B35" w:rsidRDefault="00DB6B35" w:rsidP="00DB6B35">
            <w:pPr>
              <w:spacing w:before="0" w:after="0"/>
              <w:rPr>
                <w:rFonts w:ascii="Lucida Sans Unicode" w:eastAsia="Lucida Sans Unicode" w:hAnsi="Lucida Sans Unicode" w:cs="Lucida Sans Unicode"/>
                <w:color w:val="1D2828"/>
                <w:sz w:val="18"/>
                <w:szCs w:val="24"/>
              </w:rPr>
            </w:pPr>
          </w:p>
        </w:tc>
      </w:tr>
      <w:tr w:rsidR="00DB6B35" w:rsidRPr="00DB6B35" w14:paraId="0F41606D"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26E63CBC" w14:textId="77777777" w:rsidR="00DB6B35" w:rsidRPr="00DB6B35" w:rsidRDefault="00DB6B35" w:rsidP="00DB6B35">
            <w:pPr>
              <w:spacing w:before="0" w:after="0"/>
              <w:rPr>
                <w:rFonts w:ascii="Arial" w:eastAsia="Arial" w:hAnsi="Arial" w:cs="Arial"/>
                <w:color w:val="1F4E79"/>
                <w:szCs w:val="24"/>
              </w:rPr>
            </w:pPr>
            <w:r w:rsidRPr="00DB6B35">
              <w:rPr>
                <w:rFonts w:ascii="Lucida Sans Unicode" w:eastAsia="Lucida Sans Unicode" w:hAnsi="Lucida Sans Unicode" w:cs="Lucida Sans Unicode"/>
                <w:color w:val="1D2828"/>
                <w:sz w:val="18"/>
                <w:szCs w:val="24"/>
              </w:rPr>
              <w:pict w14:anchorId="5763A64E">
                <v:shape id="_x0000_i1109" type="#_x0000_t75" style="width:240pt;height:192pt">
                  <v:imagedata r:id="rId67"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69B4B55C" w14:textId="77777777" w:rsidR="00DB6B35" w:rsidRPr="00DB6B35" w:rsidRDefault="00DB6B35" w:rsidP="00DB6B35">
            <w:pPr>
              <w:spacing w:before="0" w:after="0"/>
              <w:rPr>
                <w:rFonts w:ascii="Arial" w:eastAsia="Arial" w:hAnsi="Arial" w:cs="Arial"/>
                <w:szCs w:val="24"/>
              </w:rPr>
            </w:pPr>
            <w:r w:rsidRPr="00DB6B35">
              <w:rPr>
                <w:rFonts w:ascii="Arial" w:eastAsia="Arial" w:hAnsi="Arial" w:cs="Arial"/>
                <w:szCs w:val="24"/>
              </w:rPr>
              <w:t xml:space="preserve">The impact of Covid-19 has had a significant and devastating impact on housing operations and, in particular, turnover of empty properties. The current estimate is that around 1,200 housing opportunities will be lost in year due to reductions in Council turnover alone. An enforced focus on specific housing allocations during lockdown meant that statutory allocations had to be prioritised and around 400 households were assisted to move into new homes. In recovery and renewal, this has been balanced with a focus on generating allocations to existing tenancies to generate turnover and create more housing opportunities for a range of priority customer groups.  </w:t>
            </w:r>
          </w:p>
          <w:p w14:paraId="549E8C0C" w14:textId="77777777" w:rsidR="00DB6B35" w:rsidRPr="00DB6B35" w:rsidRDefault="00DB6B35" w:rsidP="00DB6B35">
            <w:pPr>
              <w:spacing w:before="0" w:after="0"/>
              <w:rPr>
                <w:rFonts w:ascii="Arial" w:eastAsia="Arial" w:hAnsi="Arial" w:cs="Arial"/>
                <w:color w:val="1F4E79"/>
                <w:szCs w:val="24"/>
              </w:rPr>
            </w:pPr>
          </w:p>
          <w:p w14:paraId="616F8B57" w14:textId="77777777" w:rsidR="00DB6B35" w:rsidRPr="00DB6B35" w:rsidRDefault="00DB6B35" w:rsidP="00DB6B35">
            <w:pPr>
              <w:spacing w:before="0" w:after="0"/>
              <w:rPr>
                <w:rFonts w:ascii="Lucida Sans Unicode" w:eastAsia="Lucida Sans Unicode" w:hAnsi="Lucida Sans Unicode" w:cs="Lucida Sans Unicode"/>
                <w:color w:val="1D2828"/>
                <w:sz w:val="18"/>
                <w:szCs w:val="24"/>
              </w:rPr>
            </w:pPr>
            <w:r w:rsidRPr="00DB6B35">
              <w:rPr>
                <w:rFonts w:ascii="Arial" w:eastAsia="Arial" w:hAnsi="Arial" w:cs="Arial"/>
                <w:szCs w:val="24"/>
              </w:rPr>
              <w:t>The Scottish average data for 19/20 has not yet been published by the Scottish Government and may not be available until January 2021.</w:t>
            </w:r>
          </w:p>
        </w:tc>
      </w:tr>
      <w:tr w:rsidR="00DB6B35" w:rsidRPr="00DB6B35" w14:paraId="5A46C25A"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5A1CE494" w14:textId="77777777" w:rsidR="00DB6B35" w:rsidRPr="00DB6B35" w:rsidRDefault="00DB6B35" w:rsidP="00DB6B35">
            <w:pPr>
              <w:spacing w:before="0" w:after="0"/>
              <w:rPr>
                <w:rFonts w:ascii="Arial" w:eastAsia="Arial" w:hAnsi="Arial" w:cs="Arial"/>
                <w:color w:val="1F4E79"/>
                <w:szCs w:val="24"/>
              </w:rPr>
            </w:pPr>
            <w:r w:rsidRPr="00DB6B35">
              <w:rPr>
                <w:rFonts w:ascii="Lucida Sans Unicode" w:eastAsia="Lucida Sans Unicode" w:hAnsi="Lucida Sans Unicode" w:cs="Lucida Sans Unicode"/>
                <w:color w:val="1D2828"/>
                <w:sz w:val="18"/>
                <w:szCs w:val="24"/>
              </w:rPr>
              <w:lastRenderedPageBreak/>
              <w:pict w14:anchorId="24EFEB35">
                <v:shape id="_x0000_i1110" type="#_x0000_t75" style="width:231pt;height:185.25pt">
                  <v:imagedata r:id="rId68"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2179D756" w14:textId="77777777" w:rsidR="00DB6B35" w:rsidRPr="00DB6B35" w:rsidRDefault="00DB6B35" w:rsidP="00DB6B35">
            <w:pPr>
              <w:spacing w:before="0" w:after="0"/>
              <w:rPr>
                <w:rFonts w:ascii="Lucida Sans Unicode" w:eastAsia="Lucida Sans Unicode" w:hAnsi="Lucida Sans Unicode" w:cs="Lucida Sans Unicode"/>
                <w:sz w:val="18"/>
                <w:szCs w:val="24"/>
              </w:rPr>
            </w:pPr>
            <w:r w:rsidRPr="00DB6B35">
              <w:rPr>
                <w:rFonts w:ascii="Arial" w:eastAsia="Arial" w:hAnsi="Arial" w:cs="Arial"/>
                <w:szCs w:val="24"/>
              </w:rPr>
              <w:t>Slight slippage this year due to errors in categorising jobs or closing job tickets timeously.  Continue to monitor and review processes and anomalies.</w:t>
            </w:r>
          </w:p>
        </w:tc>
      </w:tr>
      <w:tr w:rsidR="00DB6B35" w:rsidRPr="00DB6B35" w14:paraId="580731D5"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679AD4CE" w14:textId="77777777" w:rsidR="00DB6B35" w:rsidRPr="00DB6B35" w:rsidRDefault="00DB6B35" w:rsidP="00DB6B35">
            <w:pPr>
              <w:spacing w:before="0" w:after="0"/>
              <w:rPr>
                <w:rFonts w:ascii="Arial" w:eastAsia="Arial" w:hAnsi="Arial" w:cs="Arial"/>
                <w:color w:val="1F4E79"/>
                <w:szCs w:val="24"/>
              </w:rPr>
            </w:pPr>
            <w:r w:rsidRPr="00DB6B35">
              <w:rPr>
                <w:rFonts w:ascii="Lucida Sans Unicode" w:eastAsia="Lucida Sans Unicode" w:hAnsi="Lucida Sans Unicode" w:cs="Lucida Sans Unicode"/>
                <w:color w:val="1D2828"/>
                <w:sz w:val="18"/>
                <w:szCs w:val="24"/>
              </w:rPr>
              <w:pict w14:anchorId="231F272C">
                <v:shape id="_x0000_i1111" type="#_x0000_t75" style="width:228pt;height:185.25pt">
                  <v:imagedata r:id="rId69"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39E2C212" w14:textId="77777777" w:rsidR="00DB6B35" w:rsidRPr="00DB6B35" w:rsidRDefault="00DB6B35" w:rsidP="00DB6B35">
            <w:pPr>
              <w:spacing w:before="100" w:beforeAutospacing="1" w:after="100" w:afterAutospacing="1"/>
              <w:rPr>
                <w:rFonts w:ascii="Arial" w:eastAsia="Times New Roman" w:hAnsi="Arial" w:cs="Arial"/>
                <w:szCs w:val="24"/>
              </w:rPr>
            </w:pPr>
            <w:r w:rsidRPr="00DB6B35">
              <w:rPr>
                <w:rFonts w:ascii="Arial" w:eastAsia="Times New Roman" w:hAnsi="Arial" w:cs="Arial"/>
                <w:szCs w:val="24"/>
              </w:rPr>
              <w:t xml:space="preserve">Coming in slightly above target at 6.02 days.  Work is ongoing to review processes and monitor anomalies in order that we achieve the 6 day target. </w:t>
            </w:r>
          </w:p>
          <w:p w14:paraId="4B3C0135" w14:textId="77777777" w:rsidR="00DB6B35" w:rsidRPr="00DB6B35" w:rsidRDefault="00DB6B35" w:rsidP="00DB6B35">
            <w:pPr>
              <w:spacing w:before="0" w:after="0"/>
              <w:rPr>
                <w:rFonts w:ascii="Lucida Sans Unicode" w:eastAsia="Lucida Sans Unicode" w:hAnsi="Lucida Sans Unicode" w:cs="Lucida Sans Unicode"/>
                <w:sz w:val="18"/>
                <w:szCs w:val="24"/>
              </w:rPr>
            </w:pPr>
          </w:p>
        </w:tc>
      </w:tr>
      <w:tr w:rsidR="00DB6B35" w:rsidRPr="00DB6B35" w14:paraId="7E2C7E6D"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270FA194" w14:textId="77777777" w:rsidR="00DB6B35" w:rsidRPr="00DB6B35" w:rsidRDefault="00DB6B35" w:rsidP="00DB6B35">
            <w:pPr>
              <w:spacing w:before="0" w:after="0"/>
              <w:rPr>
                <w:rFonts w:ascii="Arial" w:eastAsia="Arial" w:hAnsi="Arial" w:cs="Arial"/>
                <w:color w:val="1F4E79"/>
                <w:szCs w:val="24"/>
              </w:rPr>
            </w:pPr>
            <w:r w:rsidRPr="00DB6B35">
              <w:rPr>
                <w:rFonts w:ascii="Lucida Sans Unicode" w:eastAsia="Lucida Sans Unicode" w:hAnsi="Lucida Sans Unicode" w:cs="Lucida Sans Unicode"/>
                <w:color w:val="1D2828"/>
                <w:sz w:val="18"/>
                <w:szCs w:val="24"/>
              </w:rPr>
              <w:pict w14:anchorId="7D2E916E">
                <v:shape id="_x0000_i1112" type="#_x0000_t75" style="width:228.75pt;height:185.25pt">
                  <v:imagedata r:id="rId70"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1DB68582" w14:textId="77777777" w:rsidR="00DB6B35" w:rsidRPr="00DB6B35" w:rsidRDefault="00DB6B35" w:rsidP="00DB6B35">
            <w:pPr>
              <w:spacing w:before="0" w:after="0"/>
              <w:rPr>
                <w:rFonts w:ascii="Lucida Sans Unicode" w:eastAsia="Lucida Sans Unicode" w:hAnsi="Lucida Sans Unicode" w:cs="Lucida Sans Unicode"/>
                <w:sz w:val="18"/>
                <w:szCs w:val="24"/>
              </w:rPr>
            </w:pPr>
            <w:r w:rsidRPr="00DB6B35">
              <w:rPr>
                <w:rFonts w:ascii="Arial" w:eastAsia="Arial" w:hAnsi="Arial" w:cs="Arial"/>
                <w:szCs w:val="24"/>
              </w:rPr>
              <w:t xml:space="preserve">Performance on Right First Time remains consistently high.  </w:t>
            </w:r>
          </w:p>
        </w:tc>
      </w:tr>
      <w:tr w:rsidR="00DB6B35" w:rsidRPr="00DB6B35" w14:paraId="76DEA868"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0BFB1044" w14:textId="77777777" w:rsidR="00DB6B35" w:rsidRPr="00DB6B35" w:rsidRDefault="00DB6B35" w:rsidP="00DB6B35">
            <w:pPr>
              <w:spacing w:before="0" w:after="0"/>
              <w:rPr>
                <w:rFonts w:ascii="Arial" w:eastAsia="Arial" w:hAnsi="Arial" w:cs="Arial"/>
                <w:color w:val="1F4E79"/>
                <w:szCs w:val="24"/>
              </w:rPr>
            </w:pPr>
            <w:r w:rsidRPr="00DB6B35">
              <w:rPr>
                <w:rFonts w:ascii="Lucida Sans Unicode" w:eastAsia="Lucida Sans Unicode" w:hAnsi="Lucida Sans Unicode" w:cs="Lucida Sans Unicode"/>
                <w:color w:val="1D2828"/>
                <w:sz w:val="18"/>
                <w:szCs w:val="24"/>
              </w:rPr>
              <w:lastRenderedPageBreak/>
              <w:pict w14:anchorId="1BD7E2D5">
                <v:shape id="_x0000_i1071" type="#_x0000_t75" style="width:231.75pt;height:185.25pt">
                  <v:imagedata r:id="rId71"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39ABAD23" w14:textId="77777777" w:rsidR="00DB6B35" w:rsidRPr="00DB6B35" w:rsidRDefault="00DB6B35" w:rsidP="00DB6B35">
            <w:pPr>
              <w:spacing w:before="0" w:after="0"/>
              <w:rPr>
                <w:rFonts w:ascii="Lucida Sans Unicode" w:eastAsia="Lucida Sans Unicode" w:hAnsi="Lucida Sans Unicode" w:cs="Lucida Sans Unicode"/>
                <w:sz w:val="18"/>
                <w:szCs w:val="24"/>
              </w:rPr>
            </w:pPr>
            <w:r w:rsidRPr="00DB6B35">
              <w:rPr>
                <w:rFonts w:ascii="Arial" w:eastAsia="Arial" w:hAnsi="Arial" w:cs="Arial"/>
                <w:szCs w:val="24"/>
              </w:rPr>
              <w:t>Q1 reported 12 failures, Q2 3 failures, Q3 3 failures and Q4 17 failures, 10 of which had a direct link to COVID with no access permitted.</w:t>
            </w:r>
          </w:p>
          <w:p w14:paraId="0A1DE68B" w14:textId="77777777" w:rsidR="00DB6B35" w:rsidRPr="00DB6B35" w:rsidRDefault="00DB6B35" w:rsidP="00DB6B35">
            <w:pPr>
              <w:spacing w:before="0" w:after="0"/>
              <w:rPr>
                <w:rFonts w:ascii="Arial" w:eastAsia="Arial" w:hAnsi="Arial" w:cs="Arial"/>
                <w:szCs w:val="24"/>
              </w:rPr>
            </w:pPr>
          </w:p>
          <w:p w14:paraId="38221945" w14:textId="77777777" w:rsidR="00DB6B35" w:rsidRPr="00DB6B35" w:rsidRDefault="00DB6B35" w:rsidP="00DB6B35">
            <w:pPr>
              <w:spacing w:before="0" w:after="0"/>
              <w:rPr>
                <w:rFonts w:ascii="Arial" w:eastAsia="Arial" w:hAnsi="Arial" w:cs="Arial"/>
                <w:szCs w:val="24"/>
              </w:rPr>
            </w:pPr>
            <w:r w:rsidRPr="00DB6B35">
              <w:rPr>
                <w:rFonts w:ascii="Arial" w:eastAsia="Arial" w:hAnsi="Arial" w:cs="Arial"/>
                <w:szCs w:val="24"/>
              </w:rPr>
              <w:t>This is a true reflection on the gas failures calculated on a monthly period, rather than the year end figure previously reported.</w:t>
            </w:r>
          </w:p>
          <w:p w14:paraId="0F303D71" w14:textId="77777777" w:rsidR="00DB6B35" w:rsidRPr="00DB6B35" w:rsidRDefault="00DB6B35" w:rsidP="00DB6B35">
            <w:pPr>
              <w:spacing w:before="0" w:after="0"/>
              <w:rPr>
                <w:rFonts w:ascii="Arial" w:eastAsia="Arial" w:hAnsi="Arial" w:cs="Arial"/>
                <w:szCs w:val="24"/>
              </w:rPr>
            </w:pPr>
          </w:p>
          <w:p w14:paraId="48B1D591" w14:textId="77777777" w:rsidR="00DB6B35" w:rsidRPr="00DB6B35" w:rsidRDefault="00DB6B35" w:rsidP="00DB6B35">
            <w:pPr>
              <w:spacing w:before="0" w:after="0"/>
              <w:rPr>
                <w:rFonts w:ascii="Arial" w:eastAsia="Arial" w:hAnsi="Arial" w:cs="Arial"/>
                <w:szCs w:val="24"/>
              </w:rPr>
            </w:pPr>
            <w:r w:rsidRPr="00DB6B35">
              <w:rPr>
                <w:rFonts w:ascii="Arial" w:eastAsia="Arial" w:hAnsi="Arial" w:cs="Arial"/>
                <w:szCs w:val="24"/>
              </w:rPr>
              <w:t xml:space="preserve">Housing, Building Service and Contact Centre staff are working in close partnership to work towards the zero target.  We were on track to introduce new system to manage our gas servicing programme and to improve our performance then the COVID-19 crisis struck. </w:t>
            </w:r>
          </w:p>
          <w:p w14:paraId="695AFA62" w14:textId="77777777" w:rsidR="00DB6B35" w:rsidRPr="00DB6B35" w:rsidRDefault="00DB6B35" w:rsidP="00DB6B35">
            <w:pPr>
              <w:spacing w:before="0" w:after="0"/>
              <w:rPr>
                <w:rFonts w:ascii="Arial" w:eastAsia="Arial" w:hAnsi="Arial" w:cs="Arial"/>
                <w:color w:val="1F4E79"/>
                <w:szCs w:val="24"/>
              </w:rPr>
            </w:pPr>
          </w:p>
          <w:p w14:paraId="62447238" w14:textId="77777777" w:rsidR="00DB6B35" w:rsidRPr="00DB6B35" w:rsidRDefault="00DB6B35" w:rsidP="00DB6B35">
            <w:pPr>
              <w:spacing w:before="0" w:after="0"/>
              <w:rPr>
                <w:rFonts w:ascii="Arial" w:eastAsia="Arial" w:hAnsi="Arial" w:cs="Arial"/>
                <w:szCs w:val="24"/>
              </w:rPr>
            </w:pPr>
            <w:r w:rsidRPr="00DB6B35">
              <w:rPr>
                <w:rFonts w:ascii="Arial" w:eastAsia="Arial" w:hAnsi="Arial" w:cs="Arial"/>
                <w:szCs w:val="24"/>
              </w:rPr>
              <w:t>New performance indicator – no comparison for previous years</w:t>
            </w:r>
          </w:p>
        </w:tc>
      </w:tr>
      <w:tr w:rsidR="00DB6B35" w:rsidRPr="00DB6B35" w14:paraId="78900CFE"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56EF845B" w14:textId="77777777" w:rsidR="00DB6B35" w:rsidRPr="00DB6B35" w:rsidRDefault="00DB6B35" w:rsidP="00DB6B35">
            <w:pPr>
              <w:spacing w:before="0" w:after="0"/>
              <w:rPr>
                <w:rFonts w:ascii="Arial" w:eastAsia="Arial" w:hAnsi="Arial" w:cs="Arial"/>
                <w:color w:val="1F4E79"/>
                <w:szCs w:val="24"/>
              </w:rPr>
            </w:pPr>
            <w:r w:rsidRPr="00DB6B35">
              <w:rPr>
                <w:rFonts w:ascii="Lucida Sans Unicode" w:eastAsia="Lucida Sans Unicode" w:hAnsi="Lucida Sans Unicode" w:cs="Lucida Sans Unicode"/>
                <w:color w:val="1D2828"/>
                <w:sz w:val="18"/>
                <w:szCs w:val="24"/>
              </w:rPr>
              <w:pict w14:anchorId="4425B52F">
                <v:shape id="_x0000_i1070" type="#_x0000_t75" style="width:233.25pt;height:187.5pt">
                  <v:imagedata r:id="rId72"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3DB58A86" w14:textId="77777777" w:rsidR="00DB6B35" w:rsidRPr="00DB6B35" w:rsidRDefault="00DB6B35" w:rsidP="00DB6B35">
            <w:pPr>
              <w:spacing w:before="0" w:after="0"/>
              <w:rPr>
                <w:rFonts w:ascii="Lucida Sans Unicode" w:eastAsia="Lucida Sans Unicode" w:hAnsi="Lucida Sans Unicode" w:cs="Lucida Sans Unicode"/>
                <w:sz w:val="18"/>
                <w:szCs w:val="24"/>
              </w:rPr>
            </w:pPr>
            <w:r w:rsidRPr="00DB6B35">
              <w:rPr>
                <w:rFonts w:ascii="Arial" w:eastAsia="Arial" w:hAnsi="Arial" w:cs="Arial"/>
                <w:szCs w:val="24"/>
              </w:rPr>
              <w:t xml:space="preserve">Performance continues to be considered as top quartile based on Allocations processes. No improvement action has been identified  </w:t>
            </w:r>
          </w:p>
        </w:tc>
      </w:tr>
      <w:tr w:rsidR="00DB6B35" w:rsidRPr="00DB6B35" w14:paraId="7C849C89"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494F7611" w14:textId="77777777" w:rsidR="00DB6B35" w:rsidRPr="00DB6B35" w:rsidRDefault="00DB6B35" w:rsidP="00DB6B35">
            <w:pPr>
              <w:spacing w:before="0" w:after="0"/>
              <w:rPr>
                <w:rFonts w:ascii="Arial" w:eastAsia="Arial" w:hAnsi="Arial" w:cs="Arial"/>
                <w:color w:val="1F4E79"/>
                <w:szCs w:val="24"/>
              </w:rPr>
            </w:pPr>
            <w:r w:rsidRPr="00DB6B35">
              <w:rPr>
                <w:rFonts w:ascii="Lucida Sans Unicode" w:eastAsia="Lucida Sans Unicode" w:hAnsi="Lucida Sans Unicode" w:cs="Lucida Sans Unicode"/>
                <w:color w:val="1D2828"/>
                <w:sz w:val="18"/>
                <w:szCs w:val="24"/>
              </w:rPr>
              <w:pict w14:anchorId="75A4A190">
                <v:shape id="_x0000_i1069" type="#_x0000_t75" style="width:228pt;height:185.25pt">
                  <v:imagedata r:id="rId73"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08714584" w14:textId="77777777" w:rsidR="00DB6B35" w:rsidRPr="00DB6B35" w:rsidRDefault="00DB6B35" w:rsidP="00DB6B35">
            <w:pPr>
              <w:spacing w:before="0" w:after="0"/>
              <w:rPr>
                <w:rFonts w:ascii="Lucida Sans Unicode" w:eastAsia="Lucida Sans Unicode" w:hAnsi="Lucida Sans Unicode" w:cs="Lucida Sans Unicode"/>
                <w:sz w:val="18"/>
                <w:szCs w:val="24"/>
              </w:rPr>
            </w:pPr>
            <w:r w:rsidRPr="00DB6B35">
              <w:rPr>
                <w:rFonts w:ascii="Arial" w:eastAsia="Arial" w:hAnsi="Arial" w:cs="Arial"/>
                <w:szCs w:val="24"/>
              </w:rPr>
              <w:t xml:space="preserve">Our percentage has remained at 99.55% this reporting year. Improvements to recording and timescales are being reviewed at present in order to sustain the high level of performance when dealing with anti-social behaviour.  </w:t>
            </w:r>
          </w:p>
        </w:tc>
      </w:tr>
      <w:tr w:rsidR="00DB6B35" w:rsidRPr="00DB6B35" w14:paraId="7E3E2536"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06762DD5" w14:textId="77777777" w:rsidR="00DB6B35" w:rsidRPr="00DB6B35" w:rsidRDefault="00DB6B35" w:rsidP="00DB6B35">
            <w:pPr>
              <w:spacing w:before="0" w:after="0"/>
              <w:rPr>
                <w:rFonts w:ascii="Arial" w:eastAsia="Arial" w:hAnsi="Arial" w:cs="Arial"/>
                <w:color w:val="1F4E79"/>
                <w:szCs w:val="24"/>
              </w:rPr>
            </w:pPr>
            <w:r w:rsidRPr="00DB6B35">
              <w:rPr>
                <w:rFonts w:ascii="Lucida Sans Unicode" w:eastAsia="Lucida Sans Unicode" w:hAnsi="Lucida Sans Unicode" w:cs="Lucida Sans Unicode"/>
                <w:color w:val="1D2828"/>
                <w:sz w:val="18"/>
                <w:szCs w:val="24"/>
              </w:rPr>
              <w:lastRenderedPageBreak/>
              <w:pict w14:anchorId="47D71B2E">
                <v:shape id="_x0000_i1068" type="#_x0000_t75" style="width:227.25pt;height:185.25pt">
                  <v:imagedata r:id="rId74"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7EC8F3CE" w14:textId="77777777" w:rsidR="00DB6B35" w:rsidRPr="00DB6B35" w:rsidRDefault="00DB6B35" w:rsidP="00DB6B35">
            <w:pPr>
              <w:spacing w:before="0" w:after="0"/>
              <w:rPr>
                <w:rFonts w:ascii="Lucida Sans Unicode" w:eastAsia="Lucida Sans Unicode" w:hAnsi="Lucida Sans Unicode" w:cs="Lucida Sans Unicode"/>
                <w:sz w:val="18"/>
                <w:szCs w:val="24"/>
              </w:rPr>
            </w:pPr>
            <w:r w:rsidRPr="00DB6B35">
              <w:rPr>
                <w:rFonts w:ascii="Arial" w:eastAsia="Arial" w:hAnsi="Arial" w:cs="Arial"/>
                <w:szCs w:val="24"/>
              </w:rPr>
              <w:t xml:space="preserve">Performance has exceeded previous year performance due to a commitment to transfer led allocations and an overall increase in property assets.  </w:t>
            </w:r>
          </w:p>
        </w:tc>
      </w:tr>
      <w:tr w:rsidR="00DB6B35" w:rsidRPr="00DB6B35" w14:paraId="09153770"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312680BA" w14:textId="77777777" w:rsidR="00DB6B35" w:rsidRPr="00DB6B35" w:rsidRDefault="00DB6B35" w:rsidP="00DB6B35">
            <w:pPr>
              <w:spacing w:before="0" w:after="0"/>
              <w:rPr>
                <w:rFonts w:ascii="Arial" w:eastAsia="Arial" w:hAnsi="Arial" w:cs="Arial"/>
                <w:color w:val="1F4E79"/>
                <w:szCs w:val="24"/>
              </w:rPr>
            </w:pPr>
            <w:r w:rsidRPr="00DB6B35">
              <w:rPr>
                <w:rFonts w:ascii="Lucida Sans Unicode" w:eastAsia="Lucida Sans Unicode" w:hAnsi="Lucida Sans Unicode" w:cs="Lucida Sans Unicode"/>
                <w:color w:val="1D2828"/>
                <w:sz w:val="18"/>
                <w:szCs w:val="24"/>
              </w:rPr>
              <w:pict w14:anchorId="223A95F2">
                <v:shape id="_x0000_i1067" type="#_x0000_t75" style="width:228pt;height:185.25pt">
                  <v:imagedata r:id="rId75"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2D254001" w14:textId="77777777" w:rsidR="00DB6B35" w:rsidRPr="00DB6B35" w:rsidRDefault="00DB6B35" w:rsidP="00DB6B35">
            <w:pPr>
              <w:spacing w:before="0" w:after="0"/>
              <w:rPr>
                <w:rFonts w:ascii="Lucida Sans Unicode" w:eastAsia="Lucida Sans Unicode" w:hAnsi="Lucida Sans Unicode" w:cs="Lucida Sans Unicode"/>
                <w:color w:val="1D2828"/>
                <w:sz w:val="18"/>
                <w:szCs w:val="24"/>
              </w:rPr>
            </w:pPr>
            <w:r w:rsidRPr="00DB6B35">
              <w:rPr>
                <w:rFonts w:ascii="Arial" w:eastAsia="Arial" w:hAnsi="Arial" w:cs="Arial"/>
                <w:szCs w:val="24"/>
              </w:rPr>
              <w:t>The performance has improved further against this indicator due to process improvements – Occupational Therapists can now order a range of adaptations direct through the Housing Management Information system – this has reduced steps in the process and has made this quicker</w:t>
            </w:r>
            <w:r w:rsidRPr="00DB6B35">
              <w:rPr>
                <w:rFonts w:ascii="Arial" w:eastAsia="Arial" w:hAnsi="Arial" w:cs="Arial"/>
                <w:color w:val="1F4E79"/>
                <w:szCs w:val="24"/>
              </w:rPr>
              <w:t xml:space="preserve">.  </w:t>
            </w:r>
          </w:p>
        </w:tc>
      </w:tr>
      <w:tr w:rsidR="00DB6B35" w:rsidRPr="00DB6B35" w14:paraId="76BB74E4"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0DFC8BB2" w14:textId="77777777" w:rsidR="00DB6B35" w:rsidRPr="00DB6B35" w:rsidRDefault="00DB6B35" w:rsidP="00DB6B35">
            <w:pPr>
              <w:spacing w:before="0" w:after="0"/>
              <w:rPr>
                <w:rFonts w:ascii="Arial" w:eastAsia="Arial" w:hAnsi="Arial" w:cs="Arial"/>
                <w:color w:val="1F4E79"/>
                <w:szCs w:val="24"/>
              </w:rPr>
            </w:pPr>
            <w:r w:rsidRPr="00DB6B35">
              <w:rPr>
                <w:rFonts w:ascii="Lucida Sans Unicode" w:eastAsia="Lucida Sans Unicode" w:hAnsi="Lucida Sans Unicode" w:cs="Lucida Sans Unicode"/>
                <w:color w:val="1D2828"/>
                <w:sz w:val="18"/>
                <w:szCs w:val="24"/>
              </w:rPr>
              <w:pict w14:anchorId="3C971D69">
                <v:shape id="_x0000_i1066" type="#_x0000_t75" style="width:237pt;height:185.25pt">
                  <v:imagedata r:id="rId76"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2C87F47F" w14:textId="77777777" w:rsidR="00DB6B35" w:rsidRPr="00DB6B35" w:rsidRDefault="00DB6B35" w:rsidP="00DB6B35">
            <w:pPr>
              <w:spacing w:before="0" w:after="0"/>
              <w:rPr>
                <w:rFonts w:ascii="Lucida Sans Unicode" w:eastAsia="Lucida Sans Unicode" w:hAnsi="Lucida Sans Unicode" w:cs="Lucida Sans Unicode"/>
                <w:color w:val="1D2828"/>
                <w:sz w:val="18"/>
                <w:szCs w:val="24"/>
              </w:rPr>
            </w:pPr>
            <w:r w:rsidRPr="00DB6B35">
              <w:rPr>
                <w:rFonts w:ascii="Arial" w:eastAsia="Arial" w:hAnsi="Arial" w:cs="Arial"/>
                <w:szCs w:val="24"/>
              </w:rPr>
              <w:t>There has been a concerted effort to ensure that cases don’t proceed to Court unless they are fairly water tight. This may justify the slight increase in our overall eviction rate</w:t>
            </w:r>
            <w:r w:rsidRPr="00DB6B35">
              <w:rPr>
                <w:rFonts w:ascii="Arial" w:eastAsia="Arial" w:hAnsi="Arial" w:cs="Arial"/>
                <w:color w:val="1F4E79"/>
                <w:szCs w:val="24"/>
              </w:rPr>
              <w:t xml:space="preserve">.  </w:t>
            </w:r>
          </w:p>
        </w:tc>
      </w:tr>
      <w:tr w:rsidR="00DB6B35" w:rsidRPr="00DB6B35" w14:paraId="14CB9F31"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108036FB" w14:textId="77777777" w:rsidR="00DB6B35" w:rsidRPr="00DB6B35" w:rsidRDefault="00DB6B35" w:rsidP="00DB6B35">
            <w:pPr>
              <w:spacing w:before="0" w:after="0"/>
              <w:rPr>
                <w:rFonts w:ascii="Arial" w:eastAsia="Arial" w:hAnsi="Arial" w:cs="Arial"/>
                <w:color w:val="1F4E79"/>
                <w:szCs w:val="24"/>
              </w:rPr>
            </w:pPr>
            <w:r w:rsidRPr="00DB6B35">
              <w:rPr>
                <w:rFonts w:ascii="Lucida Sans Unicode" w:eastAsia="Lucida Sans Unicode" w:hAnsi="Lucida Sans Unicode" w:cs="Lucida Sans Unicode"/>
                <w:color w:val="1D2828"/>
                <w:sz w:val="18"/>
                <w:szCs w:val="24"/>
              </w:rPr>
              <w:lastRenderedPageBreak/>
              <w:pict w14:anchorId="0C501D57">
                <v:shape id="_x0000_i1065" type="#_x0000_t75" style="width:236.25pt;height:185.25pt">
                  <v:imagedata r:id="rId77"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21CA013E" w14:textId="77777777" w:rsidR="00DB6B35" w:rsidRPr="00DB6B35" w:rsidRDefault="00DB6B35" w:rsidP="00DB6B35">
            <w:pPr>
              <w:spacing w:before="0" w:after="0"/>
              <w:rPr>
                <w:rFonts w:ascii="Lucida Sans Unicode" w:eastAsia="Lucida Sans Unicode" w:hAnsi="Lucida Sans Unicode" w:cs="Lucida Sans Unicode"/>
                <w:sz w:val="18"/>
                <w:szCs w:val="24"/>
              </w:rPr>
            </w:pPr>
            <w:r w:rsidRPr="00DB6B35">
              <w:rPr>
                <w:rFonts w:ascii="Arial" w:eastAsia="Arial" w:hAnsi="Arial" w:cs="Arial"/>
                <w:szCs w:val="24"/>
              </w:rPr>
              <w:t xml:space="preserve">The annual figure includes tenancies created e.g. 1st week of a month with a start date of the previous quarter. The quarter reports would exclude these, however, the annual report will pick these up. </w:t>
            </w:r>
          </w:p>
          <w:p w14:paraId="5D9E7AFE" w14:textId="77777777" w:rsidR="00DB6B35" w:rsidRPr="00DB6B35" w:rsidRDefault="00DB6B35" w:rsidP="00DB6B35">
            <w:pPr>
              <w:spacing w:before="0" w:after="0"/>
              <w:rPr>
                <w:rFonts w:ascii="Arial" w:eastAsia="Arial" w:hAnsi="Arial" w:cs="Arial"/>
                <w:szCs w:val="24"/>
              </w:rPr>
            </w:pPr>
            <w:r w:rsidRPr="00DB6B35">
              <w:rPr>
                <w:rFonts w:ascii="Arial" w:eastAsia="Arial" w:hAnsi="Arial" w:cs="Arial"/>
                <w:szCs w:val="24"/>
              </w:rPr>
              <w:t xml:space="preserve"> </w:t>
            </w:r>
          </w:p>
          <w:p w14:paraId="23E14974" w14:textId="77777777" w:rsidR="00DB6B35" w:rsidRPr="00DB6B35" w:rsidRDefault="00DB6B35" w:rsidP="00DB6B35">
            <w:pPr>
              <w:spacing w:before="0" w:after="0"/>
              <w:rPr>
                <w:rFonts w:ascii="Arial" w:eastAsia="Arial" w:hAnsi="Arial" w:cs="Arial"/>
                <w:color w:val="1F4E79"/>
                <w:szCs w:val="24"/>
              </w:rPr>
            </w:pPr>
            <w:r w:rsidRPr="00DB6B35">
              <w:rPr>
                <w:rFonts w:ascii="Arial" w:eastAsia="Arial" w:hAnsi="Arial" w:cs="Arial"/>
                <w:szCs w:val="24"/>
              </w:rPr>
              <w:t xml:space="preserve">The Voids Partnership Performance Management framework has been refocused to improve repairs performance. External contractual management arrangements are being re-procured to improve responsiveness and process impact. The </w:t>
            </w:r>
            <w:proofErr w:type="spellStart"/>
            <w:r w:rsidRPr="00DB6B35">
              <w:rPr>
                <w:rFonts w:ascii="Arial" w:eastAsia="Arial" w:hAnsi="Arial" w:cs="Arial"/>
                <w:szCs w:val="24"/>
              </w:rPr>
              <w:t>relet</w:t>
            </w:r>
            <w:proofErr w:type="spellEnd"/>
            <w:r w:rsidRPr="00DB6B35">
              <w:rPr>
                <w:rFonts w:ascii="Arial" w:eastAsia="Arial" w:hAnsi="Arial" w:cs="Arial"/>
                <w:szCs w:val="24"/>
              </w:rPr>
              <w:t xml:space="preserve"> standard will be reviewed to improve works commissioning and there is a wider process review planned for later in the year.</w:t>
            </w:r>
            <w:r w:rsidRPr="00DB6B35">
              <w:rPr>
                <w:rFonts w:ascii="Arial" w:eastAsia="Arial" w:hAnsi="Arial" w:cs="Arial"/>
                <w:color w:val="1F4E79"/>
                <w:szCs w:val="24"/>
              </w:rPr>
              <w:t xml:space="preserve">  </w:t>
            </w:r>
          </w:p>
        </w:tc>
      </w:tr>
      <w:tr w:rsidR="00DB6B35" w:rsidRPr="00DB6B35" w14:paraId="315D4B19"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62A6C92E" w14:textId="77777777" w:rsidR="00DB6B35" w:rsidRPr="00DB6B35" w:rsidRDefault="00DB6B35" w:rsidP="00DB6B35">
            <w:pPr>
              <w:spacing w:before="0" w:after="0"/>
              <w:rPr>
                <w:rFonts w:ascii="Arial" w:eastAsia="Arial" w:hAnsi="Arial" w:cs="Arial"/>
                <w:color w:val="1F4E79"/>
                <w:szCs w:val="24"/>
              </w:rPr>
            </w:pPr>
            <w:r w:rsidRPr="00DB6B35">
              <w:rPr>
                <w:rFonts w:ascii="Lucida Sans Unicode" w:eastAsia="Lucida Sans Unicode" w:hAnsi="Lucida Sans Unicode" w:cs="Lucida Sans Unicode"/>
                <w:color w:val="1D2828"/>
                <w:sz w:val="18"/>
                <w:szCs w:val="24"/>
              </w:rPr>
              <w:pict w14:anchorId="78823E10">
                <v:shape id="_x0000_i1064" type="#_x0000_t75" style="width:227.25pt;height:185.25pt">
                  <v:imagedata r:id="rId78"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3380D443" w14:textId="77777777" w:rsidR="00DB6B35" w:rsidRPr="00DB6B35" w:rsidRDefault="00DB6B35" w:rsidP="00DB6B35">
            <w:pPr>
              <w:spacing w:before="0" w:after="0"/>
              <w:rPr>
                <w:rFonts w:ascii="Arial" w:eastAsia="Arial" w:hAnsi="Arial" w:cs="Arial"/>
                <w:szCs w:val="24"/>
              </w:rPr>
            </w:pPr>
            <w:r w:rsidRPr="00DB6B35">
              <w:rPr>
                <w:rFonts w:ascii="Arial" w:eastAsia="Arial" w:hAnsi="Arial" w:cs="Arial"/>
                <w:szCs w:val="24"/>
              </w:rPr>
              <w:t>The SHQS compliance figure is more accurate than in previous years as it is based on actual property condition survey, rather than cloned data.</w:t>
            </w:r>
          </w:p>
          <w:p w14:paraId="705BCD0D" w14:textId="77777777" w:rsidR="00DB6B35" w:rsidRPr="00DB6B35" w:rsidRDefault="00DB6B35" w:rsidP="00DB6B35">
            <w:pPr>
              <w:spacing w:before="0" w:after="0"/>
              <w:rPr>
                <w:rFonts w:ascii="Arial" w:eastAsia="Arial" w:hAnsi="Arial" w:cs="Arial"/>
                <w:szCs w:val="24"/>
              </w:rPr>
            </w:pPr>
          </w:p>
          <w:p w14:paraId="0CD66D34" w14:textId="77777777" w:rsidR="00DB6B35" w:rsidRPr="00DB6B35" w:rsidRDefault="00DB6B35" w:rsidP="00DB6B35">
            <w:pPr>
              <w:spacing w:before="0" w:after="0"/>
              <w:rPr>
                <w:rFonts w:ascii="Arial" w:eastAsia="Arial" w:hAnsi="Arial" w:cs="Arial"/>
                <w:szCs w:val="24"/>
              </w:rPr>
            </w:pPr>
            <w:r w:rsidRPr="00DB6B35">
              <w:rPr>
                <w:rFonts w:ascii="Arial" w:eastAsia="Arial" w:hAnsi="Arial" w:cs="Arial"/>
                <w:szCs w:val="24"/>
              </w:rPr>
              <w:t>We aim to carry out additional area focussed stock condition surveys to improve targeting of capital programme as we work towards achieving as near to 100% compliance as possible.</w:t>
            </w:r>
          </w:p>
          <w:p w14:paraId="19281293" w14:textId="77777777" w:rsidR="00DB6B35" w:rsidRPr="00DB6B35" w:rsidRDefault="00DB6B35" w:rsidP="00DB6B35">
            <w:pPr>
              <w:spacing w:before="0" w:after="0"/>
              <w:rPr>
                <w:rFonts w:ascii="Lucida Sans Unicode" w:eastAsia="Lucida Sans Unicode" w:hAnsi="Lucida Sans Unicode" w:cs="Lucida Sans Unicode"/>
                <w:sz w:val="18"/>
                <w:szCs w:val="24"/>
              </w:rPr>
            </w:pPr>
          </w:p>
        </w:tc>
      </w:tr>
      <w:tr w:rsidR="00DB6B35" w:rsidRPr="00DB6B35" w14:paraId="7A628668"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6316D2AD" w14:textId="77777777" w:rsidR="00DB6B35" w:rsidRPr="00DB6B35" w:rsidRDefault="00DB6B35" w:rsidP="00DB6B35">
            <w:pPr>
              <w:spacing w:before="0" w:after="0"/>
              <w:rPr>
                <w:rFonts w:ascii="Arial" w:eastAsia="Arial" w:hAnsi="Arial" w:cs="Arial"/>
                <w:color w:val="1F4E79"/>
                <w:szCs w:val="24"/>
              </w:rPr>
            </w:pPr>
            <w:r w:rsidRPr="00DB6B35">
              <w:rPr>
                <w:rFonts w:ascii="Lucida Sans Unicode" w:eastAsia="Lucida Sans Unicode" w:hAnsi="Lucida Sans Unicode" w:cs="Lucida Sans Unicode"/>
                <w:color w:val="1D2828"/>
                <w:sz w:val="18"/>
                <w:szCs w:val="24"/>
              </w:rPr>
              <w:pict w14:anchorId="3793D324">
                <v:shape id="_x0000_i1063" type="#_x0000_t75" style="width:228pt;height:185.25pt">
                  <v:imagedata r:id="rId79"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7D9D1375" w14:textId="77777777" w:rsidR="00DB6B35" w:rsidRPr="00DB6B35" w:rsidRDefault="00DB6B35" w:rsidP="00DB6B35">
            <w:pPr>
              <w:spacing w:before="0" w:after="0"/>
              <w:rPr>
                <w:rFonts w:ascii="Arial" w:eastAsia="Arial" w:hAnsi="Arial" w:cs="Arial"/>
                <w:szCs w:val="24"/>
              </w:rPr>
            </w:pPr>
            <w:r w:rsidRPr="00DB6B35">
              <w:rPr>
                <w:rFonts w:ascii="Arial" w:eastAsia="Arial" w:hAnsi="Arial" w:cs="Arial"/>
                <w:szCs w:val="24"/>
              </w:rPr>
              <w:t>The 80% EESSH 1 compliance falls below our projection to meet the 31</w:t>
            </w:r>
            <w:r w:rsidRPr="00DB6B35">
              <w:rPr>
                <w:rFonts w:ascii="Arial" w:eastAsia="Arial" w:hAnsi="Arial" w:cs="Arial"/>
                <w:szCs w:val="24"/>
                <w:vertAlign w:val="superscript"/>
              </w:rPr>
              <w:t>st</w:t>
            </w:r>
            <w:r w:rsidRPr="00DB6B35">
              <w:rPr>
                <w:rFonts w:ascii="Arial" w:eastAsia="Arial" w:hAnsi="Arial" w:cs="Arial"/>
                <w:szCs w:val="24"/>
              </w:rPr>
              <w:t xml:space="preserve"> December 2020 deadline.  We are adjusting our approach to focus on replacing up to 5900 gas boilers in 2020/21 to narrow the ESSH gap.  </w:t>
            </w:r>
          </w:p>
          <w:p w14:paraId="0E005CD4" w14:textId="77777777" w:rsidR="00DB6B35" w:rsidRPr="00DB6B35" w:rsidRDefault="00DB6B35" w:rsidP="00DB6B35">
            <w:pPr>
              <w:spacing w:before="0" w:after="0"/>
              <w:rPr>
                <w:rFonts w:ascii="Arial" w:eastAsia="Arial" w:hAnsi="Arial" w:cs="Arial"/>
                <w:szCs w:val="24"/>
              </w:rPr>
            </w:pPr>
          </w:p>
          <w:p w14:paraId="3EF5E517" w14:textId="77777777" w:rsidR="00DB6B35" w:rsidRPr="00DB6B35" w:rsidRDefault="00DB6B35" w:rsidP="00DB6B35">
            <w:pPr>
              <w:spacing w:before="0" w:after="0"/>
              <w:rPr>
                <w:rFonts w:ascii="Lucida Sans Unicode" w:eastAsia="Lucida Sans Unicode" w:hAnsi="Lucida Sans Unicode" w:cs="Lucida Sans Unicode"/>
                <w:sz w:val="18"/>
                <w:szCs w:val="24"/>
              </w:rPr>
            </w:pPr>
            <w:r w:rsidRPr="00DB6B35">
              <w:rPr>
                <w:rFonts w:ascii="Arial" w:eastAsia="Arial" w:hAnsi="Arial" w:cs="Arial"/>
                <w:szCs w:val="24"/>
              </w:rPr>
              <w:t>Another factor which will assist the council to meet ESSH1 is the number of abeyances we are allowed to declare, and the recognition by the Scottish Government that work can continue to meet EESSH past the statutory deadline.</w:t>
            </w:r>
            <w:r w:rsidRPr="00DB6B35">
              <w:rPr>
                <w:rFonts w:ascii="Arial" w:eastAsia="Arial" w:hAnsi="Arial" w:cs="Arial"/>
                <w:color w:val="1F4E79"/>
                <w:szCs w:val="24"/>
              </w:rPr>
              <w:t xml:space="preserve">  </w:t>
            </w:r>
          </w:p>
        </w:tc>
      </w:tr>
      <w:tr w:rsidR="00DB6B35" w:rsidRPr="00DB6B35" w14:paraId="49CC2663"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30CB48EE" w14:textId="77777777" w:rsidR="00DB6B35" w:rsidRPr="00DB6B35" w:rsidRDefault="00DB6B35" w:rsidP="00DB6B35">
            <w:pPr>
              <w:spacing w:before="0" w:after="0"/>
              <w:rPr>
                <w:rFonts w:ascii="Arial" w:eastAsia="Arial" w:hAnsi="Arial" w:cs="Arial"/>
                <w:color w:val="1F4E79"/>
                <w:szCs w:val="24"/>
              </w:rPr>
            </w:pPr>
            <w:r w:rsidRPr="00DB6B35">
              <w:rPr>
                <w:rFonts w:ascii="Lucida Sans Unicode" w:eastAsia="Lucida Sans Unicode" w:hAnsi="Lucida Sans Unicode" w:cs="Lucida Sans Unicode"/>
                <w:color w:val="1D2828"/>
                <w:sz w:val="18"/>
                <w:szCs w:val="24"/>
              </w:rPr>
              <w:lastRenderedPageBreak/>
              <w:pict w14:anchorId="3D17D223">
                <v:shape id="_x0000_i1062" type="#_x0000_t75" style="width:231pt;height:185.25pt">
                  <v:imagedata r:id="rId80"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01B9A3C3" w14:textId="77777777" w:rsidR="00DB6B35" w:rsidRPr="00DB6B35" w:rsidRDefault="00DB6B35" w:rsidP="00DB6B35">
            <w:pPr>
              <w:spacing w:before="0" w:after="0"/>
              <w:rPr>
                <w:rFonts w:ascii="Lucida Sans Unicode" w:eastAsia="Lucida Sans Unicode" w:hAnsi="Lucida Sans Unicode" w:cs="Lucida Sans Unicode"/>
                <w:color w:val="1D2828"/>
                <w:sz w:val="18"/>
                <w:szCs w:val="24"/>
              </w:rPr>
            </w:pPr>
            <w:r w:rsidRPr="00DB6B35">
              <w:rPr>
                <w:rFonts w:ascii="Arial" w:eastAsia="Arial" w:hAnsi="Arial" w:cs="Arial"/>
                <w:szCs w:val="24"/>
              </w:rPr>
              <w:t>88% of Fifers feel very or fairly safe when walking alone in their neighbourhood at night, compared to 85% for Scotland. Note, data relates to 2019 Scottish Household Survey</w:t>
            </w:r>
            <w:r w:rsidRPr="00DB6B35">
              <w:rPr>
                <w:rFonts w:ascii="Arial" w:eastAsia="Arial" w:hAnsi="Arial" w:cs="Arial"/>
                <w:color w:val="1F4E79"/>
                <w:szCs w:val="24"/>
              </w:rPr>
              <w:t xml:space="preserve">.  </w:t>
            </w:r>
          </w:p>
        </w:tc>
      </w:tr>
    </w:tbl>
    <w:p w14:paraId="37E986CC" w14:textId="77777777" w:rsidR="00DB6B35" w:rsidRPr="00DB6B35" w:rsidRDefault="00DB6B35" w:rsidP="00DB6B35">
      <w:pPr>
        <w:spacing w:before="0" w:after="0"/>
        <w:rPr>
          <w:rFonts w:ascii="Times New Roman" w:eastAsia="Times New Roman" w:hAnsi="Times New Roman"/>
          <w:szCs w:val="24"/>
        </w:rPr>
        <w:sectPr w:rsidR="00DB6B35" w:rsidRPr="00DB6B35">
          <w:pgSz w:w="11906" w:h="16838"/>
          <w:pgMar w:top="1440" w:right="1440" w:bottom="1440" w:left="1440" w:header="708" w:footer="708" w:gutter="0"/>
          <w:cols w:space="708"/>
          <w:docGrid w:linePitch="360"/>
        </w:sectPr>
      </w:pPr>
    </w:p>
    <w:p w14:paraId="14E520FF" w14:textId="77777777" w:rsidR="00DB6B35" w:rsidRPr="00DB6B35" w:rsidRDefault="00DB6B35" w:rsidP="00DB6B35">
      <w:pPr>
        <w:spacing w:before="0" w:after="0" w:line="120" w:lineRule="auto"/>
        <w:rPr>
          <w:rFonts w:ascii="Times New Roman" w:eastAsia="Times New Roman" w:hAnsi="Times New Roman"/>
          <w:szCs w:val="24"/>
        </w:rPr>
      </w:pPr>
    </w:p>
    <w:p w14:paraId="6B33C414" w14:textId="77777777" w:rsidR="00DB6B35" w:rsidRDefault="00DB6B35" w:rsidP="00DB6B35">
      <w:pPr>
        <w:spacing w:before="0" w:after="0"/>
        <w:rPr>
          <w:rFonts w:ascii="Times New Roman" w:eastAsia="Times New Roman" w:hAnsi="Times New Roman"/>
          <w:color w:val="FFFFFF"/>
          <w:szCs w:val="24"/>
        </w:rPr>
      </w:pPr>
      <w:r w:rsidRPr="00DB6B35">
        <w:rPr>
          <w:rFonts w:ascii="Times New Roman" w:eastAsia="Times New Roman" w:hAnsi="Times New Roman"/>
          <w:color w:val="FFFFFF"/>
          <w:szCs w:val="24"/>
        </w:rPr>
        <w:t xml:space="preserve"> </w:t>
      </w:r>
    </w:p>
    <w:p w14:paraId="6C66D3B0" w14:textId="77777777" w:rsidR="00085103" w:rsidRDefault="00085103" w:rsidP="00DB6B35">
      <w:pPr>
        <w:spacing w:before="0" w:after="0"/>
        <w:rPr>
          <w:rFonts w:ascii="Times New Roman" w:eastAsia="Times New Roman" w:hAnsi="Times New Roman"/>
          <w:color w:val="FFFFFF"/>
          <w:szCs w:val="24"/>
        </w:rPr>
      </w:pPr>
    </w:p>
    <w:p w14:paraId="44A9DBD2" w14:textId="77777777" w:rsidR="00085103" w:rsidRDefault="00085103" w:rsidP="00DB6B35">
      <w:pPr>
        <w:spacing w:before="0" w:after="0"/>
        <w:rPr>
          <w:rFonts w:ascii="Times New Roman" w:eastAsia="Times New Roman" w:hAnsi="Times New Roman"/>
          <w:color w:val="FFFFFF"/>
          <w:szCs w:val="24"/>
        </w:rPr>
      </w:pPr>
    </w:p>
    <w:p w14:paraId="45210C9D" w14:textId="77777777" w:rsidR="00085103" w:rsidRDefault="00085103" w:rsidP="00DB6B35">
      <w:pPr>
        <w:spacing w:before="0" w:after="0"/>
        <w:rPr>
          <w:rFonts w:ascii="Times New Roman" w:eastAsia="Times New Roman" w:hAnsi="Times New Roman"/>
          <w:color w:val="FFFFFF"/>
          <w:szCs w:val="24"/>
        </w:rPr>
      </w:pPr>
    </w:p>
    <w:p w14:paraId="0064F8AD" w14:textId="77777777" w:rsidR="00085103" w:rsidRDefault="00085103" w:rsidP="00DB6B35">
      <w:pPr>
        <w:spacing w:before="0" w:after="0"/>
        <w:rPr>
          <w:rFonts w:ascii="Times New Roman" w:eastAsia="Times New Roman" w:hAnsi="Times New Roman"/>
          <w:color w:val="FFFFFF"/>
          <w:szCs w:val="24"/>
        </w:rPr>
      </w:pPr>
    </w:p>
    <w:p w14:paraId="18931F0F" w14:textId="77777777" w:rsidR="00085103" w:rsidRDefault="00085103" w:rsidP="00DB6B35">
      <w:pPr>
        <w:spacing w:before="0" w:after="0"/>
        <w:rPr>
          <w:rFonts w:ascii="Times New Roman" w:eastAsia="Times New Roman" w:hAnsi="Times New Roman"/>
          <w:color w:val="FFFFFF"/>
          <w:szCs w:val="24"/>
        </w:rPr>
      </w:pPr>
    </w:p>
    <w:p w14:paraId="32AB6E5D" w14:textId="77777777" w:rsidR="00085103" w:rsidRDefault="00085103" w:rsidP="00DB6B35">
      <w:pPr>
        <w:spacing w:before="0" w:after="0"/>
        <w:rPr>
          <w:rFonts w:ascii="Times New Roman" w:eastAsia="Times New Roman" w:hAnsi="Times New Roman"/>
          <w:color w:val="FFFFFF"/>
          <w:szCs w:val="24"/>
        </w:rPr>
      </w:pPr>
    </w:p>
    <w:p w14:paraId="588DCE68" w14:textId="77777777" w:rsidR="00085103" w:rsidRDefault="00085103" w:rsidP="00DB6B35">
      <w:pPr>
        <w:spacing w:before="0" w:after="0"/>
        <w:rPr>
          <w:rFonts w:ascii="Times New Roman" w:eastAsia="Times New Roman" w:hAnsi="Times New Roman"/>
          <w:color w:val="FFFFFF"/>
          <w:szCs w:val="24"/>
        </w:rPr>
      </w:pPr>
    </w:p>
    <w:p w14:paraId="1B36CA35" w14:textId="77777777" w:rsidR="00085103" w:rsidRDefault="00085103" w:rsidP="00DB6B35">
      <w:pPr>
        <w:spacing w:before="0" w:after="0"/>
        <w:rPr>
          <w:rFonts w:ascii="Times New Roman" w:eastAsia="Times New Roman" w:hAnsi="Times New Roman"/>
          <w:color w:val="FFFFFF"/>
          <w:szCs w:val="24"/>
        </w:rPr>
      </w:pPr>
    </w:p>
    <w:p w14:paraId="0A96F50E" w14:textId="77777777" w:rsidR="00085103" w:rsidRDefault="00085103" w:rsidP="00DB6B35">
      <w:pPr>
        <w:spacing w:before="0" w:after="0"/>
        <w:rPr>
          <w:rFonts w:ascii="Times New Roman" w:eastAsia="Times New Roman" w:hAnsi="Times New Roman"/>
          <w:color w:val="FFFFFF"/>
          <w:szCs w:val="24"/>
        </w:rPr>
      </w:pPr>
    </w:p>
    <w:p w14:paraId="31908F35" w14:textId="77777777" w:rsidR="00085103" w:rsidRDefault="00085103" w:rsidP="00DB6B35">
      <w:pPr>
        <w:spacing w:before="0" w:after="0"/>
        <w:rPr>
          <w:rFonts w:ascii="Times New Roman" w:eastAsia="Times New Roman" w:hAnsi="Times New Roman"/>
          <w:color w:val="FFFFFF"/>
          <w:szCs w:val="24"/>
        </w:rPr>
      </w:pPr>
    </w:p>
    <w:p w14:paraId="5C26F826" w14:textId="77777777" w:rsidR="00085103" w:rsidRDefault="00085103" w:rsidP="00DB6B35">
      <w:pPr>
        <w:spacing w:before="0" w:after="0"/>
        <w:rPr>
          <w:rFonts w:ascii="Times New Roman" w:eastAsia="Times New Roman" w:hAnsi="Times New Roman"/>
          <w:color w:val="FFFFFF"/>
          <w:szCs w:val="24"/>
        </w:rPr>
      </w:pPr>
    </w:p>
    <w:p w14:paraId="5BB2E5E7" w14:textId="77777777" w:rsidR="00085103" w:rsidRDefault="00085103" w:rsidP="00DB6B35">
      <w:pPr>
        <w:spacing w:before="0" w:after="0"/>
        <w:rPr>
          <w:rFonts w:ascii="Times New Roman" w:eastAsia="Times New Roman" w:hAnsi="Times New Roman"/>
          <w:color w:val="FFFFFF"/>
          <w:szCs w:val="24"/>
        </w:rPr>
      </w:pPr>
    </w:p>
    <w:p w14:paraId="7567E2D6" w14:textId="77777777" w:rsidR="00085103" w:rsidRDefault="00085103" w:rsidP="00DB6B35">
      <w:pPr>
        <w:spacing w:before="0" w:after="0"/>
        <w:rPr>
          <w:rFonts w:ascii="Times New Roman" w:eastAsia="Times New Roman" w:hAnsi="Times New Roman"/>
          <w:color w:val="FFFFFF"/>
          <w:szCs w:val="24"/>
        </w:rPr>
      </w:pPr>
    </w:p>
    <w:p w14:paraId="253C65CE" w14:textId="77777777" w:rsidR="00085103" w:rsidRDefault="00085103" w:rsidP="00DB6B35">
      <w:pPr>
        <w:spacing w:before="0" w:after="0"/>
        <w:rPr>
          <w:rFonts w:ascii="Times New Roman" w:eastAsia="Times New Roman" w:hAnsi="Times New Roman"/>
          <w:color w:val="FFFFFF"/>
          <w:szCs w:val="24"/>
        </w:rPr>
      </w:pPr>
    </w:p>
    <w:p w14:paraId="2546842B" w14:textId="77777777" w:rsidR="00085103" w:rsidRDefault="00085103" w:rsidP="00DB6B35">
      <w:pPr>
        <w:spacing w:before="0" w:after="0"/>
        <w:rPr>
          <w:rFonts w:ascii="Times New Roman" w:eastAsia="Times New Roman" w:hAnsi="Times New Roman"/>
          <w:color w:val="FFFFFF"/>
          <w:szCs w:val="24"/>
        </w:rPr>
      </w:pPr>
    </w:p>
    <w:p w14:paraId="1B59E2F8" w14:textId="77777777" w:rsidR="00085103" w:rsidRDefault="00085103" w:rsidP="00DB6B35">
      <w:pPr>
        <w:spacing w:before="0" w:after="0"/>
        <w:rPr>
          <w:rFonts w:ascii="Times New Roman" w:eastAsia="Times New Roman" w:hAnsi="Times New Roman"/>
          <w:color w:val="FFFFFF"/>
          <w:szCs w:val="24"/>
        </w:rPr>
      </w:pPr>
    </w:p>
    <w:p w14:paraId="570187A2" w14:textId="77777777" w:rsidR="00085103" w:rsidRDefault="00085103" w:rsidP="00DB6B35">
      <w:pPr>
        <w:spacing w:before="0" w:after="0"/>
        <w:rPr>
          <w:rFonts w:ascii="Times New Roman" w:eastAsia="Times New Roman" w:hAnsi="Times New Roman"/>
          <w:color w:val="FFFFFF"/>
          <w:szCs w:val="24"/>
        </w:rPr>
      </w:pPr>
    </w:p>
    <w:p w14:paraId="23E8DAFC" w14:textId="77777777" w:rsidR="00085103" w:rsidRDefault="00085103" w:rsidP="00DB6B35">
      <w:pPr>
        <w:spacing w:before="0" w:after="0"/>
        <w:rPr>
          <w:rFonts w:ascii="Times New Roman" w:eastAsia="Times New Roman" w:hAnsi="Times New Roman"/>
          <w:color w:val="FFFFFF"/>
          <w:szCs w:val="24"/>
        </w:rPr>
      </w:pPr>
    </w:p>
    <w:p w14:paraId="3CA987A5" w14:textId="77777777" w:rsidR="00085103" w:rsidRDefault="00085103" w:rsidP="00DB6B35">
      <w:pPr>
        <w:spacing w:before="0" w:after="0"/>
        <w:rPr>
          <w:rFonts w:ascii="Times New Roman" w:eastAsia="Times New Roman" w:hAnsi="Times New Roman"/>
          <w:color w:val="FFFFFF"/>
          <w:szCs w:val="24"/>
        </w:rPr>
      </w:pPr>
    </w:p>
    <w:p w14:paraId="0ACB99F9" w14:textId="77777777" w:rsidR="00085103" w:rsidRDefault="00085103" w:rsidP="00DB6B35">
      <w:pPr>
        <w:spacing w:before="0" w:after="0"/>
        <w:rPr>
          <w:rFonts w:ascii="Times New Roman" w:eastAsia="Times New Roman" w:hAnsi="Times New Roman"/>
          <w:color w:val="FFFFFF"/>
          <w:szCs w:val="24"/>
        </w:rPr>
      </w:pPr>
    </w:p>
    <w:p w14:paraId="5CF0B437" w14:textId="77777777" w:rsidR="00085103" w:rsidRDefault="00085103" w:rsidP="00DB6B35">
      <w:pPr>
        <w:spacing w:before="0" w:after="0"/>
        <w:rPr>
          <w:rFonts w:ascii="Times New Roman" w:eastAsia="Times New Roman" w:hAnsi="Times New Roman"/>
          <w:color w:val="FFFFFF"/>
          <w:szCs w:val="24"/>
        </w:rPr>
      </w:pPr>
    </w:p>
    <w:p w14:paraId="0E3AAC4A" w14:textId="77777777" w:rsidR="00085103" w:rsidRDefault="00085103" w:rsidP="00DB6B35">
      <w:pPr>
        <w:spacing w:before="0" w:after="0"/>
        <w:rPr>
          <w:rFonts w:ascii="Times New Roman" w:eastAsia="Times New Roman" w:hAnsi="Times New Roman"/>
          <w:color w:val="FFFFFF"/>
          <w:szCs w:val="24"/>
        </w:rPr>
      </w:pPr>
    </w:p>
    <w:p w14:paraId="4E6E6A93" w14:textId="77777777" w:rsidR="00085103" w:rsidRDefault="00085103" w:rsidP="00DB6B35">
      <w:pPr>
        <w:spacing w:before="0" w:after="0"/>
        <w:rPr>
          <w:rFonts w:ascii="Times New Roman" w:eastAsia="Times New Roman" w:hAnsi="Times New Roman"/>
          <w:color w:val="FFFFFF"/>
          <w:szCs w:val="24"/>
        </w:rPr>
      </w:pPr>
    </w:p>
    <w:p w14:paraId="510A2AFE" w14:textId="77777777" w:rsidR="00085103" w:rsidRDefault="00085103" w:rsidP="00DB6B35">
      <w:pPr>
        <w:spacing w:before="0" w:after="0"/>
        <w:rPr>
          <w:rFonts w:ascii="Times New Roman" w:eastAsia="Times New Roman" w:hAnsi="Times New Roman"/>
          <w:color w:val="FFFFFF"/>
          <w:szCs w:val="24"/>
        </w:rPr>
      </w:pPr>
    </w:p>
    <w:p w14:paraId="01E4B63F" w14:textId="77777777" w:rsidR="00085103" w:rsidRDefault="00085103" w:rsidP="00DB6B35">
      <w:pPr>
        <w:spacing w:before="0" w:after="0"/>
        <w:rPr>
          <w:rFonts w:ascii="Times New Roman" w:eastAsia="Times New Roman" w:hAnsi="Times New Roman"/>
          <w:color w:val="FFFFFF"/>
          <w:szCs w:val="24"/>
        </w:rPr>
      </w:pPr>
    </w:p>
    <w:p w14:paraId="5E34E706" w14:textId="77777777" w:rsidR="00085103" w:rsidRDefault="00085103" w:rsidP="00DB6B35">
      <w:pPr>
        <w:spacing w:before="0" w:after="0"/>
        <w:rPr>
          <w:rFonts w:ascii="Times New Roman" w:eastAsia="Times New Roman" w:hAnsi="Times New Roman"/>
          <w:color w:val="FFFFFF"/>
          <w:szCs w:val="24"/>
        </w:rPr>
      </w:pPr>
    </w:p>
    <w:p w14:paraId="5C2A27C0" w14:textId="77777777" w:rsidR="00085103" w:rsidRDefault="00085103" w:rsidP="00DB6B35">
      <w:pPr>
        <w:spacing w:before="0" w:after="0"/>
        <w:rPr>
          <w:rFonts w:ascii="Times New Roman" w:eastAsia="Times New Roman" w:hAnsi="Times New Roman"/>
          <w:color w:val="FFFFFF"/>
          <w:szCs w:val="24"/>
        </w:rPr>
      </w:pPr>
    </w:p>
    <w:p w14:paraId="3C9D2A92" w14:textId="77777777" w:rsidR="00085103" w:rsidRDefault="00085103" w:rsidP="00DB6B35">
      <w:pPr>
        <w:spacing w:before="0" w:after="0"/>
        <w:rPr>
          <w:rFonts w:ascii="Times New Roman" w:eastAsia="Times New Roman" w:hAnsi="Times New Roman"/>
          <w:color w:val="FFFFFF"/>
          <w:szCs w:val="24"/>
        </w:rPr>
      </w:pPr>
    </w:p>
    <w:p w14:paraId="122F482A" w14:textId="77777777" w:rsidR="00085103" w:rsidRDefault="00085103" w:rsidP="00DB6B35">
      <w:pPr>
        <w:spacing w:before="0" w:after="0"/>
        <w:rPr>
          <w:rFonts w:ascii="Times New Roman" w:eastAsia="Times New Roman" w:hAnsi="Times New Roman"/>
          <w:color w:val="FFFFFF"/>
          <w:szCs w:val="24"/>
        </w:rPr>
      </w:pPr>
    </w:p>
    <w:p w14:paraId="2D4C6677" w14:textId="77777777" w:rsidR="00085103" w:rsidRDefault="00085103" w:rsidP="00DB6B35">
      <w:pPr>
        <w:spacing w:before="0" w:after="0"/>
        <w:rPr>
          <w:rFonts w:ascii="Times New Roman" w:eastAsia="Times New Roman" w:hAnsi="Times New Roman"/>
          <w:color w:val="FFFFFF"/>
          <w:szCs w:val="24"/>
        </w:rPr>
      </w:pPr>
    </w:p>
    <w:p w14:paraId="1487B814" w14:textId="77777777" w:rsidR="00085103" w:rsidRDefault="00085103" w:rsidP="00DB6B35">
      <w:pPr>
        <w:spacing w:before="0" w:after="0"/>
        <w:rPr>
          <w:rFonts w:ascii="Times New Roman" w:eastAsia="Times New Roman" w:hAnsi="Times New Roman"/>
          <w:color w:val="FFFFFF"/>
          <w:szCs w:val="24"/>
        </w:rPr>
      </w:pPr>
    </w:p>
    <w:p w14:paraId="5DC1ABEB" w14:textId="77777777" w:rsidR="00085103" w:rsidRDefault="00085103" w:rsidP="00DB6B35">
      <w:pPr>
        <w:spacing w:before="0" w:after="0"/>
        <w:rPr>
          <w:rFonts w:ascii="Times New Roman" w:eastAsia="Times New Roman" w:hAnsi="Times New Roman"/>
          <w:color w:val="FFFFFF"/>
          <w:szCs w:val="24"/>
        </w:rPr>
      </w:pPr>
    </w:p>
    <w:p w14:paraId="352F84CB" w14:textId="35AD8B31" w:rsidR="00085103" w:rsidRPr="00DB6B35" w:rsidRDefault="00085103" w:rsidP="00DB6B35">
      <w:pPr>
        <w:spacing w:before="0" w:after="0"/>
        <w:rPr>
          <w:rFonts w:ascii="Times New Roman" w:eastAsia="Times New Roman" w:hAnsi="Times New Roman"/>
          <w:szCs w:val="24"/>
        </w:rPr>
        <w:sectPr w:rsidR="00085103" w:rsidRPr="00DB6B35">
          <w:type w:val="continuous"/>
          <w:pgSz w:w="11906" w:h="16838"/>
          <w:pgMar w:top="1440" w:right="740" w:bottom="1440" w:left="740" w:header="708" w:footer="708" w:gutter="0"/>
          <w:cols w:space="708"/>
          <w:docGrid w:linePitch="360"/>
        </w:sectPr>
      </w:pPr>
    </w:p>
    <w:p w14:paraId="7B063563" w14:textId="49B275BA" w:rsidR="00DB6B35" w:rsidRPr="00DB6B35" w:rsidRDefault="00085103" w:rsidP="00DB6B35">
      <w:pPr>
        <w:spacing w:before="0" w:after="160" w:line="259" w:lineRule="auto"/>
        <w:rPr>
          <w:rFonts w:ascii="Arial" w:eastAsia="Calibri" w:hAnsi="Arial" w:cs="Arial"/>
          <w:b/>
          <w:bCs/>
          <w:color w:val="1F4E79"/>
          <w:sz w:val="48"/>
          <w:szCs w:val="48"/>
          <w:lang w:eastAsia="en-US"/>
        </w:rPr>
      </w:pPr>
      <w:r>
        <w:rPr>
          <w:rFonts w:ascii="Arial" w:eastAsia="Calibri" w:hAnsi="Arial" w:cs="Arial"/>
          <w:b/>
          <w:bCs/>
          <w:color w:val="1F4E79"/>
          <w:sz w:val="48"/>
          <w:szCs w:val="48"/>
          <w:lang w:eastAsia="en-US"/>
        </w:rPr>
        <w:lastRenderedPageBreak/>
        <w:t xml:space="preserve">     </w:t>
      </w:r>
      <w:r w:rsidR="00DB6B35" w:rsidRPr="00DB6B35">
        <w:rPr>
          <w:rFonts w:ascii="Arial" w:eastAsia="Calibri" w:hAnsi="Arial" w:cs="Arial"/>
          <w:b/>
          <w:bCs/>
          <w:color w:val="1F4E79"/>
          <w:sz w:val="48"/>
          <w:szCs w:val="48"/>
          <w:lang w:eastAsia="en-US"/>
        </w:rPr>
        <w:t>Cost</w:t>
      </w:r>
    </w:p>
    <w:tbl>
      <w:tblPr>
        <w:tblW w:w="4318" w:type="pct"/>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8"/>
        <w:gridCol w:w="4065"/>
      </w:tblGrid>
      <w:tr w:rsidR="00DB6B35" w:rsidRPr="00DB6B35" w14:paraId="603FBFEA" w14:textId="77777777" w:rsidTr="00085103">
        <w:trPr>
          <w:tblHeader/>
        </w:trPr>
        <w:tc>
          <w:tcPr>
            <w:tcW w:w="5007" w:type="dxa"/>
            <w:tcBorders>
              <w:top w:val="single" w:sz="8" w:space="0" w:color="000000"/>
              <w:left w:val="single" w:sz="8" w:space="0" w:color="000000"/>
              <w:bottom w:val="single" w:sz="8" w:space="0" w:color="000000"/>
              <w:right w:val="single" w:sz="8" w:space="0" w:color="000000"/>
            </w:tcBorders>
            <w:shd w:val="clear" w:color="auto" w:fill="1F4E79"/>
            <w:tcMar>
              <w:top w:w="40" w:type="dxa"/>
              <w:left w:w="40" w:type="dxa"/>
              <w:bottom w:w="40" w:type="dxa"/>
              <w:right w:w="40" w:type="dxa"/>
            </w:tcMar>
          </w:tcPr>
          <w:p w14:paraId="383B0868" w14:textId="77777777" w:rsidR="00DB6B35" w:rsidRPr="00DB6B35" w:rsidRDefault="00DB6B35" w:rsidP="00DB6B35">
            <w:pPr>
              <w:spacing w:before="0" w:after="0"/>
              <w:jc w:val="center"/>
              <w:rPr>
                <w:rFonts w:ascii="Times New Roman" w:eastAsia="Times New Roman" w:hAnsi="Times New Roman"/>
                <w:szCs w:val="24"/>
              </w:rPr>
            </w:pPr>
            <w:r w:rsidRPr="00DB6B35">
              <w:rPr>
                <w:rFonts w:ascii="Arial" w:eastAsia="Arial" w:hAnsi="Arial" w:cs="Arial"/>
                <w:b/>
                <w:color w:val="FFFFFF"/>
                <w:szCs w:val="24"/>
              </w:rPr>
              <w:t>Performance</w:t>
            </w:r>
          </w:p>
        </w:tc>
        <w:tc>
          <w:tcPr>
            <w:tcW w:w="4065" w:type="dxa"/>
            <w:tcBorders>
              <w:top w:val="single" w:sz="8" w:space="0" w:color="000000"/>
              <w:left w:val="single" w:sz="8" w:space="0" w:color="000000"/>
              <w:bottom w:val="single" w:sz="8" w:space="0" w:color="000000"/>
              <w:right w:val="single" w:sz="8" w:space="0" w:color="000000"/>
            </w:tcBorders>
            <w:shd w:val="clear" w:color="auto" w:fill="1F4E79"/>
            <w:tcMar>
              <w:top w:w="40" w:type="dxa"/>
              <w:left w:w="40" w:type="dxa"/>
              <w:bottom w:w="40" w:type="dxa"/>
              <w:right w:w="40" w:type="dxa"/>
            </w:tcMar>
          </w:tcPr>
          <w:p w14:paraId="4BBE57EB" w14:textId="77777777" w:rsidR="00DB6B35" w:rsidRPr="00DB6B35" w:rsidRDefault="00DB6B35" w:rsidP="00DB6B35">
            <w:pPr>
              <w:spacing w:before="0" w:after="0"/>
              <w:jc w:val="center"/>
              <w:rPr>
                <w:rFonts w:ascii="Arial" w:eastAsia="Arial" w:hAnsi="Arial" w:cs="Arial"/>
                <w:b/>
                <w:color w:val="FFFFFF"/>
                <w:szCs w:val="24"/>
              </w:rPr>
            </w:pPr>
            <w:r w:rsidRPr="00DB6B35">
              <w:rPr>
                <w:rFonts w:ascii="Arial" w:eastAsia="Arial" w:hAnsi="Arial" w:cs="Arial"/>
                <w:b/>
                <w:color w:val="FFFFFF"/>
                <w:szCs w:val="24"/>
              </w:rPr>
              <w:t>Progress</w:t>
            </w:r>
          </w:p>
        </w:tc>
      </w:tr>
      <w:tr w:rsidR="00DB6B35" w:rsidRPr="00DB6B35" w14:paraId="51DE2DFB" w14:textId="77777777" w:rsidTr="00085103">
        <w:tc>
          <w:tcPr>
            <w:tcW w:w="5007"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08B26348" w14:textId="77777777" w:rsidR="00DB6B35" w:rsidRPr="00DB6B35" w:rsidRDefault="00DB6B35" w:rsidP="00DB6B35">
            <w:pPr>
              <w:spacing w:before="0" w:after="0"/>
              <w:rPr>
                <w:rFonts w:ascii="Arial" w:eastAsia="Arial" w:hAnsi="Arial" w:cs="Arial"/>
                <w:b/>
                <w:color w:val="FFFFFF"/>
                <w:szCs w:val="24"/>
              </w:rPr>
            </w:pPr>
            <w:r w:rsidRPr="00DB6B35">
              <w:rPr>
                <w:rFonts w:ascii="Lucida Sans Unicode" w:eastAsia="Lucida Sans Unicode" w:hAnsi="Lucida Sans Unicode" w:cs="Lucida Sans Unicode"/>
                <w:color w:val="1D2828"/>
                <w:sz w:val="18"/>
                <w:szCs w:val="24"/>
              </w:rPr>
              <w:pict w14:anchorId="55E55C2F">
                <v:shape id="_x0000_i1321" type="#_x0000_t75" style="width:236.25pt;height:187.5pt">
                  <v:imagedata r:id="rId81" o:title=""/>
                </v:shape>
              </w:pict>
            </w:r>
          </w:p>
        </w:tc>
        <w:tc>
          <w:tcPr>
            <w:tcW w:w="4065"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3E976A84" w14:textId="77777777" w:rsidR="00DB6B35" w:rsidRPr="00DB6B35" w:rsidRDefault="00DB6B35" w:rsidP="00DB6B35">
            <w:pPr>
              <w:spacing w:before="0" w:after="0"/>
              <w:rPr>
                <w:rFonts w:ascii="Lucida Sans Unicode" w:eastAsia="Lucida Sans Unicode" w:hAnsi="Lucida Sans Unicode" w:cs="Lucida Sans Unicode"/>
                <w:sz w:val="18"/>
                <w:szCs w:val="24"/>
              </w:rPr>
            </w:pPr>
            <w:r w:rsidRPr="00DB6B35">
              <w:rPr>
                <w:rFonts w:ascii="Arial" w:eastAsia="Arial" w:hAnsi="Arial" w:cs="Arial"/>
                <w:szCs w:val="24"/>
              </w:rPr>
              <w:t xml:space="preserve">Performance has slipped against previous year performance largely due to an increase in the number of longer-term empty homes in small scale regeneration areas and slippage in void </w:t>
            </w:r>
            <w:proofErr w:type="spellStart"/>
            <w:r w:rsidRPr="00DB6B35">
              <w:rPr>
                <w:rFonts w:ascii="Arial" w:eastAsia="Arial" w:hAnsi="Arial" w:cs="Arial"/>
                <w:szCs w:val="24"/>
              </w:rPr>
              <w:t>relet</w:t>
            </w:r>
            <w:proofErr w:type="spellEnd"/>
            <w:r w:rsidRPr="00DB6B35">
              <w:rPr>
                <w:rFonts w:ascii="Arial" w:eastAsia="Arial" w:hAnsi="Arial" w:cs="Arial"/>
                <w:szCs w:val="24"/>
              </w:rPr>
              <w:t xml:space="preserve"> times. The Voids Partnership has renewed focus on performance using a 4DX methodology to improve accountability and identify systematic areas for improvement.  </w:t>
            </w:r>
          </w:p>
        </w:tc>
      </w:tr>
      <w:tr w:rsidR="00DB6B35" w:rsidRPr="00DB6B35" w14:paraId="1F99B737" w14:textId="77777777" w:rsidTr="00085103">
        <w:tc>
          <w:tcPr>
            <w:tcW w:w="5007"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5396E2D4" w14:textId="77777777" w:rsidR="00DB6B35" w:rsidRPr="00DB6B35" w:rsidRDefault="00DB6B35" w:rsidP="00DB6B35">
            <w:pPr>
              <w:spacing w:before="0" w:after="0"/>
              <w:rPr>
                <w:rFonts w:ascii="Arial" w:eastAsia="Arial" w:hAnsi="Arial" w:cs="Arial"/>
                <w:color w:val="1F4E79"/>
                <w:szCs w:val="24"/>
              </w:rPr>
            </w:pPr>
            <w:r w:rsidRPr="00DB6B35">
              <w:rPr>
                <w:rFonts w:ascii="Lucida Sans Unicode" w:eastAsia="Lucida Sans Unicode" w:hAnsi="Lucida Sans Unicode" w:cs="Lucida Sans Unicode"/>
                <w:color w:val="1D2828"/>
                <w:sz w:val="18"/>
                <w:szCs w:val="24"/>
              </w:rPr>
              <w:pict w14:anchorId="5B0E5E40">
                <v:shape id="_x0000_i1322" type="#_x0000_t75" style="width:228pt;height:185.25pt">
                  <v:imagedata r:id="rId82" o:title=""/>
                </v:shape>
              </w:pict>
            </w:r>
          </w:p>
        </w:tc>
        <w:tc>
          <w:tcPr>
            <w:tcW w:w="4065"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5E88C764" w14:textId="77777777" w:rsidR="00DB6B35" w:rsidRPr="00DB6B35" w:rsidRDefault="00DB6B35" w:rsidP="00DB6B35">
            <w:pPr>
              <w:spacing w:before="0" w:after="0"/>
              <w:rPr>
                <w:rFonts w:ascii="Arial" w:eastAsia="Arial" w:hAnsi="Arial" w:cs="Arial"/>
                <w:szCs w:val="24"/>
              </w:rPr>
            </w:pPr>
            <w:r w:rsidRPr="00DB6B35">
              <w:rPr>
                <w:rFonts w:ascii="Arial" w:eastAsia="Arial" w:hAnsi="Arial" w:cs="Arial"/>
                <w:szCs w:val="24"/>
              </w:rPr>
              <w:t>This is a comparable spend to previous years – budgets have been maintained at a consistent level. In future years this could change if budgets reduce</w:t>
            </w:r>
          </w:p>
          <w:p w14:paraId="40562224" w14:textId="77777777" w:rsidR="00DB6B35" w:rsidRPr="00DB6B35" w:rsidRDefault="00DB6B35" w:rsidP="00DB6B35">
            <w:pPr>
              <w:spacing w:before="0" w:after="0"/>
              <w:rPr>
                <w:rFonts w:ascii="Arial" w:eastAsia="Arial" w:hAnsi="Arial" w:cs="Arial"/>
                <w:color w:val="1F4E79"/>
                <w:szCs w:val="24"/>
              </w:rPr>
            </w:pPr>
          </w:p>
          <w:p w14:paraId="43689E9D" w14:textId="77777777" w:rsidR="00DB6B35" w:rsidRPr="00DB6B35" w:rsidRDefault="00DB6B35" w:rsidP="00DB6B35">
            <w:pPr>
              <w:spacing w:before="0" w:after="0"/>
              <w:rPr>
                <w:rFonts w:ascii="Lucida Sans Unicode" w:eastAsia="Lucida Sans Unicode" w:hAnsi="Lucida Sans Unicode" w:cs="Lucida Sans Unicode"/>
                <w:sz w:val="18"/>
                <w:szCs w:val="24"/>
              </w:rPr>
            </w:pPr>
            <w:r w:rsidRPr="00DB6B35">
              <w:rPr>
                <w:rFonts w:ascii="Arial" w:eastAsia="Arial" w:hAnsi="Arial" w:cs="Arial"/>
                <w:szCs w:val="24"/>
              </w:rPr>
              <w:t>New performance indicator – no comparison for previous years</w:t>
            </w:r>
          </w:p>
        </w:tc>
      </w:tr>
      <w:tr w:rsidR="00DB6B35" w:rsidRPr="00DB6B35" w14:paraId="50DFA399" w14:textId="77777777" w:rsidTr="00085103">
        <w:tc>
          <w:tcPr>
            <w:tcW w:w="5007"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67168C13" w14:textId="77777777" w:rsidR="00DB6B35" w:rsidRPr="00DB6B35" w:rsidRDefault="00DB6B35" w:rsidP="00DB6B35">
            <w:pPr>
              <w:spacing w:before="0" w:after="0"/>
              <w:rPr>
                <w:rFonts w:ascii="Arial" w:eastAsia="Arial" w:hAnsi="Arial" w:cs="Arial"/>
                <w:color w:val="1F4E79"/>
                <w:szCs w:val="24"/>
              </w:rPr>
            </w:pPr>
            <w:r w:rsidRPr="00DB6B35">
              <w:rPr>
                <w:rFonts w:ascii="Lucida Sans Unicode" w:eastAsia="Lucida Sans Unicode" w:hAnsi="Lucida Sans Unicode" w:cs="Lucida Sans Unicode"/>
                <w:color w:val="1D2828"/>
                <w:sz w:val="18"/>
                <w:szCs w:val="24"/>
              </w:rPr>
              <w:pict w14:anchorId="51429BA9">
                <v:shape id="_x0000_i1323" type="#_x0000_t75" style="width:228pt;height:185.25pt">
                  <v:imagedata r:id="rId83" o:title=""/>
                </v:shape>
              </w:pict>
            </w:r>
          </w:p>
        </w:tc>
        <w:tc>
          <w:tcPr>
            <w:tcW w:w="4065"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67089F99" w14:textId="77777777" w:rsidR="00DB6B35" w:rsidRPr="00DB6B35" w:rsidRDefault="00DB6B35" w:rsidP="00DB6B35">
            <w:pPr>
              <w:spacing w:before="0" w:after="0"/>
              <w:rPr>
                <w:rFonts w:ascii="Lucida Sans Unicode" w:eastAsia="Lucida Sans Unicode" w:hAnsi="Lucida Sans Unicode" w:cs="Lucida Sans Unicode"/>
                <w:sz w:val="18"/>
                <w:szCs w:val="24"/>
              </w:rPr>
            </w:pPr>
            <w:r w:rsidRPr="00DB6B35">
              <w:rPr>
                <w:rFonts w:ascii="Arial" w:eastAsia="Arial" w:hAnsi="Arial" w:cs="Arial"/>
                <w:szCs w:val="24"/>
              </w:rPr>
              <w:t>Our collection figure has significantly improved this year. Partly this was down to receiving 14 DWP UC files, in the year. This has boosted our collection by approx. £1.3million. Financial year 20/21 we will only receive 13 DWP UC files. Therefore, we will instantly be approx. £1.3million down on 19/20.</w:t>
            </w:r>
          </w:p>
        </w:tc>
      </w:tr>
      <w:tr w:rsidR="00DB6B35" w:rsidRPr="00DB6B35" w14:paraId="6E2070DA" w14:textId="77777777" w:rsidTr="00085103">
        <w:tc>
          <w:tcPr>
            <w:tcW w:w="5007"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2E93F774" w14:textId="77777777" w:rsidR="00DB6B35" w:rsidRPr="00DB6B35" w:rsidRDefault="00DB6B35" w:rsidP="00DB6B35">
            <w:pPr>
              <w:spacing w:before="0" w:after="0"/>
              <w:rPr>
                <w:rFonts w:ascii="Arial" w:eastAsia="Arial" w:hAnsi="Arial" w:cs="Arial"/>
                <w:color w:val="1F4E79"/>
                <w:szCs w:val="24"/>
              </w:rPr>
            </w:pPr>
            <w:r w:rsidRPr="00DB6B35">
              <w:rPr>
                <w:rFonts w:ascii="Lucida Sans Unicode" w:eastAsia="Lucida Sans Unicode" w:hAnsi="Lucida Sans Unicode" w:cs="Lucida Sans Unicode"/>
                <w:color w:val="1D2828"/>
                <w:sz w:val="18"/>
                <w:szCs w:val="24"/>
              </w:rPr>
              <w:lastRenderedPageBreak/>
              <w:pict w14:anchorId="035A7724">
                <v:shape id="_x0000_i1324" type="#_x0000_t75" style="width:233.25pt;height:187.5pt">
                  <v:imagedata r:id="rId84" o:title=""/>
                </v:shape>
              </w:pict>
            </w:r>
          </w:p>
          <w:p w14:paraId="7D88F2EE" w14:textId="77777777" w:rsidR="00DB6B35" w:rsidRPr="00DB6B35" w:rsidRDefault="00DB6B35" w:rsidP="00DB6B35">
            <w:pPr>
              <w:spacing w:before="0" w:after="0"/>
              <w:rPr>
                <w:rFonts w:ascii="Arial" w:eastAsia="Arial" w:hAnsi="Arial" w:cs="Arial"/>
                <w:color w:val="1F4E79"/>
                <w:szCs w:val="24"/>
              </w:rPr>
            </w:pPr>
          </w:p>
        </w:tc>
        <w:tc>
          <w:tcPr>
            <w:tcW w:w="4065"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09DC93D8" w14:textId="77777777" w:rsidR="00DB6B35" w:rsidRPr="00DB6B35" w:rsidRDefault="00DB6B35" w:rsidP="00DB6B35">
            <w:pPr>
              <w:spacing w:before="0" w:after="0"/>
              <w:rPr>
                <w:rFonts w:ascii="Lucida Sans Unicode" w:eastAsia="Lucida Sans Unicode" w:hAnsi="Lucida Sans Unicode" w:cs="Lucida Sans Unicode"/>
                <w:sz w:val="18"/>
                <w:szCs w:val="24"/>
              </w:rPr>
            </w:pPr>
            <w:r w:rsidRPr="00DB6B35">
              <w:rPr>
                <w:rFonts w:ascii="Arial" w:eastAsia="Arial" w:hAnsi="Arial" w:cs="Arial"/>
                <w:szCs w:val="24"/>
              </w:rPr>
              <w:t>Our Gross Rent Arrears figure have improved this year. Partly this was down to receiving 14 DWP UC files, in the year. This has boosted our collection by approx. £1.3million. Financial year 20/21 we will only receive 13 DWP UC files. Therefore, we will instantly be approx. £1.3million down on 19/20.</w:t>
            </w:r>
          </w:p>
        </w:tc>
      </w:tr>
    </w:tbl>
    <w:p w14:paraId="3B10320D" w14:textId="501DCFE2" w:rsidR="00DB6B35" w:rsidRPr="00283DD5" w:rsidRDefault="00DB6B35" w:rsidP="00283DD5">
      <w:pPr>
        <w:spacing w:before="0" w:after="0"/>
        <w:rPr>
          <w:rFonts w:ascii="Times New Roman" w:eastAsia="Times New Roman" w:hAnsi="Times New Roman"/>
          <w:szCs w:val="24"/>
        </w:rPr>
        <w:sectPr w:rsidR="00DB6B35" w:rsidRPr="00283DD5">
          <w:type w:val="continuous"/>
          <w:pgSz w:w="11906" w:h="16838"/>
          <w:pgMar w:top="1440" w:right="740" w:bottom="1440" w:left="740" w:header="708" w:footer="708" w:gutter="0"/>
          <w:cols w:space="708"/>
          <w:docGrid w:linePitch="360"/>
        </w:sectPr>
      </w:pPr>
    </w:p>
    <w:p w14:paraId="775CFCA1" w14:textId="77777777" w:rsidR="00283DD5" w:rsidRPr="00283DD5" w:rsidRDefault="00283DD5" w:rsidP="00283DD5">
      <w:pPr>
        <w:spacing w:before="0" w:after="160" w:line="259" w:lineRule="auto"/>
        <w:rPr>
          <w:rFonts w:ascii="Arial" w:eastAsia="Calibri" w:hAnsi="Arial" w:cs="Arial"/>
          <w:b/>
          <w:bCs/>
          <w:color w:val="1F4E79"/>
          <w:sz w:val="48"/>
          <w:szCs w:val="48"/>
          <w:lang w:eastAsia="en-US"/>
        </w:rPr>
      </w:pPr>
      <w:r w:rsidRPr="00283DD5">
        <w:rPr>
          <w:rFonts w:ascii="Arial" w:eastAsia="Calibri" w:hAnsi="Arial" w:cs="Arial"/>
          <w:b/>
          <w:bCs/>
          <w:color w:val="1F4E79"/>
          <w:sz w:val="48"/>
          <w:szCs w:val="48"/>
          <w:lang w:eastAsia="en-US"/>
        </w:rPr>
        <w:lastRenderedPageBreak/>
        <w:t>Cost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8"/>
        <w:gridCol w:w="4118"/>
      </w:tblGrid>
      <w:tr w:rsidR="00283DD5" w:rsidRPr="00283DD5" w14:paraId="4F76CCB5" w14:textId="77777777" w:rsidTr="00BC2FA4">
        <w:trPr>
          <w:tblHeader/>
        </w:trPr>
        <w:tc>
          <w:tcPr>
            <w:tcW w:w="4988" w:type="dxa"/>
            <w:tcBorders>
              <w:top w:val="single" w:sz="8" w:space="0" w:color="000000"/>
              <w:left w:val="single" w:sz="8" w:space="0" w:color="000000"/>
              <w:bottom w:val="single" w:sz="8" w:space="0" w:color="000000"/>
              <w:right w:val="single" w:sz="8" w:space="0" w:color="000000"/>
            </w:tcBorders>
            <w:shd w:val="clear" w:color="auto" w:fill="1F4E79"/>
            <w:tcMar>
              <w:top w:w="40" w:type="dxa"/>
              <w:left w:w="40" w:type="dxa"/>
              <w:bottom w:w="40" w:type="dxa"/>
              <w:right w:w="40" w:type="dxa"/>
            </w:tcMar>
          </w:tcPr>
          <w:p w14:paraId="45549982" w14:textId="77777777" w:rsidR="00283DD5" w:rsidRPr="00283DD5" w:rsidRDefault="00283DD5" w:rsidP="00283DD5">
            <w:pPr>
              <w:spacing w:before="0" w:after="0"/>
              <w:jc w:val="center"/>
              <w:rPr>
                <w:rFonts w:ascii="Times New Roman" w:eastAsia="Times New Roman" w:hAnsi="Times New Roman"/>
                <w:szCs w:val="24"/>
              </w:rPr>
            </w:pPr>
            <w:r w:rsidRPr="00283DD5">
              <w:rPr>
                <w:rFonts w:ascii="Arial" w:eastAsia="Arial" w:hAnsi="Arial" w:cs="Arial"/>
                <w:b/>
                <w:color w:val="FFFFFF"/>
                <w:szCs w:val="24"/>
              </w:rPr>
              <w:t>Performance</w:t>
            </w:r>
          </w:p>
        </w:tc>
        <w:tc>
          <w:tcPr>
            <w:tcW w:w="4118" w:type="dxa"/>
            <w:tcBorders>
              <w:top w:val="single" w:sz="8" w:space="0" w:color="000000"/>
              <w:left w:val="single" w:sz="8" w:space="0" w:color="000000"/>
              <w:bottom w:val="single" w:sz="8" w:space="0" w:color="000000"/>
              <w:right w:val="single" w:sz="8" w:space="0" w:color="000000"/>
            </w:tcBorders>
            <w:shd w:val="clear" w:color="auto" w:fill="1F4E79"/>
            <w:tcMar>
              <w:top w:w="40" w:type="dxa"/>
              <w:left w:w="40" w:type="dxa"/>
              <w:bottom w:w="40" w:type="dxa"/>
              <w:right w:w="40" w:type="dxa"/>
            </w:tcMar>
          </w:tcPr>
          <w:p w14:paraId="5991F527" w14:textId="77777777" w:rsidR="00283DD5" w:rsidRPr="00283DD5" w:rsidRDefault="00283DD5" w:rsidP="00283DD5">
            <w:pPr>
              <w:spacing w:before="0" w:after="0"/>
              <w:jc w:val="center"/>
              <w:rPr>
                <w:rFonts w:ascii="Arial" w:eastAsia="Arial" w:hAnsi="Arial" w:cs="Arial"/>
                <w:b/>
                <w:color w:val="FFFFFF"/>
                <w:szCs w:val="24"/>
              </w:rPr>
            </w:pPr>
            <w:r w:rsidRPr="00283DD5">
              <w:rPr>
                <w:rFonts w:ascii="Arial" w:eastAsia="Arial" w:hAnsi="Arial" w:cs="Arial"/>
                <w:b/>
                <w:color w:val="FFFFFF"/>
                <w:szCs w:val="24"/>
              </w:rPr>
              <w:t>Progress</w:t>
            </w:r>
          </w:p>
        </w:tc>
      </w:tr>
      <w:tr w:rsidR="00283DD5" w:rsidRPr="00283DD5" w14:paraId="4814CAC4"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1B98190B" w14:textId="77777777" w:rsidR="00283DD5" w:rsidRPr="00283DD5" w:rsidRDefault="00283DD5" w:rsidP="00283DD5">
            <w:pPr>
              <w:spacing w:before="0" w:after="0"/>
              <w:rPr>
                <w:rFonts w:ascii="Arial" w:eastAsia="Arial" w:hAnsi="Arial" w:cs="Arial"/>
                <w:b/>
                <w:color w:val="FFFFFF"/>
                <w:szCs w:val="24"/>
              </w:rPr>
            </w:pPr>
            <w:r w:rsidRPr="00283DD5">
              <w:rPr>
                <w:rFonts w:ascii="Lucida Sans Unicode" w:eastAsia="Lucida Sans Unicode" w:hAnsi="Lucida Sans Unicode" w:cs="Lucida Sans Unicode"/>
                <w:color w:val="1D2828"/>
                <w:sz w:val="18"/>
                <w:szCs w:val="24"/>
              </w:rPr>
              <w:pict w14:anchorId="73340F77">
                <v:shape id="_x0000_i1026" type="#_x0000_t75" style="width:233.25pt;height:187.5pt">
                  <v:imagedata r:id="rId85"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350573F1" w14:textId="77777777" w:rsidR="00283DD5" w:rsidRPr="00283DD5" w:rsidRDefault="00283DD5" w:rsidP="00283DD5">
            <w:pPr>
              <w:spacing w:before="100" w:beforeAutospacing="1" w:after="100" w:afterAutospacing="1"/>
              <w:rPr>
                <w:rFonts w:ascii="Arial" w:eastAsia="Times New Roman" w:hAnsi="Arial" w:cs="Arial"/>
                <w:sz w:val="22"/>
                <w:szCs w:val="22"/>
              </w:rPr>
            </w:pPr>
            <w:r w:rsidRPr="00283DD5">
              <w:rPr>
                <w:rFonts w:ascii="Arial" w:eastAsia="Times New Roman" w:hAnsi="Arial" w:cs="Arial"/>
                <w:szCs w:val="24"/>
              </w:rPr>
              <w:t xml:space="preserve">Although a slight decrease in cost per attendance, the stabilisation of variable and fixed costs for the operation of facilities coupled with retaining visitor numbers despite some facilities part closured for maintenance represents a strong performance. </w:t>
            </w:r>
          </w:p>
          <w:p w14:paraId="2D3DC031" w14:textId="77777777" w:rsidR="00283DD5" w:rsidRPr="00283DD5" w:rsidRDefault="00283DD5" w:rsidP="00283DD5">
            <w:pPr>
              <w:spacing w:before="0" w:after="0"/>
              <w:rPr>
                <w:rFonts w:ascii="Arial" w:eastAsia="Arial" w:hAnsi="Arial" w:cs="Arial"/>
                <w:szCs w:val="24"/>
              </w:rPr>
            </w:pPr>
          </w:p>
          <w:p w14:paraId="3502D0E6" w14:textId="77777777" w:rsidR="00283DD5" w:rsidRPr="00283DD5" w:rsidRDefault="00283DD5" w:rsidP="00283DD5">
            <w:pPr>
              <w:spacing w:before="0" w:after="0"/>
              <w:rPr>
                <w:rFonts w:ascii="Lucida Sans Unicode" w:eastAsia="Lucida Sans Unicode" w:hAnsi="Lucida Sans Unicode" w:cs="Lucida Sans Unicode"/>
                <w:color w:val="1D2828"/>
                <w:sz w:val="18"/>
                <w:szCs w:val="24"/>
              </w:rPr>
            </w:pPr>
            <w:r w:rsidRPr="00283DD5">
              <w:rPr>
                <w:rFonts w:ascii="Arial" w:eastAsia="Arial" w:hAnsi="Arial" w:cs="Arial"/>
                <w:szCs w:val="24"/>
              </w:rPr>
              <w:t>Due to COVID, the deadline for the LFR for 19/20 has been extended until end of November/beginning of December.</w:t>
            </w:r>
            <w:r w:rsidRPr="00283DD5">
              <w:rPr>
                <w:rFonts w:ascii="Arial" w:eastAsia="Arial" w:hAnsi="Arial" w:cs="Arial"/>
                <w:color w:val="1F4E79"/>
                <w:szCs w:val="24"/>
              </w:rPr>
              <w:t xml:space="preserve">  </w:t>
            </w:r>
          </w:p>
        </w:tc>
      </w:tr>
      <w:tr w:rsidR="00283DD5" w:rsidRPr="00283DD5" w14:paraId="5D39DDC3"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60B3986B" w14:textId="77777777" w:rsidR="00283DD5" w:rsidRPr="00283DD5" w:rsidRDefault="00283DD5" w:rsidP="00283DD5">
            <w:pPr>
              <w:spacing w:before="0" w:after="0"/>
              <w:rPr>
                <w:rFonts w:ascii="Arial" w:eastAsia="Arial" w:hAnsi="Arial" w:cs="Arial"/>
                <w:color w:val="1F4E79"/>
                <w:szCs w:val="24"/>
              </w:rPr>
            </w:pPr>
            <w:r w:rsidRPr="00283DD5">
              <w:rPr>
                <w:rFonts w:ascii="Lucida Sans Unicode" w:eastAsia="Lucida Sans Unicode" w:hAnsi="Lucida Sans Unicode" w:cs="Lucida Sans Unicode"/>
                <w:color w:val="1D2828"/>
                <w:sz w:val="18"/>
                <w:szCs w:val="24"/>
              </w:rPr>
              <w:pict w14:anchorId="2F424D28">
                <v:shape id="_x0000_i1027" type="#_x0000_t75" style="width:233.25pt;height:187.5pt">
                  <v:imagedata r:id="rId86"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64EB2B31" w14:textId="77777777" w:rsidR="00283DD5" w:rsidRPr="00283DD5" w:rsidRDefault="00283DD5" w:rsidP="00283DD5">
            <w:pPr>
              <w:spacing w:before="0" w:after="0"/>
              <w:rPr>
                <w:rFonts w:ascii="Lucida Sans Unicode" w:eastAsia="Lucida Sans Unicode" w:hAnsi="Lucida Sans Unicode" w:cs="Lucida Sans Unicode"/>
                <w:sz w:val="18"/>
                <w:szCs w:val="24"/>
              </w:rPr>
            </w:pPr>
            <w:r w:rsidRPr="00283DD5">
              <w:rPr>
                <w:rFonts w:ascii="Arial" w:eastAsia="Arial" w:hAnsi="Arial" w:cs="Arial"/>
                <w:szCs w:val="24"/>
              </w:rPr>
              <w:t xml:space="preserve">Costs decreased in 2017/18 as it had been agreed that virtual visitors could be included, however in 2018/19, Fife Council decided to include in these figures costs for library buildings that closed in 2016/17 but which are still vacant and owned by Fife Council, so any benefit that increased virtual visitors could have had has been negated. </w:t>
            </w:r>
          </w:p>
          <w:p w14:paraId="2CE4ED57" w14:textId="77777777" w:rsidR="00283DD5" w:rsidRPr="00283DD5" w:rsidRDefault="00283DD5" w:rsidP="00283DD5">
            <w:pPr>
              <w:spacing w:before="0" w:after="0"/>
              <w:rPr>
                <w:rFonts w:ascii="Arial" w:eastAsia="Arial" w:hAnsi="Arial" w:cs="Arial"/>
                <w:szCs w:val="24"/>
              </w:rPr>
            </w:pPr>
          </w:p>
          <w:p w14:paraId="6571E3B7" w14:textId="77777777" w:rsidR="00283DD5" w:rsidRPr="00283DD5" w:rsidRDefault="00283DD5" w:rsidP="00283DD5">
            <w:pPr>
              <w:spacing w:before="0" w:after="0"/>
              <w:rPr>
                <w:rFonts w:ascii="Arial" w:eastAsia="Arial" w:hAnsi="Arial" w:cs="Arial"/>
                <w:color w:val="1F4E79"/>
                <w:szCs w:val="24"/>
              </w:rPr>
            </w:pPr>
            <w:r w:rsidRPr="00283DD5">
              <w:rPr>
                <w:rFonts w:ascii="Arial" w:eastAsia="Arial" w:hAnsi="Arial" w:cs="Arial"/>
                <w:szCs w:val="24"/>
              </w:rPr>
              <w:t>Due to COVID, the deadline for the 19/20 LFR has been extended until end of November/beginning of December.</w:t>
            </w:r>
            <w:r w:rsidRPr="00283DD5">
              <w:rPr>
                <w:rFonts w:ascii="Arial" w:eastAsia="Arial" w:hAnsi="Arial" w:cs="Arial"/>
                <w:color w:val="1F4E79"/>
                <w:szCs w:val="24"/>
              </w:rPr>
              <w:t xml:space="preserve">  </w:t>
            </w:r>
          </w:p>
        </w:tc>
      </w:tr>
      <w:tr w:rsidR="00283DD5" w:rsidRPr="00283DD5" w14:paraId="078B9C69" w14:textId="77777777" w:rsidTr="00BC2FA4">
        <w:tc>
          <w:tcPr>
            <w:tcW w:w="498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0FFD6C77" w14:textId="77777777" w:rsidR="00283DD5" w:rsidRPr="00283DD5" w:rsidRDefault="00283DD5" w:rsidP="00283DD5">
            <w:pPr>
              <w:spacing w:before="0" w:after="0"/>
              <w:rPr>
                <w:rFonts w:ascii="Arial" w:eastAsia="Arial" w:hAnsi="Arial" w:cs="Arial"/>
                <w:color w:val="1F4E79"/>
                <w:szCs w:val="24"/>
              </w:rPr>
            </w:pPr>
            <w:r w:rsidRPr="00283DD5">
              <w:rPr>
                <w:rFonts w:ascii="Lucida Sans Unicode" w:eastAsia="Lucida Sans Unicode" w:hAnsi="Lucida Sans Unicode" w:cs="Lucida Sans Unicode"/>
                <w:color w:val="1D2828"/>
                <w:sz w:val="18"/>
                <w:szCs w:val="24"/>
              </w:rPr>
              <w:pict w14:anchorId="1D96B400">
                <v:shape id="_x0000_i1028" type="#_x0000_t75" style="width:233.25pt;height:187.5pt">
                  <v:imagedata r:id="rId87" o:title=""/>
                </v:shape>
              </w:pict>
            </w:r>
          </w:p>
        </w:tc>
        <w:tc>
          <w:tcPr>
            <w:tcW w:w="4118" w:type="dxa"/>
            <w:tcBorders>
              <w:top w:val="single" w:sz="8" w:space="0" w:color="154E83"/>
              <w:left w:val="single" w:sz="8" w:space="0" w:color="154E83"/>
              <w:bottom w:val="single" w:sz="8" w:space="0" w:color="154E83"/>
              <w:right w:val="single" w:sz="8" w:space="0" w:color="154E83"/>
            </w:tcBorders>
            <w:shd w:val="clear" w:color="auto" w:fill="FFFFFF"/>
            <w:tcMar>
              <w:top w:w="40" w:type="dxa"/>
              <w:left w:w="40" w:type="dxa"/>
              <w:bottom w:w="40" w:type="dxa"/>
              <w:right w:w="40" w:type="dxa"/>
            </w:tcMar>
          </w:tcPr>
          <w:p w14:paraId="0836D6EB" w14:textId="77777777" w:rsidR="00283DD5" w:rsidRPr="00283DD5" w:rsidRDefault="00283DD5" w:rsidP="00283DD5">
            <w:pPr>
              <w:spacing w:before="0" w:after="0"/>
              <w:rPr>
                <w:rFonts w:ascii="Lucida Sans Unicode" w:eastAsia="Lucida Sans Unicode" w:hAnsi="Lucida Sans Unicode" w:cs="Lucida Sans Unicode"/>
                <w:sz w:val="18"/>
                <w:szCs w:val="24"/>
              </w:rPr>
            </w:pPr>
            <w:r w:rsidRPr="00283DD5">
              <w:rPr>
                <w:rFonts w:ascii="Arial" w:eastAsia="Arial" w:hAnsi="Arial" w:cs="Arial"/>
                <w:szCs w:val="24"/>
              </w:rPr>
              <w:t xml:space="preserve">Total costs for museums in 2017-18 and 2018-19 include figures for buildings which are no longer occupied as museums by </w:t>
            </w:r>
            <w:proofErr w:type="spellStart"/>
            <w:r w:rsidRPr="00283DD5">
              <w:rPr>
                <w:rFonts w:ascii="Arial" w:eastAsia="Arial" w:hAnsi="Arial" w:cs="Arial"/>
                <w:szCs w:val="24"/>
              </w:rPr>
              <w:t>OnFife</w:t>
            </w:r>
            <w:proofErr w:type="spellEnd"/>
            <w:r w:rsidRPr="00283DD5">
              <w:rPr>
                <w:rFonts w:ascii="Arial" w:eastAsia="Arial" w:hAnsi="Arial" w:cs="Arial"/>
                <w:szCs w:val="24"/>
              </w:rPr>
              <w:t xml:space="preserve">. The increased cost per visit in 2018-19 is in part due to a significant spend on buildings repairs at St Andrews Museum and Kirkcaldy Galleries (£150K increase on 2017-18) which are included in the figures. </w:t>
            </w:r>
          </w:p>
          <w:p w14:paraId="3ADFA600" w14:textId="77777777" w:rsidR="00283DD5" w:rsidRPr="00283DD5" w:rsidRDefault="00283DD5" w:rsidP="00283DD5">
            <w:pPr>
              <w:spacing w:before="0" w:after="0"/>
              <w:rPr>
                <w:rFonts w:ascii="Arial" w:eastAsia="Arial" w:hAnsi="Arial" w:cs="Arial"/>
                <w:szCs w:val="24"/>
              </w:rPr>
            </w:pPr>
          </w:p>
          <w:p w14:paraId="30F0236B" w14:textId="77777777" w:rsidR="00283DD5" w:rsidRPr="00283DD5" w:rsidRDefault="00283DD5" w:rsidP="00283DD5">
            <w:pPr>
              <w:spacing w:before="0" w:after="0"/>
              <w:rPr>
                <w:rFonts w:ascii="Arial" w:eastAsia="Arial" w:hAnsi="Arial" w:cs="Arial"/>
                <w:color w:val="1F4E79"/>
                <w:szCs w:val="24"/>
              </w:rPr>
            </w:pPr>
            <w:r w:rsidRPr="00283DD5">
              <w:rPr>
                <w:rFonts w:ascii="Arial" w:eastAsia="Arial" w:hAnsi="Arial" w:cs="Arial"/>
                <w:szCs w:val="24"/>
              </w:rPr>
              <w:t>Due to COVID, the deadline for the 19/20 LFR has been extended until end of November/beginning of December.</w:t>
            </w:r>
            <w:r w:rsidRPr="00283DD5">
              <w:rPr>
                <w:rFonts w:ascii="Arial" w:eastAsia="Arial" w:hAnsi="Arial" w:cs="Arial"/>
                <w:color w:val="1F4E79"/>
                <w:szCs w:val="24"/>
              </w:rPr>
              <w:t xml:space="preserve">  </w:t>
            </w:r>
          </w:p>
        </w:tc>
      </w:tr>
    </w:tbl>
    <w:p w14:paraId="11FC2823" w14:textId="77777777" w:rsidR="00283DD5" w:rsidRPr="00283DD5" w:rsidRDefault="00283DD5" w:rsidP="00283DD5">
      <w:pPr>
        <w:spacing w:before="0" w:after="0"/>
        <w:rPr>
          <w:rFonts w:ascii="Times New Roman" w:eastAsia="Times New Roman" w:hAnsi="Times New Roman"/>
          <w:szCs w:val="24"/>
        </w:rPr>
        <w:sectPr w:rsidR="00283DD5" w:rsidRPr="00283DD5">
          <w:pgSz w:w="11906" w:h="16838"/>
          <w:pgMar w:top="1440" w:right="1440" w:bottom="1440" w:left="1440" w:header="708" w:footer="708" w:gutter="0"/>
          <w:cols w:space="708"/>
          <w:docGrid w:linePitch="360"/>
        </w:sectPr>
      </w:pPr>
    </w:p>
    <w:p w14:paraId="119C7ED7" w14:textId="77777777" w:rsidR="00283DD5" w:rsidRPr="00283DD5" w:rsidRDefault="00283DD5" w:rsidP="00533C31">
      <w:pPr>
        <w:spacing w:before="0" w:after="0"/>
        <w:rPr>
          <w:rFonts w:ascii="Times New Roman" w:eastAsia="Times New Roman" w:hAnsi="Times New Roman"/>
          <w:szCs w:val="24"/>
        </w:rPr>
      </w:pPr>
    </w:p>
    <w:p w14:paraId="71180EC3" w14:textId="77777777" w:rsidR="000935AE" w:rsidRPr="000935AE" w:rsidRDefault="000935AE" w:rsidP="000935AE">
      <w:pPr>
        <w:spacing w:before="0" w:after="0"/>
        <w:jc w:val="center"/>
        <w:textAlignment w:val="baseline"/>
        <w:rPr>
          <w:rFonts w:ascii="Calibri" w:eastAsia="Times New Roman" w:hAnsi="Calibri" w:cs="Calibri"/>
          <w:color w:val="1F4E79"/>
          <w:sz w:val="28"/>
          <w:szCs w:val="28"/>
        </w:rPr>
      </w:pPr>
      <w:r w:rsidRPr="000935AE">
        <w:rPr>
          <w:rFonts w:ascii="Calibri" w:eastAsia="Times New Roman" w:hAnsi="Calibri" w:cs="Calibri"/>
          <w:b/>
          <w:bCs/>
          <w:color w:val="1F4E79"/>
          <w:sz w:val="28"/>
          <w:szCs w:val="28"/>
        </w:rPr>
        <w:lastRenderedPageBreak/>
        <w:t>COMMUNITIES &amp; NEIGHBOURHOODS, HOUSING &amp; COMMUNITY SAFTEY – WORKFORCE PROFILE 2019/2020 FINANCIAL YEAR (01 APRIL 2019 – MARCH 2020)</w:t>
      </w:r>
      <w:r w:rsidRPr="000935AE">
        <w:rPr>
          <w:rFonts w:ascii="Calibri" w:eastAsia="Times New Roman" w:hAnsi="Calibri" w:cs="Calibri"/>
          <w:color w:val="1F4E79"/>
          <w:sz w:val="28"/>
          <w:szCs w:val="28"/>
        </w:rPr>
        <w:t> </w:t>
      </w:r>
    </w:p>
    <w:p w14:paraId="42FB393D" w14:textId="77777777" w:rsidR="000935AE" w:rsidRPr="000935AE" w:rsidRDefault="000935AE" w:rsidP="000935AE">
      <w:pPr>
        <w:spacing w:before="0" w:after="0"/>
        <w:jc w:val="center"/>
        <w:textAlignment w:val="baseline"/>
        <w:rPr>
          <w:rFonts w:ascii="Segoe UI" w:eastAsia="Times New Roman" w:hAnsi="Segoe UI" w:cs="Segoe UI"/>
          <w:sz w:val="18"/>
          <w:szCs w:val="18"/>
        </w:rPr>
      </w:pPr>
    </w:p>
    <w:tbl>
      <w:tblPr>
        <w:tblpPr w:leftFromText="180" w:rightFromText="180" w:vertAnchor="page" w:horzAnchor="margin" w:tblpXSpec="center" w:tblpY="2176"/>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0"/>
        <w:gridCol w:w="1288"/>
        <w:gridCol w:w="1404"/>
        <w:gridCol w:w="2210"/>
        <w:gridCol w:w="1496"/>
      </w:tblGrid>
      <w:tr w:rsidR="006F4DBB" w:rsidRPr="000935AE" w14:paraId="59CBAF49" w14:textId="77777777" w:rsidTr="006F4DBB">
        <w:trPr>
          <w:trHeight w:val="615"/>
        </w:trPr>
        <w:tc>
          <w:tcPr>
            <w:tcW w:w="2950" w:type="dxa"/>
            <w:tcBorders>
              <w:top w:val="single" w:sz="6" w:space="0" w:color="auto"/>
              <w:left w:val="single" w:sz="6" w:space="0" w:color="auto"/>
              <w:bottom w:val="single" w:sz="6" w:space="0" w:color="auto"/>
              <w:right w:val="single" w:sz="6" w:space="0" w:color="auto"/>
            </w:tcBorders>
            <w:shd w:val="clear" w:color="auto" w:fill="D5DCE4"/>
            <w:vAlign w:val="center"/>
            <w:hideMark/>
          </w:tcPr>
          <w:p w14:paraId="6C34C83A" w14:textId="77777777" w:rsidR="006F4DBB" w:rsidRPr="000935AE" w:rsidRDefault="006F4DBB" w:rsidP="006F4DBB">
            <w:pPr>
              <w:spacing w:before="0" w:after="0"/>
              <w:textAlignment w:val="baseline"/>
              <w:rPr>
                <w:rFonts w:ascii="Times New Roman" w:eastAsia="Times New Roman" w:hAnsi="Times New Roman"/>
                <w:szCs w:val="24"/>
              </w:rPr>
            </w:pPr>
            <w:r w:rsidRPr="000935AE">
              <w:rPr>
                <w:rFonts w:ascii="Calibri" w:eastAsia="Times New Roman" w:hAnsi="Calibri" w:cs="Calibri"/>
                <w:b/>
                <w:bCs/>
                <w:color w:val="1F4E79"/>
                <w:sz w:val="22"/>
                <w:szCs w:val="22"/>
              </w:rPr>
              <w:t>Service</w:t>
            </w:r>
            <w:r w:rsidRPr="000935AE">
              <w:rPr>
                <w:rFonts w:ascii="Calibri" w:eastAsia="Times New Roman" w:hAnsi="Calibri" w:cs="Calibri"/>
                <w:color w:val="1F4E79"/>
                <w:sz w:val="22"/>
                <w:szCs w:val="22"/>
              </w:rPr>
              <w:t> </w:t>
            </w:r>
          </w:p>
        </w:tc>
        <w:tc>
          <w:tcPr>
            <w:tcW w:w="1288" w:type="dxa"/>
            <w:tcBorders>
              <w:top w:val="single" w:sz="6" w:space="0" w:color="auto"/>
              <w:left w:val="nil"/>
              <w:bottom w:val="single" w:sz="6" w:space="0" w:color="auto"/>
              <w:right w:val="single" w:sz="6" w:space="0" w:color="auto"/>
            </w:tcBorders>
            <w:shd w:val="clear" w:color="auto" w:fill="D5DCE4"/>
            <w:vAlign w:val="center"/>
            <w:hideMark/>
          </w:tcPr>
          <w:p w14:paraId="3FF25C92" w14:textId="77777777" w:rsidR="006F4DBB" w:rsidRPr="000935AE" w:rsidRDefault="006F4DBB" w:rsidP="006F4DBB">
            <w:pPr>
              <w:spacing w:before="0" w:after="0"/>
              <w:jc w:val="center"/>
              <w:textAlignment w:val="baseline"/>
              <w:rPr>
                <w:rFonts w:ascii="Times New Roman" w:eastAsia="Times New Roman" w:hAnsi="Times New Roman"/>
                <w:szCs w:val="24"/>
              </w:rPr>
            </w:pPr>
            <w:r w:rsidRPr="000935AE">
              <w:rPr>
                <w:rFonts w:ascii="Calibri" w:eastAsia="Times New Roman" w:hAnsi="Calibri" w:cs="Calibri"/>
                <w:b/>
                <w:bCs/>
                <w:color w:val="1F4E79"/>
                <w:sz w:val="22"/>
                <w:szCs w:val="22"/>
              </w:rPr>
              <w:t>No of Employees (FTE) April 2018</w:t>
            </w:r>
          </w:p>
        </w:tc>
        <w:tc>
          <w:tcPr>
            <w:tcW w:w="1404" w:type="dxa"/>
            <w:tcBorders>
              <w:top w:val="single" w:sz="6" w:space="0" w:color="auto"/>
              <w:left w:val="nil"/>
              <w:bottom w:val="single" w:sz="6" w:space="0" w:color="auto"/>
              <w:right w:val="single" w:sz="6" w:space="0" w:color="auto"/>
            </w:tcBorders>
            <w:shd w:val="clear" w:color="auto" w:fill="D5DCE4"/>
            <w:vAlign w:val="center"/>
            <w:hideMark/>
          </w:tcPr>
          <w:p w14:paraId="4FD61E7C" w14:textId="77777777" w:rsidR="006F4DBB" w:rsidRPr="000935AE" w:rsidRDefault="006F4DBB" w:rsidP="006F4DBB">
            <w:pPr>
              <w:spacing w:before="0" w:after="0"/>
              <w:jc w:val="center"/>
              <w:textAlignment w:val="baseline"/>
              <w:rPr>
                <w:rFonts w:ascii="Times New Roman" w:eastAsia="Times New Roman" w:hAnsi="Times New Roman"/>
                <w:szCs w:val="24"/>
              </w:rPr>
            </w:pPr>
            <w:r w:rsidRPr="000935AE">
              <w:rPr>
                <w:rFonts w:ascii="Calibri" w:eastAsia="Times New Roman" w:hAnsi="Calibri" w:cs="Calibri"/>
                <w:b/>
                <w:bCs/>
                <w:color w:val="1F4E79"/>
                <w:sz w:val="22"/>
                <w:szCs w:val="22"/>
              </w:rPr>
              <w:t>No of Employees (FTE) April 2019</w:t>
            </w:r>
          </w:p>
        </w:tc>
        <w:tc>
          <w:tcPr>
            <w:tcW w:w="2210" w:type="dxa"/>
            <w:tcBorders>
              <w:top w:val="single" w:sz="6" w:space="0" w:color="auto"/>
              <w:left w:val="nil"/>
              <w:bottom w:val="single" w:sz="6" w:space="0" w:color="auto"/>
              <w:right w:val="single" w:sz="6" w:space="0" w:color="auto"/>
            </w:tcBorders>
            <w:shd w:val="clear" w:color="auto" w:fill="D5DCE4"/>
            <w:vAlign w:val="center"/>
            <w:hideMark/>
          </w:tcPr>
          <w:p w14:paraId="645C65E5" w14:textId="5F977ACB" w:rsidR="006F4DBB" w:rsidRPr="000935AE" w:rsidRDefault="006F4DBB" w:rsidP="006F4DBB">
            <w:pPr>
              <w:spacing w:before="0" w:after="0"/>
              <w:jc w:val="center"/>
              <w:textAlignment w:val="baseline"/>
              <w:rPr>
                <w:rFonts w:ascii="Times New Roman" w:eastAsia="Times New Roman" w:hAnsi="Times New Roman"/>
                <w:szCs w:val="24"/>
              </w:rPr>
            </w:pPr>
            <w:r w:rsidRPr="000935AE">
              <w:rPr>
                <w:rFonts w:ascii="Calibri" w:eastAsia="Times New Roman" w:hAnsi="Calibri" w:cs="Calibri"/>
                <w:b/>
                <w:bCs/>
                <w:color w:val="1F4E79"/>
                <w:sz w:val="22"/>
                <w:szCs w:val="22"/>
              </w:rPr>
              <w:t>No of Employees (FTE) April 2020</w:t>
            </w:r>
          </w:p>
        </w:tc>
        <w:tc>
          <w:tcPr>
            <w:tcW w:w="1496" w:type="dxa"/>
            <w:tcBorders>
              <w:top w:val="single" w:sz="6" w:space="0" w:color="auto"/>
              <w:left w:val="nil"/>
              <w:bottom w:val="single" w:sz="6" w:space="0" w:color="auto"/>
              <w:right w:val="single" w:sz="6" w:space="0" w:color="auto"/>
            </w:tcBorders>
            <w:shd w:val="clear" w:color="auto" w:fill="D5DCE4"/>
            <w:vAlign w:val="center"/>
            <w:hideMark/>
          </w:tcPr>
          <w:p w14:paraId="47BDDCC8" w14:textId="514E9A0F" w:rsidR="006F4DBB" w:rsidRPr="000935AE" w:rsidRDefault="006F4DBB" w:rsidP="006F4DBB">
            <w:pPr>
              <w:spacing w:before="0" w:after="0"/>
              <w:jc w:val="center"/>
              <w:textAlignment w:val="baseline"/>
              <w:rPr>
                <w:rFonts w:ascii="Times New Roman" w:eastAsia="Times New Roman" w:hAnsi="Times New Roman"/>
                <w:szCs w:val="24"/>
              </w:rPr>
            </w:pPr>
            <w:r w:rsidRPr="000935AE">
              <w:rPr>
                <w:rFonts w:ascii="Calibri" w:eastAsia="Times New Roman" w:hAnsi="Calibri" w:cs="Calibri"/>
                <w:b/>
                <w:bCs/>
                <w:color w:val="1F4E79"/>
                <w:sz w:val="22"/>
                <w:szCs w:val="22"/>
              </w:rPr>
              <w:t>Difference in FTE 2019-2020</w:t>
            </w:r>
          </w:p>
        </w:tc>
      </w:tr>
      <w:tr w:rsidR="006F4DBB" w:rsidRPr="000935AE" w14:paraId="02E57D98" w14:textId="77777777" w:rsidTr="006F4DBB">
        <w:trPr>
          <w:trHeight w:val="315"/>
        </w:trPr>
        <w:tc>
          <w:tcPr>
            <w:tcW w:w="2950" w:type="dxa"/>
            <w:tcBorders>
              <w:top w:val="nil"/>
              <w:left w:val="single" w:sz="6" w:space="0" w:color="auto"/>
              <w:bottom w:val="single" w:sz="6" w:space="0" w:color="auto"/>
              <w:right w:val="single" w:sz="6" w:space="0" w:color="auto"/>
            </w:tcBorders>
            <w:shd w:val="clear" w:color="auto" w:fill="auto"/>
            <w:vAlign w:val="center"/>
          </w:tcPr>
          <w:p w14:paraId="76105A0F" w14:textId="77777777" w:rsidR="006F4DBB" w:rsidRPr="000935AE" w:rsidRDefault="006F4DBB" w:rsidP="006F4DBB">
            <w:pPr>
              <w:spacing w:before="0" w:after="0"/>
              <w:textAlignment w:val="baseline"/>
              <w:rPr>
                <w:rFonts w:ascii="Calibri" w:eastAsia="Times New Roman" w:hAnsi="Calibri" w:cs="Calibri"/>
                <w:color w:val="1F4E79"/>
                <w:sz w:val="22"/>
                <w:szCs w:val="22"/>
              </w:rPr>
            </w:pPr>
            <w:r w:rsidRPr="000935AE">
              <w:rPr>
                <w:rFonts w:ascii="Calibri" w:eastAsia="Times New Roman" w:hAnsi="Calibri" w:cs="Calibri"/>
                <w:color w:val="1F4E79"/>
                <w:sz w:val="22"/>
                <w:szCs w:val="22"/>
              </w:rPr>
              <w:t>Communities &amp; Neighbourhoods</w:t>
            </w:r>
          </w:p>
        </w:tc>
        <w:tc>
          <w:tcPr>
            <w:tcW w:w="1288" w:type="dxa"/>
            <w:tcBorders>
              <w:top w:val="nil"/>
              <w:left w:val="nil"/>
              <w:bottom w:val="single" w:sz="6" w:space="0" w:color="auto"/>
              <w:right w:val="single" w:sz="6" w:space="0" w:color="auto"/>
            </w:tcBorders>
            <w:shd w:val="clear" w:color="auto" w:fill="auto"/>
            <w:vAlign w:val="center"/>
          </w:tcPr>
          <w:p w14:paraId="6C5BE9C8" w14:textId="77777777" w:rsidR="006F4DBB" w:rsidRPr="000935AE" w:rsidRDefault="006F4DBB" w:rsidP="006F4DBB">
            <w:pPr>
              <w:spacing w:before="0" w:after="0"/>
              <w:jc w:val="center"/>
              <w:textAlignment w:val="baseline"/>
              <w:rPr>
                <w:rFonts w:ascii="Calibri" w:eastAsia="Times New Roman" w:hAnsi="Calibri" w:cs="Calibri"/>
                <w:color w:val="1F4E79"/>
                <w:sz w:val="22"/>
                <w:szCs w:val="22"/>
              </w:rPr>
            </w:pPr>
            <w:r w:rsidRPr="000935AE">
              <w:rPr>
                <w:rFonts w:ascii="Calibri" w:eastAsia="Times New Roman" w:hAnsi="Calibri" w:cs="Calibri"/>
                <w:color w:val="1F4E79"/>
                <w:sz w:val="22"/>
                <w:szCs w:val="22"/>
              </w:rPr>
              <w:t>522</w:t>
            </w:r>
          </w:p>
        </w:tc>
        <w:tc>
          <w:tcPr>
            <w:tcW w:w="1404" w:type="dxa"/>
            <w:tcBorders>
              <w:top w:val="nil"/>
              <w:left w:val="nil"/>
              <w:bottom w:val="single" w:sz="6" w:space="0" w:color="auto"/>
              <w:right w:val="single" w:sz="6" w:space="0" w:color="auto"/>
            </w:tcBorders>
            <w:shd w:val="clear" w:color="auto" w:fill="auto"/>
            <w:vAlign w:val="center"/>
          </w:tcPr>
          <w:p w14:paraId="1D249312" w14:textId="77777777" w:rsidR="006F4DBB" w:rsidRPr="000935AE" w:rsidRDefault="006F4DBB" w:rsidP="006F4DBB">
            <w:pPr>
              <w:spacing w:before="0" w:after="0"/>
              <w:jc w:val="center"/>
              <w:textAlignment w:val="baseline"/>
              <w:rPr>
                <w:rFonts w:ascii="Calibri" w:eastAsia="Times New Roman" w:hAnsi="Calibri" w:cs="Calibri"/>
                <w:color w:val="1F4E79"/>
                <w:sz w:val="22"/>
                <w:szCs w:val="22"/>
              </w:rPr>
            </w:pPr>
            <w:r w:rsidRPr="000935AE">
              <w:rPr>
                <w:rFonts w:ascii="Calibri" w:eastAsia="Times New Roman" w:hAnsi="Calibri" w:cs="Calibri"/>
                <w:color w:val="1F4E79"/>
                <w:sz w:val="22"/>
                <w:szCs w:val="22"/>
              </w:rPr>
              <w:t>467</w:t>
            </w:r>
          </w:p>
        </w:tc>
        <w:tc>
          <w:tcPr>
            <w:tcW w:w="2210" w:type="dxa"/>
            <w:tcBorders>
              <w:top w:val="nil"/>
              <w:left w:val="nil"/>
              <w:bottom w:val="single" w:sz="6" w:space="0" w:color="auto"/>
              <w:right w:val="single" w:sz="6" w:space="0" w:color="auto"/>
            </w:tcBorders>
            <w:shd w:val="clear" w:color="auto" w:fill="auto"/>
            <w:vAlign w:val="center"/>
          </w:tcPr>
          <w:p w14:paraId="1F2AE54B" w14:textId="77777777" w:rsidR="006F4DBB" w:rsidRPr="000935AE" w:rsidRDefault="006F4DBB" w:rsidP="006F4DBB">
            <w:pPr>
              <w:spacing w:before="0" w:after="0"/>
              <w:jc w:val="center"/>
              <w:textAlignment w:val="baseline"/>
              <w:rPr>
                <w:rFonts w:ascii="Calibri" w:eastAsia="Times New Roman" w:hAnsi="Calibri" w:cs="Calibri"/>
                <w:color w:val="1F4E79"/>
                <w:sz w:val="22"/>
                <w:szCs w:val="22"/>
              </w:rPr>
            </w:pPr>
            <w:r w:rsidRPr="000935AE">
              <w:rPr>
                <w:rFonts w:ascii="Calibri" w:eastAsia="Times New Roman" w:hAnsi="Calibri" w:cs="Calibri"/>
                <w:color w:val="1F4E79"/>
                <w:sz w:val="22"/>
                <w:szCs w:val="22"/>
              </w:rPr>
              <w:t>519</w:t>
            </w:r>
          </w:p>
        </w:tc>
        <w:tc>
          <w:tcPr>
            <w:tcW w:w="1496" w:type="dxa"/>
            <w:tcBorders>
              <w:top w:val="nil"/>
              <w:left w:val="nil"/>
              <w:bottom w:val="single" w:sz="6" w:space="0" w:color="auto"/>
              <w:right w:val="single" w:sz="6" w:space="0" w:color="auto"/>
            </w:tcBorders>
            <w:shd w:val="clear" w:color="auto" w:fill="auto"/>
            <w:vAlign w:val="center"/>
          </w:tcPr>
          <w:p w14:paraId="4BAB3A39" w14:textId="77777777" w:rsidR="006F4DBB" w:rsidRPr="000935AE" w:rsidRDefault="006F4DBB" w:rsidP="006F4DBB">
            <w:pPr>
              <w:spacing w:before="0" w:after="0"/>
              <w:jc w:val="center"/>
              <w:textAlignment w:val="baseline"/>
              <w:rPr>
                <w:rFonts w:ascii="Calibri" w:eastAsia="Times New Roman" w:hAnsi="Calibri" w:cs="Calibri"/>
                <w:sz w:val="22"/>
                <w:szCs w:val="22"/>
              </w:rPr>
            </w:pPr>
            <w:r w:rsidRPr="000935AE">
              <w:rPr>
                <w:rFonts w:ascii="Calibri" w:eastAsia="Times New Roman" w:hAnsi="Calibri" w:cs="Calibri"/>
                <w:sz w:val="22"/>
                <w:szCs w:val="22"/>
              </w:rPr>
              <w:t>52</w:t>
            </w:r>
          </w:p>
        </w:tc>
      </w:tr>
      <w:tr w:rsidR="006F4DBB" w:rsidRPr="000935AE" w14:paraId="316C18C3" w14:textId="77777777" w:rsidTr="006F4DBB">
        <w:trPr>
          <w:trHeight w:val="315"/>
        </w:trPr>
        <w:tc>
          <w:tcPr>
            <w:tcW w:w="2950" w:type="dxa"/>
            <w:tcBorders>
              <w:top w:val="nil"/>
              <w:left w:val="single" w:sz="6" w:space="0" w:color="auto"/>
              <w:bottom w:val="single" w:sz="6" w:space="0" w:color="auto"/>
              <w:right w:val="single" w:sz="6" w:space="0" w:color="auto"/>
            </w:tcBorders>
            <w:shd w:val="clear" w:color="auto" w:fill="auto"/>
            <w:vAlign w:val="center"/>
          </w:tcPr>
          <w:p w14:paraId="390FDE60" w14:textId="77777777" w:rsidR="006F4DBB" w:rsidRPr="000935AE" w:rsidRDefault="006F4DBB" w:rsidP="006F4DBB">
            <w:pPr>
              <w:spacing w:before="0" w:after="0"/>
              <w:textAlignment w:val="baseline"/>
              <w:rPr>
                <w:rFonts w:ascii="Calibri" w:eastAsia="Times New Roman" w:hAnsi="Calibri" w:cs="Calibri"/>
                <w:color w:val="1F4E79"/>
                <w:sz w:val="22"/>
                <w:szCs w:val="22"/>
              </w:rPr>
            </w:pPr>
            <w:r w:rsidRPr="000935AE">
              <w:rPr>
                <w:rFonts w:ascii="Calibri" w:eastAsia="Times New Roman" w:hAnsi="Calibri" w:cs="Calibri"/>
                <w:color w:val="1F4E79"/>
                <w:sz w:val="22"/>
                <w:szCs w:val="22"/>
              </w:rPr>
              <w:t>Housing &amp; Community Safety</w:t>
            </w:r>
          </w:p>
        </w:tc>
        <w:tc>
          <w:tcPr>
            <w:tcW w:w="1288" w:type="dxa"/>
            <w:tcBorders>
              <w:top w:val="nil"/>
              <w:left w:val="nil"/>
              <w:bottom w:val="single" w:sz="6" w:space="0" w:color="auto"/>
              <w:right w:val="single" w:sz="6" w:space="0" w:color="auto"/>
            </w:tcBorders>
            <w:shd w:val="clear" w:color="auto" w:fill="auto"/>
            <w:vAlign w:val="center"/>
          </w:tcPr>
          <w:p w14:paraId="30D2DE86" w14:textId="77777777" w:rsidR="006F4DBB" w:rsidRPr="000935AE" w:rsidRDefault="006F4DBB" w:rsidP="006F4DBB">
            <w:pPr>
              <w:spacing w:before="0" w:after="0"/>
              <w:jc w:val="center"/>
              <w:textAlignment w:val="baseline"/>
              <w:rPr>
                <w:rFonts w:ascii="Calibri" w:eastAsia="Times New Roman" w:hAnsi="Calibri" w:cs="Calibri"/>
                <w:color w:val="1F4E79"/>
                <w:sz w:val="22"/>
                <w:szCs w:val="22"/>
              </w:rPr>
            </w:pPr>
            <w:r w:rsidRPr="000935AE">
              <w:rPr>
                <w:rFonts w:ascii="Calibri" w:eastAsia="Times New Roman" w:hAnsi="Calibri" w:cs="Calibri"/>
                <w:color w:val="1F4E79"/>
                <w:sz w:val="22"/>
                <w:szCs w:val="22"/>
              </w:rPr>
              <w:t>321</w:t>
            </w:r>
          </w:p>
        </w:tc>
        <w:tc>
          <w:tcPr>
            <w:tcW w:w="1404" w:type="dxa"/>
            <w:tcBorders>
              <w:top w:val="nil"/>
              <w:left w:val="nil"/>
              <w:bottom w:val="single" w:sz="6" w:space="0" w:color="auto"/>
              <w:right w:val="single" w:sz="6" w:space="0" w:color="auto"/>
            </w:tcBorders>
            <w:shd w:val="clear" w:color="auto" w:fill="auto"/>
            <w:vAlign w:val="center"/>
          </w:tcPr>
          <w:p w14:paraId="24AF7666" w14:textId="77777777" w:rsidR="006F4DBB" w:rsidRPr="000935AE" w:rsidRDefault="006F4DBB" w:rsidP="006F4DBB">
            <w:pPr>
              <w:spacing w:before="0" w:after="0"/>
              <w:jc w:val="center"/>
              <w:textAlignment w:val="baseline"/>
              <w:rPr>
                <w:rFonts w:ascii="Calibri" w:eastAsia="Times New Roman" w:hAnsi="Calibri" w:cs="Calibri"/>
                <w:color w:val="1F4E79"/>
                <w:sz w:val="22"/>
                <w:szCs w:val="22"/>
              </w:rPr>
            </w:pPr>
            <w:r w:rsidRPr="000935AE">
              <w:rPr>
                <w:rFonts w:ascii="Calibri" w:eastAsia="Times New Roman" w:hAnsi="Calibri" w:cs="Calibri"/>
                <w:color w:val="1F4E79"/>
                <w:sz w:val="22"/>
                <w:szCs w:val="22"/>
              </w:rPr>
              <w:t>355</w:t>
            </w:r>
          </w:p>
        </w:tc>
        <w:tc>
          <w:tcPr>
            <w:tcW w:w="2210" w:type="dxa"/>
            <w:tcBorders>
              <w:top w:val="nil"/>
              <w:left w:val="nil"/>
              <w:bottom w:val="single" w:sz="6" w:space="0" w:color="auto"/>
              <w:right w:val="single" w:sz="6" w:space="0" w:color="auto"/>
            </w:tcBorders>
            <w:shd w:val="clear" w:color="auto" w:fill="auto"/>
            <w:vAlign w:val="center"/>
          </w:tcPr>
          <w:p w14:paraId="7A5DF7F9" w14:textId="77777777" w:rsidR="006F4DBB" w:rsidRPr="000935AE" w:rsidRDefault="006F4DBB" w:rsidP="006F4DBB">
            <w:pPr>
              <w:spacing w:before="0" w:after="0"/>
              <w:jc w:val="center"/>
              <w:textAlignment w:val="baseline"/>
              <w:rPr>
                <w:rFonts w:ascii="Calibri" w:eastAsia="Times New Roman" w:hAnsi="Calibri" w:cs="Calibri"/>
                <w:color w:val="1F4E79"/>
                <w:sz w:val="22"/>
                <w:szCs w:val="22"/>
              </w:rPr>
            </w:pPr>
            <w:r w:rsidRPr="000935AE">
              <w:rPr>
                <w:rFonts w:ascii="Calibri" w:eastAsia="Times New Roman" w:hAnsi="Calibri" w:cs="Calibri"/>
                <w:color w:val="1F4E79"/>
                <w:sz w:val="22"/>
                <w:szCs w:val="22"/>
              </w:rPr>
              <w:t>330</w:t>
            </w:r>
          </w:p>
        </w:tc>
        <w:tc>
          <w:tcPr>
            <w:tcW w:w="1496" w:type="dxa"/>
            <w:tcBorders>
              <w:top w:val="nil"/>
              <w:left w:val="nil"/>
              <w:bottom w:val="single" w:sz="6" w:space="0" w:color="auto"/>
              <w:right w:val="single" w:sz="6" w:space="0" w:color="auto"/>
            </w:tcBorders>
            <w:shd w:val="clear" w:color="auto" w:fill="auto"/>
            <w:vAlign w:val="center"/>
          </w:tcPr>
          <w:p w14:paraId="01FF1242" w14:textId="77777777" w:rsidR="006F4DBB" w:rsidRPr="000935AE" w:rsidRDefault="006F4DBB" w:rsidP="006F4DBB">
            <w:pPr>
              <w:spacing w:before="0" w:after="0"/>
              <w:jc w:val="center"/>
              <w:textAlignment w:val="baseline"/>
              <w:rPr>
                <w:rFonts w:ascii="Calibri" w:eastAsia="Times New Roman" w:hAnsi="Calibri" w:cs="Calibri"/>
                <w:color w:val="FF0000"/>
                <w:sz w:val="22"/>
                <w:szCs w:val="22"/>
              </w:rPr>
            </w:pPr>
            <w:r w:rsidRPr="000935AE">
              <w:rPr>
                <w:rFonts w:ascii="Calibri" w:eastAsia="Times New Roman" w:hAnsi="Calibri" w:cs="Calibri"/>
                <w:color w:val="FF0000"/>
                <w:sz w:val="22"/>
                <w:szCs w:val="22"/>
              </w:rPr>
              <w:t>-25</w:t>
            </w:r>
          </w:p>
        </w:tc>
      </w:tr>
      <w:tr w:rsidR="006F4DBB" w:rsidRPr="000935AE" w14:paraId="594FC0F0" w14:textId="77777777" w:rsidTr="006F4DBB">
        <w:trPr>
          <w:trHeight w:val="315"/>
        </w:trPr>
        <w:tc>
          <w:tcPr>
            <w:tcW w:w="2950" w:type="dxa"/>
            <w:tcBorders>
              <w:top w:val="nil"/>
              <w:left w:val="single" w:sz="6" w:space="0" w:color="auto"/>
              <w:bottom w:val="single" w:sz="6" w:space="0" w:color="auto"/>
              <w:right w:val="single" w:sz="6" w:space="0" w:color="auto"/>
            </w:tcBorders>
            <w:shd w:val="clear" w:color="auto" w:fill="D5DCE4"/>
            <w:vAlign w:val="center"/>
          </w:tcPr>
          <w:p w14:paraId="1AFEBFD2" w14:textId="77777777" w:rsidR="006F4DBB" w:rsidRPr="000935AE" w:rsidRDefault="006F4DBB" w:rsidP="006F4DBB">
            <w:pPr>
              <w:spacing w:before="0" w:after="0"/>
              <w:textAlignment w:val="baseline"/>
              <w:rPr>
                <w:rFonts w:ascii="Calibri" w:eastAsia="Times New Roman" w:hAnsi="Calibri" w:cs="Calibri"/>
                <w:b/>
                <w:bCs/>
                <w:color w:val="1F4E79"/>
                <w:sz w:val="22"/>
                <w:szCs w:val="22"/>
              </w:rPr>
            </w:pPr>
            <w:r w:rsidRPr="000935AE">
              <w:rPr>
                <w:rFonts w:ascii="Calibri" w:eastAsia="Times New Roman" w:hAnsi="Calibri" w:cs="Calibri"/>
                <w:b/>
                <w:bCs/>
                <w:color w:val="1F4E79"/>
                <w:sz w:val="22"/>
                <w:szCs w:val="22"/>
              </w:rPr>
              <w:t>Total</w:t>
            </w:r>
          </w:p>
        </w:tc>
        <w:tc>
          <w:tcPr>
            <w:tcW w:w="1288" w:type="dxa"/>
            <w:tcBorders>
              <w:top w:val="nil"/>
              <w:left w:val="nil"/>
              <w:bottom w:val="single" w:sz="6" w:space="0" w:color="auto"/>
              <w:right w:val="single" w:sz="6" w:space="0" w:color="auto"/>
            </w:tcBorders>
            <w:shd w:val="clear" w:color="auto" w:fill="D5DCE4"/>
            <w:vAlign w:val="center"/>
          </w:tcPr>
          <w:p w14:paraId="3A1190A4" w14:textId="77777777" w:rsidR="006F4DBB" w:rsidRPr="000935AE" w:rsidRDefault="006F4DBB" w:rsidP="006F4DBB">
            <w:pPr>
              <w:spacing w:before="0" w:after="0"/>
              <w:jc w:val="center"/>
              <w:textAlignment w:val="baseline"/>
              <w:rPr>
                <w:rFonts w:ascii="Calibri" w:eastAsia="Times New Roman" w:hAnsi="Calibri" w:cs="Calibri"/>
                <w:b/>
                <w:bCs/>
                <w:color w:val="1F4E79"/>
                <w:sz w:val="22"/>
                <w:szCs w:val="22"/>
              </w:rPr>
            </w:pPr>
            <w:r w:rsidRPr="000935AE">
              <w:rPr>
                <w:rFonts w:ascii="Calibri" w:eastAsia="Times New Roman" w:hAnsi="Calibri" w:cs="Calibri"/>
                <w:b/>
                <w:bCs/>
                <w:color w:val="1F4E79"/>
                <w:sz w:val="22"/>
                <w:szCs w:val="22"/>
              </w:rPr>
              <w:t>843</w:t>
            </w:r>
          </w:p>
        </w:tc>
        <w:tc>
          <w:tcPr>
            <w:tcW w:w="1404" w:type="dxa"/>
            <w:tcBorders>
              <w:top w:val="nil"/>
              <w:left w:val="nil"/>
              <w:bottom w:val="single" w:sz="6" w:space="0" w:color="auto"/>
              <w:right w:val="single" w:sz="6" w:space="0" w:color="auto"/>
            </w:tcBorders>
            <w:shd w:val="clear" w:color="auto" w:fill="D5DCE4"/>
            <w:vAlign w:val="center"/>
          </w:tcPr>
          <w:p w14:paraId="4EE6A3A4" w14:textId="77777777" w:rsidR="006F4DBB" w:rsidRPr="000935AE" w:rsidRDefault="006F4DBB" w:rsidP="006F4DBB">
            <w:pPr>
              <w:spacing w:before="0" w:after="0"/>
              <w:jc w:val="center"/>
              <w:textAlignment w:val="baseline"/>
              <w:rPr>
                <w:rFonts w:ascii="Calibri" w:eastAsia="Times New Roman" w:hAnsi="Calibri" w:cs="Calibri"/>
                <w:b/>
                <w:bCs/>
                <w:color w:val="1F4E79"/>
                <w:sz w:val="22"/>
                <w:szCs w:val="22"/>
              </w:rPr>
            </w:pPr>
            <w:r w:rsidRPr="000935AE">
              <w:rPr>
                <w:rFonts w:ascii="Calibri" w:eastAsia="Times New Roman" w:hAnsi="Calibri" w:cs="Calibri"/>
                <w:b/>
                <w:bCs/>
                <w:color w:val="1F4E79"/>
                <w:sz w:val="22"/>
                <w:szCs w:val="22"/>
              </w:rPr>
              <w:t>822</w:t>
            </w:r>
          </w:p>
        </w:tc>
        <w:tc>
          <w:tcPr>
            <w:tcW w:w="2210" w:type="dxa"/>
            <w:tcBorders>
              <w:top w:val="nil"/>
              <w:left w:val="nil"/>
              <w:bottom w:val="single" w:sz="6" w:space="0" w:color="auto"/>
              <w:right w:val="single" w:sz="6" w:space="0" w:color="auto"/>
            </w:tcBorders>
            <w:shd w:val="clear" w:color="auto" w:fill="D5DCE4"/>
            <w:vAlign w:val="center"/>
          </w:tcPr>
          <w:p w14:paraId="0120B009" w14:textId="77777777" w:rsidR="006F4DBB" w:rsidRPr="000935AE" w:rsidRDefault="006F4DBB" w:rsidP="006F4DBB">
            <w:pPr>
              <w:spacing w:before="0" w:after="0"/>
              <w:jc w:val="center"/>
              <w:textAlignment w:val="baseline"/>
              <w:rPr>
                <w:rFonts w:ascii="Calibri" w:eastAsia="Times New Roman" w:hAnsi="Calibri" w:cs="Calibri"/>
                <w:b/>
                <w:bCs/>
                <w:color w:val="1F4E79"/>
                <w:sz w:val="22"/>
                <w:szCs w:val="22"/>
              </w:rPr>
            </w:pPr>
            <w:r w:rsidRPr="000935AE">
              <w:rPr>
                <w:rFonts w:ascii="Calibri" w:eastAsia="Times New Roman" w:hAnsi="Calibri" w:cs="Calibri"/>
                <w:b/>
                <w:bCs/>
                <w:color w:val="1F4E79"/>
                <w:sz w:val="22"/>
                <w:szCs w:val="22"/>
              </w:rPr>
              <w:t>849</w:t>
            </w:r>
          </w:p>
        </w:tc>
        <w:tc>
          <w:tcPr>
            <w:tcW w:w="1496" w:type="dxa"/>
            <w:tcBorders>
              <w:top w:val="nil"/>
              <w:left w:val="nil"/>
              <w:bottom w:val="single" w:sz="6" w:space="0" w:color="auto"/>
              <w:right w:val="single" w:sz="6" w:space="0" w:color="auto"/>
            </w:tcBorders>
            <w:shd w:val="clear" w:color="auto" w:fill="D5DCE4"/>
            <w:vAlign w:val="center"/>
          </w:tcPr>
          <w:p w14:paraId="5E0DFA7F" w14:textId="77777777" w:rsidR="006F4DBB" w:rsidRPr="000935AE" w:rsidRDefault="006F4DBB" w:rsidP="006F4DBB">
            <w:pPr>
              <w:spacing w:before="0" w:after="0"/>
              <w:jc w:val="center"/>
              <w:textAlignment w:val="baseline"/>
              <w:rPr>
                <w:rFonts w:ascii="Calibri" w:eastAsia="Times New Roman" w:hAnsi="Calibri" w:cs="Calibri"/>
                <w:b/>
                <w:bCs/>
                <w:sz w:val="22"/>
                <w:szCs w:val="22"/>
              </w:rPr>
            </w:pPr>
            <w:r w:rsidRPr="000935AE">
              <w:rPr>
                <w:rFonts w:ascii="Calibri" w:eastAsia="Times New Roman" w:hAnsi="Calibri" w:cs="Calibri"/>
                <w:b/>
                <w:bCs/>
                <w:sz w:val="22"/>
                <w:szCs w:val="22"/>
              </w:rPr>
              <w:t>27</w:t>
            </w:r>
          </w:p>
        </w:tc>
      </w:tr>
    </w:tbl>
    <w:p w14:paraId="3ACFB04D" w14:textId="77777777" w:rsidR="000935AE" w:rsidRPr="000935AE" w:rsidRDefault="000935AE" w:rsidP="000935AE">
      <w:pPr>
        <w:spacing w:before="0" w:after="0"/>
        <w:textAlignment w:val="baseline"/>
        <w:rPr>
          <w:rFonts w:ascii="Segoe UI" w:eastAsia="Times New Roman" w:hAnsi="Segoe UI" w:cs="Segoe UI"/>
          <w:sz w:val="18"/>
          <w:szCs w:val="18"/>
        </w:rPr>
      </w:pPr>
      <w:r w:rsidRPr="000935AE">
        <w:rPr>
          <w:rFonts w:ascii="Calibri" w:eastAsia="Times New Roman" w:hAnsi="Calibri" w:cs="Calibri"/>
          <w:sz w:val="22"/>
          <w:szCs w:val="22"/>
        </w:rPr>
        <w:t> </w:t>
      </w:r>
    </w:p>
    <w:p w14:paraId="2C0AB7F2" w14:textId="77777777" w:rsidR="000935AE" w:rsidRPr="000935AE" w:rsidRDefault="000935AE" w:rsidP="000935AE">
      <w:pPr>
        <w:spacing w:before="0" w:after="160" w:line="259" w:lineRule="auto"/>
        <w:rPr>
          <w:rFonts w:ascii="Calibri" w:eastAsia="Calibri" w:hAnsi="Calibri"/>
          <w:sz w:val="22"/>
          <w:szCs w:val="22"/>
          <w:lang w:eastAsia="en-US"/>
        </w:rPr>
      </w:pPr>
    </w:p>
    <w:p w14:paraId="1EBF5088" w14:textId="77777777" w:rsidR="00283DD5" w:rsidRDefault="00283DD5" w:rsidP="00F171F7">
      <w:pPr>
        <w:spacing w:before="0" w:after="0"/>
        <w:rPr>
          <w:szCs w:val="24"/>
        </w:rPr>
      </w:pPr>
    </w:p>
    <w:p w14:paraId="5CB6CB14" w14:textId="4F7902E5" w:rsidR="000E3726" w:rsidRDefault="000E3726" w:rsidP="00F171F7">
      <w:pPr>
        <w:spacing w:before="0" w:after="0"/>
        <w:rPr>
          <w:szCs w:val="24"/>
        </w:rPr>
      </w:pPr>
    </w:p>
    <w:p w14:paraId="7070F609" w14:textId="389BB839" w:rsidR="006F4DBB" w:rsidRDefault="006F4DBB" w:rsidP="00F171F7">
      <w:pPr>
        <w:spacing w:before="0" w:after="0"/>
        <w:rPr>
          <w:szCs w:val="24"/>
        </w:rPr>
      </w:pPr>
    </w:p>
    <w:p w14:paraId="48F72D69" w14:textId="4D95F2A8" w:rsidR="006F4DBB" w:rsidRDefault="006F4DBB" w:rsidP="00F171F7">
      <w:pPr>
        <w:spacing w:before="0" w:after="0"/>
        <w:rPr>
          <w:szCs w:val="24"/>
        </w:rPr>
      </w:pPr>
    </w:p>
    <w:p w14:paraId="0C8AE4E3" w14:textId="477B8160" w:rsidR="006F4DBB" w:rsidRDefault="006F4DBB" w:rsidP="00F171F7">
      <w:pPr>
        <w:spacing w:before="0" w:after="0"/>
        <w:rPr>
          <w:szCs w:val="24"/>
        </w:rPr>
      </w:pPr>
    </w:p>
    <w:p w14:paraId="681F2075" w14:textId="0D2D0784" w:rsidR="006F4DBB" w:rsidRDefault="006F4DBB" w:rsidP="00F171F7">
      <w:pPr>
        <w:spacing w:before="0" w:after="0"/>
        <w:rPr>
          <w:szCs w:val="24"/>
        </w:rPr>
      </w:pPr>
    </w:p>
    <w:p w14:paraId="138612B8" w14:textId="1988E66D" w:rsidR="006F4DBB" w:rsidRDefault="006F4DBB" w:rsidP="00F171F7">
      <w:pPr>
        <w:spacing w:before="0" w:after="0"/>
        <w:rPr>
          <w:szCs w:val="24"/>
        </w:rPr>
      </w:pPr>
    </w:p>
    <w:p w14:paraId="33FCA550" w14:textId="7E5EAD00" w:rsidR="006F4DBB" w:rsidRDefault="006F4DBB" w:rsidP="00F171F7">
      <w:pPr>
        <w:spacing w:before="0" w:after="0"/>
        <w:rPr>
          <w:szCs w:val="24"/>
        </w:rPr>
      </w:pPr>
    </w:p>
    <w:p w14:paraId="111FC905" w14:textId="0B6F8D93" w:rsidR="006F4DBB" w:rsidRDefault="006F4DBB" w:rsidP="00F171F7">
      <w:pPr>
        <w:spacing w:before="0" w:after="0"/>
        <w:rPr>
          <w:szCs w:val="24"/>
        </w:rPr>
      </w:pPr>
    </w:p>
    <w:p w14:paraId="51970230" w14:textId="293BD7B6" w:rsidR="006F4DBB" w:rsidRDefault="006F4DBB" w:rsidP="00F171F7">
      <w:pPr>
        <w:spacing w:before="0" w:after="0"/>
        <w:rPr>
          <w:szCs w:val="24"/>
        </w:rPr>
      </w:pPr>
    </w:p>
    <w:p w14:paraId="77CF26A6" w14:textId="610A9DB9" w:rsidR="006F4DBB" w:rsidRDefault="006F4DBB" w:rsidP="00F171F7">
      <w:pPr>
        <w:spacing w:before="0" w:after="0"/>
        <w:rPr>
          <w:szCs w:val="24"/>
        </w:rPr>
      </w:pPr>
    </w:p>
    <w:p w14:paraId="6F519FF1" w14:textId="2971C34F" w:rsidR="006F4DBB" w:rsidRDefault="006F4DBB" w:rsidP="00F171F7">
      <w:pPr>
        <w:spacing w:before="0" w:after="0"/>
        <w:rPr>
          <w:szCs w:val="24"/>
        </w:rPr>
      </w:pPr>
    </w:p>
    <w:p w14:paraId="0C5E70C3" w14:textId="1E18B21F" w:rsidR="006F4DBB" w:rsidRDefault="006F4DBB" w:rsidP="00F171F7">
      <w:pPr>
        <w:spacing w:before="0" w:after="0"/>
        <w:rPr>
          <w:szCs w:val="24"/>
        </w:rPr>
      </w:pPr>
    </w:p>
    <w:p w14:paraId="34761B77" w14:textId="320873A8" w:rsidR="006F4DBB" w:rsidRDefault="006F4DBB" w:rsidP="00F171F7">
      <w:pPr>
        <w:spacing w:before="0" w:after="0"/>
        <w:rPr>
          <w:szCs w:val="24"/>
        </w:rPr>
      </w:pPr>
    </w:p>
    <w:p w14:paraId="0949BC31" w14:textId="6CC55434" w:rsidR="006F4DBB" w:rsidRDefault="006F4DBB" w:rsidP="00F171F7">
      <w:pPr>
        <w:spacing w:before="0" w:after="0"/>
        <w:rPr>
          <w:szCs w:val="24"/>
        </w:rPr>
      </w:pPr>
    </w:p>
    <w:p w14:paraId="693C35C4" w14:textId="45E7892D" w:rsidR="006F4DBB" w:rsidRDefault="006F4DBB" w:rsidP="00F171F7">
      <w:pPr>
        <w:spacing w:before="0" w:after="0"/>
        <w:rPr>
          <w:szCs w:val="24"/>
        </w:rPr>
      </w:pPr>
    </w:p>
    <w:p w14:paraId="5E866F8B" w14:textId="66720C6C" w:rsidR="006F4DBB" w:rsidRDefault="006F4DBB" w:rsidP="00F171F7">
      <w:pPr>
        <w:spacing w:before="0" w:after="0"/>
        <w:rPr>
          <w:szCs w:val="24"/>
        </w:rPr>
      </w:pPr>
    </w:p>
    <w:p w14:paraId="40537EC6" w14:textId="7AAE8B5D" w:rsidR="006F4DBB" w:rsidRDefault="006F4DBB" w:rsidP="00F171F7">
      <w:pPr>
        <w:spacing w:before="0" w:after="0"/>
        <w:rPr>
          <w:szCs w:val="24"/>
        </w:rPr>
      </w:pPr>
    </w:p>
    <w:p w14:paraId="15256B2B" w14:textId="578D182D" w:rsidR="00635C16" w:rsidRDefault="00635C16" w:rsidP="00F171F7">
      <w:pPr>
        <w:spacing w:before="0" w:after="0"/>
        <w:rPr>
          <w:szCs w:val="24"/>
        </w:rPr>
      </w:pPr>
    </w:p>
    <w:p w14:paraId="5AE56218" w14:textId="2CF11434" w:rsidR="00635C16" w:rsidRDefault="00635C16" w:rsidP="00F171F7">
      <w:pPr>
        <w:spacing w:before="0" w:after="0"/>
        <w:rPr>
          <w:szCs w:val="24"/>
        </w:rPr>
      </w:pPr>
    </w:p>
    <w:p w14:paraId="37A0CE6E" w14:textId="2F1C2D00" w:rsidR="00635C16" w:rsidRDefault="00635C16" w:rsidP="00F171F7">
      <w:pPr>
        <w:spacing w:before="0" w:after="0"/>
        <w:rPr>
          <w:szCs w:val="24"/>
        </w:rPr>
      </w:pPr>
    </w:p>
    <w:p w14:paraId="66F72713" w14:textId="32A2E815" w:rsidR="00635C16" w:rsidRDefault="00635C16" w:rsidP="00F171F7">
      <w:pPr>
        <w:spacing w:before="0" w:after="0"/>
        <w:rPr>
          <w:szCs w:val="24"/>
        </w:rPr>
      </w:pPr>
    </w:p>
    <w:p w14:paraId="2EAE41DA" w14:textId="6E2101F6" w:rsidR="00635C16" w:rsidRDefault="00635C16" w:rsidP="00F171F7">
      <w:pPr>
        <w:spacing w:before="0" w:after="0"/>
        <w:rPr>
          <w:szCs w:val="24"/>
        </w:rPr>
      </w:pPr>
    </w:p>
    <w:p w14:paraId="03553C4C" w14:textId="77F6E1E2" w:rsidR="00635C16" w:rsidRDefault="00635C16" w:rsidP="00F171F7">
      <w:pPr>
        <w:spacing w:before="0" w:after="0"/>
        <w:rPr>
          <w:szCs w:val="24"/>
        </w:rPr>
      </w:pPr>
    </w:p>
    <w:p w14:paraId="554496BC" w14:textId="43578FFA" w:rsidR="00635C16" w:rsidRDefault="00635C16" w:rsidP="00F171F7">
      <w:pPr>
        <w:spacing w:before="0" w:after="0"/>
        <w:rPr>
          <w:szCs w:val="24"/>
        </w:rPr>
      </w:pPr>
    </w:p>
    <w:p w14:paraId="113B2FF5" w14:textId="26AB7E15" w:rsidR="00635C16" w:rsidRDefault="00635C16" w:rsidP="00F171F7">
      <w:pPr>
        <w:spacing w:before="0" w:after="0"/>
        <w:rPr>
          <w:szCs w:val="24"/>
        </w:rPr>
      </w:pPr>
    </w:p>
    <w:p w14:paraId="1C10A853" w14:textId="46163093" w:rsidR="00635C16" w:rsidRDefault="00635C16" w:rsidP="00F171F7">
      <w:pPr>
        <w:spacing w:before="0" w:after="0"/>
        <w:rPr>
          <w:szCs w:val="24"/>
        </w:rPr>
      </w:pPr>
    </w:p>
    <w:p w14:paraId="5C5248A0" w14:textId="5BB8F811" w:rsidR="00635C16" w:rsidRDefault="00635C16" w:rsidP="00F171F7">
      <w:pPr>
        <w:spacing w:before="0" w:after="0"/>
        <w:rPr>
          <w:szCs w:val="24"/>
        </w:rPr>
      </w:pPr>
    </w:p>
    <w:p w14:paraId="62118B20" w14:textId="56133A7E" w:rsidR="00635C16" w:rsidRDefault="00635C16" w:rsidP="00F171F7">
      <w:pPr>
        <w:spacing w:before="0" w:after="0"/>
        <w:rPr>
          <w:szCs w:val="24"/>
        </w:rPr>
      </w:pPr>
    </w:p>
    <w:p w14:paraId="3AB7D4E2" w14:textId="396EA52A" w:rsidR="00635C16" w:rsidRDefault="00635C16" w:rsidP="00F171F7">
      <w:pPr>
        <w:spacing w:before="0" w:after="0"/>
        <w:rPr>
          <w:szCs w:val="24"/>
        </w:rPr>
      </w:pPr>
    </w:p>
    <w:p w14:paraId="64C30589" w14:textId="28B84B56" w:rsidR="00635C16" w:rsidRDefault="00635C16" w:rsidP="00F171F7">
      <w:pPr>
        <w:spacing w:before="0" w:after="0"/>
        <w:rPr>
          <w:szCs w:val="24"/>
        </w:rPr>
      </w:pPr>
    </w:p>
    <w:p w14:paraId="412EF1AB" w14:textId="40F9F547" w:rsidR="00635C16" w:rsidRDefault="00635C16" w:rsidP="00F171F7">
      <w:pPr>
        <w:spacing w:before="0" w:after="0"/>
        <w:rPr>
          <w:szCs w:val="24"/>
        </w:rPr>
      </w:pPr>
    </w:p>
    <w:p w14:paraId="50437B8F" w14:textId="47E803D3" w:rsidR="00635C16" w:rsidRDefault="00635C16" w:rsidP="00F171F7">
      <w:pPr>
        <w:spacing w:before="0" w:after="0"/>
        <w:rPr>
          <w:szCs w:val="24"/>
        </w:rPr>
      </w:pPr>
    </w:p>
    <w:p w14:paraId="2AE79E8E" w14:textId="12BA6C74" w:rsidR="00635C16" w:rsidRDefault="00635C16" w:rsidP="00F171F7">
      <w:pPr>
        <w:spacing w:before="0" w:after="0"/>
        <w:rPr>
          <w:szCs w:val="24"/>
        </w:rPr>
      </w:pPr>
    </w:p>
    <w:p w14:paraId="14DF60D4" w14:textId="589271D1" w:rsidR="00635C16" w:rsidRDefault="00635C16" w:rsidP="00F171F7">
      <w:pPr>
        <w:spacing w:before="0" w:after="0"/>
        <w:rPr>
          <w:szCs w:val="24"/>
        </w:rPr>
      </w:pPr>
    </w:p>
    <w:p w14:paraId="05253FBD" w14:textId="010ADCDA" w:rsidR="00635C16" w:rsidRDefault="00635C16" w:rsidP="00F171F7">
      <w:pPr>
        <w:spacing w:before="0" w:after="0"/>
        <w:rPr>
          <w:szCs w:val="24"/>
        </w:rPr>
      </w:pPr>
    </w:p>
    <w:p w14:paraId="18C74A99" w14:textId="30859A4A" w:rsidR="00635C16" w:rsidRDefault="00635C16" w:rsidP="00F171F7">
      <w:pPr>
        <w:spacing w:before="0" w:after="0"/>
        <w:rPr>
          <w:szCs w:val="24"/>
        </w:rPr>
      </w:pPr>
    </w:p>
    <w:p w14:paraId="107CCB89" w14:textId="1E98FCE8" w:rsidR="00635C16" w:rsidRDefault="00635C16" w:rsidP="00F171F7">
      <w:pPr>
        <w:spacing w:before="0" w:after="0"/>
        <w:rPr>
          <w:szCs w:val="24"/>
        </w:rPr>
      </w:pPr>
    </w:p>
    <w:p w14:paraId="1234C39B" w14:textId="77777777" w:rsidR="00760E69" w:rsidRPr="00760E69" w:rsidRDefault="00760E69" w:rsidP="00760E69">
      <w:pPr>
        <w:spacing w:before="0" w:after="160" w:line="259" w:lineRule="auto"/>
        <w:jc w:val="center"/>
        <w:rPr>
          <w:rFonts w:ascii="Arial" w:eastAsia="Calibri" w:hAnsi="Arial" w:cs="Arial"/>
          <w:b/>
          <w:bCs/>
          <w:color w:val="1F4E79"/>
          <w:sz w:val="40"/>
          <w:szCs w:val="40"/>
          <w:shd w:val="clear" w:color="auto" w:fill="FFFFFF"/>
          <w:lang w:eastAsia="en-US"/>
        </w:rPr>
      </w:pPr>
      <w:r w:rsidRPr="00760E69">
        <w:rPr>
          <w:rFonts w:ascii="Arial" w:eastAsia="Calibri" w:hAnsi="Arial" w:cs="Arial"/>
          <w:b/>
          <w:bCs/>
          <w:color w:val="1F4E79"/>
          <w:sz w:val="40"/>
          <w:szCs w:val="40"/>
          <w:shd w:val="clear" w:color="auto" w:fill="FFFFFF"/>
          <w:lang w:eastAsia="en-US"/>
        </w:rPr>
        <w:lastRenderedPageBreak/>
        <w:t>ANNUAL WORKFORCE DATA</w:t>
      </w:r>
    </w:p>
    <w:p w14:paraId="0D40C52A" w14:textId="77777777" w:rsidR="00760E69" w:rsidRPr="00760E69" w:rsidRDefault="00760E69" w:rsidP="00760E69">
      <w:pPr>
        <w:spacing w:before="0" w:after="160" w:line="259" w:lineRule="auto"/>
        <w:jc w:val="center"/>
        <w:rPr>
          <w:rFonts w:ascii="Arial" w:eastAsia="Calibri" w:hAnsi="Arial" w:cs="Arial"/>
          <w:b/>
          <w:bCs/>
          <w:color w:val="1F4E79"/>
          <w:sz w:val="40"/>
          <w:szCs w:val="40"/>
          <w:shd w:val="clear" w:color="auto" w:fill="FFFFFF"/>
          <w:lang w:eastAsia="en-US"/>
        </w:rPr>
      </w:pPr>
    </w:p>
    <w:p w14:paraId="08D8840C" w14:textId="2C7A22D8" w:rsidR="00760E69" w:rsidRPr="00760E69" w:rsidRDefault="00760E69" w:rsidP="00760E69">
      <w:pPr>
        <w:spacing w:before="0" w:after="160" w:line="259" w:lineRule="auto"/>
        <w:jc w:val="center"/>
        <w:rPr>
          <w:rFonts w:ascii="Calibri" w:eastAsia="Calibri" w:hAnsi="Calibri"/>
          <w:sz w:val="22"/>
          <w:szCs w:val="22"/>
          <w:lang w:eastAsia="en-US"/>
        </w:rPr>
      </w:pPr>
      <w:r w:rsidRPr="00760E69">
        <w:rPr>
          <w:rFonts w:ascii="Calibri" w:eastAsia="Calibri" w:hAnsi="Calibri"/>
          <w:noProof/>
          <w:sz w:val="22"/>
          <w:szCs w:val="22"/>
          <w:lang w:eastAsia="en-US"/>
        </w:rPr>
        <w:object w:dxaOrig="6730" w:dyaOrig="3927" w14:anchorId="1D10E6FC">
          <v:shape id="Chart 1" o:spid="_x0000_i1335" type="#_x0000_t75" style="width:336.75pt;height:196.5pt;visibility:visible" o:ole="">
            <v:imagedata r:id="rId88" o:title=""/>
            <o:lock v:ext="edit" aspectratio="f"/>
          </v:shape>
          <o:OLEObject Type="Embed" ProgID="Excel.Chart.8" ShapeID="Chart 1" DrawAspect="Content" ObjectID="_1667812489" r:id="rId89">
            <o:FieldCodes>\s</o:FieldCodes>
          </o:OLEObject>
        </w:object>
      </w:r>
    </w:p>
    <w:p w14:paraId="754E8524" w14:textId="77777777" w:rsidR="00760E69" w:rsidRPr="00760E69" w:rsidRDefault="00760E69" w:rsidP="00760E69">
      <w:pPr>
        <w:spacing w:before="0" w:after="160" w:line="259" w:lineRule="auto"/>
        <w:jc w:val="center"/>
        <w:rPr>
          <w:rFonts w:ascii="Calibri" w:eastAsia="Calibri" w:hAnsi="Calibri"/>
          <w:sz w:val="22"/>
          <w:szCs w:val="22"/>
          <w:lang w:eastAsia="en-US"/>
        </w:rPr>
      </w:pPr>
    </w:p>
    <w:p w14:paraId="6056AC8A" w14:textId="53675BA7" w:rsidR="00760E69" w:rsidRPr="00760E69" w:rsidRDefault="00760E69" w:rsidP="00760E69">
      <w:pPr>
        <w:spacing w:before="0" w:after="160" w:line="259" w:lineRule="auto"/>
        <w:jc w:val="center"/>
        <w:rPr>
          <w:rFonts w:ascii="Calibri" w:eastAsia="Calibri" w:hAnsi="Calibri"/>
          <w:sz w:val="22"/>
          <w:szCs w:val="22"/>
          <w:lang w:eastAsia="en-US"/>
        </w:rPr>
      </w:pPr>
      <w:r w:rsidRPr="00760E69">
        <w:rPr>
          <w:rFonts w:ascii="Calibri" w:eastAsia="Calibri" w:hAnsi="Calibri"/>
          <w:noProof/>
          <w:sz w:val="22"/>
          <w:szCs w:val="22"/>
          <w:lang w:eastAsia="en-US"/>
        </w:rPr>
        <w:object w:dxaOrig="6701" w:dyaOrig="3927" w14:anchorId="296644BA">
          <v:shape id="Chart 2" o:spid="_x0000_i1334" type="#_x0000_t75" style="width:335.25pt;height:196.5pt;visibility:visible" o:ole="">
            <v:imagedata r:id="rId90" o:title=""/>
            <o:lock v:ext="edit" aspectratio="f"/>
          </v:shape>
          <o:OLEObject Type="Embed" ProgID="Excel.Chart.8" ShapeID="Chart 2" DrawAspect="Content" ObjectID="_1667812490" r:id="rId91">
            <o:FieldCodes>\s</o:FieldCodes>
          </o:OLEObject>
        </w:object>
      </w:r>
    </w:p>
    <w:p w14:paraId="78260AB6" w14:textId="668A1282" w:rsidR="00760E69" w:rsidRPr="00760E69" w:rsidRDefault="00760E69" w:rsidP="00760E69">
      <w:pPr>
        <w:spacing w:before="0" w:after="160" w:line="259" w:lineRule="auto"/>
        <w:jc w:val="center"/>
        <w:rPr>
          <w:rFonts w:ascii="Calibri" w:eastAsia="Calibri" w:hAnsi="Calibri"/>
          <w:sz w:val="22"/>
          <w:szCs w:val="22"/>
          <w:lang w:eastAsia="en-US"/>
        </w:rPr>
      </w:pPr>
      <w:r w:rsidRPr="00760E69">
        <w:rPr>
          <w:rFonts w:ascii="Calibri" w:eastAsia="Calibri" w:hAnsi="Calibri"/>
          <w:noProof/>
          <w:sz w:val="22"/>
          <w:szCs w:val="22"/>
          <w:lang w:eastAsia="en-US"/>
        </w:rPr>
        <w:object w:dxaOrig="6788" w:dyaOrig="3956" w14:anchorId="59F3517D">
          <v:shape id="Chart 3" o:spid="_x0000_i1333" type="#_x0000_t75" style="width:339.75pt;height:198pt;visibility:visible" o:ole="">
            <v:imagedata r:id="rId92" o:title=""/>
            <o:lock v:ext="edit" aspectratio="f"/>
          </v:shape>
          <o:OLEObject Type="Embed" ProgID="Excel.Chart.8" ShapeID="Chart 3" DrawAspect="Content" ObjectID="_1667812491" r:id="rId93">
            <o:FieldCodes>\s</o:FieldCodes>
          </o:OLEObject>
        </w:object>
      </w:r>
    </w:p>
    <w:p w14:paraId="6675ED7D" w14:textId="5E35AAE2" w:rsidR="00760E69" w:rsidRPr="00760E69" w:rsidRDefault="00760E69" w:rsidP="00760E69">
      <w:pPr>
        <w:spacing w:before="0" w:after="160" w:line="259" w:lineRule="auto"/>
        <w:jc w:val="center"/>
        <w:rPr>
          <w:rFonts w:ascii="Calibri" w:eastAsia="Calibri" w:hAnsi="Calibri"/>
          <w:sz w:val="22"/>
          <w:szCs w:val="22"/>
          <w:lang w:eastAsia="en-US"/>
        </w:rPr>
      </w:pPr>
      <w:r w:rsidRPr="00760E69">
        <w:rPr>
          <w:rFonts w:ascii="Calibri" w:eastAsia="Calibri" w:hAnsi="Calibri"/>
          <w:noProof/>
          <w:sz w:val="22"/>
          <w:szCs w:val="22"/>
          <w:lang w:eastAsia="en-US"/>
        </w:rPr>
        <w:object w:dxaOrig="6740" w:dyaOrig="3898" w14:anchorId="75266D22">
          <v:shape id="Chart 4" o:spid="_x0000_i1332" type="#_x0000_t75" style="width:336.75pt;height:195pt;visibility:visible" o:ole="">
            <v:imagedata r:id="rId94" o:title=""/>
            <o:lock v:ext="edit" aspectratio="f"/>
          </v:shape>
          <o:OLEObject Type="Embed" ProgID="Excel.Chart.8" ShapeID="Chart 4" DrawAspect="Content" ObjectID="_1667812492" r:id="rId95">
            <o:FieldCodes>\s</o:FieldCodes>
          </o:OLEObject>
        </w:object>
      </w:r>
    </w:p>
    <w:p w14:paraId="5524BA89" w14:textId="77777777" w:rsidR="00760E69" w:rsidRPr="00760E69" w:rsidRDefault="00760E69" w:rsidP="00760E69">
      <w:pPr>
        <w:spacing w:before="0" w:after="160" w:line="259" w:lineRule="auto"/>
        <w:jc w:val="center"/>
        <w:rPr>
          <w:rFonts w:ascii="Calibri" w:eastAsia="Calibri" w:hAnsi="Calibri"/>
          <w:sz w:val="22"/>
          <w:szCs w:val="22"/>
          <w:lang w:eastAsia="en-US"/>
        </w:rPr>
      </w:pPr>
    </w:p>
    <w:p w14:paraId="7D1509B6" w14:textId="74B4C751" w:rsidR="00760E69" w:rsidRPr="00760E69" w:rsidRDefault="00760E69" w:rsidP="00760E69">
      <w:pPr>
        <w:spacing w:before="0" w:after="160" w:line="259" w:lineRule="auto"/>
        <w:jc w:val="center"/>
        <w:rPr>
          <w:rFonts w:ascii="Calibri" w:eastAsia="Calibri" w:hAnsi="Calibri"/>
          <w:sz w:val="22"/>
          <w:szCs w:val="22"/>
          <w:lang w:eastAsia="en-US"/>
        </w:rPr>
      </w:pPr>
      <w:r w:rsidRPr="00760E69">
        <w:rPr>
          <w:rFonts w:ascii="Calibri" w:eastAsia="Calibri" w:hAnsi="Calibri"/>
          <w:noProof/>
          <w:sz w:val="22"/>
          <w:szCs w:val="22"/>
          <w:lang w:eastAsia="en-US"/>
        </w:rPr>
        <w:object w:dxaOrig="6740" w:dyaOrig="3936" w14:anchorId="19C6A501">
          <v:shape id="Chart 5" o:spid="_x0000_i1331" type="#_x0000_t75" style="width:336.75pt;height:196.5pt;visibility:visible" o:ole="">
            <v:imagedata r:id="rId96" o:title=""/>
            <o:lock v:ext="edit" aspectratio="f"/>
          </v:shape>
          <o:OLEObject Type="Embed" ProgID="Excel.Chart.8" ShapeID="Chart 5" DrawAspect="Content" ObjectID="_1667812493" r:id="rId97">
            <o:FieldCodes>\s</o:FieldCodes>
          </o:OLEObject>
        </w:object>
      </w:r>
    </w:p>
    <w:p w14:paraId="2B227332" w14:textId="77777777" w:rsidR="00760E69" w:rsidRPr="00760E69" w:rsidRDefault="00760E69" w:rsidP="00760E69">
      <w:pPr>
        <w:spacing w:before="0" w:after="160" w:line="259" w:lineRule="auto"/>
        <w:jc w:val="center"/>
        <w:rPr>
          <w:rFonts w:ascii="Calibri" w:eastAsia="Calibri" w:hAnsi="Calibri"/>
          <w:sz w:val="22"/>
          <w:szCs w:val="22"/>
          <w:lang w:eastAsia="en-US"/>
        </w:rPr>
      </w:pPr>
    </w:p>
    <w:p w14:paraId="63AA042D" w14:textId="732BDA20" w:rsidR="00760E69" w:rsidRPr="00760E69" w:rsidRDefault="00760E69" w:rsidP="00760E69">
      <w:pPr>
        <w:spacing w:before="0" w:after="160" w:line="259" w:lineRule="auto"/>
        <w:jc w:val="center"/>
        <w:rPr>
          <w:rFonts w:ascii="Calibri" w:eastAsia="Calibri" w:hAnsi="Calibri"/>
          <w:sz w:val="22"/>
          <w:szCs w:val="22"/>
          <w:lang w:eastAsia="en-US"/>
        </w:rPr>
      </w:pPr>
      <w:r w:rsidRPr="00760E69">
        <w:rPr>
          <w:rFonts w:ascii="Calibri" w:eastAsia="Calibri" w:hAnsi="Calibri"/>
          <w:noProof/>
          <w:sz w:val="22"/>
          <w:szCs w:val="22"/>
          <w:lang w:eastAsia="en-US"/>
        </w:rPr>
        <w:object w:dxaOrig="6759" w:dyaOrig="3956" w14:anchorId="37DEA34F">
          <v:shape id="Chart 7" o:spid="_x0000_i1330" type="#_x0000_t75" style="width:338.25pt;height:198pt;visibility:visible" o:ole="">
            <v:imagedata r:id="rId98" o:title=""/>
            <o:lock v:ext="edit" aspectratio="f"/>
          </v:shape>
          <o:OLEObject Type="Embed" ProgID="Excel.Chart.8" ShapeID="Chart 7" DrawAspect="Content" ObjectID="_1667812494" r:id="rId99">
            <o:FieldCodes>\s</o:FieldCodes>
          </o:OLEObject>
        </w:object>
      </w:r>
    </w:p>
    <w:p w14:paraId="0C6F2956" w14:textId="77777777" w:rsidR="00760E69" w:rsidRPr="00760E69" w:rsidRDefault="00760E69" w:rsidP="00760E69">
      <w:pPr>
        <w:spacing w:before="0" w:after="160" w:line="259" w:lineRule="auto"/>
        <w:jc w:val="center"/>
        <w:rPr>
          <w:rFonts w:ascii="Calibri" w:eastAsia="Calibri" w:hAnsi="Calibri"/>
          <w:sz w:val="22"/>
          <w:szCs w:val="22"/>
          <w:lang w:eastAsia="en-US"/>
        </w:rPr>
      </w:pPr>
    </w:p>
    <w:p w14:paraId="1F918CCE" w14:textId="77777777" w:rsidR="00760E69" w:rsidRPr="00760E69" w:rsidRDefault="00760E69" w:rsidP="00760E69">
      <w:pPr>
        <w:spacing w:before="0" w:after="160" w:line="259" w:lineRule="auto"/>
        <w:jc w:val="center"/>
        <w:rPr>
          <w:rFonts w:ascii="Calibri" w:eastAsia="Calibri" w:hAnsi="Calibri"/>
          <w:sz w:val="22"/>
          <w:szCs w:val="22"/>
          <w:lang w:eastAsia="en-US"/>
        </w:rPr>
      </w:pPr>
    </w:p>
    <w:p w14:paraId="2DD37608" w14:textId="414629B3" w:rsidR="00760E69" w:rsidRPr="00760E69" w:rsidRDefault="00760E69" w:rsidP="00760E69">
      <w:pPr>
        <w:spacing w:before="0" w:after="160" w:line="259" w:lineRule="auto"/>
        <w:jc w:val="center"/>
        <w:rPr>
          <w:rFonts w:ascii="Calibri" w:eastAsia="Calibri" w:hAnsi="Calibri"/>
          <w:sz w:val="22"/>
          <w:szCs w:val="22"/>
          <w:lang w:eastAsia="en-US"/>
        </w:rPr>
      </w:pPr>
      <w:r w:rsidRPr="00760E69">
        <w:rPr>
          <w:rFonts w:ascii="Calibri" w:eastAsia="Calibri" w:hAnsi="Calibri"/>
          <w:noProof/>
          <w:sz w:val="22"/>
          <w:szCs w:val="22"/>
          <w:lang w:eastAsia="en-US"/>
        </w:rPr>
        <w:object w:dxaOrig="6788" w:dyaOrig="3591" w14:anchorId="4B8ED31F">
          <v:shape id="Chart 6" o:spid="_x0000_i1329" type="#_x0000_t75" style="width:339.75pt;height:179.25pt;visibility:visible" o:ole="">
            <v:imagedata r:id="rId100" o:title=""/>
            <o:lock v:ext="edit" aspectratio="f"/>
          </v:shape>
          <o:OLEObject Type="Embed" ProgID="Excel.Chart.8" ShapeID="Chart 6" DrawAspect="Content" ObjectID="_1667812495" r:id="rId101">
            <o:FieldCodes>\s</o:FieldCodes>
          </o:OLEObject>
        </w:object>
      </w:r>
    </w:p>
    <w:p w14:paraId="2463D76A" w14:textId="68F80899" w:rsidR="00760E69" w:rsidRPr="00760E69" w:rsidRDefault="00ED1D96" w:rsidP="00760E69">
      <w:pPr>
        <w:spacing w:before="0" w:after="160" w:line="259" w:lineRule="auto"/>
        <w:jc w:val="center"/>
        <w:rPr>
          <w:rFonts w:ascii="Calibri" w:eastAsia="Calibri" w:hAnsi="Calibri"/>
          <w:sz w:val="22"/>
          <w:szCs w:val="22"/>
          <w:lang w:eastAsia="en-US"/>
        </w:rPr>
      </w:pPr>
      <w:r w:rsidRPr="00DE78F4">
        <w:rPr>
          <w:noProof/>
        </w:rPr>
        <w:object w:dxaOrig="6778" w:dyaOrig="3927" w14:anchorId="040FB0A3">
          <v:shape id="Chart 10" o:spid="_x0000_i1336" type="#_x0000_t75" style="width:339pt;height:196.5pt;visibility:visible" o:ole="">
            <v:imagedata r:id="rId102" o:title=""/>
            <o:lock v:ext="edit" aspectratio="f"/>
          </v:shape>
          <o:OLEObject Type="Embed" ProgID="Excel.Chart.8" ShapeID="Chart 10" DrawAspect="Content" ObjectID="_1667812496" r:id="rId103">
            <o:FieldCodes>\s</o:FieldCodes>
          </o:OLEObject>
        </w:object>
      </w:r>
      <w:bookmarkStart w:id="0" w:name="_GoBack"/>
      <w:bookmarkEnd w:id="0"/>
    </w:p>
    <w:p w14:paraId="6E2B1FF7" w14:textId="77777777" w:rsidR="00635C16" w:rsidRDefault="00635C16" w:rsidP="00F171F7">
      <w:pPr>
        <w:spacing w:before="0" w:after="0"/>
        <w:rPr>
          <w:szCs w:val="24"/>
        </w:rPr>
      </w:pPr>
    </w:p>
    <w:p w14:paraId="6B999781" w14:textId="77777777" w:rsidR="00F171F7" w:rsidRDefault="00F171F7" w:rsidP="008B7AEF">
      <w:pPr>
        <w:spacing w:before="0" w:after="0"/>
        <w:rPr>
          <w:szCs w:val="24"/>
        </w:rPr>
      </w:pPr>
    </w:p>
    <w:sectPr w:rsidR="00F171F7" w:rsidSect="00313576">
      <w:headerReference w:type="even" r:id="rId104"/>
      <w:headerReference w:type="default" r:id="rId105"/>
      <w:footerReference w:type="even" r:id="rId106"/>
      <w:footerReference w:type="default" r:id="rId107"/>
      <w:headerReference w:type="first" r:id="rId108"/>
      <w:footerReference w:type="first" r:id="rId109"/>
      <w:type w:val="continuous"/>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31778" w14:textId="77777777" w:rsidR="00CF0A53" w:rsidRDefault="00CF0A53">
      <w:r>
        <w:separator/>
      </w:r>
    </w:p>
  </w:endnote>
  <w:endnote w:type="continuationSeparator" w:id="0">
    <w:p w14:paraId="55496271" w14:textId="77777777" w:rsidR="00CF0A53" w:rsidRDefault="00CF0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tone Sans">
    <w:altName w:val="Stone Sans"/>
    <w:panose1 w:val="00000000000000000000"/>
    <w:charset w:val="00"/>
    <w:family w:val="swiss"/>
    <w:notTrueType/>
    <w:pitch w:val="default"/>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74492" w14:textId="77777777" w:rsidR="00283DD5" w:rsidRDefault="00283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733A9" w14:textId="77777777" w:rsidR="00283DD5" w:rsidRDefault="00283D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2411A" w14:textId="77777777" w:rsidR="00283DD5" w:rsidRDefault="00283D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0B9DF" w14:textId="77777777" w:rsidR="00681A04" w:rsidRDefault="00681A0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19630" w14:textId="77777777" w:rsidR="00681A04" w:rsidRDefault="00681A0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233D9" w14:textId="77777777" w:rsidR="00681A04" w:rsidRDefault="00681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D8972" w14:textId="77777777" w:rsidR="00CF0A53" w:rsidRDefault="00CF0A53">
      <w:r>
        <w:separator/>
      </w:r>
    </w:p>
  </w:footnote>
  <w:footnote w:type="continuationSeparator" w:id="0">
    <w:p w14:paraId="4BF4E9F9" w14:textId="77777777" w:rsidR="00CF0A53" w:rsidRDefault="00CF0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AB374" w14:textId="77777777" w:rsidR="00283DD5" w:rsidRDefault="00283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05321" w14:textId="47B5ACE2" w:rsidR="00283DD5" w:rsidRPr="004367B0" w:rsidRDefault="00283DD5" w:rsidP="004367B0">
    <w:pPr>
      <w:pStyle w:val="Header"/>
      <w:jc w:val="right"/>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99C14" w14:textId="77777777" w:rsidR="00283DD5" w:rsidRDefault="00283D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63B8D" w14:textId="7E8E2FFA" w:rsidR="00DB6B35" w:rsidRPr="008C5BCC" w:rsidRDefault="00DB6B35" w:rsidP="008C5BCC">
    <w:pPr>
      <w:pStyle w:val="Header"/>
      <w:jc w:val="right"/>
      <w:rPr>
        <w:rFonts w:ascii="Arial" w:hAnsi="Arial" w:cs="Arial"/>
        <w:b/>
        <w:b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78532" w14:textId="77777777" w:rsidR="00681A04" w:rsidRDefault="00681A0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13FF4" w14:textId="77777777" w:rsidR="00681A04" w:rsidRDefault="00681A0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DF853" w14:textId="77777777" w:rsidR="00681A04" w:rsidRDefault="00681A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AC8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F27769"/>
    <w:multiLevelType w:val="multilevel"/>
    <w:tmpl w:val="FE1E739C"/>
    <w:lvl w:ilvl="0">
      <w:start w:val="1"/>
      <w:numFmt w:val="decimal"/>
      <w:pStyle w:val="NumberedList4"/>
      <w:lvlText w:val="%1."/>
      <w:lvlJc w:val="left"/>
      <w:pPr>
        <w:tabs>
          <w:tab w:val="num" w:pos="360"/>
        </w:tabs>
        <w:ind w:left="360" w:hanging="360"/>
      </w:pPr>
      <w:rPr>
        <w:rFonts w:hint="default"/>
      </w:rPr>
    </w:lvl>
    <w:lvl w:ilvl="1">
      <w:start w:val="1"/>
      <w:numFmt w:val="decimal"/>
      <w:isLgl/>
      <w:lvlText w:val="%1.%2"/>
      <w:lvlJc w:val="left"/>
      <w:pPr>
        <w:tabs>
          <w:tab w:val="num" w:pos="525"/>
        </w:tabs>
        <w:ind w:left="525" w:hanging="52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0E533627"/>
    <w:multiLevelType w:val="hybridMultilevel"/>
    <w:tmpl w:val="3056DC58"/>
    <w:lvl w:ilvl="0" w:tplc="1CDA2E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0FF3D88"/>
    <w:multiLevelType w:val="multilevel"/>
    <w:tmpl w:val="A75E61C2"/>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4" w15:restartNumberingAfterBreak="0">
    <w:nsid w:val="14096186"/>
    <w:multiLevelType w:val="hybridMultilevel"/>
    <w:tmpl w:val="26726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3154D1"/>
    <w:multiLevelType w:val="hybridMultilevel"/>
    <w:tmpl w:val="26503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63464"/>
    <w:multiLevelType w:val="hybridMultilevel"/>
    <w:tmpl w:val="DCEC00CE"/>
    <w:lvl w:ilvl="0" w:tplc="21DAEEF4">
      <w:start w:val="1"/>
      <w:numFmt w:val="lowerRoman"/>
      <w:lvlText w:val="%1."/>
      <w:lvlJc w:val="left"/>
      <w:pPr>
        <w:ind w:left="1440" w:hanging="360"/>
      </w:pPr>
      <w:rPr>
        <w:rFonts w:ascii="Arial" w:eastAsia="Times New Roman" w:hAnsi="Arial" w:cs="Arial"/>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AFB527F"/>
    <w:multiLevelType w:val="multilevel"/>
    <w:tmpl w:val="3E34B372"/>
    <w:lvl w:ilvl="0">
      <w:start w:val="1"/>
      <w:numFmt w:val="decimal"/>
      <w:lvlText w:val="%1."/>
      <w:lvlJc w:val="left"/>
      <w:pPr>
        <w:ind w:left="1080" w:hanging="360"/>
      </w:pPr>
      <w:rPr>
        <w:rFonts w:hint="default"/>
      </w:rPr>
    </w:lvl>
    <w:lvl w:ilvl="1">
      <w:start w:val="1"/>
      <w:numFmt w:val="decimal"/>
      <w:isLgl/>
      <w:lvlText w:val="%1.%2"/>
      <w:lvlJc w:val="left"/>
      <w:pPr>
        <w:ind w:left="1425" w:hanging="7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20B56E3E"/>
    <w:multiLevelType w:val="multilevel"/>
    <w:tmpl w:val="276A6CA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491394"/>
    <w:multiLevelType w:val="multilevel"/>
    <w:tmpl w:val="CAE2BBE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954E67"/>
    <w:multiLevelType w:val="hybridMultilevel"/>
    <w:tmpl w:val="25FE0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DB31D8"/>
    <w:multiLevelType w:val="hybridMultilevel"/>
    <w:tmpl w:val="E88A85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7828A8"/>
    <w:multiLevelType w:val="multilevel"/>
    <w:tmpl w:val="EDE2B5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007504"/>
    <w:multiLevelType w:val="multilevel"/>
    <w:tmpl w:val="E91A102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510283"/>
    <w:multiLevelType w:val="hybridMultilevel"/>
    <w:tmpl w:val="CDA00E6C"/>
    <w:lvl w:ilvl="0" w:tplc="2C60B148">
      <w:numFmt w:val="bullet"/>
      <w:lvlText w:val=""/>
      <w:lvlJc w:val="left"/>
      <w:pPr>
        <w:ind w:left="1080" w:hanging="360"/>
      </w:pPr>
      <w:rPr>
        <w:rFonts w:ascii="SymbolMT" w:eastAsia="SymbolMT" w:hAnsi="Arial" w:cs="SymbolMT" w:hint="eastAsi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60D42FB"/>
    <w:multiLevelType w:val="multilevel"/>
    <w:tmpl w:val="9F64273C"/>
    <w:lvl w:ilvl="0">
      <w:start w:val="1"/>
      <w:numFmt w:val="decimal"/>
      <w:lvlText w:val="%1"/>
      <w:lvlJc w:val="left"/>
      <w:pPr>
        <w:ind w:left="780" w:hanging="780"/>
      </w:pPr>
      <w:rPr>
        <w:rFonts w:hint="default"/>
        <w:color w:val="000000"/>
        <w:sz w:val="24"/>
      </w:rPr>
    </w:lvl>
    <w:lvl w:ilvl="1">
      <w:start w:val="1"/>
      <w:numFmt w:val="decimal"/>
      <w:lvlText w:val="%1.%2"/>
      <w:lvlJc w:val="left"/>
      <w:pPr>
        <w:ind w:left="780" w:hanging="780"/>
      </w:pPr>
      <w:rPr>
        <w:rFonts w:hint="default"/>
        <w:color w:val="000000"/>
        <w:sz w:val="24"/>
      </w:rPr>
    </w:lvl>
    <w:lvl w:ilvl="2">
      <w:start w:val="1"/>
      <w:numFmt w:val="decimal"/>
      <w:lvlText w:val="%1.%2.%3"/>
      <w:lvlJc w:val="left"/>
      <w:pPr>
        <w:ind w:left="780" w:hanging="780"/>
      </w:pPr>
      <w:rPr>
        <w:rFonts w:hint="default"/>
        <w:color w:val="000000"/>
        <w:sz w:val="24"/>
      </w:rPr>
    </w:lvl>
    <w:lvl w:ilvl="3">
      <w:start w:val="1"/>
      <w:numFmt w:val="decimal"/>
      <w:lvlText w:val="%1.%2.%3.%4"/>
      <w:lvlJc w:val="left"/>
      <w:pPr>
        <w:ind w:left="780" w:hanging="78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440" w:hanging="144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800" w:hanging="1800"/>
      </w:pPr>
      <w:rPr>
        <w:rFonts w:hint="default"/>
        <w:color w:val="000000"/>
        <w:sz w:val="24"/>
      </w:rPr>
    </w:lvl>
    <w:lvl w:ilvl="8">
      <w:start w:val="1"/>
      <w:numFmt w:val="decimal"/>
      <w:lvlText w:val="%1.%2.%3.%4.%5.%6.%7.%8.%9"/>
      <w:lvlJc w:val="left"/>
      <w:pPr>
        <w:ind w:left="1800" w:hanging="1800"/>
      </w:pPr>
      <w:rPr>
        <w:rFonts w:hint="default"/>
        <w:color w:val="000000"/>
        <w:sz w:val="24"/>
      </w:rPr>
    </w:lvl>
  </w:abstractNum>
  <w:abstractNum w:abstractNumId="16" w15:restartNumberingAfterBreak="0">
    <w:nsid w:val="37CA7350"/>
    <w:multiLevelType w:val="multilevel"/>
    <w:tmpl w:val="9B30EBA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EC3F89"/>
    <w:multiLevelType w:val="multilevel"/>
    <w:tmpl w:val="718EBB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0538F9"/>
    <w:multiLevelType w:val="hybridMultilevel"/>
    <w:tmpl w:val="D6261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176E65"/>
    <w:multiLevelType w:val="multilevel"/>
    <w:tmpl w:val="C622B45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D0E4E6D"/>
    <w:multiLevelType w:val="hybridMultilevel"/>
    <w:tmpl w:val="B7F48BD6"/>
    <w:lvl w:ilvl="0" w:tplc="048815E8">
      <w:start w:val="1"/>
      <w:numFmt w:val="decimal"/>
      <w:lvlText w:val="%1."/>
      <w:lvlJc w:val="left"/>
      <w:pPr>
        <w:ind w:left="1080" w:hanging="360"/>
      </w:pPr>
      <w:rPr>
        <w:rFonts w:ascii="Arial" w:eastAsia="Times New Roman"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E317CB3"/>
    <w:multiLevelType w:val="hybridMultilevel"/>
    <w:tmpl w:val="D85CFD48"/>
    <w:lvl w:ilvl="0" w:tplc="08090001">
      <w:start w:val="1"/>
      <w:numFmt w:val="bullet"/>
      <w:lvlText w:val=""/>
      <w:lvlJc w:val="left"/>
      <w:pPr>
        <w:ind w:left="11226" w:hanging="360"/>
      </w:pPr>
      <w:rPr>
        <w:rFonts w:ascii="Symbol" w:hAnsi="Symbol" w:hint="default"/>
      </w:rPr>
    </w:lvl>
    <w:lvl w:ilvl="1" w:tplc="08090003">
      <w:start w:val="1"/>
      <w:numFmt w:val="bullet"/>
      <w:lvlText w:val="o"/>
      <w:lvlJc w:val="left"/>
      <w:pPr>
        <w:ind w:left="11946" w:hanging="360"/>
      </w:pPr>
      <w:rPr>
        <w:rFonts w:ascii="Courier New" w:hAnsi="Courier New" w:cs="Courier New" w:hint="default"/>
      </w:rPr>
    </w:lvl>
    <w:lvl w:ilvl="2" w:tplc="08090005" w:tentative="1">
      <w:start w:val="1"/>
      <w:numFmt w:val="bullet"/>
      <w:lvlText w:val=""/>
      <w:lvlJc w:val="left"/>
      <w:pPr>
        <w:ind w:left="12666" w:hanging="360"/>
      </w:pPr>
      <w:rPr>
        <w:rFonts w:ascii="Wingdings" w:hAnsi="Wingdings" w:hint="default"/>
      </w:rPr>
    </w:lvl>
    <w:lvl w:ilvl="3" w:tplc="08090001" w:tentative="1">
      <w:start w:val="1"/>
      <w:numFmt w:val="bullet"/>
      <w:lvlText w:val=""/>
      <w:lvlJc w:val="left"/>
      <w:pPr>
        <w:ind w:left="13386" w:hanging="360"/>
      </w:pPr>
      <w:rPr>
        <w:rFonts w:ascii="Symbol" w:hAnsi="Symbol" w:hint="default"/>
      </w:rPr>
    </w:lvl>
    <w:lvl w:ilvl="4" w:tplc="08090003" w:tentative="1">
      <w:start w:val="1"/>
      <w:numFmt w:val="bullet"/>
      <w:lvlText w:val="o"/>
      <w:lvlJc w:val="left"/>
      <w:pPr>
        <w:ind w:left="14106" w:hanging="360"/>
      </w:pPr>
      <w:rPr>
        <w:rFonts w:ascii="Courier New" w:hAnsi="Courier New" w:cs="Courier New" w:hint="default"/>
      </w:rPr>
    </w:lvl>
    <w:lvl w:ilvl="5" w:tplc="08090005" w:tentative="1">
      <w:start w:val="1"/>
      <w:numFmt w:val="bullet"/>
      <w:lvlText w:val=""/>
      <w:lvlJc w:val="left"/>
      <w:pPr>
        <w:ind w:left="14826" w:hanging="360"/>
      </w:pPr>
      <w:rPr>
        <w:rFonts w:ascii="Wingdings" w:hAnsi="Wingdings" w:hint="default"/>
      </w:rPr>
    </w:lvl>
    <w:lvl w:ilvl="6" w:tplc="08090001" w:tentative="1">
      <w:start w:val="1"/>
      <w:numFmt w:val="bullet"/>
      <w:lvlText w:val=""/>
      <w:lvlJc w:val="left"/>
      <w:pPr>
        <w:ind w:left="15546" w:hanging="360"/>
      </w:pPr>
      <w:rPr>
        <w:rFonts w:ascii="Symbol" w:hAnsi="Symbol" w:hint="default"/>
      </w:rPr>
    </w:lvl>
    <w:lvl w:ilvl="7" w:tplc="08090003" w:tentative="1">
      <w:start w:val="1"/>
      <w:numFmt w:val="bullet"/>
      <w:lvlText w:val="o"/>
      <w:lvlJc w:val="left"/>
      <w:pPr>
        <w:ind w:left="16266" w:hanging="360"/>
      </w:pPr>
      <w:rPr>
        <w:rFonts w:ascii="Courier New" w:hAnsi="Courier New" w:cs="Courier New" w:hint="default"/>
      </w:rPr>
    </w:lvl>
    <w:lvl w:ilvl="8" w:tplc="08090005" w:tentative="1">
      <w:start w:val="1"/>
      <w:numFmt w:val="bullet"/>
      <w:lvlText w:val=""/>
      <w:lvlJc w:val="left"/>
      <w:pPr>
        <w:ind w:left="16986" w:hanging="360"/>
      </w:pPr>
      <w:rPr>
        <w:rFonts w:ascii="Wingdings" w:hAnsi="Wingdings" w:hint="default"/>
      </w:rPr>
    </w:lvl>
  </w:abstractNum>
  <w:abstractNum w:abstractNumId="22" w15:restartNumberingAfterBreak="0">
    <w:nsid w:val="4EEC6E2C"/>
    <w:multiLevelType w:val="hybridMultilevel"/>
    <w:tmpl w:val="D58AC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D372BD"/>
    <w:multiLevelType w:val="multilevel"/>
    <w:tmpl w:val="EB42F39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EC2F30"/>
    <w:multiLevelType w:val="multilevel"/>
    <w:tmpl w:val="225A452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0562A6"/>
    <w:multiLevelType w:val="hybridMultilevel"/>
    <w:tmpl w:val="B78AB74C"/>
    <w:lvl w:ilvl="0" w:tplc="CF34BC1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8672AF6"/>
    <w:multiLevelType w:val="hybridMultilevel"/>
    <w:tmpl w:val="9258DBF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7" w15:restartNumberingAfterBreak="0">
    <w:nsid w:val="5C05054F"/>
    <w:multiLevelType w:val="hybridMultilevel"/>
    <w:tmpl w:val="BCAA4D0E"/>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CFB51B8"/>
    <w:multiLevelType w:val="hybridMultilevel"/>
    <w:tmpl w:val="E61EB844"/>
    <w:lvl w:ilvl="0" w:tplc="0700F20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00603CE"/>
    <w:multiLevelType w:val="hybridMultilevel"/>
    <w:tmpl w:val="84BCC9FE"/>
    <w:lvl w:ilvl="0" w:tplc="8A4E5D8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4C809A7"/>
    <w:multiLevelType w:val="multilevel"/>
    <w:tmpl w:val="104EC67E"/>
    <w:lvl w:ilvl="0">
      <w:start w:val="3"/>
      <w:numFmt w:val="decimal"/>
      <w:lvlText w:val="%1.0"/>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4DC2AC9"/>
    <w:multiLevelType w:val="multilevel"/>
    <w:tmpl w:val="C53C18CC"/>
    <w:lvl w:ilvl="0">
      <w:start w:val="2"/>
      <w:numFmt w:val="decimal"/>
      <w:lvlText w:val="%1.0"/>
      <w:lvlJc w:val="left"/>
      <w:pPr>
        <w:ind w:left="495" w:hanging="495"/>
      </w:pPr>
      <w:rPr>
        <w:rFonts w:cs="Times New Roman" w:hint="default"/>
        <w:b/>
        <w:sz w:val="36"/>
      </w:rPr>
    </w:lvl>
    <w:lvl w:ilvl="1">
      <w:start w:val="1"/>
      <w:numFmt w:val="decimal"/>
      <w:lvlText w:val="%1.%2"/>
      <w:lvlJc w:val="left"/>
      <w:pPr>
        <w:ind w:left="1215" w:hanging="495"/>
      </w:pPr>
      <w:rPr>
        <w:rFonts w:cs="Times New Roman" w:hint="default"/>
        <w:b/>
        <w:sz w:val="36"/>
      </w:rPr>
    </w:lvl>
    <w:lvl w:ilvl="2">
      <w:start w:val="1"/>
      <w:numFmt w:val="decimal"/>
      <w:lvlText w:val="%1.%2.%3"/>
      <w:lvlJc w:val="left"/>
      <w:pPr>
        <w:ind w:left="2160" w:hanging="720"/>
      </w:pPr>
      <w:rPr>
        <w:rFonts w:cs="Times New Roman" w:hint="default"/>
        <w:b/>
        <w:sz w:val="36"/>
      </w:rPr>
    </w:lvl>
    <w:lvl w:ilvl="3">
      <w:start w:val="1"/>
      <w:numFmt w:val="decimal"/>
      <w:lvlText w:val="%1.%2.%3.%4"/>
      <w:lvlJc w:val="left"/>
      <w:pPr>
        <w:ind w:left="3240" w:hanging="1080"/>
      </w:pPr>
      <w:rPr>
        <w:rFonts w:cs="Times New Roman" w:hint="default"/>
        <w:b/>
        <w:sz w:val="36"/>
      </w:rPr>
    </w:lvl>
    <w:lvl w:ilvl="4">
      <w:start w:val="1"/>
      <w:numFmt w:val="decimal"/>
      <w:lvlText w:val="%1.%2.%3.%4.%5"/>
      <w:lvlJc w:val="left"/>
      <w:pPr>
        <w:ind w:left="3960" w:hanging="1080"/>
      </w:pPr>
      <w:rPr>
        <w:rFonts w:cs="Times New Roman" w:hint="default"/>
        <w:b/>
        <w:sz w:val="36"/>
      </w:rPr>
    </w:lvl>
    <w:lvl w:ilvl="5">
      <w:start w:val="1"/>
      <w:numFmt w:val="decimal"/>
      <w:lvlText w:val="%1.%2.%3.%4.%5.%6"/>
      <w:lvlJc w:val="left"/>
      <w:pPr>
        <w:ind w:left="5040" w:hanging="1440"/>
      </w:pPr>
      <w:rPr>
        <w:rFonts w:cs="Times New Roman" w:hint="default"/>
        <w:b/>
        <w:sz w:val="36"/>
      </w:rPr>
    </w:lvl>
    <w:lvl w:ilvl="6">
      <w:start w:val="1"/>
      <w:numFmt w:val="decimal"/>
      <w:lvlText w:val="%1.%2.%3.%4.%5.%6.%7"/>
      <w:lvlJc w:val="left"/>
      <w:pPr>
        <w:ind w:left="5760" w:hanging="1440"/>
      </w:pPr>
      <w:rPr>
        <w:rFonts w:cs="Times New Roman" w:hint="default"/>
        <w:b/>
        <w:sz w:val="36"/>
      </w:rPr>
    </w:lvl>
    <w:lvl w:ilvl="7">
      <w:start w:val="1"/>
      <w:numFmt w:val="decimal"/>
      <w:lvlText w:val="%1.%2.%3.%4.%5.%6.%7.%8"/>
      <w:lvlJc w:val="left"/>
      <w:pPr>
        <w:ind w:left="6840" w:hanging="1800"/>
      </w:pPr>
      <w:rPr>
        <w:rFonts w:cs="Times New Roman" w:hint="default"/>
        <w:b/>
        <w:sz w:val="36"/>
      </w:rPr>
    </w:lvl>
    <w:lvl w:ilvl="8">
      <w:start w:val="1"/>
      <w:numFmt w:val="decimal"/>
      <w:lvlText w:val="%1.%2.%3.%4.%5.%6.%7.%8.%9"/>
      <w:lvlJc w:val="left"/>
      <w:pPr>
        <w:ind w:left="7560" w:hanging="1800"/>
      </w:pPr>
      <w:rPr>
        <w:rFonts w:cs="Times New Roman" w:hint="default"/>
        <w:b/>
        <w:sz w:val="36"/>
      </w:rPr>
    </w:lvl>
  </w:abstractNum>
  <w:abstractNum w:abstractNumId="32" w15:restartNumberingAfterBreak="0">
    <w:nsid w:val="6C2E5FDE"/>
    <w:multiLevelType w:val="hybridMultilevel"/>
    <w:tmpl w:val="F7564D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4A7F7B"/>
    <w:multiLevelType w:val="hybridMultilevel"/>
    <w:tmpl w:val="A2401D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EA3769"/>
    <w:multiLevelType w:val="hybridMultilevel"/>
    <w:tmpl w:val="6F0CBB76"/>
    <w:lvl w:ilvl="0" w:tplc="4BEAE1C2">
      <w:start w:val="1"/>
      <w:numFmt w:val="lowerLetter"/>
      <w:lvlText w:val="%1)"/>
      <w:lvlJc w:val="left"/>
      <w:pPr>
        <w:ind w:left="1080" w:hanging="360"/>
      </w:pPr>
      <w:rPr>
        <w:rFonts w:ascii="Helvetica" w:eastAsia="Times" w:hAnsi="Helvetica"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9352F79"/>
    <w:multiLevelType w:val="multilevel"/>
    <w:tmpl w:val="FF807026"/>
    <w:lvl w:ilvl="0">
      <w:start w:val="1"/>
      <w:numFmt w:val="decimal"/>
      <w:lvlText w:val="%1"/>
      <w:lvlJc w:val="left"/>
      <w:pPr>
        <w:ind w:left="495" w:hanging="495"/>
      </w:pPr>
      <w:rPr>
        <w:rFonts w:hint="default"/>
        <w:b w:val="0"/>
        <w:color w:val="000000"/>
        <w:sz w:val="24"/>
      </w:rPr>
    </w:lvl>
    <w:lvl w:ilvl="1">
      <w:start w:val="1"/>
      <w:numFmt w:val="decimal"/>
      <w:lvlText w:val="%1.%2"/>
      <w:lvlJc w:val="left"/>
      <w:pPr>
        <w:ind w:left="495" w:hanging="495"/>
      </w:pPr>
      <w:rPr>
        <w:rFonts w:hint="default"/>
        <w:b w:val="0"/>
        <w:color w:val="000000"/>
        <w:sz w:val="24"/>
      </w:rPr>
    </w:lvl>
    <w:lvl w:ilvl="2">
      <w:start w:val="1"/>
      <w:numFmt w:val="decimal"/>
      <w:lvlText w:val="%1.%2.%3"/>
      <w:lvlJc w:val="left"/>
      <w:pPr>
        <w:ind w:left="720" w:hanging="720"/>
      </w:pPr>
      <w:rPr>
        <w:rFonts w:hint="default"/>
        <w:b w:val="0"/>
        <w:color w:val="000000"/>
        <w:sz w:val="24"/>
      </w:rPr>
    </w:lvl>
    <w:lvl w:ilvl="3">
      <w:start w:val="1"/>
      <w:numFmt w:val="decimal"/>
      <w:lvlText w:val="%1.%2.%3.%4"/>
      <w:lvlJc w:val="left"/>
      <w:pPr>
        <w:ind w:left="720" w:hanging="720"/>
      </w:pPr>
      <w:rPr>
        <w:rFonts w:hint="default"/>
        <w:b w:val="0"/>
        <w:color w:val="000000"/>
        <w:sz w:val="24"/>
      </w:rPr>
    </w:lvl>
    <w:lvl w:ilvl="4">
      <w:start w:val="1"/>
      <w:numFmt w:val="decimal"/>
      <w:lvlText w:val="%1.%2.%3.%4.%5"/>
      <w:lvlJc w:val="left"/>
      <w:pPr>
        <w:ind w:left="1080" w:hanging="1080"/>
      </w:pPr>
      <w:rPr>
        <w:rFonts w:hint="default"/>
        <w:b w:val="0"/>
        <w:color w:val="000000"/>
        <w:sz w:val="24"/>
      </w:rPr>
    </w:lvl>
    <w:lvl w:ilvl="5">
      <w:start w:val="1"/>
      <w:numFmt w:val="decimal"/>
      <w:lvlText w:val="%1.%2.%3.%4.%5.%6"/>
      <w:lvlJc w:val="left"/>
      <w:pPr>
        <w:ind w:left="1440" w:hanging="1440"/>
      </w:pPr>
      <w:rPr>
        <w:rFonts w:hint="default"/>
        <w:b w:val="0"/>
        <w:color w:val="000000"/>
        <w:sz w:val="24"/>
      </w:rPr>
    </w:lvl>
    <w:lvl w:ilvl="6">
      <w:start w:val="1"/>
      <w:numFmt w:val="decimal"/>
      <w:lvlText w:val="%1.%2.%3.%4.%5.%6.%7"/>
      <w:lvlJc w:val="left"/>
      <w:pPr>
        <w:ind w:left="1440" w:hanging="1440"/>
      </w:pPr>
      <w:rPr>
        <w:rFonts w:hint="default"/>
        <w:b w:val="0"/>
        <w:color w:val="000000"/>
        <w:sz w:val="24"/>
      </w:rPr>
    </w:lvl>
    <w:lvl w:ilvl="7">
      <w:start w:val="1"/>
      <w:numFmt w:val="decimal"/>
      <w:lvlText w:val="%1.%2.%3.%4.%5.%6.%7.%8"/>
      <w:lvlJc w:val="left"/>
      <w:pPr>
        <w:ind w:left="1800" w:hanging="1800"/>
      </w:pPr>
      <w:rPr>
        <w:rFonts w:hint="default"/>
        <w:b w:val="0"/>
        <w:color w:val="000000"/>
        <w:sz w:val="24"/>
      </w:rPr>
    </w:lvl>
    <w:lvl w:ilvl="8">
      <w:start w:val="1"/>
      <w:numFmt w:val="decimal"/>
      <w:lvlText w:val="%1.%2.%3.%4.%5.%6.%7.%8.%9"/>
      <w:lvlJc w:val="left"/>
      <w:pPr>
        <w:ind w:left="1800" w:hanging="1800"/>
      </w:pPr>
      <w:rPr>
        <w:rFonts w:hint="default"/>
        <w:b w:val="0"/>
        <w:color w:val="000000"/>
        <w:sz w:val="24"/>
      </w:rPr>
    </w:lvl>
  </w:abstractNum>
  <w:num w:numId="1">
    <w:abstractNumId w:val="1"/>
  </w:num>
  <w:num w:numId="2">
    <w:abstractNumId w:val="17"/>
  </w:num>
  <w:num w:numId="3">
    <w:abstractNumId w:val="21"/>
  </w:num>
  <w:num w:numId="4">
    <w:abstractNumId w:val="30"/>
  </w:num>
  <w:num w:numId="5">
    <w:abstractNumId w:val="12"/>
  </w:num>
  <w:num w:numId="6">
    <w:abstractNumId w:val="26"/>
  </w:num>
  <w:num w:numId="7">
    <w:abstractNumId w:val="9"/>
  </w:num>
  <w:num w:numId="8">
    <w:abstractNumId w:val="33"/>
  </w:num>
  <w:num w:numId="9">
    <w:abstractNumId w:val="14"/>
  </w:num>
  <w:num w:numId="10">
    <w:abstractNumId w:val="3"/>
  </w:num>
  <w:num w:numId="11">
    <w:abstractNumId w:val="34"/>
  </w:num>
  <w:num w:numId="12">
    <w:abstractNumId w:val="35"/>
  </w:num>
  <w:num w:numId="13">
    <w:abstractNumId w:val="15"/>
  </w:num>
  <w:num w:numId="14">
    <w:abstractNumId w:val="23"/>
  </w:num>
  <w:num w:numId="15">
    <w:abstractNumId w:val="2"/>
  </w:num>
  <w:num w:numId="16">
    <w:abstractNumId w:val="11"/>
  </w:num>
  <w:num w:numId="17">
    <w:abstractNumId w:val="29"/>
  </w:num>
  <w:num w:numId="18">
    <w:abstractNumId w:val="18"/>
  </w:num>
  <w:num w:numId="19">
    <w:abstractNumId w:val="27"/>
  </w:num>
  <w:num w:numId="20">
    <w:abstractNumId w:val="7"/>
  </w:num>
  <w:num w:numId="21">
    <w:abstractNumId w:val="20"/>
  </w:num>
  <w:num w:numId="22">
    <w:abstractNumId w:val="32"/>
  </w:num>
  <w:num w:numId="23">
    <w:abstractNumId w:val="31"/>
  </w:num>
  <w:num w:numId="24">
    <w:abstractNumId w:val="13"/>
  </w:num>
  <w:num w:numId="25">
    <w:abstractNumId w:val="6"/>
  </w:num>
  <w:num w:numId="26">
    <w:abstractNumId w:val="28"/>
  </w:num>
  <w:num w:numId="27">
    <w:abstractNumId w:val="25"/>
  </w:num>
  <w:num w:numId="28">
    <w:abstractNumId w:val="16"/>
  </w:num>
  <w:num w:numId="29">
    <w:abstractNumId w:val="19"/>
  </w:num>
  <w:num w:numId="30">
    <w:abstractNumId w:val="8"/>
  </w:num>
  <w:num w:numId="31">
    <w:abstractNumId w:val="24"/>
  </w:num>
  <w:num w:numId="32">
    <w:abstractNumId w:val="0"/>
  </w:num>
  <w:num w:numId="33">
    <w:abstractNumId w:val="5"/>
  </w:num>
  <w:num w:numId="34">
    <w:abstractNumId w:val="22"/>
  </w:num>
  <w:num w:numId="35">
    <w:abstractNumId w:val="10"/>
  </w:num>
  <w:num w:numId="3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0C08"/>
    <w:rsid w:val="00000860"/>
    <w:rsid w:val="00001073"/>
    <w:rsid w:val="00001665"/>
    <w:rsid w:val="00002138"/>
    <w:rsid w:val="00002C42"/>
    <w:rsid w:val="000062A8"/>
    <w:rsid w:val="00006D87"/>
    <w:rsid w:val="00007631"/>
    <w:rsid w:val="00007A1A"/>
    <w:rsid w:val="00007B49"/>
    <w:rsid w:val="000108C6"/>
    <w:rsid w:val="0001191A"/>
    <w:rsid w:val="00011968"/>
    <w:rsid w:val="00011E02"/>
    <w:rsid w:val="000125B1"/>
    <w:rsid w:val="000133CB"/>
    <w:rsid w:val="000146B9"/>
    <w:rsid w:val="00021874"/>
    <w:rsid w:val="00022694"/>
    <w:rsid w:val="000228F5"/>
    <w:rsid w:val="00023336"/>
    <w:rsid w:val="0002371B"/>
    <w:rsid w:val="00025434"/>
    <w:rsid w:val="00025E8A"/>
    <w:rsid w:val="0002638E"/>
    <w:rsid w:val="00027CA5"/>
    <w:rsid w:val="0003033A"/>
    <w:rsid w:val="00030B94"/>
    <w:rsid w:val="0003194B"/>
    <w:rsid w:val="00031EF8"/>
    <w:rsid w:val="000335CB"/>
    <w:rsid w:val="000336BD"/>
    <w:rsid w:val="00035DC8"/>
    <w:rsid w:val="00037753"/>
    <w:rsid w:val="00037AB9"/>
    <w:rsid w:val="00037ACF"/>
    <w:rsid w:val="00040A65"/>
    <w:rsid w:val="000425E9"/>
    <w:rsid w:val="00042ACD"/>
    <w:rsid w:val="00043E1E"/>
    <w:rsid w:val="0004481E"/>
    <w:rsid w:val="0004510A"/>
    <w:rsid w:val="000452C1"/>
    <w:rsid w:val="00045739"/>
    <w:rsid w:val="000474A7"/>
    <w:rsid w:val="00047819"/>
    <w:rsid w:val="00050DA6"/>
    <w:rsid w:val="0005119B"/>
    <w:rsid w:val="000532D5"/>
    <w:rsid w:val="0005334E"/>
    <w:rsid w:val="0005592F"/>
    <w:rsid w:val="00056702"/>
    <w:rsid w:val="00056B39"/>
    <w:rsid w:val="000571BF"/>
    <w:rsid w:val="0006019F"/>
    <w:rsid w:val="00060D58"/>
    <w:rsid w:val="00061466"/>
    <w:rsid w:val="0006335A"/>
    <w:rsid w:val="00063E54"/>
    <w:rsid w:val="00064325"/>
    <w:rsid w:val="00065055"/>
    <w:rsid w:val="00065CAC"/>
    <w:rsid w:val="00066995"/>
    <w:rsid w:val="0006736D"/>
    <w:rsid w:val="000701F5"/>
    <w:rsid w:val="000704D5"/>
    <w:rsid w:val="00071207"/>
    <w:rsid w:val="00071D0F"/>
    <w:rsid w:val="0007263E"/>
    <w:rsid w:val="00072BF4"/>
    <w:rsid w:val="0007352D"/>
    <w:rsid w:val="00074624"/>
    <w:rsid w:val="00074861"/>
    <w:rsid w:val="0007599E"/>
    <w:rsid w:val="00076001"/>
    <w:rsid w:val="000761A9"/>
    <w:rsid w:val="00077492"/>
    <w:rsid w:val="0007793C"/>
    <w:rsid w:val="00080110"/>
    <w:rsid w:val="000813F1"/>
    <w:rsid w:val="0008174F"/>
    <w:rsid w:val="00083D78"/>
    <w:rsid w:val="0008401E"/>
    <w:rsid w:val="0008508C"/>
    <w:rsid w:val="00085103"/>
    <w:rsid w:val="000855C9"/>
    <w:rsid w:val="000858A1"/>
    <w:rsid w:val="000860FA"/>
    <w:rsid w:val="000865F8"/>
    <w:rsid w:val="00086A2F"/>
    <w:rsid w:val="00086BCB"/>
    <w:rsid w:val="0008715E"/>
    <w:rsid w:val="00091DDC"/>
    <w:rsid w:val="0009223E"/>
    <w:rsid w:val="000932CB"/>
    <w:rsid w:val="000935AE"/>
    <w:rsid w:val="0009444F"/>
    <w:rsid w:val="0009667B"/>
    <w:rsid w:val="00097366"/>
    <w:rsid w:val="00097399"/>
    <w:rsid w:val="000A0CCA"/>
    <w:rsid w:val="000A1C30"/>
    <w:rsid w:val="000A1ECC"/>
    <w:rsid w:val="000A2223"/>
    <w:rsid w:val="000A3A94"/>
    <w:rsid w:val="000A3F11"/>
    <w:rsid w:val="000A4267"/>
    <w:rsid w:val="000A42C7"/>
    <w:rsid w:val="000A5524"/>
    <w:rsid w:val="000A5AD9"/>
    <w:rsid w:val="000A67CC"/>
    <w:rsid w:val="000A69B3"/>
    <w:rsid w:val="000A7836"/>
    <w:rsid w:val="000A7C6F"/>
    <w:rsid w:val="000B15CC"/>
    <w:rsid w:val="000B1A8F"/>
    <w:rsid w:val="000B4B49"/>
    <w:rsid w:val="000B7240"/>
    <w:rsid w:val="000C054D"/>
    <w:rsid w:val="000C1D35"/>
    <w:rsid w:val="000C2D0D"/>
    <w:rsid w:val="000C366E"/>
    <w:rsid w:val="000C3D21"/>
    <w:rsid w:val="000C4709"/>
    <w:rsid w:val="000C5184"/>
    <w:rsid w:val="000C59EB"/>
    <w:rsid w:val="000C5B7F"/>
    <w:rsid w:val="000C7A04"/>
    <w:rsid w:val="000D0F44"/>
    <w:rsid w:val="000D171B"/>
    <w:rsid w:val="000D24BF"/>
    <w:rsid w:val="000D3E37"/>
    <w:rsid w:val="000D4C48"/>
    <w:rsid w:val="000D4DA2"/>
    <w:rsid w:val="000D647C"/>
    <w:rsid w:val="000D709B"/>
    <w:rsid w:val="000D7747"/>
    <w:rsid w:val="000E0C3E"/>
    <w:rsid w:val="000E1230"/>
    <w:rsid w:val="000E359F"/>
    <w:rsid w:val="000E3726"/>
    <w:rsid w:val="000E3EE7"/>
    <w:rsid w:val="000E456C"/>
    <w:rsid w:val="000E4ABF"/>
    <w:rsid w:val="000E5301"/>
    <w:rsid w:val="000E5C88"/>
    <w:rsid w:val="000E6BDD"/>
    <w:rsid w:val="000E702A"/>
    <w:rsid w:val="000F2663"/>
    <w:rsid w:val="000F38BA"/>
    <w:rsid w:val="000F549B"/>
    <w:rsid w:val="000F5650"/>
    <w:rsid w:val="000F6095"/>
    <w:rsid w:val="000F642C"/>
    <w:rsid w:val="000F6F96"/>
    <w:rsid w:val="00100A0E"/>
    <w:rsid w:val="00100F79"/>
    <w:rsid w:val="0010109A"/>
    <w:rsid w:val="0010149D"/>
    <w:rsid w:val="00101527"/>
    <w:rsid w:val="00101BD1"/>
    <w:rsid w:val="00104147"/>
    <w:rsid w:val="0010441D"/>
    <w:rsid w:val="00106779"/>
    <w:rsid w:val="001069B9"/>
    <w:rsid w:val="0010784A"/>
    <w:rsid w:val="00110403"/>
    <w:rsid w:val="00110AB4"/>
    <w:rsid w:val="00112DCD"/>
    <w:rsid w:val="00112FB6"/>
    <w:rsid w:val="00114D6A"/>
    <w:rsid w:val="00115569"/>
    <w:rsid w:val="00116E69"/>
    <w:rsid w:val="0011718D"/>
    <w:rsid w:val="00120371"/>
    <w:rsid w:val="00121E2D"/>
    <w:rsid w:val="00122223"/>
    <w:rsid w:val="00122DAE"/>
    <w:rsid w:val="0012428D"/>
    <w:rsid w:val="00132179"/>
    <w:rsid w:val="0013385C"/>
    <w:rsid w:val="00133F49"/>
    <w:rsid w:val="0013464E"/>
    <w:rsid w:val="0013542D"/>
    <w:rsid w:val="001402CF"/>
    <w:rsid w:val="001418F2"/>
    <w:rsid w:val="001432BB"/>
    <w:rsid w:val="00144EC6"/>
    <w:rsid w:val="00145EFD"/>
    <w:rsid w:val="00146EB2"/>
    <w:rsid w:val="00147469"/>
    <w:rsid w:val="00147C38"/>
    <w:rsid w:val="00147D6F"/>
    <w:rsid w:val="001509A7"/>
    <w:rsid w:val="00150C2E"/>
    <w:rsid w:val="00152CA6"/>
    <w:rsid w:val="00153338"/>
    <w:rsid w:val="00153486"/>
    <w:rsid w:val="001548F5"/>
    <w:rsid w:val="00154F3F"/>
    <w:rsid w:val="00156A9B"/>
    <w:rsid w:val="001617C6"/>
    <w:rsid w:val="00161949"/>
    <w:rsid w:val="00165031"/>
    <w:rsid w:val="0016540C"/>
    <w:rsid w:val="001674F6"/>
    <w:rsid w:val="00170A4F"/>
    <w:rsid w:val="00171B3A"/>
    <w:rsid w:val="00171DE3"/>
    <w:rsid w:val="00173E9E"/>
    <w:rsid w:val="0017408A"/>
    <w:rsid w:val="00177B2C"/>
    <w:rsid w:val="00180738"/>
    <w:rsid w:val="0018096F"/>
    <w:rsid w:val="00180A34"/>
    <w:rsid w:val="00180D71"/>
    <w:rsid w:val="00181456"/>
    <w:rsid w:val="00181EC0"/>
    <w:rsid w:val="0018391E"/>
    <w:rsid w:val="00184322"/>
    <w:rsid w:val="00185309"/>
    <w:rsid w:val="00186A0F"/>
    <w:rsid w:val="00190F79"/>
    <w:rsid w:val="001927FC"/>
    <w:rsid w:val="001930DE"/>
    <w:rsid w:val="00193B24"/>
    <w:rsid w:val="00193D67"/>
    <w:rsid w:val="00195F25"/>
    <w:rsid w:val="00196208"/>
    <w:rsid w:val="001A0A5E"/>
    <w:rsid w:val="001A2321"/>
    <w:rsid w:val="001A2D0D"/>
    <w:rsid w:val="001A3F08"/>
    <w:rsid w:val="001A443F"/>
    <w:rsid w:val="001A5857"/>
    <w:rsid w:val="001A5E0C"/>
    <w:rsid w:val="001A5FE1"/>
    <w:rsid w:val="001A79B8"/>
    <w:rsid w:val="001A7F45"/>
    <w:rsid w:val="001B00CD"/>
    <w:rsid w:val="001B0AD3"/>
    <w:rsid w:val="001B0AE9"/>
    <w:rsid w:val="001B0BB1"/>
    <w:rsid w:val="001B0DAD"/>
    <w:rsid w:val="001B1746"/>
    <w:rsid w:val="001B34D0"/>
    <w:rsid w:val="001B38D6"/>
    <w:rsid w:val="001B6A09"/>
    <w:rsid w:val="001C0DC5"/>
    <w:rsid w:val="001C356D"/>
    <w:rsid w:val="001C3F16"/>
    <w:rsid w:val="001C4715"/>
    <w:rsid w:val="001C541F"/>
    <w:rsid w:val="001C6190"/>
    <w:rsid w:val="001C7DA1"/>
    <w:rsid w:val="001D0F2A"/>
    <w:rsid w:val="001D13BA"/>
    <w:rsid w:val="001D23EC"/>
    <w:rsid w:val="001D261C"/>
    <w:rsid w:val="001D315D"/>
    <w:rsid w:val="001D420A"/>
    <w:rsid w:val="001D479B"/>
    <w:rsid w:val="001D5820"/>
    <w:rsid w:val="001D5F25"/>
    <w:rsid w:val="001D758F"/>
    <w:rsid w:val="001E0D6D"/>
    <w:rsid w:val="001E2E6D"/>
    <w:rsid w:val="001E6FC4"/>
    <w:rsid w:val="001F23B0"/>
    <w:rsid w:val="001F477A"/>
    <w:rsid w:val="001F4F99"/>
    <w:rsid w:val="001F4F9E"/>
    <w:rsid w:val="001F5DD2"/>
    <w:rsid w:val="001F77B9"/>
    <w:rsid w:val="001F7B37"/>
    <w:rsid w:val="002018E8"/>
    <w:rsid w:val="00201C37"/>
    <w:rsid w:val="00202B2A"/>
    <w:rsid w:val="00202D8E"/>
    <w:rsid w:val="00204065"/>
    <w:rsid w:val="0020458F"/>
    <w:rsid w:val="00207984"/>
    <w:rsid w:val="002103A5"/>
    <w:rsid w:val="00210EB6"/>
    <w:rsid w:val="00211146"/>
    <w:rsid w:val="002125C9"/>
    <w:rsid w:val="00212A68"/>
    <w:rsid w:val="00214265"/>
    <w:rsid w:val="002149BB"/>
    <w:rsid w:val="0021557D"/>
    <w:rsid w:val="002157C1"/>
    <w:rsid w:val="00216397"/>
    <w:rsid w:val="002175BB"/>
    <w:rsid w:val="00220A84"/>
    <w:rsid w:val="00220DF1"/>
    <w:rsid w:val="002219D5"/>
    <w:rsid w:val="00221BBB"/>
    <w:rsid w:val="002234CA"/>
    <w:rsid w:val="00223BD4"/>
    <w:rsid w:val="00227586"/>
    <w:rsid w:val="002275BB"/>
    <w:rsid w:val="00231E55"/>
    <w:rsid w:val="002321AC"/>
    <w:rsid w:val="00232B9C"/>
    <w:rsid w:val="002339B4"/>
    <w:rsid w:val="0023459D"/>
    <w:rsid w:val="00235C8E"/>
    <w:rsid w:val="00236501"/>
    <w:rsid w:val="00237326"/>
    <w:rsid w:val="00241907"/>
    <w:rsid w:val="00241A4C"/>
    <w:rsid w:val="00241EEC"/>
    <w:rsid w:val="002423E2"/>
    <w:rsid w:val="00242972"/>
    <w:rsid w:val="00242978"/>
    <w:rsid w:val="00242C09"/>
    <w:rsid w:val="0024331E"/>
    <w:rsid w:val="002434C4"/>
    <w:rsid w:val="00245254"/>
    <w:rsid w:val="00246790"/>
    <w:rsid w:val="00246DFD"/>
    <w:rsid w:val="00247571"/>
    <w:rsid w:val="00247BA8"/>
    <w:rsid w:val="0025098F"/>
    <w:rsid w:val="002511E8"/>
    <w:rsid w:val="002512E1"/>
    <w:rsid w:val="00251E08"/>
    <w:rsid w:val="00252019"/>
    <w:rsid w:val="00253BE3"/>
    <w:rsid w:val="00254CEA"/>
    <w:rsid w:val="002577F4"/>
    <w:rsid w:val="00260375"/>
    <w:rsid w:val="00261DB3"/>
    <w:rsid w:val="00262BFD"/>
    <w:rsid w:val="00265298"/>
    <w:rsid w:val="00265668"/>
    <w:rsid w:val="00265E08"/>
    <w:rsid w:val="00266333"/>
    <w:rsid w:val="00267015"/>
    <w:rsid w:val="00267405"/>
    <w:rsid w:val="002675F2"/>
    <w:rsid w:val="00270401"/>
    <w:rsid w:val="00272DC8"/>
    <w:rsid w:val="00273520"/>
    <w:rsid w:val="00274DEE"/>
    <w:rsid w:val="00277E1E"/>
    <w:rsid w:val="002810D1"/>
    <w:rsid w:val="0028164F"/>
    <w:rsid w:val="00282032"/>
    <w:rsid w:val="00283DD5"/>
    <w:rsid w:val="00284116"/>
    <w:rsid w:val="00284BBC"/>
    <w:rsid w:val="0029157C"/>
    <w:rsid w:val="002929B4"/>
    <w:rsid w:val="00293A02"/>
    <w:rsid w:val="0029452C"/>
    <w:rsid w:val="00294B88"/>
    <w:rsid w:val="0029702E"/>
    <w:rsid w:val="00297560"/>
    <w:rsid w:val="00297BBD"/>
    <w:rsid w:val="00297D74"/>
    <w:rsid w:val="002A02E9"/>
    <w:rsid w:val="002A201A"/>
    <w:rsid w:val="002A264C"/>
    <w:rsid w:val="002A4412"/>
    <w:rsid w:val="002A66DF"/>
    <w:rsid w:val="002B0C29"/>
    <w:rsid w:val="002B2107"/>
    <w:rsid w:val="002B2DDF"/>
    <w:rsid w:val="002B3387"/>
    <w:rsid w:val="002B353D"/>
    <w:rsid w:val="002B3C1A"/>
    <w:rsid w:val="002B68FC"/>
    <w:rsid w:val="002B6935"/>
    <w:rsid w:val="002B73D9"/>
    <w:rsid w:val="002B7FA0"/>
    <w:rsid w:val="002C0880"/>
    <w:rsid w:val="002C1CBE"/>
    <w:rsid w:val="002C2826"/>
    <w:rsid w:val="002C386E"/>
    <w:rsid w:val="002C4672"/>
    <w:rsid w:val="002C57E0"/>
    <w:rsid w:val="002C5813"/>
    <w:rsid w:val="002C5F4A"/>
    <w:rsid w:val="002C6537"/>
    <w:rsid w:val="002C7621"/>
    <w:rsid w:val="002D0F80"/>
    <w:rsid w:val="002D19C3"/>
    <w:rsid w:val="002D365A"/>
    <w:rsid w:val="002D6A47"/>
    <w:rsid w:val="002D73AB"/>
    <w:rsid w:val="002E16D9"/>
    <w:rsid w:val="002E16E3"/>
    <w:rsid w:val="002E1A15"/>
    <w:rsid w:val="002E1BAB"/>
    <w:rsid w:val="002E275B"/>
    <w:rsid w:val="002E27F7"/>
    <w:rsid w:val="002E28E3"/>
    <w:rsid w:val="002E301F"/>
    <w:rsid w:val="002E328D"/>
    <w:rsid w:val="002E3748"/>
    <w:rsid w:val="002E37B8"/>
    <w:rsid w:val="002E438B"/>
    <w:rsid w:val="002E56D6"/>
    <w:rsid w:val="002E6C34"/>
    <w:rsid w:val="002F0164"/>
    <w:rsid w:val="002F137E"/>
    <w:rsid w:val="002F1B31"/>
    <w:rsid w:val="002F23E7"/>
    <w:rsid w:val="002F3464"/>
    <w:rsid w:val="002F5BFE"/>
    <w:rsid w:val="0030238C"/>
    <w:rsid w:val="00302BE6"/>
    <w:rsid w:val="00303AE4"/>
    <w:rsid w:val="00304567"/>
    <w:rsid w:val="00305039"/>
    <w:rsid w:val="00305832"/>
    <w:rsid w:val="003067F0"/>
    <w:rsid w:val="00306B6D"/>
    <w:rsid w:val="003114C4"/>
    <w:rsid w:val="003117EE"/>
    <w:rsid w:val="00313576"/>
    <w:rsid w:val="00313CBB"/>
    <w:rsid w:val="003150B8"/>
    <w:rsid w:val="003155B0"/>
    <w:rsid w:val="00315A3F"/>
    <w:rsid w:val="00316BB0"/>
    <w:rsid w:val="0031708F"/>
    <w:rsid w:val="003174EC"/>
    <w:rsid w:val="00317850"/>
    <w:rsid w:val="00320F69"/>
    <w:rsid w:val="00323AD2"/>
    <w:rsid w:val="00323F00"/>
    <w:rsid w:val="00324158"/>
    <w:rsid w:val="00324F9C"/>
    <w:rsid w:val="00326B8A"/>
    <w:rsid w:val="003273EE"/>
    <w:rsid w:val="003314ED"/>
    <w:rsid w:val="003317B0"/>
    <w:rsid w:val="00331B39"/>
    <w:rsid w:val="0033257B"/>
    <w:rsid w:val="00332C60"/>
    <w:rsid w:val="00335D1F"/>
    <w:rsid w:val="00335DEA"/>
    <w:rsid w:val="00337EC9"/>
    <w:rsid w:val="00340EC0"/>
    <w:rsid w:val="00341FF6"/>
    <w:rsid w:val="0034434D"/>
    <w:rsid w:val="00344EB0"/>
    <w:rsid w:val="0034691C"/>
    <w:rsid w:val="00347FA9"/>
    <w:rsid w:val="003504D1"/>
    <w:rsid w:val="0035098E"/>
    <w:rsid w:val="00351F8D"/>
    <w:rsid w:val="003520A6"/>
    <w:rsid w:val="00352997"/>
    <w:rsid w:val="00352B85"/>
    <w:rsid w:val="00354932"/>
    <w:rsid w:val="0035575E"/>
    <w:rsid w:val="00355B5B"/>
    <w:rsid w:val="003561EA"/>
    <w:rsid w:val="00357DC1"/>
    <w:rsid w:val="003601F1"/>
    <w:rsid w:val="003604B7"/>
    <w:rsid w:val="00360A46"/>
    <w:rsid w:val="00360F35"/>
    <w:rsid w:val="0036108A"/>
    <w:rsid w:val="00362FAD"/>
    <w:rsid w:val="003630B4"/>
    <w:rsid w:val="003633D5"/>
    <w:rsid w:val="003652AC"/>
    <w:rsid w:val="003659AD"/>
    <w:rsid w:val="00365C85"/>
    <w:rsid w:val="00367333"/>
    <w:rsid w:val="003676F6"/>
    <w:rsid w:val="00367B81"/>
    <w:rsid w:val="00370D91"/>
    <w:rsid w:val="00371018"/>
    <w:rsid w:val="00372994"/>
    <w:rsid w:val="00373741"/>
    <w:rsid w:val="00373B8E"/>
    <w:rsid w:val="00374D1E"/>
    <w:rsid w:val="003750F2"/>
    <w:rsid w:val="00377D22"/>
    <w:rsid w:val="003802C3"/>
    <w:rsid w:val="00381078"/>
    <w:rsid w:val="003832B4"/>
    <w:rsid w:val="00383A89"/>
    <w:rsid w:val="00384000"/>
    <w:rsid w:val="003853B3"/>
    <w:rsid w:val="00385522"/>
    <w:rsid w:val="00385FA4"/>
    <w:rsid w:val="0038700D"/>
    <w:rsid w:val="003902B1"/>
    <w:rsid w:val="00390932"/>
    <w:rsid w:val="003911EC"/>
    <w:rsid w:val="00392EB0"/>
    <w:rsid w:val="00394534"/>
    <w:rsid w:val="003952B3"/>
    <w:rsid w:val="0039762D"/>
    <w:rsid w:val="00397D45"/>
    <w:rsid w:val="00397F11"/>
    <w:rsid w:val="003A18EE"/>
    <w:rsid w:val="003A2259"/>
    <w:rsid w:val="003A2503"/>
    <w:rsid w:val="003A4B9C"/>
    <w:rsid w:val="003A56ED"/>
    <w:rsid w:val="003A70A8"/>
    <w:rsid w:val="003A73DF"/>
    <w:rsid w:val="003A789E"/>
    <w:rsid w:val="003A7EFA"/>
    <w:rsid w:val="003B1ADA"/>
    <w:rsid w:val="003B2B9A"/>
    <w:rsid w:val="003B35D6"/>
    <w:rsid w:val="003B470D"/>
    <w:rsid w:val="003B4DEF"/>
    <w:rsid w:val="003B5230"/>
    <w:rsid w:val="003B525E"/>
    <w:rsid w:val="003B5480"/>
    <w:rsid w:val="003B5CD6"/>
    <w:rsid w:val="003B6F31"/>
    <w:rsid w:val="003B785B"/>
    <w:rsid w:val="003C0615"/>
    <w:rsid w:val="003C134F"/>
    <w:rsid w:val="003C2644"/>
    <w:rsid w:val="003C289B"/>
    <w:rsid w:val="003C2C4D"/>
    <w:rsid w:val="003C6043"/>
    <w:rsid w:val="003D1402"/>
    <w:rsid w:val="003D2962"/>
    <w:rsid w:val="003D2FCB"/>
    <w:rsid w:val="003D34B3"/>
    <w:rsid w:val="003D54AD"/>
    <w:rsid w:val="003D579C"/>
    <w:rsid w:val="003D6752"/>
    <w:rsid w:val="003E4FEF"/>
    <w:rsid w:val="003E6058"/>
    <w:rsid w:val="003E631E"/>
    <w:rsid w:val="003E7D99"/>
    <w:rsid w:val="003E7F32"/>
    <w:rsid w:val="003F04E4"/>
    <w:rsid w:val="003F10F7"/>
    <w:rsid w:val="003F22B5"/>
    <w:rsid w:val="003F263E"/>
    <w:rsid w:val="003F30B3"/>
    <w:rsid w:val="003F390F"/>
    <w:rsid w:val="003F3999"/>
    <w:rsid w:val="003F6265"/>
    <w:rsid w:val="004007C9"/>
    <w:rsid w:val="00401374"/>
    <w:rsid w:val="00402077"/>
    <w:rsid w:val="004049D8"/>
    <w:rsid w:val="00405C9D"/>
    <w:rsid w:val="00405FB5"/>
    <w:rsid w:val="004064E6"/>
    <w:rsid w:val="004066BC"/>
    <w:rsid w:val="004066E4"/>
    <w:rsid w:val="0040677A"/>
    <w:rsid w:val="00407791"/>
    <w:rsid w:val="0041057F"/>
    <w:rsid w:val="00411584"/>
    <w:rsid w:val="00412771"/>
    <w:rsid w:val="004135B9"/>
    <w:rsid w:val="00413C1A"/>
    <w:rsid w:val="00413F0C"/>
    <w:rsid w:val="00414448"/>
    <w:rsid w:val="004149D2"/>
    <w:rsid w:val="00417F6D"/>
    <w:rsid w:val="00420272"/>
    <w:rsid w:val="004217D3"/>
    <w:rsid w:val="00421B07"/>
    <w:rsid w:val="004232F2"/>
    <w:rsid w:val="00423464"/>
    <w:rsid w:val="00424BDA"/>
    <w:rsid w:val="0042536A"/>
    <w:rsid w:val="00426C88"/>
    <w:rsid w:val="00426DB7"/>
    <w:rsid w:val="00430558"/>
    <w:rsid w:val="00430F51"/>
    <w:rsid w:val="004312AC"/>
    <w:rsid w:val="004317CA"/>
    <w:rsid w:val="0043281D"/>
    <w:rsid w:val="004328AB"/>
    <w:rsid w:val="00433008"/>
    <w:rsid w:val="00433389"/>
    <w:rsid w:val="00434E83"/>
    <w:rsid w:val="00435B66"/>
    <w:rsid w:val="004401B0"/>
    <w:rsid w:val="00440F62"/>
    <w:rsid w:val="004426F3"/>
    <w:rsid w:val="00442AED"/>
    <w:rsid w:val="00444821"/>
    <w:rsid w:val="00445FAB"/>
    <w:rsid w:val="00446F66"/>
    <w:rsid w:val="004477B7"/>
    <w:rsid w:val="00447ED6"/>
    <w:rsid w:val="00447F26"/>
    <w:rsid w:val="0045143B"/>
    <w:rsid w:val="00451D0E"/>
    <w:rsid w:val="00454890"/>
    <w:rsid w:val="00454AC8"/>
    <w:rsid w:val="00456264"/>
    <w:rsid w:val="004563F1"/>
    <w:rsid w:val="0046075D"/>
    <w:rsid w:val="004619DA"/>
    <w:rsid w:val="00465164"/>
    <w:rsid w:val="00465241"/>
    <w:rsid w:val="00465F51"/>
    <w:rsid w:val="00467B2E"/>
    <w:rsid w:val="00470AEA"/>
    <w:rsid w:val="00471F38"/>
    <w:rsid w:val="00472FF6"/>
    <w:rsid w:val="0047455C"/>
    <w:rsid w:val="0047482E"/>
    <w:rsid w:val="00474D44"/>
    <w:rsid w:val="00477AD3"/>
    <w:rsid w:val="00480B42"/>
    <w:rsid w:val="0048112F"/>
    <w:rsid w:val="0048123F"/>
    <w:rsid w:val="00482253"/>
    <w:rsid w:val="004827B1"/>
    <w:rsid w:val="00484836"/>
    <w:rsid w:val="0048683E"/>
    <w:rsid w:val="00486DE9"/>
    <w:rsid w:val="00486F0B"/>
    <w:rsid w:val="00487BD3"/>
    <w:rsid w:val="004908CE"/>
    <w:rsid w:val="00490EFF"/>
    <w:rsid w:val="004912F2"/>
    <w:rsid w:val="00492DE4"/>
    <w:rsid w:val="00494E1F"/>
    <w:rsid w:val="00494FCA"/>
    <w:rsid w:val="00495A4A"/>
    <w:rsid w:val="004961BA"/>
    <w:rsid w:val="004A21C3"/>
    <w:rsid w:val="004A28F8"/>
    <w:rsid w:val="004A38A6"/>
    <w:rsid w:val="004A5E06"/>
    <w:rsid w:val="004A7985"/>
    <w:rsid w:val="004B126C"/>
    <w:rsid w:val="004B1477"/>
    <w:rsid w:val="004B1D4C"/>
    <w:rsid w:val="004B3D80"/>
    <w:rsid w:val="004B4537"/>
    <w:rsid w:val="004B73A7"/>
    <w:rsid w:val="004C1691"/>
    <w:rsid w:val="004C2221"/>
    <w:rsid w:val="004C23C8"/>
    <w:rsid w:val="004C31E9"/>
    <w:rsid w:val="004C3AD6"/>
    <w:rsid w:val="004C3D9D"/>
    <w:rsid w:val="004C51C1"/>
    <w:rsid w:val="004C714C"/>
    <w:rsid w:val="004C74BD"/>
    <w:rsid w:val="004D0081"/>
    <w:rsid w:val="004D1234"/>
    <w:rsid w:val="004D1C37"/>
    <w:rsid w:val="004D24EC"/>
    <w:rsid w:val="004D3017"/>
    <w:rsid w:val="004D430B"/>
    <w:rsid w:val="004D7718"/>
    <w:rsid w:val="004E05C8"/>
    <w:rsid w:val="004E1B07"/>
    <w:rsid w:val="004E1E55"/>
    <w:rsid w:val="004E23B3"/>
    <w:rsid w:val="004E4106"/>
    <w:rsid w:val="004E49E4"/>
    <w:rsid w:val="004E4F18"/>
    <w:rsid w:val="004E5E72"/>
    <w:rsid w:val="004E5E84"/>
    <w:rsid w:val="004E7325"/>
    <w:rsid w:val="004F0890"/>
    <w:rsid w:val="004F1BED"/>
    <w:rsid w:val="004F3DE2"/>
    <w:rsid w:val="004F47DD"/>
    <w:rsid w:val="004F48C9"/>
    <w:rsid w:val="004F5849"/>
    <w:rsid w:val="004F5D18"/>
    <w:rsid w:val="004F5DFD"/>
    <w:rsid w:val="004F6ABC"/>
    <w:rsid w:val="00500A72"/>
    <w:rsid w:val="00500B0A"/>
    <w:rsid w:val="00502E22"/>
    <w:rsid w:val="005044A3"/>
    <w:rsid w:val="00504F9B"/>
    <w:rsid w:val="0050507B"/>
    <w:rsid w:val="00505A45"/>
    <w:rsid w:val="00507583"/>
    <w:rsid w:val="00511FB5"/>
    <w:rsid w:val="005142B3"/>
    <w:rsid w:val="005149BA"/>
    <w:rsid w:val="00514A2B"/>
    <w:rsid w:val="00514BE8"/>
    <w:rsid w:val="00514BFD"/>
    <w:rsid w:val="00515ED1"/>
    <w:rsid w:val="00516143"/>
    <w:rsid w:val="0051617A"/>
    <w:rsid w:val="00516B18"/>
    <w:rsid w:val="005178B1"/>
    <w:rsid w:val="005206AD"/>
    <w:rsid w:val="00520993"/>
    <w:rsid w:val="00520B6D"/>
    <w:rsid w:val="005221FD"/>
    <w:rsid w:val="005229F8"/>
    <w:rsid w:val="005238F0"/>
    <w:rsid w:val="00525387"/>
    <w:rsid w:val="00526EE8"/>
    <w:rsid w:val="0052786E"/>
    <w:rsid w:val="005306F5"/>
    <w:rsid w:val="0053183D"/>
    <w:rsid w:val="00531868"/>
    <w:rsid w:val="00531E60"/>
    <w:rsid w:val="00532045"/>
    <w:rsid w:val="005333A6"/>
    <w:rsid w:val="00533C31"/>
    <w:rsid w:val="00533D8F"/>
    <w:rsid w:val="005346C1"/>
    <w:rsid w:val="00534DED"/>
    <w:rsid w:val="005361A9"/>
    <w:rsid w:val="005367A3"/>
    <w:rsid w:val="00536DFA"/>
    <w:rsid w:val="00536E6E"/>
    <w:rsid w:val="00537078"/>
    <w:rsid w:val="005408A7"/>
    <w:rsid w:val="0054145C"/>
    <w:rsid w:val="0054229C"/>
    <w:rsid w:val="00542641"/>
    <w:rsid w:val="0054358E"/>
    <w:rsid w:val="00544553"/>
    <w:rsid w:val="005447E1"/>
    <w:rsid w:val="00547122"/>
    <w:rsid w:val="0054726B"/>
    <w:rsid w:val="005473D4"/>
    <w:rsid w:val="00547880"/>
    <w:rsid w:val="00550F9D"/>
    <w:rsid w:val="005510A6"/>
    <w:rsid w:val="00553002"/>
    <w:rsid w:val="00553079"/>
    <w:rsid w:val="00553E86"/>
    <w:rsid w:val="00553FE0"/>
    <w:rsid w:val="00554F78"/>
    <w:rsid w:val="0055518B"/>
    <w:rsid w:val="0055772C"/>
    <w:rsid w:val="00561BD6"/>
    <w:rsid w:val="00561FBB"/>
    <w:rsid w:val="0056254E"/>
    <w:rsid w:val="005639E6"/>
    <w:rsid w:val="00564162"/>
    <w:rsid w:val="005645BA"/>
    <w:rsid w:val="005651B7"/>
    <w:rsid w:val="00565319"/>
    <w:rsid w:val="005678E3"/>
    <w:rsid w:val="00567D42"/>
    <w:rsid w:val="00572158"/>
    <w:rsid w:val="0057236F"/>
    <w:rsid w:val="00572D58"/>
    <w:rsid w:val="005732ED"/>
    <w:rsid w:val="00574531"/>
    <w:rsid w:val="00575052"/>
    <w:rsid w:val="00576157"/>
    <w:rsid w:val="005763DF"/>
    <w:rsid w:val="00576DC1"/>
    <w:rsid w:val="00577287"/>
    <w:rsid w:val="00580247"/>
    <w:rsid w:val="00580295"/>
    <w:rsid w:val="00581884"/>
    <w:rsid w:val="00582712"/>
    <w:rsid w:val="005832F3"/>
    <w:rsid w:val="00583459"/>
    <w:rsid w:val="0058498F"/>
    <w:rsid w:val="0058542D"/>
    <w:rsid w:val="005858F2"/>
    <w:rsid w:val="00586707"/>
    <w:rsid w:val="00586DF7"/>
    <w:rsid w:val="00587D95"/>
    <w:rsid w:val="00590540"/>
    <w:rsid w:val="00590A46"/>
    <w:rsid w:val="005914BC"/>
    <w:rsid w:val="00591F93"/>
    <w:rsid w:val="0059328D"/>
    <w:rsid w:val="00594B4A"/>
    <w:rsid w:val="00596060"/>
    <w:rsid w:val="005A0377"/>
    <w:rsid w:val="005A3666"/>
    <w:rsid w:val="005A476D"/>
    <w:rsid w:val="005A4960"/>
    <w:rsid w:val="005A7251"/>
    <w:rsid w:val="005A72E2"/>
    <w:rsid w:val="005A7CAF"/>
    <w:rsid w:val="005A7DBB"/>
    <w:rsid w:val="005B0536"/>
    <w:rsid w:val="005B0639"/>
    <w:rsid w:val="005B06ED"/>
    <w:rsid w:val="005B0F38"/>
    <w:rsid w:val="005B1E6A"/>
    <w:rsid w:val="005B26C2"/>
    <w:rsid w:val="005B3D23"/>
    <w:rsid w:val="005B45D1"/>
    <w:rsid w:val="005B6296"/>
    <w:rsid w:val="005B65A1"/>
    <w:rsid w:val="005B7980"/>
    <w:rsid w:val="005C10E6"/>
    <w:rsid w:val="005C1B80"/>
    <w:rsid w:val="005C35AE"/>
    <w:rsid w:val="005C49FB"/>
    <w:rsid w:val="005C6416"/>
    <w:rsid w:val="005C6761"/>
    <w:rsid w:val="005C6EB6"/>
    <w:rsid w:val="005D00B5"/>
    <w:rsid w:val="005D2DD4"/>
    <w:rsid w:val="005D42AB"/>
    <w:rsid w:val="005D4D9F"/>
    <w:rsid w:val="005D50D7"/>
    <w:rsid w:val="005D5167"/>
    <w:rsid w:val="005D632B"/>
    <w:rsid w:val="005D68DA"/>
    <w:rsid w:val="005D6C29"/>
    <w:rsid w:val="005D6C3D"/>
    <w:rsid w:val="005D6FDE"/>
    <w:rsid w:val="005D71DB"/>
    <w:rsid w:val="005D7329"/>
    <w:rsid w:val="005E06A6"/>
    <w:rsid w:val="005E113C"/>
    <w:rsid w:val="005E144A"/>
    <w:rsid w:val="005E22A2"/>
    <w:rsid w:val="005E2869"/>
    <w:rsid w:val="005E3491"/>
    <w:rsid w:val="005E3E02"/>
    <w:rsid w:val="005E5F06"/>
    <w:rsid w:val="005E7321"/>
    <w:rsid w:val="005E7CDB"/>
    <w:rsid w:val="005F03B8"/>
    <w:rsid w:val="005F0D01"/>
    <w:rsid w:val="005F1428"/>
    <w:rsid w:val="005F2DB3"/>
    <w:rsid w:val="005F3EDB"/>
    <w:rsid w:val="005F46C2"/>
    <w:rsid w:val="005F497A"/>
    <w:rsid w:val="005F49FE"/>
    <w:rsid w:val="005F4D83"/>
    <w:rsid w:val="005F5F9E"/>
    <w:rsid w:val="00601E88"/>
    <w:rsid w:val="00603139"/>
    <w:rsid w:val="00604201"/>
    <w:rsid w:val="00605791"/>
    <w:rsid w:val="0060772D"/>
    <w:rsid w:val="006077C3"/>
    <w:rsid w:val="006125DA"/>
    <w:rsid w:val="0061264E"/>
    <w:rsid w:val="00613431"/>
    <w:rsid w:val="00613929"/>
    <w:rsid w:val="00613BA1"/>
    <w:rsid w:val="00613D47"/>
    <w:rsid w:val="00613F2E"/>
    <w:rsid w:val="0061464E"/>
    <w:rsid w:val="00614D1A"/>
    <w:rsid w:val="0061680F"/>
    <w:rsid w:val="00616D1F"/>
    <w:rsid w:val="0061707D"/>
    <w:rsid w:val="006172D6"/>
    <w:rsid w:val="00617381"/>
    <w:rsid w:val="00621245"/>
    <w:rsid w:val="00621335"/>
    <w:rsid w:val="00623511"/>
    <w:rsid w:val="0062482E"/>
    <w:rsid w:val="00625D9F"/>
    <w:rsid w:val="0062612D"/>
    <w:rsid w:val="006268C3"/>
    <w:rsid w:val="00626908"/>
    <w:rsid w:val="00626FF7"/>
    <w:rsid w:val="00627068"/>
    <w:rsid w:val="006272F3"/>
    <w:rsid w:val="00627E74"/>
    <w:rsid w:val="006339BF"/>
    <w:rsid w:val="00634671"/>
    <w:rsid w:val="00634BF6"/>
    <w:rsid w:val="006358CD"/>
    <w:rsid w:val="00635C16"/>
    <w:rsid w:val="00635D9A"/>
    <w:rsid w:val="00636530"/>
    <w:rsid w:val="006374B9"/>
    <w:rsid w:val="00637C3F"/>
    <w:rsid w:val="00640C92"/>
    <w:rsid w:val="00642121"/>
    <w:rsid w:val="00643873"/>
    <w:rsid w:val="00644049"/>
    <w:rsid w:val="00644622"/>
    <w:rsid w:val="00644A3B"/>
    <w:rsid w:val="00644B3E"/>
    <w:rsid w:val="0064622B"/>
    <w:rsid w:val="0064704D"/>
    <w:rsid w:val="00647555"/>
    <w:rsid w:val="0065076C"/>
    <w:rsid w:val="00650BB8"/>
    <w:rsid w:val="006529BE"/>
    <w:rsid w:val="006534A3"/>
    <w:rsid w:val="00653AF3"/>
    <w:rsid w:val="006550CE"/>
    <w:rsid w:val="006566A6"/>
    <w:rsid w:val="0065673C"/>
    <w:rsid w:val="00656B98"/>
    <w:rsid w:val="0065789E"/>
    <w:rsid w:val="00660FF7"/>
    <w:rsid w:val="006625C8"/>
    <w:rsid w:val="00662BB4"/>
    <w:rsid w:val="00663148"/>
    <w:rsid w:val="00663165"/>
    <w:rsid w:val="00663C06"/>
    <w:rsid w:val="00663D41"/>
    <w:rsid w:val="006644B2"/>
    <w:rsid w:val="006648D4"/>
    <w:rsid w:val="00664C36"/>
    <w:rsid w:val="006650A5"/>
    <w:rsid w:val="006657B2"/>
    <w:rsid w:val="006721CC"/>
    <w:rsid w:val="006731A7"/>
    <w:rsid w:val="00673283"/>
    <w:rsid w:val="006733A1"/>
    <w:rsid w:val="006735E6"/>
    <w:rsid w:val="00674547"/>
    <w:rsid w:val="0067514B"/>
    <w:rsid w:val="00677C8D"/>
    <w:rsid w:val="00680927"/>
    <w:rsid w:val="00681A04"/>
    <w:rsid w:val="00681B6D"/>
    <w:rsid w:val="00682B3C"/>
    <w:rsid w:val="006837C5"/>
    <w:rsid w:val="006852D2"/>
    <w:rsid w:val="00686120"/>
    <w:rsid w:val="006863DB"/>
    <w:rsid w:val="006867E6"/>
    <w:rsid w:val="00687088"/>
    <w:rsid w:val="00687B26"/>
    <w:rsid w:val="00687D3A"/>
    <w:rsid w:val="00690BD0"/>
    <w:rsid w:val="006914C8"/>
    <w:rsid w:val="00691973"/>
    <w:rsid w:val="006921B6"/>
    <w:rsid w:val="006955FD"/>
    <w:rsid w:val="00695674"/>
    <w:rsid w:val="006A1566"/>
    <w:rsid w:val="006A17FA"/>
    <w:rsid w:val="006A1ADD"/>
    <w:rsid w:val="006A3001"/>
    <w:rsid w:val="006A30DF"/>
    <w:rsid w:val="006A6505"/>
    <w:rsid w:val="006A65F8"/>
    <w:rsid w:val="006A69D4"/>
    <w:rsid w:val="006B0162"/>
    <w:rsid w:val="006B0EB5"/>
    <w:rsid w:val="006B1739"/>
    <w:rsid w:val="006B1B85"/>
    <w:rsid w:val="006B2171"/>
    <w:rsid w:val="006B444C"/>
    <w:rsid w:val="006B5EC5"/>
    <w:rsid w:val="006B734D"/>
    <w:rsid w:val="006B7E99"/>
    <w:rsid w:val="006C02C0"/>
    <w:rsid w:val="006C2AB7"/>
    <w:rsid w:val="006C2E4E"/>
    <w:rsid w:val="006C3FE4"/>
    <w:rsid w:val="006C4026"/>
    <w:rsid w:val="006C61CD"/>
    <w:rsid w:val="006C65D5"/>
    <w:rsid w:val="006C681C"/>
    <w:rsid w:val="006C7641"/>
    <w:rsid w:val="006D0246"/>
    <w:rsid w:val="006D41BF"/>
    <w:rsid w:val="006D6332"/>
    <w:rsid w:val="006D64DF"/>
    <w:rsid w:val="006D6D00"/>
    <w:rsid w:val="006D7827"/>
    <w:rsid w:val="006D7FE9"/>
    <w:rsid w:val="006E0E56"/>
    <w:rsid w:val="006E11DC"/>
    <w:rsid w:val="006E254F"/>
    <w:rsid w:val="006E25CC"/>
    <w:rsid w:val="006E2AE2"/>
    <w:rsid w:val="006E2BB0"/>
    <w:rsid w:val="006E316E"/>
    <w:rsid w:val="006E40BA"/>
    <w:rsid w:val="006E4238"/>
    <w:rsid w:val="006E51F2"/>
    <w:rsid w:val="006E66D5"/>
    <w:rsid w:val="006F4DBB"/>
    <w:rsid w:val="006F615D"/>
    <w:rsid w:val="006F626C"/>
    <w:rsid w:val="006F66C5"/>
    <w:rsid w:val="006F6C69"/>
    <w:rsid w:val="006F7DED"/>
    <w:rsid w:val="00700FCB"/>
    <w:rsid w:val="0070206E"/>
    <w:rsid w:val="007029A9"/>
    <w:rsid w:val="00703F22"/>
    <w:rsid w:val="00704C8D"/>
    <w:rsid w:val="00707118"/>
    <w:rsid w:val="007078EC"/>
    <w:rsid w:val="00710177"/>
    <w:rsid w:val="007106E8"/>
    <w:rsid w:val="00711E78"/>
    <w:rsid w:val="007129DE"/>
    <w:rsid w:val="007131A6"/>
    <w:rsid w:val="0071410D"/>
    <w:rsid w:val="007149D9"/>
    <w:rsid w:val="00714B15"/>
    <w:rsid w:val="00714FCC"/>
    <w:rsid w:val="00715890"/>
    <w:rsid w:val="00715958"/>
    <w:rsid w:val="00717DA4"/>
    <w:rsid w:val="00717E60"/>
    <w:rsid w:val="00720313"/>
    <w:rsid w:val="00720562"/>
    <w:rsid w:val="007213A2"/>
    <w:rsid w:val="00721416"/>
    <w:rsid w:val="00721E32"/>
    <w:rsid w:val="00722001"/>
    <w:rsid w:val="007250AF"/>
    <w:rsid w:val="0072551B"/>
    <w:rsid w:val="007257A4"/>
    <w:rsid w:val="00726405"/>
    <w:rsid w:val="0072688E"/>
    <w:rsid w:val="00727142"/>
    <w:rsid w:val="00727726"/>
    <w:rsid w:val="00727AB3"/>
    <w:rsid w:val="00727DEA"/>
    <w:rsid w:val="00730705"/>
    <w:rsid w:val="00730E2A"/>
    <w:rsid w:val="00730F47"/>
    <w:rsid w:val="007328C8"/>
    <w:rsid w:val="00732982"/>
    <w:rsid w:val="00732997"/>
    <w:rsid w:val="00732D7C"/>
    <w:rsid w:val="00732EDE"/>
    <w:rsid w:val="00734D6F"/>
    <w:rsid w:val="007364C8"/>
    <w:rsid w:val="00736EFE"/>
    <w:rsid w:val="00737947"/>
    <w:rsid w:val="00737E4C"/>
    <w:rsid w:val="007408A5"/>
    <w:rsid w:val="00740D09"/>
    <w:rsid w:val="0074153F"/>
    <w:rsid w:val="00741E9E"/>
    <w:rsid w:val="007423AB"/>
    <w:rsid w:val="007439DE"/>
    <w:rsid w:val="0074599F"/>
    <w:rsid w:val="00745CFB"/>
    <w:rsid w:val="0074664E"/>
    <w:rsid w:val="00746C87"/>
    <w:rsid w:val="00747552"/>
    <w:rsid w:val="00750471"/>
    <w:rsid w:val="00751D76"/>
    <w:rsid w:val="00752306"/>
    <w:rsid w:val="007527BD"/>
    <w:rsid w:val="00752D9C"/>
    <w:rsid w:val="00754BA3"/>
    <w:rsid w:val="00755775"/>
    <w:rsid w:val="00755DBE"/>
    <w:rsid w:val="007563BE"/>
    <w:rsid w:val="007607C4"/>
    <w:rsid w:val="00760A89"/>
    <w:rsid w:val="00760E69"/>
    <w:rsid w:val="0076299E"/>
    <w:rsid w:val="00763274"/>
    <w:rsid w:val="007636B1"/>
    <w:rsid w:val="00763D98"/>
    <w:rsid w:val="007642B7"/>
    <w:rsid w:val="00766717"/>
    <w:rsid w:val="00766DF1"/>
    <w:rsid w:val="00766F68"/>
    <w:rsid w:val="00766FD5"/>
    <w:rsid w:val="0076730C"/>
    <w:rsid w:val="00771580"/>
    <w:rsid w:val="00773306"/>
    <w:rsid w:val="007743B9"/>
    <w:rsid w:val="0077529A"/>
    <w:rsid w:val="0077665F"/>
    <w:rsid w:val="00777BAA"/>
    <w:rsid w:val="00777D42"/>
    <w:rsid w:val="00780213"/>
    <w:rsid w:val="007803F5"/>
    <w:rsid w:val="00780466"/>
    <w:rsid w:val="007843A3"/>
    <w:rsid w:val="0078789E"/>
    <w:rsid w:val="007912F3"/>
    <w:rsid w:val="0079137F"/>
    <w:rsid w:val="00795F32"/>
    <w:rsid w:val="00796CAC"/>
    <w:rsid w:val="0079753C"/>
    <w:rsid w:val="007A0E6C"/>
    <w:rsid w:val="007A251A"/>
    <w:rsid w:val="007A6CBF"/>
    <w:rsid w:val="007A7573"/>
    <w:rsid w:val="007B0245"/>
    <w:rsid w:val="007B287E"/>
    <w:rsid w:val="007B316C"/>
    <w:rsid w:val="007B3EBA"/>
    <w:rsid w:val="007B5191"/>
    <w:rsid w:val="007C0E35"/>
    <w:rsid w:val="007C0EEB"/>
    <w:rsid w:val="007C14C4"/>
    <w:rsid w:val="007C2090"/>
    <w:rsid w:val="007C2631"/>
    <w:rsid w:val="007C3083"/>
    <w:rsid w:val="007C58E5"/>
    <w:rsid w:val="007C5B91"/>
    <w:rsid w:val="007C6ABE"/>
    <w:rsid w:val="007C7197"/>
    <w:rsid w:val="007D1204"/>
    <w:rsid w:val="007D2D78"/>
    <w:rsid w:val="007D39EF"/>
    <w:rsid w:val="007D3EBB"/>
    <w:rsid w:val="007D3FEF"/>
    <w:rsid w:val="007D4E6A"/>
    <w:rsid w:val="007D4E87"/>
    <w:rsid w:val="007D56BF"/>
    <w:rsid w:val="007D56F1"/>
    <w:rsid w:val="007D5CCF"/>
    <w:rsid w:val="007D6367"/>
    <w:rsid w:val="007D7507"/>
    <w:rsid w:val="007D7BA3"/>
    <w:rsid w:val="007E02DA"/>
    <w:rsid w:val="007E0D64"/>
    <w:rsid w:val="007E41BA"/>
    <w:rsid w:val="007E44E4"/>
    <w:rsid w:val="007E4F85"/>
    <w:rsid w:val="007E6506"/>
    <w:rsid w:val="007E680C"/>
    <w:rsid w:val="007F2F85"/>
    <w:rsid w:val="007F34FC"/>
    <w:rsid w:val="007F4CD9"/>
    <w:rsid w:val="007F5AF7"/>
    <w:rsid w:val="007F6119"/>
    <w:rsid w:val="007F6C72"/>
    <w:rsid w:val="007F7AA6"/>
    <w:rsid w:val="007F7F59"/>
    <w:rsid w:val="008000E5"/>
    <w:rsid w:val="008004EF"/>
    <w:rsid w:val="0080109B"/>
    <w:rsid w:val="00802449"/>
    <w:rsid w:val="0080266B"/>
    <w:rsid w:val="00802C21"/>
    <w:rsid w:val="00802C2C"/>
    <w:rsid w:val="00802E8D"/>
    <w:rsid w:val="00803C50"/>
    <w:rsid w:val="00804965"/>
    <w:rsid w:val="00805578"/>
    <w:rsid w:val="0080676C"/>
    <w:rsid w:val="0080764B"/>
    <w:rsid w:val="0080780B"/>
    <w:rsid w:val="00810BDD"/>
    <w:rsid w:val="008115FF"/>
    <w:rsid w:val="00811DB5"/>
    <w:rsid w:val="00812676"/>
    <w:rsid w:val="00813226"/>
    <w:rsid w:val="00813E53"/>
    <w:rsid w:val="008157DE"/>
    <w:rsid w:val="00816FEB"/>
    <w:rsid w:val="0081700F"/>
    <w:rsid w:val="0081798F"/>
    <w:rsid w:val="00817F85"/>
    <w:rsid w:val="0082210E"/>
    <w:rsid w:val="0082255F"/>
    <w:rsid w:val="00822FCD"/>
    <w:rsid w:val="00823143"/>
    <w:rsid w:val="0082336D"/>
    <w:rsid w:val="00823E0E"/>
    <w:rsid w:val="00823F90"/>
    <w:rsid w:val="008243AC"/>
    <w:rsid w:val="008248B3"/>
    <w:rsid w:val="00824950"/>
    <w:rsid w:val="0082611E"/>
    <w:rsid w:val="0082765D"/>
    <w:rsid w:val="00827E79"/>
    <w:rsid w:val="0083245D"/>
    <w:rsid w:val="00832AF3"/>
    <w:rsid w:val="008347A1"/>
    <w:rsid w:val="0083482B"/>
    <w:rsid w:val="00834A48"/>
    <w:rsid w:val="00834F5A"/>
    <w:rsid w:val="00835BAE"/>
    <w:rsid w:val="0083738C"/>
    <w:rsid w:val="008404CB"/>
    <w:rsid w:val="00841311"/>
    <w:rsid w:val="00841B16"/>
    <w:rsid w:val="0084301F"/>
    <w:rsid w:val="008449D7"/>
    <w:rsid w:val="00845D97"/>
    <w:rsid w:val="00847C9C"/>
    <w:rsid w:val="00850BEF"/>
    <w:rsid w:val="00853BC5"/>
    <w:rsid w:val="00854669"/>
    <w:rsid w:val="008576C9"/>
    <w:rsid w:val="00860F3A"/>
    <w:rsid w:val="00864AB5"/>
    <w:rsid w:val="00866454"/>
    <w:rsid w:val="00866A3A"/>
    <w:rsid w:val="00870693"/>
    <w:rsid w:val="00870DF7"/>
    <w:rsid w:val="0087109B"/>
    <w:rsid w:val="0087134A"/>
    <w:rsid w:val="00871774"/>
    <w:rsid w:val="008751B7"/>
    <w:rsid w:val="008770B8"/>
    <w:rsid w:val="008813F1"/>
    <w:rsid w:val="008816F2"/>
    <w:rsid w:val="008833A7"/>
    <w:rsid w:val="008834A1"/>
    <w:rsid w:val="008836A6"/>
    <w:rsid w:val="008864B2"/>
    <w:rsid w:val="008869B0"/>
    <w:rsid w:val="008870D8"/>
    <w:rsid w:val="008908B7"/>
    <w:rsid w:val="00892684"/>
    <w:rsid w:val="008938A0"/>
    <w:rsid w:val="008969E5"/>
    <w:rsid w:val="008977A0"/>
    <w:rsid w:val="008A1344"/>
    <w:rsid w:val="008A1F6E"/>
    <w:rsid w:val="008A300E"/>
    <w:rsid w:val="008A3587"/>
    <w:rsid w:val="008A388F"/>
    <w:rsid w:val="008A39C1"/>
    <w:rsid w:val="008A3CAE"/>
    <w:rsid w:val="008A40A7"/>
    <w:rsid w:val="008A4412"/>
    <w:rsid w:val="008A596D"/>
    <w:rsid w:val="008A5C1C"/>
    <w:rsid w:val="008A7100"/>
    <w:rsid w:val="008A7120"/>
    <w:rsid w:val="008A76AB"/>
    <w:rsid w:val="008A7FE9"/>
    <w:rsid w:val="008B167A"/>
    <w:rsid w:val="008B1F8B"/>
    <w:rsid w:val="008B360C"/>
    <w:rsid w:val="008B37C1"/>
    <w:rsid w:val="008B4061"/>
    <w:rsid w:val="008B4442"/>
    <w:rsid w:val="008B543B"/>
    <w:rsid w:val="008B5485"/>
    <w:rsid w:val="008B7AEF"/>
    <w:rsid w:val="008B7D2E"/>
    <w:rsid w:val="008C0B3D"/>
    <w:rsid w:val="008C1610"/>
    <w:rsid w:val="008C18BA"/>
    <w:rsid w:val="008C2069"/>
    <w:rsid w:val="008C35E1"/>
    <w:rsid w:val="008C464C"/>
    <w:rsid w:val="008C6147"/>
    <w:rsid w:val="008C6F41"/>
    <w:rsid w:val="008D0653"/>
    <w:rsid w:val="008D0ACC"/>
    <w:rsid w:val="008D114E"/>
    <w:rsid w:val="008D20CA"/>
    <w:rsid w:val="008D2B49"/>
    <w:rsid w:val="008D47DE"/>
    <w:rsid w:val="008D6DB4"/>
    <w:rsid w:val="008E00F0"/>
    <w:rsid w:val="008E1B5E"/>
    <w:rsid w:val="008E26AF"/>
    <w:rsid w:val="008E2D16"/>
    <w:rsid w:val="008E3D00"/>
    <w:rsid w:val="008E3FAD"/>
    <w:rsid w:val="008E493F"/>
    <w:rsid w:val="008E4D85"/>
    <w:rsid w:val="008E5854"/>
    <w:rsid w:val="008E74AD"/>
    <w:rsid w:val="008E7562"/>
    <w:rsid w:val="008E7F5D"/>
    <w:rsid w:val="008F03B5"/>
    <w:rsid w:val="008F050D"/>
    <w:rsid w:val="008F1400"/>
    <w:rsid w:val="008F2005"/>
    <w:rsid w:val="008F25C7"/>
    <w:rsid w:val="008F31D4"/>
    <w:rsid w:val="008F4E9C"/>
    <w:rsid w:val="008F5AD0"/>
    <w:rsid w:val="00901F2D"/>
    <w:rsid w:val="00903499"/>
    <w:rsid w:val="00903731"/>
    <w:rsid w:val="00903C25"/>
    <w:rsid w:val="009054CE"/>
    <w:rsid w:val="00906514"/>
    <w:rsid w:val="00910BBF"/>
    <w:rsid w:val="009115BC"/>
    <w:rsid w:val="009121DC"/>
    <w:rsid w:val="00913B89"/>
    <w:rsid w:val="00913C0A"/>
    <w:rsid w:val="00913EA4"/>
    <w:rsid w:val="009151AA"/>
    <w:rsid w:val="009157D0"/>
    <w:rsid w:val="00916C3C"/>
    <w:rsid w:val="009206F1"/>
    <w:rsid w:val="0092085C"/>
    <w:rsid w:val="00920CF8"/>
    <w:rsid w:val="00920D16"/>
    <w:rsid w:val="00920E8D"/>
    <w:rsid w:val="009218D5"/>
    <w:rsid w:val="00921D63"/>
    <w:rsid w:val="0092212D"/>
    <w:rsid w:val="0092252C"/>
    <w:rsid w:val="0092283B"/>
    <w:rsid w:val="00922B3A"/>
    <w:rsid w:val="009230D8"/>
    <w:rsid w:val="009234E7"/>
    <w:rsid w:val="00923CFB"/>
    <w:rsid w:val="00923CFE"/>
    <w:rsid w:val="00924138"/>
    <w:rsid w:val="00924A93"/>
    <w:rsid w:val="00925862"/>
    <w:rsid w:val="00926BA1"/>
    <w:rsid w:val="00930428"/>
    <w:rsid w:val="00930EC6"/>
    <w:rsid w:val="009323E5"/>
    <w:rsid w:val="0093242E"/>
    <w:rsid w:val="00932B0D"/>
    <w:rsid w:val="00933181"/>
    <w:rsid w:val="00933B7F"/>
    <w:rsid w:val="009341DD"/>
    <w:rsid w:val="009353B2"/>
    <w:rsid w:val="00935858"/>
    <w:rsid w:val="009414DE"/>
    <w:rsid w:val="00941847"/>
    <w:rsid w:val="00941AA9"/>
    <w:rsid w:val="0094335F"/>
    <w:rsid w:val="00944E7E"/>
    <w:rsid w:val="00945473"/>
    <w:rsid w:val="009460B7"/>
    <w:rsid w:val="00946218"/>
    <w:rsid w:val="009467BD"/>
    <w:rsid w:val="00946EE0"/>
    <w:rsid w:val="00947E33"/>
    <w:rsid w:val="00950F16"/>
    <w:rsid w:val="00952307"/>
    <w:rsid w:val="009529E9"/>
    <w:rsid w:val="009533E5"/>
    <w:rsid w:val="0095612F"/>
    <w:rsid w:val="00956C0B"/>
    <w:rsid w:val="00956EA2"/>
    <w:rsid w:val="0095700E"/>
    <w:rsid w:val="009578CD"/>
    <w:rsid w:val="00960209"/>
    <w:rsid w:val="00960AB0"/>
    <w:rsid w:val="00961902"/>
    <w:rsid w:val="00961C01"/>
    <w:rsid w:val="00962658"/>
    <w:rsid w:val="00963948"/>
    <w:rsid w:val="00963AF4"/>
    <w:rsid w:val="00965638"/>
    <w:rsid w:val="00967528"/>
    <w:rsid w:val="00967BBB"/>
    <w:rsid w:val="00970EDB"/>
    <w:rsid w:val="00972CC9"/>
    <w:rsid w:val="00972F1D"/>
    <w:rsid w:val="009734EC"/>
    <w:rsid w:val="009737BB"/>
    <w:rsid w:val="009772D3"/>
    <w:rsid w:val="009778C0"/>
    <w:rsid w:val="00977B05"/>
    <w:rsid w:val="00980AB1"/>
    <w:rsid w:val="009813F5"/>
    <w:rsid w:val="0098168D"/>
    <w:rsid w:val="0098215E"/>
    <w:rsid w:val="00984083"/>
    <w:rsid w:val="00984B38"/>
    <w:rsid w:val="00985349"/>
    <w:rsid w:val="009853A9"/>
    <w:rsid w:val="00986278"/>
    <w:rsid w:val="00986785"/>
    <w:rsid w:val="00986992"/>
    <w:rsid w:val="00987A9A"/>
    <w:rsid w:val="0099060C"/>
    <w:rsid w:val="00990B32"/>
    <w:rsid w:val="00991602"/>
    <w:rsid w:val="00991D29"/>
    <w:rsid w:val="009922C9"/>
    <w:rsid w:val="0099393C"/>
    <w:rsid w:val="00993B54"/>
    <w:rsid w:val="0099428B"/>
    <w:rsid w:val="0099430E"/>
    <w:rsid w:val="009948C1"/>
    <w:rsid w:val="00995A70"/>
    <w:rsid w:val="00997AC7"/>
    <w:rsid w:val="009A044E"/>
    <w:rsid w:val="009A08CA"/>
    <w:rsid w:val="009A1E90"/>
    <w:rsid w:val="009A28E9"/>
    <w:rsid w:val="009A2E77"/>
    <w:rsid w:val="009A3D21"/>
    <w:rsid w:val="009A5200"/>
    <w:rsid w:val="009A56FC"/>
    <w:rsid w:val="009A5852"/>
    <w:rsid w:val="009A698D"/>
    <w:rsid w:val="009A6AA2"/>
    <w:rsid w:val="009B00D0"/>
    <w:rsid w:val="009B015D"/>
    <w:rsid w:val="009B0248"/>
    <w:rsid w:val="009B0675"/>
    <w:rsid w:val="009B06F3"/>
    <w:rsid w:val="009B07F4"/>
    <w:rsid w:val="009B105C"/>
    <w:rsid w:val="009B1191"/>
    <w:rsid w:val="009B20A4"/>
    <w:rsid w:val="009B34F7"/>
    <w:rsid w:val="009B42ED"/>
    <w:rsid w:val="009B4ECC"/>
    <w:rsid w:val="009B59AA"/>
    <w:rsid w:val="009B7361"/>
    <w:rsid w:val="009B75F2"/>
    <w:rsid w:val="009B7800"/>
    <w:rsid w:val="009C2AA3"/>
    <w:rsid w:val="009C410D"/>
    <w:rsid w:val="009C4684"/>
    <w:rsid w:val="009C4E0C"/>
    <w:rsid w:val="009C64ED"/>
    <w:rsid w:val="009C6600"/>
    <w:rsid w:val="009C6A27"/>
    <w:rsid w:val="009D0413"/>
    <w:rsid w:val="009D082A"/>
    <w:rsid w:val="009D159C"/>
    <w:rsid w:val="009D1711"/>
    <w:rsid w:val="009D1D4A"/>
    <w:rsid w:val="009D53E4"/>
    <w:rsid w:val="009D6009"/>
    <w:rsid w:val="009D6BCB"/>
    <w:rsid w:val="009D7343"/>
    <w:rsid w:val="009D73ED"/>
    <w:rsid w:val="009D786C"/>
    <w:rsid w:val="009E4956"/>
    <w:rsid w:val="009E49DF"/>
    <w:rsid w:val="009E4C14"/>
    <w:rsid w:val="009E61FD"/>
    <w:rsid w:val="009E731A"/>
    <w:rsid w:val="009E7AEF"/>
    <w:rsid w:val="009F01D0"/>
    <w:rsid w:val="009F2B99"/>
    <w:rsid w:val="009F2F4A"/>
    <w:rsid w:val="009F4985"/>
    <w:rsid w:val="009F4BE8"/>
    <w:rsid w:val="009F5BD1"/>
    <w:rsid w:val="009F5F60"/>
    <w:rsid w:val="00A00618"/>
    <w:rsid w:val="00A01FC3"/>
    <w:rsid w:val="00A0314D"/>
    <w:rsid w:val="00A03184"/>
    <w:rsid w:val="00A032E8"/>
    <w:rsid w:val="00A035F8"/>
    <w:rsid w:val="00A03BC4"/>
    <w:rsid w:val="00A03F6D"/>
    <w:rsid w:val="00A041C8"/>
    <w:rsid w:val="00A044C8"/>
    <w:rsid w:val="00A04D64"/>
    <w:rsid w:val="00A0583E"/>
    <w:rsid w:val="00A064C0"/>
    <w:rsid w:val="00A075E0"/>
    <w:rsid w:val="00A07BFB"/>
    <w:rsid w:val="00A120FA"/>
    <w:rsid w:val="00A123F4"/>
    <w:rsid w:val="00A1327B"/>
    <w:rsid w:val="00A1393D"/>
    <w:rsid w:val="00A149CF"/>
    <w:rsid w:val="00A14EAE"/>
    <w:rsid w:val="00A155F6"/>
    <w:rsid w:val="00A157F4"/>
    <w:rsid w:val="00A15BBF"/>
    <w:rsid w:val="00A16A2C"/>
    <w:rsid w:val="00A1769B"/>
    <w:rsid w:val="00A1786A"/>
    <w:rsid w:val="00A1789D"/>
    <w:rsid w:val="00A20833"/>
    <w:rsid w:val="00A2122A"/>
    <w:rsid w:val="00A219F0"/>
    <w:rsid w:val="00A21D4E"/>
    <w:rsid w:val="00A220D8"/>
    <w:rsid w:val="00A231A4"/>
    <w:rsid w:val="00A23AE4"/>
    <w:rsid w:val="00A23F59"/>
    <w:rsid w:val="00A241E8"/>
    <w:rsid w:val="00A246BE"/>
    <w:rsid w:val="00A24F68"/>
    <w:rsid w:val="00A24FC3"/>
    <w:rsid w:val="00A266F8"/>
    <w:rsid w:val="00A27141"/>
    <w:rsid w:val="00A27757"/>
    <w:rsid w:val="00A27BA8"/>
    <w:rsid w:val="00A30604"/>
    <w:rsid w:val="00A314D4"/>
    <w:rsid w:val="00A331A3"/>
    <w:rsid w:val="00A33250"/>
    <w:rsid w:val="00A3498B"/>
    <w:rsid w:val="00A3585E"/>
    <w:rsid w:val="00A366F3"/>
    <w:rsid w:val="00A373E6"/>
    <w:rsid w:val="00A37BE6"/>
    <w:rsid w:val="00A4305C"/>
    <w:rsid w:val="00A4332F"/>
    <w:rsid w:val="00A4403E"/>
    <w:rsid w:val="00A4434E"/>
    <w:rsid w:val="00A448AE"/>
    <w:rsid w:val="00A45F0F"/>
    <w:rsid w:val="00A47087"/>
    <w:rsid w:val="00A477D6"/>
    <w:rsid w:val="00A51D4D"/>
    <w:rsid w:val="00A52AA4"/>
    <w:rsid w:val="00A55A11"/>
    <w:rsid w:val="00A56DC9"/>
    <w:rsid w:val="00A60839"/>
    <w:rsid w:val="00A60864"/>
    <w:rsid w:val="00A6179E"/>
    <w:rsid w:val="00A61EDF"/>
    <w:rsid w:val="00A62CEE"/>
    <w:rsid w:val="00A62EB1"/>
    <w:rsid w:val="00A63702"/>
    <w:rsid w:val="00A64BC9"/>
    <w:rsid w:val="00A67589"/>
    <w:rsid w:val="00A708CF"/>
    <w:rsid w:val="00A709CE"/>
    <w:rsid w:val="00A71F50"/>
    <w:rsid w:val="00A73068"/>
    <w:rsid w:val="00A7445B"/>
    <w:rsid w:val="00A755AD"/>
    <w:rsid w:val="00A75C3C"/>
    <w:rsid w:val="00A75D19"/>
    <w:rsid w:val="00A7603B"/>
    <w:rsid w:val="00A760A3"/>
    <w:rsid w:val="00A77CD6"/>
    <w:rsid w:val="00A81C14"/>
    <w:rsid w:val="00A82624"/>
    <w:rsid w:val="00A8274D"/>
    <w:rsid w:val="00A830F1"/>
    <w:rsid w:val="00A834B3"/>
    <w:rsid w:val="00A83EBD"/>
    <w:rsid w:val="00A84BF3"/>
    <w:rsid w:val="00A86AA5"/>
    <w:rsid w:val="00A90C08"/>
    <w:rsid w:val="00A91848"/>
    <w:rsid w:val="00A91D85"/>
    <w:rsid w:val="00A9263A"/>
    <w:rsid w:val="00A92967"/>
    <w:rsid w:val="00A93899"/>
    <w:rsid w:val="00A938BB"/>
    <w:rsid w:val="00A93ECE"/>
    <w:rsid w:val="00A93F38"/>
    <w:rsid w:val="00A9421C"/>
    <w:rsid w:val="00A94909"/>
    <w:rsid w:val="00A96E4F"/>
    <w:rsid w:val="00AA0DCE"/>
    <w:rsid w:val="00AA0E61"/>
    <w:rsid w:val="00AA10C2"/>
    <w:rsid w:val="00AA19B6"/>
    <w:rsid w:val="00AA1E9B"/>
    <w:rsid w:val="00AA2FF7"/>
    <w:rsid w:val="00AA51B7"/>
    <w:rsid w:val="00AA76C4"/>
    <w:rsid w:val="00AB0D0E"/>
    <w:rsid w:val="00AB109C"/>
    <w:rsid w:val="00AB1122"/>
    <w:rsid w:val="00AB223C"/>
    <w:rsid w:val="00AB2306"/>
    <w:rsid w:val="00AB3A2B"/>
    <w:rsid w:val="00AB3B36"/>
    <w:rsid w:val="00AB445D"/>
    <w:rsid w:val="00AB6CF8"/>
    <w:rsid w:val="00AB7D6D"/>
    <w:rsid w:val="00AC10B3"/>
    <w:rsid w:val="00AC3328"/>
    <w:rsid w:val="00AC3BC7"/>
    <w:rsid w:val="00AC5C02"/>
    <w:rsid w:val="00AC6811"/>
    <w:rsid w:val="00AD00BD"/>
    <w:rsid w:val="00AD06E8"/>
    <w:rsid w:val="00AD0C11"/>
    <w:rsid w:val="00AD0D97"/>
    <w:rsid w:val="00AD259E"/>
    <w:rsid w:val="00AD3331"/>
    <w:rsid w:val="00AD4D7E"/>
    <w:rsid w:val="00AD62CD"/>
    <w:rsid w:val="00AE053E"/>
    <w:rsid w:val="00AE2C2C"/>
    <w:rsid w:val="00AE34B0"/>
    <w:rsid w:val="00AE374D"/>
    <w:rsid w:val="00AE38E5"/>
    <w:rsid w:val="00AE3BAD"/>
    <w:rsid w:val="00AE5189"/>
    <w:rsid w:val="00AE5922"/>
    <w:rsid w:val="00AE6156"/>
    <w:rsid w:val="00AE6974"/>
    <w:rsid w:val="00AE6F0E"/>
    <w:rsid w:val="00AE7259"/>
    <w:rsid w:val="00AF0FBB"/>
    <w:rsid w:val="00AF276E"/>
    <w:rsid w:val="00AF311A"/>
    <w:rsid w:val="00AF448B"/>
    <w:rsid w:val="00AF4831"/>
    <w:rsid w:val="00AF50E8"/>
    <w:rsid w:val="00AF5234"/>
    <w:rsid w:val="00AF573F"/>
    <w:rsid w:val="00AF59E6"/>
    <w:rsid w:val="00AF5CD3"/>
    <w:rsid w:val="00AF63F2"/>
    <w:rsid w:val="00B00332"/>
    <w:rsid w:val="00B0039C"/>
    <w:rsid w:val="00B01737"/>
    <w:rsid w:val="00B0213A"/>
    <w:rsid w:val="00B031E1"/>
    <w:rsid w:val="00B039B7"/>
    <w:rsid w:val="00B03E80"/>
    <w:rsid w:val="00B061B6"/>
    <w:rsid w:val="00B07993"/>
    <w:rsid w:val="00B07F57"/>
    <w:rsid w:val="00B10393"/>
    <w:rsid w:val="00B111AE"/>
    <w:rsid w:val="00B11225"/>
    <w:rsid w:val="00B112CC"/>
    <w:rsid w:val="00B11890"/>
    <w:rsid w:val="00B1189F"/>
    <w:rsid w:val="00B11A9F"/>
    <w:rsid w:val="00B17BC2"/>
    <w:rsid w:val="00B2004B"/>
    <w:rsid w:val="00B20263"/>
    <w:rsid w:val="00B20F9B"/>
    <w:rsid w:val="00B23782"/>
    <w:rsid w:val="00B23A68"/>
    <w:rsid w:val="00B24E90"/>
    <w:rsid w:val="00B2567D"/>
    <w:rsid w:val="00B26F5F"/>
    <w:rsid w:val="00B271C0"/>
    <w:rsid w:val="00B27FB6"/>
    <w:rsid w:val="00B301CF"/>
    <w:rsid w:val="00B320C2"/>
    <w:rsid w:val="00B3250A"/>
    <w:rsid w:val="00B33942"/>
    <w:rsid w:val="00B36588"/>
    <w:rsid w:val="00B403F0"/>
    <w:rsid w:val="00B40924"/>
    <w:rsid w:val="00B40D2C"/>
    <w:rsid w:val="00B41071"/>
    <w:rsid w:val="00B4134A"/>
    <w:rsid w:val="00B413F2"/>
    <w:rsid w:val="00B4218E"/>
    <w:rsid w:val="00B42352"/>
    <w:rsid w:val="00B45E7D"/>
    <w:rsid w:val="00B46B37"/>
    <w:rsid w:val="00B4769F"/>
    <w:rsid w:val="00B502C9"/>
    <w:rsid w:val="00B5099B"/>
    <w:rsid w:val="00B510E5"/>
    <w:rsid w:val="00B530B1"/>
    <w:rsid w:val="00B540AF"/>
    <w:rsid w:val="00B55A6A"/>
    <w:rsid w:val="00B55CD5"/>
    <w:rsid w:val="00B56ECB"/>
    <w:rsid w:val="00B604B0"/>
    <w:rsid w:val="00B61884"/>
    <w:rsid w:val="00B61BDD"/>
    <w:rsid w:val="00B61DD6"/>
    <w:rsid w:val="00B6329C"/>
    <w:rsid w:val="00B632E7"/>
    <w:rsid w:val="00B64B14"/>
    <w:rsid w:val="00B64FD8"/>
    <w:rsid w:val="00B666B9"/>
    <w:rsid w:val="00B70BAF"/>
    <w:rsid w:val="00B719F6"/>
    <w:rsid w:val="00B72A43"/>
    <w:rsid w:val="00B72A5B"/>
    <w:rsid w:val="00B73B14"/>
    <w:rsid w:val="00B7475B"/>
    <w:rsid w:val="00B76BE7"/>
    <w:rsid w:val="00B76CDF"/>
    <w:rsid w:val="00B806F8"/>
    <w:rsid w:val="00B80A47"/>
    <w:rsid w:val="00B80F0E"/>
    <w:rsid w:val="00B80F79"/>
    <w:rsid w:val="00B81B1E"/>
    <w:rsid w:val="00B8243F"/>
    <w:rsid w:val="00B82AE2"/>
    <w:rsid w:val="00B8385A"/>
    <w:rsid w:val="00B84A5E"/>
    <w:rsid w:val="00B85ADB"/>
    <w:rsid w:val="00B86886"/>
    <w:rsid w:val="00B86E65"/>
    <w:rsid w:val="00B86F9E"/>
    <w:rsid w:val="00B871AB"/>
    <w:rsid w:val="00B87941"/>
    <w:rsid w:val="00B91E16"/>
    <w:rsid w:val="00B920F8"/>
    <w:rsid w:val="00B93B04"/>
    <w:rsid w:val="00B93E0E"/>
    <w:rsid w:val="00B94135"/>
    <w:rsid w:val="00B96292"/>
    <w:rsid w:val="00BA018A"/>
    <w:rsid w:val="00BA1C5B"/>
    <w:rsid w:val="00BA1CAD"/>
    <w:rsid w:val="00BA3953"/>
    <w:rsid w:val="00BA5185"/>
    <w:rsid w:val="00BA530C"/>
    <w:rsid w:val="00BA7E6A"/>
    <w:rsid w:val="00BB0AA2"/>
    <w:rsid w:val="00BB1B19"/>
    <w:rsid w:val="00BB2104"/>
    <w:rsid w:val="00BB2C8B"/>
    <w:rsid w:val="00BB3D13"/>
    <w:rsid w:val="00BB5251"/>
    <w:rsid w:val="00BB5694"/>
    <w:rsid w:val="00BB64CE"/>
    <w:rsid w:val="00BB675F"/>
    <w:rsid w:val="00BB6857"/>
    <w:rsid w:val="00BB7FF0"/>
    <w:rsid w:val="00BC155A"/>
    <w:rsid w:val="00BC1BDA"/>
    <w:rsid w:val="00BC1CD7"/>
    <w:rsid w:val="00BC294C"/>
    <w:rsid w:val="00BC3467"/>
    <w:rsid w:val="00BC3E56"/>
    <w:rsid w:val="00BC46A0"/>
    <w:rsid w:val="00BC475A"/>
    <w:rsid w:val="00BC5700"/>
    <w:rsid w:val="00BC5777"/>
    <w:rsid w:val="00BC6BB4"/>
    <w:rsid w:val="00BC6BF6"/>
    <w:rsid w:val="00BD079E"/>
    <w:rsid w:val="00BD0C79"/>
    <w:rsid w:val="00BD1CAA"/>
    <w:rsid w:val="00BD45FC"/>
    <w:rsid w:val="00BD498D"/>
    <w:rsid w:val="00BD6A0F"/>
    <w:rsid w:val="00BD6DF6"/>
    <w:rsid w:val="00BD7373"/>
    <w:rsid w:val="00BD73CC"/>
    <w:rsid w:val="00BD7A97"/>
    <w:rsid w:val="00BE1055"/>
    <w:rsid w:val="00BE1FF6"/>
    <w:rsid w:val="00BE31E2"/>
    <w:rsid w:val="00BE4094"/>
    <w:rsid w:val="00BE4FAE"/>
    <w:rsid w:val="00BE7956"/>
    <w:rsid w:val="00BE7CE1"/>
    <w:rsid w:val="00BE7D32"/>
    <w:rsid w:val="00BF0181"/>
    <w:rsid w:val="00BF2020"/>
    <w:rsid w:val="00BF325C"/>
    <w:rsid w:val="00BF3A4A"/>
    <w:rsid w:val="00BF4663"/>
    <w:rsid w:val="00BF49EA"/>
    <w:rsid w:val="00BF5DFB"/>
    <w:rsid w:val="00C03B73"/>
    <w:rsid w:val="00C048C1"/>
    <w:rsid w:val="00C04B01"/>
    <w:rsid w:val="00C04F7C"/>
    <w:rsid w:val="00C05C62"/>
    <w:rsid w:val="00C05D9C"/>
    <w:rsid w:val="00C0668D"/>
    <w:rsid w:val="00C07617"/>
    <w:rsid w:val="00C07C7C"/>
    <w:rsid w:val="00C11C3D"/>
    <w:rsid w:val="00C122B0"/>
    <w:rsid w:val="00C1248D"/>
    <w:rsid w:val="00C12721"/>
    <w:rsid w:val="00C1282A"/>
    <w:rsid w:val="00C134C6"/>
    <w:rsid w:val="00C144DD"/>
    <w:rsid w:val="00C14A3F"/>
    <w:rsid w:val="00C153E1"/>
    <w:rsid w:val="00C1657E"/>
    <w:rsid w:val="00C17BD5"/>
    <w:rsid w:val="00C17CC7"/>
    <w:rsid w:val="00C20944"/>
    <w:rsid w:val="00C20C3E"/>
    <w:rsid w:val="00C20F09"/>
    <w:rsid w:val="00C20F27"/>
    <w:rsid w:val="00C216AD"/>
    <w:rsid w:val="00C21FA1"/>
    <w:rsid w:val="00C229EC"/>
    <w:rsid w:val="00C2468A"/>
    <w:rsid w:val="00C24E19"/>
    <w:rsid w:val="00C2677A"/>
    <w:rsid w:val="00C26ADD"/>
    <w:rsid w:val="00C26CDE"/>
    <w:rsid w:val="00C26D03"/>
    <w:rsid w:val="00C279F5"/>
    <w:rsid w:val="00C30A66"/>
    <w:rsid w:val="00C3217B"/>
    <w:rsid w:val="00C325AB"/>
    <w:rsid w:val="00C34015"/>
    <w:rsid w:val="00C35737"/>
    <w:rsid w:val="00C36D6E"/>
    <w:rsid w:val="00C3734C"/>
    <w:rsid w:val="00C37CC2"/>
    <w:rsid w:val="00C40DA2"/>
    <w:rsid w:val="00C415A9"/>
    <w:rsid w:val="00C428AB"/>
    <w:rsid w:val="00C4660E"/>
    <w:rsid w:val="00C50F9C"/>
    <w:rsid w:val="00C519F7"/>
    <w:rsid w:val="00C54DF2"/>
    <w:rsid w:val="00C55EB8"/>
    <w:rsid w:val="00C56831"/>
    <w:rsid w:val="00C57BB7"/>
    <w:rsid w:val="00C61727"/>
    <w:rsid w:val="00C61F6D"/>
    <w:rsid w:val="00C6235F"/>
    <w:rsid w:val="00C6478C"/>
    <w:rsid w:val="00C655FE"/>
    <w:rsid w:val="00C65768"/>
    <w:rsid w:val="00C65CAA"/>
    <w:rsid w:val="00C66768"/>
    <w:rsid w:val="00C70117"/>
    <w:rsid w:val="00C71AEE"/>
    <w:rsid w:val="00C729D2"/>
    <w:rsid w:val="00C74689"/>
    <w:rsid w:val="00C746F4"/>
    <w:rsid w:val="00C748AE"/>
    <w:rsid w:val="00C74D1F"/>
    <w:rsid w:val="00C75AF8"/>
    <w:rsid w:val="00C76CA6"/>
    <w:rsid w:val="00C80285"/>
    <w:rsid w:val="00C828EB"/>
    <w:rsid w:val="00C83196"/>
    <w:rsid w:val="00C832C9"/>
    <w:rsid w:val="00C83820"/>
    <w:rsid w:val="00C84B0E"/>
    <w:rsid w:val="00C84DA6"/>
    <w:rsid w:val="00C84E98"/>
    <w:rsid w:val="00C85CC1"/>
    <w:rsid w:val="00C8653F"/>
    <w:rsid w:val="00C867D6"/>
    <w:rsid w:val="00C86E71"/>
    <w:rsid w:val="00C87075"/>
    <w:rsid w:val="00C902DB"/>
    <w:rsid w:val="00C90A73"/>
    <w:rsid w:val="00C92812"/>
    <w:rsid w:val="00C940E1"/>
    <w:rsid w:val="00C94BEE"/>
    <w:rsid w:val="00C97163"/>
    <w:rsid w:val="00C97522"/>
    <w:rsid w:val="00CA12D7"/>
    <w:rsid w:val="00CA279C"/>
    <w:rsid w:val="00CA30B4"/>
    <w:rsid w:val="00CA336A"/>
    <w:rsid w:val="00CA3DC9"/>
    <w:rsid w:val="00CA530A"/>
    <w:rsid w:val="00CA56A2"/>
    <w:rsid w:val="00CA5D4F"/>
    <w:rsid w:val="00CA6003"/>
    <w:rsid w:val="00CA6CA4"/>
    <w:rsid w:val="00CB1CEA"/>
    <w:rsid w:val="00CB3116"/>
    <w:rsid w:val="00CB3607"/>
    <w:rsid w:val="00CB391E"/>
    <w:rsid w:val="00CB5D82"/>
    <w:rsid w:val="00CB5F91"/>
    <w:rsid w:val="00CB68B1"/>
    <w:rsid w:val="00CB7E2D"/>
    <w:rsid w:val="00CC09D0"/>
    <w:rsid w:val="00CC137F"/>
    <w:rsid w:val="00CC319F"/>
    <w:rsid w:val="00CC423F"/>
    <w:rsid w:val="00CC4855"/>
    <w:rsid w:val="00CC4B2F"/>
    <w:rsid w:val="00CC4E09"/>
    <w:rsid w:val="00CC5F1A"/>
    <w:rsid w:val="00CC5FB9"/>
    <w:rsid w:val="00CC79FF"/>
    <w:rsid w:val="00CD0EC8"/>
    <w:rsid w:val="00CD1550"/>
    <w:rsid w:val="00CD2374"/>
    <w:rsid w:val="00CD48A8"/>
    <w:rsid w:val="00CD4EFC"/>
    <w:rsid w:val="00CD50F7"/>
    <w:rsid w:val="00CD5192"/>
    <w:rsid w:val="00CD56EC"/>
    <w:rsid w:val="00CD5C9B"/>
    <w:rsid w:val="00CD7A04"/>
    <w:rsid w:val="00CE0236"/>
    <w:rsid w:val="00CE43B3"/>
    <w:rsid w:val="00CE6B6D"/>
    <w:rsid w:val="00CE6C43"/>
    <w:rsid w:val="00CE789C"/>
    <w:rsid w:val="00CF08E0"/>
    <w:rsid w:val="00CF0A53"/>
    <w:rsid w:val="00CF206C"/>
    <w:rsid w:val="00CF288F"/>
    <w:rsid w:val="00CF367D"/>
    <w:rsid w:val="00CF449E"/>
    <w:rsid w:val="00CF4E10"/>
    <w:rsid w:val="00CF595B"/>
    <w:rsid w:val="00CF62EB"/>
    <w:rsid w:val="00CF680F"/>
    <w:rsid w:val="00CF6EC0"/>
    <w:rsid w:val="00CF7143"/>
    <w:rsid w:val="00D006EC"/>
    <w:rsid w:val="00D008E8"/>
    <w:rsid w:val="00D01E8D"/>
    <w:rsid w:val="00D04DC8"/>
    <w:rsid w:val="00D07347"/>
    <w:rsid w:val="00D07AA7"/>
    <w:rsid w:val="00D1040E"/>
    <w:rsid w:val="00D110A5"/>
    <w:rsid w:val="00D11152"/>
    <w:rsid w:val="00D137AE"/>
    <w:rsid w:val="00D13CC1"/>
    <w:rsid w:val="00D14F81"/>
    <w:rsid w:val="00D163BA"/>
    <w:rsid w:val="00D164B6"/>
    <w:rsid w:val="00D164EB"/>
    <w:rsid w:val="00D17340"/>
    <w:rsid w:val="00D175D4"/>
    <w:rsid w:val="00D20F0D"/>
    <w:rsid w:val="00D22D0C"/>
    <w:rsid w:val="00D23B7E"/>
    <w:rsid w:val="00D256C7"/>
    <w:rsid w:val="00D26484"/>
    <w:rsid w:val="00D27357"/>
    <w:rsid w:val="00D32210"/>
    <w:rsid w:val="00D32FDB"/>
    <w:rsid w:val="00D33821"/>
    <w:rsid w:val="00D3447D"/>
    <w:rsid w:val="00D35ACA"/>
    <w:rsid w:val="00D35D3A"/>
    <w:rsid w:val="00D36540"/>
    <w:rsid w:val="00D448AB"/>
    <w:rsid w:val="00D45687"/>
    <w:rsid w:val="00D53F1C"/>
    <w:rsid w:val="00D5449F"/>
    <w:rsid w:val="00D5465E"/>
    <w:rsid w:val="00D54867"/>
    <w:rsid w:val="00D54966"/>
    <w:rsid w:val="00D55068"/>
    <w:rsid w:val="00D562E0"/>
    <w:rsid w:val="00D56496"/>
    <w:rsid w:val="00D565E0"/>
    <w:rsid w:val="00D56631"/>
    <w:rsid w:val="00D567AC"/>
    <w:rsid w:val="00D57CF5"/>
    <w:rsid w:val="00D6094C"/>
    <w:rsid w:val="00D60B6B"/>
    <w:rsid w:val="00D61556"/>
    <w:rsid w:val="00D61F1E"/>
    <w:rsid w:val="00D64718"/>
    <w:rsid w:val="00D64D33"/>
    <w:rsid w:val="00D65597"/>
    <w:rsid w:val="00D65DF6"/>
    <w:rsid w:val="00D6697F"/>
    <w:rsid w:val="00D66F09"/>
    <w:rsid w:val="00D67256"/>
    <w:rsid w:val="00D672AF"/>
    <w:rsid w:val="00D67963"/>
    <w:rsid w:val="00D67D0F"/>
    <w:rsid w:val="00D67E70"/>
    <w:rsid w:val="00D70003"/>
    <w:rsid w:val="00D70A15"/>
    <w:rsid w:val="00D70E69"/>
    <w:rsid w:val="00D70F5B"/>
    <w:rsid w:val="00D7204D"/>
    <w:rsid w:val="00D72DE4"/>
    <w:rsid w:val="00D73D65"/>
    <w:rsid w:val="00D7505B"/>
    <w:rsid w:val="00D76249"/>
    <w:rsid w:val="00D76BD2"/>
    <w:rsid w:val="00D774AC"/>
    <w:rsid w:val="00D776EA"/>
    <w:rsid w:val="00D80AF9"/>
    <w:rsid w:val="00D80FA3"/>
    <w:rsid w:val="00D81C9C"/>
    <w:rsid w:val="00D82CE9"/>
    <w:rsid w:val="00D83D85"/>
    <w:rsid w:val="00D842C4"/>
    <w:rsid w:val="00D85826"/>
    <w:rsid w:val="00D863E3"/>
    <w:rsid w:val="00D86450"/>
    <w:rsid w:val="00D8687F"/>
    <w:rsid w:val="00D87236"/>
    <w:rsid w:val="00D90131"/>
    <w:rsid w:val="00D90659"/>
    <w:rsid w:val="00D91123"/>
    <w:rsid w:val="00D91761"/>
    <w:rsid w:val="00D92C62"/>
    <w:rsid w:val="00D93EB5"/>
    <w:rsid w:val="00D9458C"/>
    <w:rsid w:val="00D94782"/>
    <w:rsid w:val="00D959BE"/>
    <w:rsid w:val="00D95EA1"/>
    <w:rsid w:val="00DA00F5"/>
    <w:rsid w:val="00DA10D2"/>
    <w:rsid w:val="00DA1611"/>
    <w:rsid w:val="00DA1D39"/>
    <w:rsid w:val="00DA2F54"/>
    <w:rsid w:val="00DA3666"/>
    <w:rsid w:val="00DA3CA9"/>
    <w:rsid w:val="00DA4286"/>
    <w:rsid w:val="00DA576E"/>
    <w:rsid w:val="00DA5F78"/>
    <w:rsid w:val="00DA6A67"/>
    <w:rsid w:val="00DA75AA"/>
    <w:rsid w:val="00DA7824"/>
    <w:rsid w:val="00DA7D8E"/>
    <w:rsid w:val="00DB0643"/>
    <w:rsid w:val="00DB0F2C"/>
    <w:rsid w:val="00DB1B2F"/>
    <w:rsid w:val="00DB28CD"/>
    <w:rsid w:val="00DB32BF"/>
    <w:rsid w:val="00DB5092"/>
    <w:rsid w:val="00DB58E2"/>
    <w:rsid w:val="00DB5BC2"/>
    <w:rsid w:val="00DB6B35"/>
    <w:rsid w:val="00DC0B0C"/>
    <w:rsid w:val="00DC1DCC"/>
    <w:rsid w:val="00DC27D5"/>
    <w:rsid w:val="00DC372B"/>
    <w:rsid w:val="00DC3B81"/>
    <w:rsid w:val="00DC4268"/>
    <w:rsid w:val="00DC5F7B"/>
    <w:rsid w:val="00DC66F6"/>
    <w:rsid w:val="00DC66FE"/>
    <w:rsid w:val="00DC6A13"/>
    <w:rsid w:val="00DC7264"/>
    <w:rsid w:val="00DC7AA8"/>
    <w:rsid w:val="00DC7B26"/>
    <w:rsid w:val="00DC7E5D"/>
    <w:rsid w:val="00DD1515"/>
    <w:rsid w:val="00DD1729"/>
    <w:rsid w:val="00DD215D"/>
    <w:rsid w:val="00DD227D"/>
    <w:rsid w:val="00DD3F79"/>
    <w:rsid w:val="00DD3FBE"/>
    <w:rsid w:val="00DD4857"/>
    <w:rsid w:val="00DD5696"/>
    <w:rsid w:val="00DD6066"/>
    <w:rsid w:val="00DD6E86"/>
    <w:rsid w:val="00DD770B"/>
    <w:rsid w:val="00DD7B28"/>
    <w:rsid w:val="00DD7DF6"/>
    <w:rsid w:val="00DE11C8"/>
    <w:rsid w:val="00DE24E9"/>
    <w:rsid w:val="00DE2A85"/>
    <w:rsid w:val="00DE3C49"/>
    <w:rsid w:val="00DE437D"/>
    <w:rsid w:val="00DE51E5"/>
    <w:rsid w:val="00DE683C"/>
    <w:rsid w:val="00DE7C99"/>
    <w:rsid w:val="00DE7CBA"/>
    <w:rsid w:val="00DF19C0"/>
    <w:rsid w:val="00DF3346"/>
    <w:rsid w:val="00DF38F8"/>
    <w:rsid w:val="00DF42EB"/>
    <w:rsid w:val="00DF4B52"/>
    <w:rsid w:val="00DF4BA3"/>
    <w:rsid w:val="00DF4D70"/>
    <w:rsid w:val="00DF4F56"/>
    <w:rsid w:val="00DF6459"/>
    <w:rsid w:val="00DF6DA2"/>
    <w:rsid w:val="00E000EF"/>
    <w:rsid w:val="00E00591"/>
    <w:rsid w:val="00E007AE"/>
    <w:rsid w:val="00E00B6B"/>
    <w:rsid w:val="00E00E89"/>
    <w:rsid w:val="00E02973"/>
    <w:rsid w:val="00E0655F"/>
    <w:rsid w:val="00E06DDB"/>
    <w:rsid w:val="00E0745F"/>
    <w:rsid w:val="00E0759E"/>
    <w:rsid w:val="00E12351"/>
    <w:rsid w:val="00E12795"/>
    <w:rsid w:val="00E1385D"/>
    <w:rsid w:val="00E14DD6"/>
    <w:rsid w:val="00E14EFF"/>
    <w:rsid w:val="00E156C4"/>
    <w:rsid w:val="00E16709"/>
    <w:rsid w:val="00E1688E"/>
    <w:rsid w:val="00E16CD1"/>
    <w:rsid w:val="00E21064"/>
    <w:rsid w:val="00E2170D"/>
    <w:rsid w:val="00E2229F"/>
    <w:rsid w:val="00E224B5"/>
    <w:rsid w:val="00E228EC"/>
    <w:rsid w:val="00E23B3B"/>
    <w:rsid w:val="00E24079"/>
    <w:rsid w:val="00E24C7F"/>
    <w:rsid w:val="00E25F05"/>
    <w:rsid w:val="00E26881"/>
    <w:rsid w:val="00E26913"/>
    <w:rsid w:val="00E27933"/>
    <w:rsid w:val="00E27E72"/>
    <w:rsid w:val="00E30E3F"/>
    <w:rsid w:val="00E3130F"/>
    <w:rsid w:val="00E32FD0"/>
    <w:rsid w:val="00E33486"/>
    <w:rsid w:val="00E336BF"/>
    <w:rsid w:val="00E34AFE"/>
    <w:rsid w:val="00E40EA6"/>
    <w:rsid w:val="00E429B8"/>
    <w:rsid w:val="00E42B5B"/>
    <w:rsid w:val="00E42BA6"/>
    <w:rsid w:val="00E4420E"/>
    <w:rsid w:val="00E44FA6"/>
    <w:rsid w:val="00E469D8"/>
    <w:rsid w:val="00E501CB"/>
    <w:rsid w:val="00E502D4"/>
    <w:rsid w:val="00E50590"/>
    <w:rsid w:val="00E52028"/>
    <w:rsid w:val="00E520C5"/>
    <w:rsid w:val="00E5379D"/>
    <w:rsid w:val="00E53C50"/>
    <w:rsid w:val="00E53EA8"/>
    <w:rsid w:val="00E5460A"/>
    <w:rsid w:val="00E546E4"/>
    <w:rsid w:val="00E5653B"/>
    <w:rsid w:val="00E56BE2"/>
    <w:rsid w:val="00E607C3"/>
    <w:rsid w:val="00E61439"/>
    <w:rsid w:val="00E6180B"/>
    <w:rsid w:val="00E61D0B"/>
    <w:rsid w:val="00E634D1"/>
    <w:rsid w:val="00E63D81"/>
    <w:rsid w:val="00E63FD9"/>
    <w:rsid w:val="00E6462F"/>
    <w:rsid w:val="00E6538E"/>
    <w:rsid w:val="00E65F4B"/>
    <w:rsid w:val="00E71F08"/>
    <w:rsid w:val="00E7219F"/>
    <w:rsid w:val="00E732A1"/>
    <w:rsid w:val="00E73D50"/>
    <w:rsid w:val="00E73F4F"/>
    <w:rsid w:val="00E7401E"/>
    <w:rsid w:val="00E74D16"/>
    <w:rsid w:val="00E751EC"/>
    <w:rsid w:val="00E75CB3"/>
    <w:rsid w:val="00E806A2"/>
    <w:rsid w:val="00E81012"/>
    <w:rsid w:val="00E82D85"/>
    <w:rsid w:val="00E83916"/>
    <w:rsid w:val="00E83E7A"/>
    <w:rsid w:val="00E84362"/>
    <w:rsid w:val="00E8561A"/>
    <w:rsid w:val="00E860D3"/>
    <w:rsid w:val="00E90E9B"/>
    <w:rsid w:val="00E91DBA"/>
    <w:rsid w:val="00E93936"/>
    <w:rsid w:val="00E94FB4"/>
    <w:rsid w:val="00E95024"/>
    <w:rsid w:val="00E95DEF"/>
    <w:rsid w:val="00E96FD8"/>
    <w:rsid w:val="00EA0369"/>
    <w:rsid w:val="00EA584F"/>
    <w:rsid w:val="00EA638C"/>
    <w:rsid w:val="00EA6667"/>
    <w:rsid w:val="00EA758A"/>
    <w:rsid w:val="00EA7976"/>
    <w:rsid w:val="00EA7B77"/>
    <w:rsid w:val="00EB1E23"/>
    <w:rsid w:val="00EB225B"/>
    <w:rsid w:val="00EB2E2D"/>
    <w:rsid w:val="00EB3F73"/>
    <w:rsid w:val="00EB5F5B"/>
    <w:rsid w:val="00EB6770"/>
    <w:rsid w:val="00EB6B43"/>
    <w:rsid w:val="00EC0F91"/>
    <w:rsid w:val="00EC139C"/>
    <w:rsid w:val="00EC14A8"/>
    <w:rsid w:val="00EC18A3"/>
    <w:rsid w:val="00EC3579"/>
    <w:rsid w:val="00EC47AC"/>
    <w:rsid w:val="00EC6D33"/>
    <w:rsid w:val="00EC7EE1"/>
    <w:rsid w:val="00ED054E"/>
    <w:rsid w:val="00ED09D4"/>
    <w:rsid w:val="00ED0C58"/>
    <w:rsid w:val="00ED0C63"/>
    <w:rsid w:val="00ED1D96"/>
    <w:rsid w:val="00ED3AFF"/>
    <w:rsid w:val="00ED4466"/>
    <w:rsid w:val="00ED4E8C"/>
    <w:rsid w:val="00ED539F"/>
    <w:rsid w:val="00ED5DB5"/>
    <w:rsid w:val="00ED5F0F"/>
    <w:rsid w:val="00ED6798"/>
    <w:rsid w:val="00ED6873"/>
    <w:rsid w:val="00ED792F"/>
    <w:rsid w:val="00ED7CD7"/>
    <w:rsid w:val="00EE0A85"/>
    <w:rsid w:val="00EE11BA"/>
    <w:rsid w:val="00EE1835"/>
    <w:rsid w:val="00EE1C20"/>
    <w:rsid w:val="00EE1DCE"/>
    <w:rsid w:val="00EE27C0"/>
    <w:rsid w:val="00EE293C"/>
    <w:rsid w:val="00EE3742"/>
    <w:rsid w:val="00EE439D"/>
    <w:rsid w:val="00EE5113"/>
    <w:rsid w:val="00EE683D"/>
    <w:rsid w:val="00EE7590"/>
    <w:rsid w:val="00EE7B04"/>
    <w:rsid w:val="00EF3667"/>
    <w:rsid w:val="00EF40AB"/>
    <w:rsid w:val="00EF630C"/>
    <w:rsid w:val="00EF7196"/>
    <w:rsid w:val="00F000CE"/>
    <w:rsid w:val="00F0029C"/>
    <w:rsid w:val="00F00744"/>
    <w:rsid w:val="00F00D9B"/>
    <w:rsid w:val="00F01B80"/>
    <w:rsid w:val="00F02E2E"/>
    <w:rsid w:val="00F03C59"/>
    <w:rsid w:val="00F05BDB"/>
    <w:rsid w:val="00F0652A"/>
    <w:rsid w:val="00F072F7"/>
    <w:rsid w:val="00F0743C"/>
    <w:rsid w:val="00F0776A"/>
    <w:rsid w:val="00F0796C"/>
    <w:rsid w:val="00F10FC0"/>
    <w:rsid w:val="00F11193"/>
    <w:rsid w:val="00F11841"/>
    <w:rsid w:val="00F11E80"/>
    <w:rsid w:val="00F12677"/>
    <w:rsid w:val="00F131D9"/>
    <w:rsid w:val="00F1421D"/>
    <w:rsid w:val="00F155AB"/>
    <w:rsid w:val="00F15950"/>
    <w:rsid w:val="00F16291"/>
    <w:rsid w:val="00F16730"/>
    <w:rsid w:val="00F171F7"/>
    <w:rsid w:val="00F20A21"/>
    <w:rsid w:val="00F20E95"/>
    <w:rsid w:val="00F213A3"/>
    <w:rsid w:val="00F221CA"/>
    <w:rsid w:val="00F23003"/>
    <w:rsid w:val="00F244E4"/>
    <w:rsid w:val="00F264B9"/>
    <w:rsid w:val="00F266FF"/>
    <w:rsid w:val="00F31733"/>
    <w:rsid w:val="00F31797"/>
    <w:rsid w:val="00F353BA"/>
    <w:rsid w:val="00F3566B"/>
    <w:rsid w:val="00F35A81"/>
    <w:rsid w:val="00F36093"/>
    <w:rsid w:val="00F361D8"/>
    <w:rsid w:val="00F3649E"/>
    <w:rsid w:val="00F36BD9"/>
    <w:rsid w:val="00F36F61"/>
    <w:rsid w:val="00F36F9B"/>
    <w:rsid w:val="00F370EF"/>
    <w:rsid w:val="00F371D3"/>
    <w:rsid w:val="00F3730F"/>
    <w:rsid w:val="00F37AC7"/>
    <w:rsid w:val="00F40924"/>
    <w:rsid w:val="00F40D83"/>
    <w:rsid w:val="00F43C94"/>
    <w:rsid w:val="00F43D22"/>
    <w:rsid w:val="00F4462D"/>
    <w:rsid w:val="00F4484D"/>
    <w:rsid w:val="00F459F4"/>
    <w:rsid w:val="00F45BE0"/>
    <w:rsid w:val="00F47573"/>
    <w:rsid w:val="00F50158"/>
    <w:rsid w:val="00F505D6"/>
    <w:rsid w:val="00F52643"/>
    <w:rsid w:val="00F52C9F"/>
    <w:rsid w:val="00F53402"/>
    <w:rsid w:val="00F53577"/>
    <w:rsid w:val="00F5429F"/>
    <w:rsid w:val="00F548B4"/>
    <w:rsid w:val="00F54E9E"/>
    <w:rsid w:val="00F56A4E"/>
    <w:rsid w:val="00F56EBE"/>
    <w:rsid w:val="00F57317"/>
    <w:rsid w:val="00F57D43"/>
    <w:rsid w:val="00F57FBC"/>
    <w:rsid w:val="00F609FC"/>
    <w:rsid w:val="00F61172"/>
    <w:rsid w:val="00F63F72"/>
    <w:rsid w:val="00F64105"/>
    <w:rsid w:val="00F64E5E"/>
    <w:rsid w:val="00F6614E"/>
    <w:rsid w:val="00F67587"/>
    <w:rsid w:val="00F70092"/>
    <w:rsid w:val="00F70710"/>
    <w:rsid w:val="00F71104"/>
    <w:rsid w:val="00F71884"/>
    <w:rsid w:val="00F71F38"/>
    <w:rsid w:val="00F71F82"/>
    <w:rsid w:val="00F721CA"/>
    <w:rsid w:val="00F7268B"/>
    <w:rsid w:val="00F74944"/>
    <w:rsid w:val="00F74CFD"/>
    <w:rsid w:val="00F772AE"/>
    <w:rsid w:val="00F7740E"/>
    <w:rsid w:val="00F77AE8"/>
    <w:rsid w:val="00F77C9D"/>
    <w:rsid w:val="00F801A8"/>
    <w:rsid w:val="00F801DA"/>
    <w:rsid w:val="00F824CE"/>
    <w:rsid w:val="00F85B98"/>
    <w:rsid w:val="00F8612D"/>
    <w:rsid w:val="00F86B6D"/>
    <w:rsid w:val="00F90022"/>
    <w:rsid w:val="00F9048D"/>
    <w:rsid w:val="00F905FE"/>
    <w:rsid w:val="00F92BB2"/>
    <w:rsid w:val="00F94164"/>
    <w:rsid w:val="00F94A52"/>
    <w:rsid w:val="00F95140"/>
    <w:rsid w:val="00F951F0"/>
    <w:rsid w:val="00F95F80"/>
    <w:rsid w:val="00F95F92"/>
    <w:rsid w:val="00F96614"/>
    <w:rsid w:val="00F975CD"/>
    <w:rsid w:val="00FA0533"/>
    <w:rsid w:val="00FA2DB7"/>
    <w:rsid w:val="00FA3CC6"/>
    <w:rsid w:val="00FA5560"/>
    <w:rsid w:val="00FA7426"/>
    <w:rsid w:val="00FA7681"/>
    <w:rsid w:val="00FB116E"/>
    <w:rsid w:val="00FB22B9"/>
    <w:rsid w:val="00FB7F96"/>
    <w:rsid w:val="00FC16F3"/>
    <w:rsid w:val="00FC34BF"/>
    <w:rsid w:val="00FC3B98"/>
    <w:rsid w:val="00FC4A7F"/>
    <w:rsid w:val="00FC4C6C"/>
    <w:rsid w:val="00FC731E"/>
    <w:rsid w:val="00FC7BE5"/>
    <w:rsid w:val="00FC7E67"/>
    <w:rsid w:val="00FD217F"/>
    <w:rsid w:val="00FD22B0"/>
    <w:rsid w:val="00FD2736"/>
    <w:rsid w:val="00FD2B62"/>
    <w:rsid w:val="00FD3E88"/>
    <w:rsid w:val="00FD3E90"/>
    <w:rsid w:val="00FD4058"/>
    <w:rsid w:val="00FD559F"/>
    <w:rsid w:val="00FD74F0"/>
    <w:rsid w:val="00FD7A16"/>
    <w:rsid w:val="00FE0267"/>
    <w:rsid w:val="00FE0D2F"/>
    <w:rsid w:val="00FE1E38"/>
    <w:rsid w:val="00FE2AE3"/>
    <w:rsid w:val="00FE2B52"/>
    <w:rsid w:val="00FE2C0F"/>
    <w:rsid w:val="00FE2F93"/>
    <w:rsid w:val="00FE3BD8"/>
    <w:rsid w:val="00FE6030"/>
    <w:rsid w:val="00FE7BB9"/>
    <w:rsid w:val="00FF0B4B"/>
    <w:rsid w:val="00FF2344"/>
    <w:rsid w:val="00FF2489"/>
    <w:rsid w:val="00FF42D7"/>
    <w:rsid w:val="00FF45D8"/>
    <w:rsid w:val="00FF4FD0"/>
    <w:rsid w:val="00FF54C7"/>
    <w:rsid w:val="00FF5ED7"/>
    <w:rsid w:val="00FF7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2190C"/>
  <w15:chartTrackingRefBased/>
  <w15:docId w15:val="{93A4DB97-20F1-487B-99CE-2AD5C3D4D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619DA"/>
    <w:pPr>
      <w:spacing w:before="120" w:after="120"/>
    </w:pPr>
    <w:rPr>
      <w:rFonts w:ascii="Helvetica" w:eastAsia="Times" w:hAnsi="Helvetica"/>
      <w:sz w:val="24"/>
    </w:rPr>
  </w:style>
  <w:style w:type="paragraph" w:styleId="Heading2">
    <w:name w:val="heading 2"/>
    <w:basedOn w:val="Normal"/>
    <w:next w:val="Normal"/>
    <w:link w:val="Heading2Char"/>
    <w:qFormat/>
    <w:rsid w:val="00A90C08"/>
    <w:pPr>
      <w:keepNext/>
      <w:pBdr>
        <w:bottom w:val="single" w:sz="8" w:space="4" w:color="00424F"/>
      </w:pBdr>
      <w:tabs>
        <w:tab w:val="left" w:pos="0"/>
      </w:tabs>
      <w:spacing w:before="360" w:after="240"/>
      <w:outlineLvl w:val="1"/>
    </w:pPr>
    <w:rPr>
      <w:rFonts w:eastAsia="Times New Roman"/>
      <w:b/>
      <w:sz w:val="36"/>
    </w:rPr>
  </w:style>
  <w:style w:type="paragraph" w:styleId="Heading3">
    <w:name w:val="heading 3"/>
    <w:basedOn w:val="Normal"/>
    <w:next w:val="Normal"/>
    <w:qFormat/>
    <w:rsid w:val="00A90C0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90C08"/>
    <w:pPr>
      <w:keepNext/>
      <w:spacing w:after="60"/>
      <w:outlineLvl w:val="3"/>
    </w:pPr>
    <w:rPr>
      <w:b/>
    </w:rPr>
  </w:style>
  <w:style w:type="paragraph" w:styleId="Heading7">
    <w:name w:val="heading 7"/>
    <w:basedOn w:val="Normal"/>
    <w:next w:val="Normal"/>
    <w:qFormat/>
    <w:rsid w:val="00AB6CF8"/>
    <w:pPr>
      <w:spacing w:before="240" w:after="60"/>
      <w:outlineLvl w:val="6"/>
    </w:pPr>
    <w:rPr>
      <w:rFonts w:ascii="Cambria" w:eastAsia="Times New Roman" w:hAnsi="Cambria"/>
      <w:szCs w:val="24"/>
    </w:rPr>
  </w:style>
  <w:style w:type="character" w:default="1" w:styleId="DefaultParagraphFont">
    <w:name w:val="Default Paragraph Font"/>
    <w:aliases w:val=" Char Char1"/>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overviewtext"/>
    <w:link w:val="HeaderChar"/>
    <w:rsid w:val="00A90C08"/>
    <w:pPr>
      <w:tabs>
        <w:tab w:val="center" w:pos="4153"/>
        <w:tab w:val="right" w:pos="8306"/>
      </w:tabs>
    </w:pPr>
  </w:style>
  <w:style w:type="paragraph" w:customStyle="1" w:styleId="CommitteeTitle">
    <w:name w:val="Committee Title"/>
    <w:basedOn w:val="Header"/>
    <w:next w:val="Header"/>
    <w:qFormat/>
    <w:rsid w:val="00A90C08"/>
    <w:pPr>
      <w:shd w:val="clear" w:color="auto" w:fill="000000"/>
      <w:tabs>
        <w:tab w:val="clear" w:pos="4153"/>
        <w:tab w:val="clear" w:pos="8306"/>
      </w:tabs>
      <w:spacing w:after="120"/>
      <w:ind w:right="2835"/>
    </w:pPr>
    <w:rPr>
      <w:b/>
      <w:noProof/>
      <w:color w:val="FFFFFF"/>
    </w:rPr>
  </w:style>
  <w:style w:type="paragraph" w:customStyle="1" w:styleId="summarydetails">
    <w:name w:val="summary details"/>
    <w:basedOn w:val="overviewtext"/>
    <w:qFormat/>
    <w:rsid w:val="00A90C08"/>
    <w:pPr>
      <w:ind w:left="720"/>
    </w:pPr>
  </w:style>
  <w:style w:type="paragraph" w:customStyle="1" w:styleId="overviewtext">
    <w:name w:val="overview text"/>
    <w:link w:val="overviewtextChar"/>
    <w:qFormat/>
    <w:rsid w:val="00A90C08"/>
    <w:pPr>
      <w:spacing w:before="60" w:after="60"/>
    </w:pPr>
    <w:rPr>
      <w:rFonts w:ascii="Helvetica" w:eastAsia="Times" w:hAnsi="Helvetica"/>
      <w:sz w:val="24"/>
    </w:rPr>
  </w:style>
  <w:style w:type="paragraph" w:customStyle="1" w:styleId="overviewheading">
    <w:name w:val="overview heading"/>
    <w:basedOn w:val="overviewtext"/>
    <w:qFormat/>
    <w:rsid w:val="00A90C08"/>
    <w:pPr>
      <w:pBdr>
        <w:bottom w:val="single" w:sz="4" w:space="4" w:color="auto"/>
      </w:pBdr>
      <w:spacing w:before="120"/>
    </w:pPr>
    <w:rPr>
      <w:b/>
    </w:rPr>
  </w:style>
  <w:style w:type="paragraph" w:customStyle="1" w:styleId="ReportTitle">
    <w:name w:val="Report Title"/>
    <w:basedOn w:val="overviewtext"/>
    <w:qFormat/>
    <w:rsid w:val="00A90C08"/>
    <w:pPr>
      <w:spacing w:before="120" w:after="120"/>
    </w:pPr>
    <w:rPr>
      <w:b/>
      <w:sz w:val="40"/>
    </w:rPr>
  </w:style>
  <w:style w:type="paragraph" w:customStyle="1" w:styleId="Para2">
    <w:name w:val="Para2"/>
    <w:basedOn w:val="Normal"/>
    <w:link w:val="Para2Char"/>
    <w:autoRedefine/>
    <w:rsid w:val="00C2468A"/>
    <w:pPr>
      <w:spacing w:after="0"/>
      <w:jc w:val="both"/>
    </w:pPr>
  </w:style>
  <w:style w:type="paragraph" w:customStyle="1" w:styleId="Para1">
    <w:name w:val="Para1"/>
    <w:basedOn w:val="Heading3"/>
    <w:rsid w:val="00A90C08"/>
    <w:pPr>
      <w:tabs>
        <w:tab w:val="left" w:pos="1440"/>
      </w:tabs>
      <w:spacing w:after="120"/>
      <w:ind w:left="1440" w:hanging="720"/>
    </w:pPr>
    <w:rPr>
      <w:rFonts w:ascii="Helvetica" w:hAnsi="Helvetica" w:cs="Times New Roman"/>
      <w:b w:val="0"/>
      <w:bCs w:val="0"/>
      <w:sz w:val="24"/>
      <w:szCs w:val="24"/>
    </w:rPr>
  </w:style>
  <w:style w:type="character" w:customStyle="1" w:styleId="Heading2Char">
    <w:name w:val="Heading 2 Char"/>
    <w:link w:val="Heading2"/>
    <w:rsid w:val="00A90C08"/>
    <w:rPr>
      <w:rFonts w:ascii="Helvetica" w:hAnsi="Helvetica"/>
      <w:b/>
      <w:sz w:val="36"/>
      <w:lang w:val="en-GB" w:eastAsia="en-GB" w:bidi="ar-SA"/>
    </w:rPr>
  </w:style>
  <w:style w:type="character" w:customStyle="1" w:styleId="overviewtextChar">
    <w:name w:val="overview text Char"/>
    <w:link w:val="overviewtext"/>
    <w:rsid w:val="00A90C08"/>
    <w:rPr>
      <w:rFonts w:ascii="Helvetica" w:eastAsia="Times" w:hAnsi="Helvetica"/>
      <w:sz w:val="24"/>
      <w:lang w:val="en-GB" w:eastAsia="en-GB" w:bidi="ar-SA"/>
    </w:rPr>
  </w:style>
  <w:style w:type="character" w:customStyle="1" w:styleId="HeaderChar">
    <w:name w:val="Header Char"/>
    <w:basedOn w:val="overviewtextChar"/>
    <w:link w:val="Header"/>
    <w:rsid w:val="00A90C08"/>
    <w:rPr>
      <w:rFonts w:ascii="Helvetica" w:eastAsia="Times" w:hAnsi="Helvetica"/>
      <w:sz w:val="24"/>
      <w:lang w:val="en-GB" w:eastAsia="en-GB" w:bidi="ar-SA"/>
    </w:rPr>
  </w:style>
  <w:style w:type="character" w:customStyle="1" w:styleId="Para2Char">
    <w:name w:val="Para2 Char"/>
    <w:link w:val="Para2"/>
    <w:rsid w:val="00C2468A"/>
    <w:rPr>
      <w:rFonts w:ascii="Helvetica" w:eastAsia="Times" w:hAnsi="Helvetica"/>
      <w:sz w:val="24"/>
    </w:rPr>
  </w:style>
  <w:style w:type="paragraph" w:customStyle="1" w:styleId="NumberedList4">
    <w:name w:val="Numbered List4"/>
    <w:basedOn w:val="Normal"/>
    <w:rsid w:val="00A90C08"/>
    <w:pPr>
      <w:numPr>
        <w:numId w:val="1"/>
      </w:numPr>
      <w:tabs>
        <w:tab w:val="num" w:pos="851"/>
      </w:tabs>
      <w:ind w:left="1134" w:hanging="708"/>
    </w:pPr>
  </w:style>
  <w:style w:type="paragraph" w:styleId="BodyTextIndent3">
    <w:name w:val="Body Text Indent 3"/>
    <w:basedOn w:val="Normal"/>
    <w:rsid w:val="00A90C08"/>
    <w:pPr>
      <w:ind w:left="283"/>
    </w:pPr>
    <w:rPr>
      <w:sz w:val="16"/>
      <w:szCs w:val="16"/>
    </w:rPr>
  </w:style>
  <w:style w:type="paragraph" w:styleId="Footer">
    <w:name w:val="footer"/>
    <w:basedOn w:val="Normal"/>
    <w:link w:val="FooterChar"/>
    <w:uiPriority w:val="99"/>
    <w:rsid w:val="00A90C08"/>
    <w:pPr>
      <w:tabs>
        <w:tab w:val="center" w:pos="4153"/>
        <w:tab w:val="right" w:pos="8306"/>
      </w:tabs>
    </w:pPr>
  </w:style>
  <w:style w:type="paragraph" w:customStyle="1" w:styleId="NormalLatinArial">
    <w:name w:val="Normal + (Latin) Arial"/>
    <w:aliases w:val="Justified,Left:  0 cm,Hanging:  1.27 cm,Before:  0..."/>
    <w:basedOn w:val="Normal"/>
    <w:rsid w:val="00DD7DF6"/>
    <w:pPr>
      <w:spacing w:before="0" w:after="0"/>
      <w:ind w:left="720" w:hanging="720"/>
      <w:jc w:val="both"/>
    </w:pPr>
    <w:rPr>
      <w:rFonts w:ascii="Arial" w:hAnsi="Arial" w:cs="Arial"/>
      <w:szCs w:val="24"/>
    </w:rPr>
  </w:style>
  <w:style w:type="paragraph" w:styleId="BodyTextIndent">
    <w:name w:val="Body Text Indent"/>
    <w:basedOn w:val="Normal"/>
    <w:rsid w:val="00DD7DF6"/>
    <w:pPr>
      <w:ind w:left="283"/>
    </w:pPr>
  </w:style>
  <w:style w:type="character" w:styleId="Emphasis">
    <w:name w:val="Emphasis"/>
    <w:qFormat/>
    <w:rsid w:val="00AB6CF8"/>
    <w:rPr>
      <w:i/>
      <w:iCs/>
    </w:rPr>
  </w:style>
  <w:style w:type="paragraph" w:styleId="BodyText">
    <w:name w:val="Body Text"/>
    <w:basedOn w:val="Normal"/>
    <w:rsid w:val="00E94FB4"/>
  </w:style>
  <w:style w:type="paragraph" w:customStyle="1" w:styleId="NumberedList3">
    <w:name w:val="Numbered List3"/>
    <w:basedOn w:val="Normal"/>
    <w:autoRedefine/>
    <w:rsid w:val="009B20A4"/>
    <w:pPr>
      <w:spacing w:before="0" w:after="0"/>
      <w:ind w:left="709" w:hanging="709"/>
    </w:pPr>
  </w:style>
  <w:style w:type="paragraph" w:styleId="BalloonText">
    <w:name w:val="Balloon Text"/>
    <w:basedOn w:val="Normal"/>
    <w:semiHidden/>
    <w:rsid w:val="00F7268B"/>
    <w:rPr>
      <w:rFonts w:ascii="Tahoma" w:hAnsi="Tahoma" w:cs="Tahoma"/>
      <w:sz w:val="16"/>
      <w:szCs w:val="16"/>
    </w:rPr>
  </w:style>
  <w:style w:type="table" w:styleId="TableGrid">
    <w:name w:val="Table Grid"/>
    <w:basedOn w:val="TableNormal"/>
    <w:uiPriority w:val="39"/>
    <w:rsid w:val="00F7268B"/>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0149D"/>
    <w:rPr>
      <w:color w:val="606420"/>
      <w:u w:val="single"/>
    </w:rPr>
  </w:style>
  <w:style w:type="paragraph" w:customStyle="1" w:styleId="a">
    <w:basedOn w:val="Normal"/>
    <w:autoRedefine/>
    <w:rsid w:val="00FE6030"/>
    <w:pPr>
      <w:spacing w:before="0" w:after="160" w:line="240" w:lineRule="exact"/>
    </w:pPr>
    <w:rPr>
      <w:rFonts w:ascii="Verdana" w:eastAsia="Times New Roman" w:hAnsi="Verdana"/>
      <w:sz w:val="20"/>
      <w:lang w:val="en-US" w:eastAsia="en-US"/>
    </w:rPr>
  </w:style>
  <w:style w:type="character" w:styleId="Hyperlink">
    <w:name w:val="Hyperlink"/>
    <w:rsid w:val="00BF5DFB"/>
    <w:rPr>
      <w:color w:val="0000FF"/>
      <w:u w:val="single"/>
    </w:rPr>
  </w:style>
  <w:style w:type="paragraph" w:customStyle="1" w:styleId="Char">
    <w:name w:val=" Char"/>
    <w:basedOn w:val="Normal"/>
    <w:link w:val="DefaultParagraphFont"/>
    <w:autoRedefine/>
    <w:rsid w:val="001418F2"/>
    <w:pPr>
      <w:spacing w:before="0" w:after="160" w:line="240" w:lineRule="exact"/>
    </w:pPr>
    <w:rPr>
      <w:rFonts w:ascii="Verdana" w:eastAsia="Times New Roman" w:hAnsi="Verdana"/>
      <w:sz w:val="20"/>
      <w:lang w:val="en-US" w:eastAsia="en-US"/>
    </w:rPr>
  </w:style>
  <w:style w:type="paragraph" w:styleId="NormalWeb">
    <w:name w:val="Normal (Web)"/>
    <w:basedOn w:val="Normal"/>
    <w:uiPriority w:val="99"/>
    <w:unhideWhenUsed/>
    <w:rsid w:val="00D256C7"/>
    <w:pPr>
      <w:spacing w:before="0" w:after="0"/>
    </w:pPr>
    <w:rPr>
      <w:rFonts w:ascii="Times New Roman" w:eastAsia="Calibri" w:hAnsi="Times New Roman"/>
      <w:szCs w:val="24"/>
    </w:rPr>
  </w:style>
  <w:style w:type="paragraph" w:styleId="NoSpacing">
    <w:name w:val="No Spacing"/>
    <w:uiPriority w:val="1"/>
    <w:qFormat/>
    <w:rsid w:val="0007793C"/>
    <w:rPr>
      <w:rFonts w:ascii="Calibri" w:eastAsia="Calibri" w:hAnsi="Calibri"/>
      <w:sz w:val="22"/>
      <w:szCs w:val="22"/>
      <w:lang w:eastAsia="en-US"/>
    </w:rPr>
  </w:style>
  <w:style w:type="character" w:styleId="CommentReference">
    <w:name w:val="annotation reference"/>
    <w:rsid w:val="006C2E4E"/>
    <w:rPr>
      <w:sz w:val="16"/>
      <w:szCs w:val="16"/>
    </w:rPr>
  </w:style>
  <w:style w:type="paragraph" w:styleId="CommentText">
    <w:name w:val="annotation text"/>
    <w:basedOn w:val="Normal"/>
    <w:link w:val="CommentTextChar"/>
    <w:rsid w:val="006C2E4E"/>
    <w:rPr>
      <w:sz w:val="20"/>
    </w:rPr>
  </w:style>
  <w:style w:type="character" w:customStyle="1" w:styleId="CommentTextChar">
    <w:name w:val="Comment Text Char"/>
    <w:link w:val="CommentText"/>
    <w:rsid w:val="006C2E4E"/>
    <w:rPr>
      <w:rFonts w:ascii="Helvetica" w:eastAsia="Times" w:hAnsi="Helvetica"/>
    </w:rPr>
  </w:style>
  <w:style w:type="paragraph" w:styleId="CommentSubject">
    <w:name w:val="annotation subject"/>
    <w:basedOn w:val="CommentText"/>
    <w:next w:val="CommentText"/>
    <w:link w:val="CommentSubjectChar"/>
    <w:rsid w:val="006C2E4E"/>
    <w:rPr>
      <w:b/>
      <w:bCs/>
    </w:rPr>
  </w:style>
  <w:style w:type="character" w:customStyle="1" w:styleId="CommentSubjectChar">
    <w:name w:val="Comment Subject Char"/>
    <w:link w:val="CommentSubject"/>
    <w:rsid w:val="006C2E4E"/>
    <w:rPr>
      <w:rFonts w:ascii="Helvetica" w:eastAsia="Times" w:hAnsi="Helvetica"/>
      <w:b/>
      <w:bCs/>
    </w:rPr>
  </w:style>
  <w:style w:type="paragraph" w:styleId="ListParagraph">
    <w:name w:val="List Paragraph"/>
    <w:basedOn w:val="Normal"/>
    <w:uiPriority w:val="34"/>
    <w:qFormat/>
    <w:rsid w:val="001509A7"/>
    <w:pPr>
      <w:ind w:left="720"/>
    </w:pPr>
  </w:style>
  <w:style w:type="character" w:customStyle="1" w:styleId="s7">
    <w:name w:val="s7"/>
    <w:rsid w:val="004135B9"/>
  </w:style>
  <w:style w:type="table" w:customStyle="1" w:styleId="TableGrid11">
    <w:name w:val="Table Grid11"/>
    <w:basedOn w:val="TableNormal"/>
    <w:next w:val="TableGrid"/>
    <w:rsid w:val="00145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0D16"/>
    <w:pPr>
      <w:autoSpaceDE w:val="0"/>
      <w:autoSpaceDN w:val="0"/>
      <w:adjustRightInd w:val="0"/>
    </w:pPr>
    <w:rPr>
      <w:rFonts w:ascii="Arial" w:hAnsi="Arial" w:cs="Arial"/>
      <w:color w:val="000000"/>
      <w:sz w:val="24"/>
      <w:szCs w:val="24"/>
    </w:rPr>
  </w:style>
  <w:style w:type="paragraph" w:customStyle="1" w:styleId="Pa9">
    <w:name w:val="Pa9"/>
    <w:basedOn w:val="Default"/>
    <w:next w:val="Default"/>
    <w:uiPriority w:val="99"/>
    <w:rsid w:val="00FF741B"/>
    <w:pPr>
      <w:spacing w:line="321" w:lineRule="atLeast"/>
    </w:pPr>
    <w:rPr>
      <w:rFonts w:ascii="Stone Sans" w:hAnsi="Stone Sans" w:cs="Times New Roman"/>
      <w:color w:val="auto"/>
    </w:rPr>
  </w:style>
  <w:style w:type="paragraph" w:customStyle="1" w:styleId="Pa3">
    <w:name w:val="Pa3"/>
    <w:basedOn w:val="Default"/>
    <w:next w:val="Default"/>
    <w:uiPriority w:val="99"/>
    <w:rsid w:val="00FF741B"/>
    <w:pPr>
      <w:spacing w:line="241" w:lineRule="atLeast"/>
    </w:pPr>
    <w:rPr>
      <w:rFonts w:ascii="Stone Sans" w:hAnsi="Stone Sans" w:cs="Times New Roman"/>
      <w:color w:val="auto"/>
    </w:rPr>
  </w:style>
  <w:style w:type="paragraph" w:customStyle="1" w:styleId="Pa13">
    <w:name w:val="Pa13"/>
    <w:basedOn w:val="Default"/>
    <w:next w:val="Default"/>
    <w:uiPriority w:val="99"/>
    <w:rsid w:val="00FF741B"/>
    <w:pPr>
      <w:spacing w:line="241" w:lineRule="atLeast"/>
    </w:pPr>
    <w:rPr>
      <w:rFonts w:ascii="Stone Sans" w:hAnsi="Stone Sans" w:cs="Times New Roman"/>
      <w:color w:val="auto"/>
    </w:rPr>
  </w:style>
  <w:style w:type="character" w:customStyle="1" w:styleId="Heading4Char">
    <w:name w:val="Heading 4 Char"/>
    <w:link w:val="Heading4"/>
    <w:rsid w:val="002512E1"/>
    <w:rPr>
      <w:rFonts w:ascii="Helvetica" w:eastAsia="Times" w:hAnsi="Helvetica"/>
      <w:b/>
      <w:sz w:val="24"/>
    </w:rPr>
  </w:style>
  <w:style w:type="character" w:customStyle="1" w:styleId="FooterChar">
    <w:name w:val="Footer Char"/>
    <w:link w:val="Footer"/>
    <w:uiPriority w:val="99"/>
    <w:rsid w:val="00972F1D"/>
    <w:rPr>
      <w:rFonts w:ascii="Helvetica" w:eastAsia="Times" w:hAnsi="Helvetica"/>
      <w:sz w:val="24"/>
    </w:rPr>
  </w:style>
  <w:style w:type="paragraph" w:styleId="Title">
    <w:name w:val="Title"/>
    <w:basedOn w:val="Normal"/>
    <w:link w:val="TitleChar"/>
    <w:qFormat/>
    <w:rsid w:val="004E5E84"/>
    <w:pPr>
      <w:spacing w:before="0" w:after="0"/>
      <w:jc w:val="center"/>
    </w:pPr>
    <w:rPr>
      <w:rFonts w:ascii="Centaur" w:eastAsia="Times New Roman" w:hAnsi="Centaur"/>
      <w:b/>
      <w:bCs/>
      <w:szCs w:val="24"/>
      <w:u w:val="single"/>
      <w:lang w:eastAsia="en-US"/>
    </w:rPr>
  </w:style>
  <w:style w:type="character" w:customStyle="1" w:styleId="TitleChar">
    <w:name w:val="Title Char"/>
    <w:link w:val="Title"/>
    <w:rsid w:val="004E5E84"/>
    <w:rPr>
      <w:rFonts w:ascii="Centaur" w:hAnsi="Centaur"/>
      <w:b/>
      <w:bCs/>
      <w:sz w:val="24"/>
      <w:szCs w:val="24"/>
      <w:u w:val="single"/>
      <w:lang w:eastAsia="en-US"/>
    </w:rPr>
  </w:style>
  <w:style w:type="paragraph" w:customStyle="1" w:styleId="ParaX1">
    <w:name w:val="Para X.1"/>
    <w:basedOn w:val="Normal"/>
    <w:rsid w:val="00C97522"/>
    <w:pPr>
      <w:spacing w:before="0" w:after="0"/>
      <w:ind w:left="731" w:hanging="731"/>
    </w:pPr>
    <w:rPr>
      <w:rFonts w:ascii="Arial" w:hAnsi="Arial"/>
    </w:rPr>
  </w:style>
  <w:style w:type="paragraph" w:customStyle="1" w:styleId="Char0">
    <w:name w:val="Char"/>
    <w:basedOn w:val="Normal"/>
    <w:rsid w:val="00520993"/>
    <w:pPr>
      <w:spacing w:before="0" w:after="160" w:line="240" w:lineRule="exact"/>
    </w:pPr>
    <w:rPr>
      <w:rFonts w:ascii="Tahoma" w:eastAsia="Times New Roman" w:hAnsi="Tahoma"/>
      <w:sz w:val="20"/>
      <w:lang w:val="en-US" w:eastAsia="en-US"/>
    </w:rPr>
  </w:style>
  <w:style w:type="paragraph" w:customStyle="1" w:styleId="p1">
    <w:name w:val="p1"/>
    <w:basedOn w:val="Normal"/>
    <w:rsid w:val="00F63F72"/>
    <w:pPr>
      <w:spacing w:before="0" w:after="0"/>
    </w:pPr>
    <w:rPr>
      <w:rFonts w:ascii=".SF UI Text" w:eastAsia="Calibri" w:hAnsi=".SF UI Text"/>
      <w:color w:val="454545"/>
      <w:sz w:val="26"/>
      <w:szCs w:val="26"/>
    </w:rPr>
  </w:style>
  <w:style w:type="character" w:customStyle="1" w:styleId="s1">
    <w:name w:val="s1"/>
    <w:rsid w:val="00F63F72"/>
    <w:rPr>
      <w:rFonts w:ascii=".SFUIText" w:hAnsi=".SFUIText" w:hint="default"/>
      <w:b w:val="0"/>
      <w:bCs w:val="0"/>
      <w:i w:val="0"/>
      <w:iCs w:val="0"/>
      <w:sz w:val="34"/>
      <w:szCs w:val="34"/>
    </w:rPr>
  </w:style>
  <w:style w:type="paragraph" w:styleId="PlainText">
    <w:name w:val="Plain Text"/>
    <w:basedOn w:val="Normal"/>
    <w:link w:val="PlainTextChar"/>
    <w:uiPriority w:val="99"/>
    <w:unhideWhenUsed/>
    <w:rsid w:val="00BC294C"/>
    <w:pPr>
      <w:spacing w:before="0" w:after="0"/>
    </w:pPr>
    <w:rPr>
      <w:rFonts w:ascii="Calibri" w:eastAsia="Calibri" w:hAnsi="Calibri"/>
      <w:sz w:val="22"/>
      <w:szCs w:val="21"/>
      <w:lang w:eastAsia="en-US"/>
    </w:rPr>
  </w:style>
  <w:style w:type="character" w:customStyle="1" w:styleId="PlainTextChar">
    <w:name w:val="Plain Text Char"/>
    <w:link w:val="PlainText"/>
    <w:uiPriority w:val="99"/>
    <w:rsid w:val="00BC294C"/>
    <w:rPr>
      <w:rFonts w:ascii="Calibri" w:eastAsia="Calibri" w:hAnsi="Calibri"/>
      <w:sz w:val="22"/>
      <w:szCs w:val="21"/>
      <w:lang w:eastAsia="en-US"/>
    </w:rPr>
  </w:style>
  <w:style w:type="character" w:styleId="UnresolvedMention">
    <w:name w:val="Unresolved Mention"/>
    <w:uiPriority w:val="99"/>
    <w:semiHidden/>
    <w:unhideWhenUsed/>
    <w:rsid w:val="00F17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77834">
      <w:bodyDiv w:val="1"/>
      <w:marLeft w:val="0"/>
      <w:marRight w:val="0"/>
      <w:marTop w:val="0"/>
      <w:marBottom w:val="0"/>
      <w:divBdr>
        <w:top w:val="none" w:sz="0" w:space="0" w:color="auto"/>
        <w:left w:val="none" w:sz="0" w:space="0" w:color="auto"/>
        <w:bottom w:val="none" w:sz="0" w:space="0" w:color="auto"/>
        <w:right w:val="none" w:sz="0" w:space="0" w:color="auto"/>
      </w:divBdr>
    </w:div>
    <w:div w:id="78840428">
      <w:bodyDiv w:val="1"/>
      <w:marLeft w:val="0"/>
      <w:marRight w:val="0"/>
      <w:marTop w:val="0"/>
      <w:marBottom w:val="0"/>
      <w:divBdr>
        <w:top w:val="none" w:sz="0" w:space="0" w:color="auto"/>
        <w:left w:val="none" w:sz="0" w:space="0" w:color="auto"/>
        <w:bottom w:val="none" w:sz="0" w:space="0" w:color="auto"/>
        <w:right w:val="none" w:sz="0" w:space="0" w:color="auto"/>
      </w:divBdr>
    </w:div>
    <w:div w:id="115369002">
      <w:bodyDiv w:val="1"/>
      <w:marLeft w:val="0"/>
      <w:marRight w:val="0"/>
      <w:marTop w:val="0"/>
      <w:marBottom w:val="0"/>
      <w:divBdr>
        <w:top w:val="none" w:sz="0" w:space="0" w:color="auto"/>
        <w:left w:val="none" w:sz="0" w:space="0" w:color="auto"/>
        <w:bottom w:val="none" w:sz="0" w:space="0" w:color="auto"/>
        <w:right w:val="none" w:sz="0" w:space="0" w:color="auto"/>
      </w:divBdr>
    </w:div>
    <w:div w:id="282272338">
      <w:bodyDiv w:val="1"/>
      <w:marLeft w:val="0"/>
      <w:marRight w:val="0"/>
      <w:marTop w:val="0"/>
      <w:marBottom w:val="0"/>
      <w:divBdr>
        <w:top w:val="none" w:sz="0" w:space="0" w:color="auto"/>
        <w:left w:val="none" w:sz="0" w:space="0" w:color="auto"/>
        <w:bottom w:val="none" w:sz="0" w:space="0" w:color="auto"/>
        <w:right w:val="none" w:sz="0" w:space="0" w:color="auto"/>
      </w:divBdr>
    </w:div>
    <w:div w:id="356123358">
      <w:bodyDiv w:val="1"/>
      <w:marLeft w:val="0"/>
      <w:marRight w:val="0"/>
      <w:marTop w:val="0"/>
      <w:marBottom w:val="0"/>
      <w:divBdr>
        <w:top w:val="none" w:sz="0" w:space="0" w:color="auto"/>
        <w:left w:val="none" w:sz="0" w:space="0" w:color="auto"/>
        <w:bottom w:val="none" w:sz="0" w:space="0" w:color="auto"/>
        <w:right w:val="none" w:sz="0" w:space="0" w:color="auto"/>
      </w:divBdr>
    </w:div>
    <w:div w:id="365957792">
      <w:bodyDiv w:val="1"/>
      <w:marLeft w:val="80"/>
      <w:marRight w:val="80"/>
      <w:marTop w:val="80"/>
      <w:marBottom w:val="20"/>
      <w:divBdr>
        <w:top w:val="none" w:sz="0" w:space="0" w:color="auto"/>
        <w:left w:val="none" w:sz="0" w:space="0" w:color="auto"/>
        <w:bottom w:val="none" w:sz="0" w:space="0" w:color="auto"/>
        <w:right w:val="none" w:sz="0" w:space="0" w:color="auto"/>
      </w:divBdr>
      <w:divsChild>
        <w:div w:id="1641956144">
          <w:marLeft w:val="0"/>
          <w:marRight w:val="0"/>
          <w:marTop w:val="0"/>
          <w:marBottom w:val="0"/>
          <w:divBdr>
            <w:top w:val="none" w:sz="0" w:space="0" w:color="auto"/>
            <w:left w:val="none" w:sz="0" w:space="0" w:color="auto"/>
            <w:bottom w:val="none" w:sz="0" w:space="0" w:color="auto"/>
            <w:right w:val="none" w:sz="0" w:space="0" w:color="auto"/>
          </w:divBdr>
        </w:div>
        <w:div w:id="1852985586">
          <w:marLeft w:val="0"/>
          <w:marRight w:val="0"/>
          <w:marTop w:val="0"/>
          <w:marBottom w:val="0"/>
          <w:divBdr>
            <w:top w:val="none" w:sz="0" w:space="0" w:color="auto"/>
            <w:left w:val="none" w:sz="0" w:space="0" w:color="auto"/>
            <w:bottom w:val="none" w:sz="0" w:space="0" w:color="auto"/>
            <w:right w:val="none" w:sz="0" w:space="0" w:color="auto"/>
          </w:divBdr>
        </w:div>
      </w:divsChild>
    </w:div>
    <w:div w:id="408231853">
      <w:bodyDiv w:val="1"/>
      <w:marLeft w:val="80"/>
      <w:marRight w:val="80"/>
      <w:marTop w:val="80"/>
      <w:marBottom w:val="20"/>
      <w:divBdr>
        <w:top w:val="none" w:sz="0" w:space="0" w:color="auto"/>
        <w:left w:val="none" w:sz="0" w:space="0" w:color="auto"/>
        <w:bottom w:val="none" w:sz="0" w:space="0" w:color="auto"/>
        <w:right w:val="none" w:sz="0" w:space="0" w:color="auto"/>
      </w:divBdr>
      <w:divsChild>
        <w:div w:id="1960186255">
          <w:marLeft w:val="0"/>
          <w:marRight w:val="0"/>
          <w:marTop w:val="0"/>
          <w:marBottom w:val="0"/>
          <w:divBdr>
            <w:top w:val="none" w:sz="0" w:space="0" w:color="auto"/>
            <w:left w:val="none" w:sz="0" w:space="0" w:color="auto"/>
            <w:bottom w:val="none" w:sz="0" w:space="0" w:color="auto"/>
            <w:right w:val="none" w:sz="0" w:space="0" w:color="auto"/>
          </w:divBdr>
          <w:divsChild>
            <w:div w:id="1686438585">
              <w:marLeft w:val="0"/>
              <w:marRight w:val="0"/>
              <w:marTop w:val="0"/>
              <w:marBottom w:val="0"/>
              <w:divBdr>
                <w:top w:val="none" w:sz="0" w:space="0" w:color="auto"/>
                <w:left w:val="none" w:sz="0" w:space="0" w:color="auto"/>
                <w:bottom w:val="none" w:sz="0" w:space="0" w:color="auto"/>
                <w:right w:val="none" w:sz="0" w:space="0" w:color="auto"/>
              </w:divBdr>
              <w:divsChild>
                <w:div w:id="311912668">
                  <w:marLeft w:val="0"/>
                  <w:marRight w:val="0"/>
                  <w:marTop w:val="0"/>
                  <w:marBottom w:val="0"/>
                  <w:divBdr>
                    <w:top w:val="none" w:sz="0" w:space="0" w:color="auto"/>
                    <w:left w:val="none" w:sz="0" w:space="0" w:color="auto"/>
                    <w:bottom w:val="none" w:sz="0" w:space="0" w:color="auto"/>
                    <w:right w:val="none" w:sz="0" w:space="0" w:color="auto"/>
                  </w:divBdr>
                </w:div>
                <w:div w:id="772554188">
                  <w:marLeft w:val="0"/>
                  <w:marRight w:val="0"/>
                  <w:marTop w:val="0"/>
                  <w:marBottom w:val="0"/>
                  <w:divBdr>
                    <w:top w:val="none" w:sz="0" w:space="0" w:color="auto"/>
                    <w:left w:val="none" w:sz="0" w:space="0" w:color="auto"/>
                    <w:bottom w:val="none" w:sz="0" w:space="0" w:color="auto"/>
                    <w:right w:val="none" w:sz="0" w:space="0" w:color="auto"/>
                  </w:divBdr>
                </w:div>
                <w:div w:id="1120342731">
                  <w:marLeft w:val="0"/>
                  <w:marRight w:val="0"/>
                  <w:marTop w:val="0"/>
                  <w:marBottom w:val="0"/>
                  <w:divBdr>
                    <w:top w:val="none" w:sz="0" w:space="0" w:color="auto"/>
                    <w:left w:val="none" w:sz="0" w:space="0" w:color="auto"/>
                    <w:bottom w:val="none" w:sz="0" w:space="0" w:color="auto"/>
                    <w:right w:val="none" w:sz="0" w:space="0" w:color="auto"/>
                  </w:divBdr>
                </w:div>
                <w:div w:id="1514149051">
                  <w:marLeft w:val="0"/>
                  <w:marRight w:val="0"/>
                  <w:marTop w:val="0"/>
                  <w:marBottom w:val="0"/>
                  <w:divBdr>
                    <w:top w:val="none" w:sz="0" w:space="0" w:color="auto"/>
                    <w:left w:val="none" w:sz="0" w:space="0" w:color="auto"/>
                    <w:bottom w:val="none" w:sz="0" w:space="0" w:color="auto"/>
                    <w:right w:val="none" w:sz="0" w:space="0" w:color="auto"/>
                  </w:divBdr>
                </w:div>
                <w:div w:id="1622687583">
                  <w:marLeft w:val="0"/>
                  <w:marRight w:val="0"/>
                  <w:marTop w:val="0"/>
                  <w:marBottom w:val="0"/>
                  <w:divBdr>
                    <w:top w:val="none" w:sz="0" w:space="0" w:color="auto"/>
                    <w:left w:val="none" w:sz="0" w:space="0" w:color="auto"/>
                    <w:bottom w:val="none" w:sz="0" w:space="0" w:color="auto"/>
                    <w:right w:val="none" w:sz="0" w:space="0" w:color="auto"/>
                  </w:divBdr>
                </w:div>
                <w:div w:id="188556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396996">
      <w:bodyDiv w:val="1"/>
      <w:marLeft w:val="80"/>
      <w:marRight w:val="80"/>
      <w:marTop w:val="80"/>
      <w:marBottom w:val="20"/>
      <w:divBdr>
        <w:top w:val="none" w:sz="0" w:space="0" w:color="auto"/>
        <w:left w:val="none" w:sz="0" w:space="0" w:color="auto"/>
        <w:bottom w:val="none" w:sz="0" w:space="0" w:color="auto"/>
        <w:right w:val="none" w:sz="0" w:space="0" w:color="auto"/>
      </w:divBdr>
      <w:divsChild>
        <w:div w:id="145249010">
          <w:marLeft w:val="0"/>
          <w:marRight w:val="0"/>
          <w:marTop w:val="0"/>
          <w:marBottom w:val="0"/>
          <w:divBdr>
            <w:top w:val="none" w:sz="0" w:space="0" w:color="auto"/>
            <w:left w:val="none" w:sz="0" w:space="0" w:color="auto"/>
            <w:bottom w:val="none" w:sz="0" w:space="0" w:color="auto"/>
            <w:right w:val="none" w:sz="0" w:space="0" w:color="auto"/>
          </w:divBdr>
          <w:divsChild>
            <w:div w:id="1511065604">
              <w:marLeft w:val="0"/>
              <w:marRight w:val="0"/>
              <w:marTop w:val="0"/>
              <w:marBottom w:val="0"/>
              <w:divBdr>
                <w:top w:val="none" w:sz="0" w:space="0" w:color="auto"/>
                <w:left w:val="none" w:sz="0" w:space="0" w:color="auto"/>
                <w:bottom w:val="none" w:sz="0" w:space="0" w:color="auto"/>
                <w:right w:val="none" w:sz="0" w:space="0" w:color="auto"/>
              </w:divBdr>
              <w:divsChild>
                <w:div w:id="472528248">
                  <w:marLeft w:val="0"/>
                  <w:marRight w:val="0"/>
                  <w:marTop w:val="0"/>
                  <w:marBottom w:val="0"/>
                  <w:divBdr>
                    <w:top w:val="none" w:sz="0" w:space="0" w:color="auto"/>
                    <w:left w:val="none" w:sz="0" w:space="0" w:color="auto"/>
                    <w:bottom w:val="none" w:sz="0" w:space="0" w:color="auto"/>
                    <w:right w:val="none" w:sz="0" w:space="0" w:color="auto"/>
                  </w:divBdr>
                </w:div>
                <w:div w:id="1189443101">
                  <w:marLeft w:val="0"/>
                  <w:marRight w:val="0"/>
                  <w:marTop w:val="0"/>
                  <w:marBottom w:val="0"/>
                  <w:divBdr>
                    <w:top w:val="none" w:sz="0" w:space="0" w:color="auto"/>
                    <w:left w:val="none" w:sz="0" w:space="0" w:color="auto"/>
                    <w:bottom w:val="none" w:sz="0" w:space="0" w:color="auto"/>
                    <w:right w:val="none" w:sz="0" w:space="0" w:color="auto"/>
                  </w:divBdr>
                </w:div>
                <w:div w:id="1388408998">
                  <w:marLeft w:val="0"/>
                  <w:marRight w:val="0"/>
                  <w:marTop w:val="0"/>
                  <w:marBottom w:val="0"/>
                  <w:divBdr>
                    <w:top w:val="none" w:sz="0" w:space="0" w:color="auto"/>
                    <w:left w:val="none" w:sz="0" w:space="0" w:color="auto"/>
                    <w:bottom w:val="none" w:sz="0" w:space="0" w:color="auto"/>
                    <w:right w:val="none" w:sz="0" w:space="0" w:color="auto"/>
                  </w:divBdr>
                </w:div>
                <w:div w:id="1428113100">
                  <w:marLeft w:val="0"/>
                  <w:marRight w:val="0"/>
                  <w:marTop w:val="0"/>
                  <w:marBottom w:val="0"/>
                  <w:divBdr>
                    <w:top w:val="none" w:sz="0" w:space="0" w:color="auto"/>
                    <w:left w:val="none" w:sz="0" w:space="0" w:color="auto"/>
                    <w:bottom w:val="none" w:sz="0" w:space="0" w:color="auto"/>
                    <w:right w:val="none" w:sz="0" w:space="0" w:color="auto"/>
                  </w:divBdr>
                </w:div>
                <w:div w:id="1518738731">
                  <w:marLeft w:val="0"/>
                  <w:marRight w:val="0"/>
                  <w:marTop w:val="0"/>
                  <w:marBottom w:val="0"/>
                  <w:divBdr>
                    <w:top w:val="none" w:sz="0" w:space="0" w:color="auto"/>
                    <w:left w:val="none" w:sz="0" w:space="0" w:color="auto"/>
                    <w:bottom w:val="none" w:sz="0" w:space="0" w:color="auto"/>
                    <w:right w:val="none" w:sz="0" w:space="0" w:color="auto"/>
                  </w:divBdr>
                </w:div>
                <w:div w:id="20316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48373">
      <w:bodyDiv w:val="1"/>
      <w:marLeft w:val="0"/>
      <w:marRight w:val="0"/>
      <w:marTop w:val="0"/>
      <w:marBottom w:val="0"/>
      <w:divBdr>
        <w:top w:val="none" w:sz="0" w:space="0" w:color="auto"/>
        <w:left w:val="none" w:sz="0" w:space="0" w:color="auto"/>
        <w:bottom w:val="none" w:sz="0" w:space="0" w:color="auto"/>
        <w:right w:val="none" w:sz="0" w:space="0" w:color="auto"/>
      </w:divBdr>
    </w:div>
    <w:div w:id="1163622424">
      <w:bodyDiv w:val="1"/>
      <w:marLeft w:val="0"/>
      <w:marRight w:val="0"/>
      <w:marTop w:val="0"/>
      <w:marBottom w:val="0"/>
      <w:divBdr>
        <w:top w:val="none" w:sz="0" w:space="0" w:color="auto"/>
        <w:left w:val="none" w:sz="0" w:space="0" w:color="auto"/>
        <w:bottom w:val="none" w:sz="0" w:space="0" w:color="auto"/>
        <w:right w:val="none" w:sz="0" w:space="0" w:color="auto"/>
      </w:divBdr>
    </w:div>
    <w:div w:id="1176845173">
      <w:bodyDiv w:val="1"/>
      <w:marLeft w:val="0"/>
      <w:marRight w:val="0"/>
      <w:marTop w:val="0"/>
      <w:marBottom w:val="0"/>
      <w:divBdr>
        <w:top w:val="none" w:sz="0" w:space="0" w:color="auto"/>
        <w:left w:val="none" w:sz="0" w:space="0" w:color="auto"/>
        <w:bottom w:val="none" w:sz="0" w:space="0" w:color="auto"/>
        <w:right w:val="none" w:sz="0" w:space="0" w:color="auto"/>
      </w:divBdr>
    </w:div>
    <w:div w:id="1219441233">
      <w:bodyDiv w:val="1"/>
      <w:marLeft w:val="0"/>
      <w:marRight w:val="0"/>
      <w:marTop w:val="0"/>
      <w:marBottom w:val="0"/>
      <w:divBdr>
        <w:top w:val="none" w:sz="0" w:space="0" w:color="auto"/>
        <w:left w:val="none" w:sz="0" w:space="0" w:color="auto"/>
        <w:bottom w:val="none" w:sz="0" w:space="0" w:color="auto"/>
        <w:right w:val="none" w:sz="0" w:space="0" w:color="auto"/>
      </w:divBdr>
    </w:div>
    <w:div w:id="1256553438">
      <w:bodyDiv w:val="1"/>
      <w:marLeft w:val="0"/>
      <w:marRight w:val="0"/>
      <w:marTop w:val="0"/>
      <w:marBottom w:val="0"/>
      <w:divBdr>
        <w:top w:val="none" w:sz="0" w:space="0" w:color="auto"/>
        <w:left w:val="none" w:sz="0" w:space="0" w:color="auto"/>
        <w:bottom w:val="none" w:sz="0" w:space="0" w:color="auto"/>
        <w:right w:val="none" w:sz="0" w:space="0" w:color="auto"/>
      </w:divBdr>
    </w:div>
    <w:div w:id="1292320826">
      <w:bodyDiv w:val="1"/>
      <w:marLeft w:val="0"/>
      <w:marRight w:val="0"/>
      <w:marTop w:val="0"/>
      <w:marBottom w:val="0"/>
      <w:divBdr>
        <w:top w:val="none" w:sz="0" w:space="0" w:color="auto"/>
        <w:left w:val="none" w:sz="0" w:space="0" w:color="auto"/>
        <w:bottom w:val="none" w:sz="0" w:space="0" w:color="auto"/>
        <w:right w:val="none" w:sz="0" w:space="0" w:color="auto"/>
      </w:divBdr>
    </w:div>
    <w:div w:id="1513379916">
      <w:bodyDiv w:val="1"/>
      <w:marLeft w:val="0"/>
      <w:marRight w:val="0"/>
      <w:marTop w:val="0"/>
      <w:marBottom w:val="0"/>
      <w:divBdr>
        <w:top w:val="none" w:sz="0" w:space="0" w:color="auto"/>
        <w:left w:val="none" w:sz="0" w:space="0" w:color="auto"/>
        <w:bottom w:val="none" w:sz="0" w:space="0" w:color="auto"/>
        <w:right w:val="none" w:sz="0" w:space="0" w:color="auto"/>
      </w:divBdr>
      <w:divsChild>
        <w:div w:id="970523073">
          <w:marLeft w:val="0"/>
          <w:marRight w:val="0"/>
          <w:marTop w:val="0"/>
          <w:marBottom w:val="0"/>
          <w:divBdr>
            <w:top w:val="none" w:sz="0" w:space="0" w:color="auto"/>
            <w:left w:val="none" w:sz="0" w:space="0" w:color="auto"/>
            <w:bottom w:val="none" w:sz="0" w:space="0" w:color="auto"/>
            <w:right w:val="none" w:sz="0" w:space="0" w:color="auto"/>
          </w:divBdr>
        </w:div>
      </w:divsChild>
    </w:div>
    <w:div w:id="1559588302">
      <w:bodyDiv w:val="1"/>
      <w:marLeft w:val="80"/>
      <w:marRight w:val="80"/>
      <w:marTop w:val="80"/>
      <w:marBottom w:val="20"/>
      <w:divBdr>
        <w:top w:val="none" w:sz="0" w:space="0" w:color="auto"/>
        <w:left w:val="none" w:sz="0" w:space="0" w:color="auto"/>
        <w:bottom w:val="none" w:sz="0" w:space="0" w:color="auto"/>
        <w:right w:val="none" w:sz="0" w:space="0" w:color="auto"/>
      </w:divBdr>
      <w:divsChild>
        <w:div w:id="211770417">
          <w:marLeft w:val="0"/>
          <w:marRight w:val="0"/>
          <w:marTop w:val="0"/>
          <w:marBottom w:val="0"/>
          <w:divBdr>
            <w:top w:val="none" w:sz="0" w:space="0" w:color="auto"/>
            <w:left w:val="none" w:sz="0" w:space="0" w:color="auto"/>
            <w:bottom w:val="none" w:sz="0" w:space="0" w:color="auto"/>
            <w:right w:val="none" w:sz="0" w:space="0" w:color="auto"/>
          </w:divBdr>
        </w:div>
      </w:divsChild>
    </w:div>
    <w:div w:id="1665277678">
      <w:bodyDiv w:val="1"/>
      <w:marLeft w:val="80"/>
      <w:marRight w:val="80"/>
      <w:marTop w:val="80"/>
      <w:marBottom w:val="20"/>
      <w:divBdr>
        <w:top w:val="none" w:sz="0" w:space="0" w:color="auto"/>
        <w:left w:val="none" w:sz="0" w:space="0" w:color="auto"/>
        <w:bottom w:val="none" w:sz="0" w:space="0" w:color="auto"/>
        <w:right w:val="none" w:sz="0" w:space="0" w:color="auto"/>
      </w:divBdr>
      <w:divsChild>
        <w:div w:id="196625976">
          <w:marLeft w:val="0"/>
          <w:marRight w:val="0"/>
          <w:marTop w:val="0"/>
          <w:marBottom w:val="0"/>
          <w:divBdr>
            <w:top w:val="none" w:sz="0" w:space="0" w:color="auto"/>
            <w:left w:val="none" w:sz="0" w:space="0" w:color="auto"/>
            <w:bottom w:val="none" w:sz="0" w:space="0" w:color="auto"/>
            <w:right w:val="none" w:sz="0" w:space="0" w:color="auto"/>
          </w:divBdr>
        </w:div>
      </w:divsChild>
    </w:div>
    <w:div w:id="1698769336">
      <w:bodyDiv w:val="1"/>
      <w:marLeft w:val="0"/>
      <w:marRight w:val="0"/>
      <w:marTop w:val="0"/>
      <w:marBottom w:val="0"/>
      <w:divBdr>
        <w:top w:val="none" w:sz="0" w:space="0" w:color="auto"/>
        <w:left w:val="none" w:sz="0" w:space="0" w:color="auto"/>
        <w:bottom w:val="none" w:sz="0" w:space="0" w:color="auto"/>
        <w:right w:val="none" w:sz="0" w:space="0" w:color="auto"/>
      </w:divBdr>
    </w:div>
    <w:div w:id="1771126455">
      <w:bodyDiv w:val="1"/>
      <w:marLeft w:val="0"/>
      <w:marRight w:val="0"/>
      <w:marTop w:val="0"/>
      <w:marBottom w:val="0"/>
      <w:divBdr>
        <w:top w:val="none" w:sz="0" w:space="0" w:color="auto"/>
        <w:left w:val="none" w:sz="0" w:space="0" w:color="auto"/>
        <w:bottom w:val="none" w:sz="0" w:space="0" w:color="auto"/>
        <w:right w:val="none" w:sz="0" w:space="0" w:color="auto"/>
      </w:divBdr>
    </w:div>
    <w:div w:id="1789658811">
      <w:bodyDiv w:val="1"/>
      <w:marLeft w:val="0"/>
      <w:marRight w:val="0"/>
      <w:marTop w:val="0"/>
      <w:marBottom w:val="0"/>
      <w:divBdr>
        <w:top w:val="none" w:sz="0" w:space="0" w:color="auto"/>
        <w:left w:val="none" w:sz="0" w:space="0" w:color="auto"/>
        <w:bottom w:val="none" w:sz="0" w:space="0" w:color="auto"/>
        <w:right w:val="none" w:sz="0" w:space="0" w:color="auto"/>
      </w:divBdr>
    </w:div>
    <w:div w:id="1814372750">
      <w:bodyDiv w:val="1"/>
      <w:marLeft w:val="0"/>
      <w:marRight w:val="0"/>
      <w:marTop w:val="0"/>
      <w:marBottom w:val="0"/>
      <w:divBdr>
        <w:top w:val="none" w:sz="0" w:space="0" w:color="auto"/>
        <w:left w:val="none" w:sz="0" w:space="0" w:color="auto"/>
        <w:bottom w:val="none" w:sz="0" w:space="0" w:color="auto"/>
        <w:right w:val="none" w:sz="0" w:space="0" w:color="auto"/>
      </w:divBdr>
    </w:div>
    <w:div w:id="1870218329">
      <w:bodyDiv w:val="1"/>
      <w:marLeft w:val="0"/>
      <w:marRight w:val="0"/>
      <w:marTop w:val="0"/>
      <w:marBottom w:val="0"/>
      <w:divBdr>
        <w:top w:val="none" w:sz="0" w:space="0" w:color="auto"/>
        <w:left w:val="none" w:sz="0" w:space="0" w:color="auto"/>
        <w:bottom w:val="none" w:sz="0" w:space="0" w:color="auto"/>
        <w:right w:val="none" w:sz="0" w:space="0" w:color="auto"/>
      </w:divBdr>
    </w:div>
    <w:div w:id="1927229257">
      <w:bodyDiv w:val="1"/>
      <w:marLeft w:val="0"/>
      <w:marRight w:val="0"/>
      <w:marTop w:val="0"/>
      <w:marBottom w:val="0"/>
      <w:divBdr>
        <w:top w:val="none" w:sz="0" w:space="0" w:color="auto"/>
        <w:left w:val="none" w:sz="0" w:space="0" w:color="auto"/>
        <w:bottom w:val="none" w:sz="0" w:space="0" w:color="auto"/>
        <w:right w:val="none" w:sz="0" w:space="0" w:color="auto"/>
      </w:divBdr>
    </w:div>
    <w:div w:id="206493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openxmlformats.org/officeDocument/2006/relationships/image" Target="media/image3.png"/><Relationship Id="rId42" Type="http://schemas.openxmlformats.org/officeDocument/2006/relationships/image" Target="media/image24.png"/><Relationship Id="rId47" Type="http://schemas.openxmlformats.org/officeDocument/2006/relationships/image" Target="media/image28.png"/><Relationship Id="rId63" Type="http://schemas.openxmlformats.org/officeDocument/2006/relationships/image" Target="media/image43.png"/><Relationship Id="rId68" Type="http://schemas.openxmlformats.org/officeDocument/2006/relationships/image" Target="media/image48.png"/><Relationship Id="rId84" Type="http://schemas.openxmlformats.org/officeDocument/2006/relationships/image" Target="media/image64.png"/><Relationship Id="rId89" Type="http://schemas.openxmlformats.org/officeDocument/2006/relationships/oleObject" Target="embeddings/Microsoft_Excel_Chart.xls"/><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image" Target="media/image11.png"/><Relationship Id="rId107" Type="http://schemas.openxmlformats.org/officeDocument/2006/relationships/footer" Target="footer5.xml"/><Relationship Id="rId11" Type="http://schemas.openxmlformats.org/officeDocument/2006/relationships/image" Target="media/image1.jpeg"/><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6.png"/><Relationship Id="rId53" Type="http://schemas.openxmlformats.org/officeDocument/2006/relationships/image" Target="media/image34.png"/><Relationship Id="rId58" Type="http://schemas.openxmlformats.org/officeDocument/2006/relationships/image" Target="media/image39.png"/><Relationship Id="rId66" Type="http://schemas.openxmlformats.org/officeDocument/2006/relationships/image" Target="media/image46.png"/><Relationship Id="rId74" Type="http://schemas.openxmlformats.org/officeDocument/2006/relationships/image" Target="media/image54.png"/><Relationship Id="rId79" Type="http://schemas.openxmlformats.org/officeDocument/2006/relationships/image" Target="media/image59.png"/><Relationship Id="rId87" Type="http://schemas.openxmlformats.org/officeDocument/2006/relationships/image" Target="media/image67.png"/><Relationship Id="rId102" Type="http://schemas.openxmlformats.org/officeDocument/2006/relationships/image" Target="media/image75.png"/><Relationship Id="rId110"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scotland.police.uk/about-us/our-performance" TargetMode="External"/><Relationship Id="rId82" Type="http://schemas.openxmlformats.org/officeDocument/2006/relationships/image" Target="media/image62.png"/><Relationship Id="rId90" Type="http://schemas.openxmlformats.org/officeDocument/2006/relationships/image" Target="media/image69.png"/><Relationship Id="rId95" Type="http://schemas.openxmlformats.org/officeDocument/2006/relationships/oleObject" Target="embeddings/Microsoft_Excel_Chart3.xls"/><Relationship Id="rId19" Type="http://schemas.openxmlformats.org/officeDocument/2006/relationships/header" Target="header3.xml"/><Relationship Id="rId14" Type="http://schemas.openxmlformats.org/officeDocument/2006/relationships/image" Target="media/image2.png"/><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header" Target="header4.xml"/><Relationship Id="rId48" Type="http://schemas.openxmlformats.org/officeDocument/2006/relationships/image" Target="media/image29.png"/><Relationship Id="rId56" Type="http://schemas.openxmlformats.org/officeDocument/2006/relationships/image" Target="media/image37.png"/><Relationship Id="rId64" Type="http://schemas.openxmlformats.org/officeDocument/2006/relationships/image" Target="media/image44.png"/><Relationship Id="rId69" Type="http://schemas.openxmlformats.org/officeDocument/2006/relationships/image" Target="media/image49.png"/><Relationship Id="rId77" Type="http://schemas.openxmlformats.org/officeDocument/2006/relationships/image" Target="media/image57.png"/><Relationship Id="rId100" Type="http://schemas.openxmlformats.org/officeDocument/2006/relationships/image" Target="media/image74.png"/><Relationship Id="rId105" Type="http://schemas.openxmlformats.org/officeDocument/2006/relationships/header" Target="header6.xml"/><Relationship Id="rId8" Type="http://schemas.openxmlformats.org/officeDocument/2006/relationships/webSettings" Target="webSettings.xml"/><Relationship Id="rId51" Type="http://schemas.openxmlformats.org/officeDocument/2006/relationships/image" Target="media/image32.png"/><Relationship Id="rId72" Type="http://schemas.openxmlformats.org/officeDocument/2006/relationships/image" Target="media/image52.png"/><Relationship Id="rId80" Type="http://schemas.openxmlformats.org/officeDocument/2006/relationships/image" Target="media/image60.png"/><Relationship Id="rId85" Type="http://schemas.openxmlformats.org/officeDocument/2006/relationships/image" Target="media/image65.png"/><Relationship Id="rId93" Type="http://schemas.openxmlformats.org/officeDocument/2006/relationships/oleObject" Target="embeddings/Microsoft_Excel_Chart2.xls"/><Relationship Id="rId98" Type="http://schemas.openxmlformats.org/officeDocument/2006/relationships/image" Target="media/image73.png"/><Relationship Id="rId3" Type="http://schemas.openxmlformats.org/officeDocument/2006/relationships/customXml" Target="../customXml/item3.xml"/><Relationship Id="rId12" Type="http://schemas.openxmlformats.org/officeDocument/2006/relationships/hyperlink" Target="mailto:Robert.norrie@fife.gov.uk" TargetMode="External"/><Relationship Id="rId17" Type="http://schemas.openxmlformats.org/officeDocument/2006/relationships/footer" Target="footer1.xml"/><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image" Target="media/image27.png"/><Relationship Id="rId59" Type="http://schemas.openxmlformats.org/officeDocument/2006/relationships/image" Target="media/image40.png"/><Relationship Id="rId67" Type="http://schemas.openxmlformats.org/officeDocument/2006/relationships/image" Target="media/image47.png"/><Relationship Id="rId103" Type="http://schemas.openxmlformats.org/officeDocument/2006/relationships/oleObject" Target="embeddings/Microsoft_Excel_Chart7.xls"/><Relationship Id="rId108" Type="http://schemas.openxmlformats.org/officeDocument/2006/relationships/header" Target="header7.xml"/><Relationship Id="rId20" Type="http://schemas.openxmlformats.org/officeDocument/2006/relationships/footer" Target="footer3.xml"/><Relationship Id="rId41" Type="http://schemas.openxmlformats.org/officeDocument/2006/relationships/image" Target="media/image23.png"/><Relationship Id="rId54" Type="http://schemas.openxmlformats.org/officeDocument/2006/relationships/image" Target="media/image35.png"/><Relationship Id="rId62" Type="http://schemas.openxmlformats.org/officeDocument/2006/relationships/image" Target="media/image42.png"/><Relationship Id="rId70" Type="http://schemas.openxmlformats.org/officeDocument/2006/relationships/image" Target="media/image50.png"/><Relationship Id="rId75" Type="http://schemas.openxmlformats.org/officeDocument/2006/relationships/image" Target="media/image55.png"/><Relationship Id="rId83" Type="http://schemas.openxmlformats.org/officeDocument/2006/relationships/image" Target="media/image63.png"/><Relationship Id="rId88" Type="http://schemas.openxmlformats.org/officeDocument/2006/relationships/image" Target="media/image68.png"/><Relationship Id="rId91" Type="http://schemas.openxmlformats.org/officeDocument/2006/relationships/oleObject" Target="embeddings/Microsoft_Excel_Chart1.xls"/><Relationship Id="rId96" Type="http://schemas.openxmlformats.org/officeDocument/2006/relationships/image" Target="media/image72.png"/><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8.png"/><Relationship Id="rId49" Type="http://schemas.openxmlformats.org/officeDocument/2006/relationships/image" Target="media/image30.png"/><Relationship Id="rId57" Type="http://schemas.openxmlformats.org/officeDocument/2006/relationships/image" Target="media/image38.png"/><Relationship Id="rId106" Type="http://schemas.openxmlformats.org/officeDocument/2006/relationships/footer" Target="footer4.xml"/><Relationship Id="rId10" Type="http://schemas.openxmlformats.org/officeDocument/2006/relationships/endnotes" Target="endnotes.xml"/><Relationship Id="rId31" Type="http://schemas.openxmlformats.org/officeDocument/2006/relationships/image" Target="media/image13.png"/><Relationship Id="rId44" Type="http://schemas.openxmlformats.org/officeDocument/2006/relationships/image" Target="media/image25.png"/><Relationship Id="rId52" Type="http://schemas.openxmlformats.org/officeDocument/2006/relationships/image" Target="media/image33.png"/><Relationship Id="rId60" Type="http://schemas.openxmlformats.org/officeDocument/2006/relationships/image" Target="media/image41.png"/><Relationship Id="rId65" Type="http://schemas.openxmlformats.org/officeDocument/2006/relationships/image" Target="media/image45.png"/><Relationship Id="rId73" Type="http://schemas.openxmlformats.org/officeDocument/2006/relationships/image" Target="media/image53.png"/><Relationship Id="rId78" Type="http://schemas.openxmlformats.org/officeDocument/2006/relationships/image" Target="media/image58.png"/><Relationship Id="rId81" Type="http://schemas.openxmlformats.org/officeDocument/2006/relationships/image" Target="media/image61.png"/><Relationship Id="rId86" Type="http://schemas.openxmlformats.org/officeDocument/2006/relationships/image" Target="media/image66.png"/><Relationship Id="rId94" Type="http://schemas.openxmlformats.org/officeDocument/2006/relationships/image" Target="media/image71.png"/><Relationship Id="rId99" Type="http://schemas.openxmlformats.org/officeDocument/2006/relationships/oleObject" Target="embeddings/Microsoft_Excel_Chart5.xls"/><Relationship Id="rId101" Type="http://schemas.openxmlformats.org/officeDocument/2006/relationships/oleObject" Target="embeddings/Microsoft_Excel_Chart6.xls"/><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Carly.duke@fife.gov.uk" TargetMode="External"/><Relationship Id="rId18" Type="http://schemas.openxmlformats.org/officeDocument/2006/relationships/footer" Target="footer2.xml"/><Relationship Id="rId39" Type="http://schemas.openxmlformats.org/officeDocument/2006/relationships/image" Target="media/image21.png"/><Relationship Id="rId109" Type="http://schemas.openxmlformats.org/officeDocument/2006/relationships/footer" Target="footer6.xml"/><Relationship Id="rId34" Type="http://schemas.openxmlformats.org/officeDocument/2006/relationships/image" Target="media/image16.png"/><Relationship Id="rId50" Type="http://schemas.openxmlformats.org/officeDocument/2006/relationships/image" Target="media/image31.png"/><Relationship Id="rId55" Type="http://schemas.openxmlformats.org/officeDocument/2006/relationships/image" Target="media/image36.png"/><Relationship Id="rId76" Type="http://schemas.openxmlformats.org/officeDocument/2006/relationships/image" Target="media/image56.png"/><Relationship Id="rId97" Type="http://schemas.openxmlformats.org/officeDocument/2006/relationships/oleObject" Target="embeddings/Microsoft_Excel_Chart4.xls"/><Relationship Id="rId104" Type="http://schemas.openxmlformats.org/officeDocument/2006/relationships/header" Target="header5.xml"/><Relationship Id="rId7" Type="http://schemas.openxmlformats.org/officeDocument/2006/relationships/settings" Target="settings.xml"/><Relationship Id="rId71" Type="http://schemas.openxmlformats.org/officeDocument/2006/relationships/image" Target="media/image51.png"/><Relationship Id="rId92" Type="http://schemas.openxmlformats.org/officeDocument/2006/relationships/image" Target="media/image7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F87C93BEFB3946A101FC29AC792569" ma:contentTypeVersion="7" ma:contentTypeDescription="Create a new document." ma:contentTypeScope="" ma:versionID="958fea2e04f38dd658614349a40ecd49">
  <xsd:schema xmlns:xsd="http://www.w3.org/2001/XMLSchema" xmlns:xs="http://www.w3.org/2001/XMLSchema" xmlns:p="http://schemas.microsoft.com/office/2006/metadata/properties" xmlns:ns3="d616c5e8-9828-4388-b231-1d95b5c77fc9" xmlns:ns4="31600eef-3e08-459f-9783-a506dd465522" targetNamespace="http://schemas.microsoft.com/office/2006/metadata/properties" ma:root="true" ma:fieldsID="1591c9a16dd796eef388381a508123ab" ns3:_="" ns4:_="">
    <xsd:import namespace="d616c5e8-9828-4388-b231-1d95b5c77fc9"/>
    <xsd:import namespace="31600eef-3e08-459f-9783-a506dd46552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6c5e8-9828-4388-b231-1d95b5c77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600eef-3e08-459f-9783-a506dd4655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C605B-951A-40E6-842B-0B3CA6D299AF}">
  <ds:schemaRefs>
    <ds:schemaRef ds:uri="http://schemas.microsoft.com/sharepoint/v3/contenttype/forms"/>
  </ds:schemaRefs>
</ds:datastoreItem>
</file>

<file path=customXml/itemProps2.xml><?xml version="1.0" encoding="utf-8"?>
<ds:datastoreItem xmlns:ds="http://schemas.openxmlformats.org/officeDocument/2006/customXml" ds:itemID="{ACC74DF1-C2D2-42AC-A244-121C1729CF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55F7E0-5388-4818-B878-02A937098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6c5e8-9828-4388-b231-1d95b5c77fc9"/>
    <ds:schemaRef ds:uri="31600eef-3e08-459f-9783-a506dd465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52DB31-05BF-44B7-9C0D-16A38F780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35</Pages>
  <Words>4559</Words>
  <Characters>25992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Policy, Finance and Asset Management Committee</vt:lpstr>
    </vt:vector>
  </TitlesOfParts>
  <Company>Fife Council</Company>
  <LinksUpToDate>false</LinksUpToDate>
  <CharactersWithSpaces>30491</CharactersWithSpaces>
  <SharedDoc>false</SharedDoc>
  <HLinks>
    <vt:vector size="12" baseType="variant">
      <vt:variant>
        <vt:i4>2949142</vt:i4>
      </vt:variant>
      <vt:variant>
        <vt:i4>3</vt:i4>
      </vt:variant>
      <vt:variant>
        <vt:i4>0</vt:i4>
      </vt:variant>
      <vt:variant>
        <vt:i4>5</vt:i4>
      </vt:variant>
      <vt:variant>
        <vt:lpwstr>mailto:Carly.duke@fife.gov.uk</vt:lpwstr>
      </vt:variant>
      <vt:variant>
        <vt:lpwstr/>
      </vt:variant>
      <vt:variant>
        <vt:i4>5374057</vt:i4>
      </vt:variant>
      <vt:variant>
        <vt:i4>0</vt:i4>
      </vt:variant>
      <vt:variant>
        <vt:i4>0</vt:i4>
      </vt:variant>
      <vt:variant>
        <vt:i4>5</vt:i4>
      </vt:variant>
      <vt:variant>
        <vt:lpwstr>mailto:Robert.norrie@fife.gov.uk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Finance and Asset Management Committee</dc:title>
  <dc:subject/>
  <dc:creator>Jim Lumsden</dc:creator>
  <cp:keywords/>
  <cp:lastModifiedBy>Jacqui Prokes</cp:lastModifiedBy>
  <cp:revision>11</cp:revision>
  <cp:lastPrinted>2019-08-12T10:45:00Z</cp:lastPrinted>
  <dcterms:created xsi:type="dcterms:W3CDTF">2020-11-25T11:52:00Z</dcterms:created>
  <dcterms:modified xsi:type="dcterms:W3CDTF">2020-11-25T12:28:00Z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0x010100E1F87C93BEFB3946A101FC29AC792569</vt:lpwstr>
  </property>
</Properties>
</file>