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AA85D" w14:textId="5D707996" w:rsidR="00DD6C88" w:rsidRDefault="002B1179" w:rsidP="00DD6C88">
      <w:pPr>
        <w:pStyle w:val="CommitteeTitle"/>
        <w:rPr>
          <w:rFonts w:ascii="Arial" w:hAnsi="Arial" w:cs="Arial"/>
          <w:color w:val="000000"/>
        </w:rPr>
      </w:pPr>
      <w:r>
        <w:drawing>
          <wp:anchor distT="0" distB="0" distL="114300" distR="114300" simplePos="0" relativeHeight="251658240" behindDoc="1" locked="0" layoutInCell="1" allowOverlap="1" wp14:anchorId="29B43F7D" wp14:editId="3EABBA1A">
            <wp:simplePos x="0" y="0"/>
            <wp:positionH relativeFrom="column">
              <wp:posOffset>-401955</wp:posOffset>
            </wp:positionH>
            <wp:positionV relativeFrom="paragraph">
              <wp:posOffset>-55880</wp:posOffset>
            </wp:positionV>
            <wp:extent cx="6972300" cy="920750"/>
            <wp:effectExtent l="0" t="0" r="0" b="0"/>
            <wp:wrapNone/>
            <wp:docPr id="2" name="Picture 1">
              <a:extLst xmlns:a="http://schemas.openxmlformats.org/drawingml/2006/main">
                <a:ext uri="{FF2B5EF4-FFF2-40B4-BE49-F238E27FC236}">
                  <a16:creationId xmlns:a16="http://schemas.microsoft.com/office/drawing/2014/main" id="{A4EBFA61-E3E1-432A-B45D-0F6E0F6DF1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2300" cy="920750"/>
                    </a:xfrm>
                    <a:prstGeom prst="rect">
                      <a:avLst/>
                    </a:prstGeom>
                    <a:noFill/>
                  </pic:spPr>
                </pic:pic>
              </a:graphicData>
            </a:graphic>
            <wp14:sizeRelH relativeFrom="page">
              <wp14:pctWidth>0</wp14:pctWidth>
            </wp14:sizeRelH>
            <wp14:sizeRelV relativeFrom="page">
              <wp14:pctHeight>0</wp14:pctHeight>
            </wp14:sizeRelV>
          </wp:anchor>
        </w:drawing>
      </w:r>
      <w:r w:rsidR="00DD6C88">
        <w:rPr>
          <w:rFonts w:ascii="Arial" w:hAnsi="Arial" w:cs="Arial"/>
        </w:rPr>
        <w:t xml:space="preserve">Fife Planning </w:t>
      </w:r>
      <w:r w:rsidR="001F13AE">
        <w:rPr>
          <w:rFonts w:ascii="Arial" w:hAnsi="Arial" w:cs="Arial"/>
        </w:rPr>
        <w:t>R</w:t>
      </w:r>
      <w:r w:rsidR="00DD6C88">
        <w:rPr>
          <w:rFonts w:ascii="Arial" w:hAnsi="Arial" w:cs="Arial"/>
        </w:rPr>
        <w:t>eview Body</w:t>
      </w:r>
    </w:p>
    <w:p w14:paraId="2A99ACFC" w14:textId="77777777" w:rsidR="00DD6C88" w:rsidRDefault="00DD6C88" w:rsidP="00DD6C88">
      <w:pPr>
        <w:rPr>
          <w:rFonts w:ascii="Arial" w:hAnsi="Arial" w:cs="Arial"/>
          <w:sz w:val="24"/>
          <w:szCs w:val="24"/>
        </w:rPr>
      </w:pPr>
    </w:p>
    <w:p w14:paraId="3A3CFEF7" w14:textId="54EF40B4" w:rsidR="00DD6C88" w:rsidRDefault="00DD6C88" w:rsidP="00DD6C88">
      <w:pPr>
        <w:rPr>
          <w:rFonts w:ascii="Arial" w:hAnsi="Arial" w:cs="Arial"/>
          <w:sz w:val="24"/>
          <w:szCs w:val="24"/>
        </w:rPr>
      </w:pPr>
      <w:r>
        <w:rPr>
          <w:rFonts w:ascii="Arial" w:hAnsi="Arial" w:cs="Arial"/>
          <w:sz w:val="24"/>
          <w:szCs w:val="24"/>
        </w:rPr>
        <w:t>FPRB Reference</w:t>
      </w:r>
      <w:r w:rsidR="001F13AE">
        <w:rPr>
          <w:rFonts w:ascii="Arial" w:hAnsi="Arial" w:cs="Arial"/>
          <w:sz w:val="24"/>
          <w:szCs w:val="24"/>
        </w:rPr>
        <w:t xml:space="preserve">: </w:t>
      </w:r>
      <w:r w:rsidR="00BB1534">
        <w:rPr>
          <w:rFonts w:ascii="Arial" w:hAnsi="Arial" w:cs="Arial"/>
          <w:sz w:val="24"/>
          <w:szCs w:val="24"/>
        </w:rPr>
        <w:t>25/426</w:t>
      </w:r>
    </w:p>
    <w:p w14:paraId="510E2092" w14:textId="77777777" w:rsidR="00DD6C88" w:rsidRDefault="00DD6C88" w:rsidP="00DD6C88">
      <w:pPr>
        <w:rPr>
          <w:rFonts w:ascii="Arial" w:hAnsi="Arial" w:cs="Arial"/>
          <w:sz w:val="24"/>
          <w:szCs w:val="24"/>
        </w:rPr>
      </w:pPr>
    </w:p>
    <w:tbl>
      <w:tblPr>
        <w:tblW w:w="0" w:type="auto"/>
        <w:tblLook w:val="00A0" w:firstRow="1" w:lastRow="0" w:firstColumn="1" w:lastColumn="0" w:noHBand="0" w:noVBand="0"/>
      </w:tblPr>
      <w:tblGrid>
        <w:gridCol w:w="9854"/>
      </w:tblGrid>
      <w:tr w:rsidR="002653B4" w14:paraId="1D341F46" w14:textId="77777777">
        <w:tc>
          <w:tcPr>
            <w:tcW w:w="9854" w:type="dxa"/>
            <w:tcBorders>
              <w:top w:val="nil"/>
              <w:left w:val="nil"/>
              <w:bottom w:val="single" w:sz="4" w:space="0" w:color="00424F"/>
              <w:right w:val="nil"/>
            </w:tcBorders>
          </w:tcPr>
          <w:p w14:paraId="5167FBCF" w14:textId="7E8497EB" w:rsidR="002653B4" w:rsidRDefault="002653B4" w:rsidP="004B4868">
            <w:pPr>
              <w:spacing w:line="276" w:lineRule="auto"/>
              <w:ind w:left="-113"/>
              <w:rPr>
                <w:rFonts w:ascii="Arial" w:hAnsi="Arial" w:cs="Arial"/>
                <w:b/>
                <w:sz w:val="28"/>
                <w:szCs w:val="28"/>
              </w:rPr>
            </w:pPr>
            <w:r>
              <w:rPr>
                <w:rFonts w:ascii="Arial" w:hAnsi="Arial" w:cs="Arial"/>
                <w:b/>
                <w:sz w:val="28"/>
                <w:szCs w:val="28"/>
              </w:rPr>
              <w:t>Review Decision Notice</w:t>
            </w:r>
          </w:p>
        </w:tc>
      </w:tr>
    </w:tbl>
    <w:p w14:paraId="73A0898F" w14:textId="77777777" w:rsidR="002653B4" w:rsidRDefault="002653B4" w:rsidP="002653B4">
      <w:pPr>
        <w:rPr>
          <w:rFonts w:ascii="Arial" w:hAnsi="Arial" w:cs="Arial"/>
          <w:sz w:val="24"/>
          <w:szCs w:val="24"/>
        </w:rPr>
      </w:pPr>
    </w:p>
    <w:p w14:paraId="70CA1793" w14:textId="77777777" w:rsidR="002653B4" w:rsidRDefault="002653B4" w:rsidP="002653B4">
      <w:pPr>
        <w:rPr>
          <w:rFonts w:ascii="Arial" w:hAnsi="Arial" w:cs="Arial"/>
          <w:sz w:val="24"/>
          <w:szCs w:val="24"/>
        </w:rPr>
      </w:pPr>
      <w:r>
        <w:rPr>
          <w:rFonts w:ascii="Arial" w:hAnsi="Arial" w:cs="Arial"/>
          <w:sz w:val="24"/>
          <w:szCs w:val="24"/>
        </w:rPr>
        <w:t>Decision by Fife Planning Review Body (the FPRB)</w:t>
      </w:r>
    </w:p>
    <w:p w14:paraId="13F76082" w14:textId="77777777" w:rsidR="002653B4" w:rsidRDefault="002653B4" w:rsidP="002653B4">
      <w:pPr>
        <w:rPr>
          <w:rFonts w:ascii="Arial" w:hAnsi="Arial" w:cs="Arial"/>
          <w:sz w:val="24"/>
          <w:szCs w:val="24"/>
        </w:rPr>
      </w:pPr>
    </w:p>
    <w:p w14:paraId="143E29AE" w14:textId="1D901167" w:rsidR="002653B4" w:rsidRDefault="002653B4" w:rsidP="00BB1534">
      <w:pPr>
        <w:numPr>
          <w:ilvl w:val="0"/>
          <w:numId w:val="16"/>
        </w:numPr>
        <w:ind w:left="540" w:hanging="540"/>
        <w:rPr>
          <w:rFonts w:ascii="Arial" w:hAnsi="Arial" w:cs="Arial"/>
          <w:sz w:val="24"/>
          <w:szCs w:val="24"/>
        </w:rPr>
      </w:pPr>
      <w:r>
        <w:rPr>
          <w:rFonts w:ascii="Arial" w:hAnsi="Arial" w:cs="Arial"/>
          <w:sz w:val="24"/>
          <w:szCs w:val="24"/>
        </w:rPr>
        <w:t>Site Address: Laburnum Bank</w:t>
      </w:r>
      <w:r w:rsidR="00A16074">
        <w:rPr>
          <w:rFonts w:ascii="Arial" w:hAnsi="Arial" w:cs="Arial"/>
          <w:sz w:val="24"/>
          <w:szCs w:val="24"/>
        </w:rPr>
        <w:t>,</w:t>
      </w:r>
      <w:r>
        <w:rPr>
          <w:rFonts w:ascii="Arial" w:hAnsi="Arial" w:cs="Arial"/>
          <w:sz w:val="24"/>
          <w:szCs w:val="24"/>
        </w:rPr>
        <w:t xml:space="preserve"> Links Place</w:t>
      </w:r>
      <w:r w:rsidR="00A16074">
        <w:rPr>
          <w:rFonts w:ascii="Arial" w:hAnsi="Arial" w:cs="Arial"/>
          <w:sz w:val="24"/>
          <w:szCs w:val="24"/>
        </w:rPr>
        <w:t>,</w:t>
      </w:r>
      <w:r>
        <w:rPr>
          <w:rFonts w:ascii="Arial" w:hAnsi="Arial" w:cs="Arial"/>
          <w:sz w:val="24"/>
          <w:szCs w:val="24"/>
        </w:rPr>
        <w:t xml:space="preserve"> Elie Leven</w:t>
      </w:r>
    </w:p>
    <w:p w14:paraId="2FD1B282" w14:textId="77777777" w:rsidR="002653B4" w:rsidRDefault="002653B4" w:rsidP="00BB1534">
      <w:pPr>
        <w:numPr>
          <w:ilvl w:val="0"/>
          <w:numId w:val="16"/>
        </w:numPr>
        <w:ind w:left="540" w:hanging="540"/>
        <w:rPr>
          <w:rFonts w:ascii="Arial" w:hAnsi="Arial" w:cs="Arial"/>
          <w:sz w:val="24"/>
          <w:szCs w:val="24"/>
        </w:rPr>
      </w:pPr>
      <w:r>
        <w:rPr>
          <w:rFonts w:ascii="Arial" w:hAnsi="Arial" w:cs="Arial"/>
          <w:sz w:val="24"/>
          <w:szCs w:val="24"/>
        </w:rPr>
        <w:t>Application for review by Mr Eric Beard against the decision by an appointed officer of Fife Council</w:t>
      </w:r>
    </w:p>
    <w:p w14:paraId="1AB9E4D8" w14:textId="77777777" w:rsidR="002653B4" w:rsidRDefault="002653B4" w:rsidP="00BB1534">
      <w:pPr>
        <w:numPr>
          <w:ilvl w:val="0"/>
          <w:numId w:val="16"/>
        </w:numPr>
        <w:ind w:left="540" w:hanging="540"/>
        <w:rPr>
          <w:rFonts w:ascii="Arial" w:hAnsi="Arial" w:cs="Arial"/>
          <w:sz w:val="24"/>
          <w:szCs w:val="24"/>
        </w:rPr>
      </w:pPr>
      <w:r>
        <w:rPr>
          <w:rFonts w:ascii="Arial" w:hAnsi="Arial" w:cs="Arial"/>
          <w:sz w:val="24"/>
          <w:szCs w:val="24"/>
        </w:rPr>
        <w:t>Application 25/02681/FULL for Full Planning Permission for Erection of boundary gates and formation of new vehicular access and hardstanding</w:t>
      </w:r>
    </w:p>
    <w:p w14:paraId="688CEE1C" w14:textId="77777777" w:rsidR="002653B4" w:rsidRDefault="002653B4" w:rsidP="00BB1534">
      <w:pPr>
        <w:numPr>
          <w:ilvl w:val="0"/>
          <w:numId w:val="16"/>
        </w:numPr>
        <w:ind w:left="540" w:hanging="540"/>
        <w:rPr>
          <w:rFonts w:ascii="Arial" w:hAnsi="Arial" w:cs="Arial"/>
          <w:sz w:val="24"/>
          <w:szCs w:val="24"/>
        </w:rPr>
      </w:pPr>
      <w:r>
        <w:rPr>
          <w:rFonts w:ascii="Arial" w:hAnsi="Arial" w:cs="Arial"/>
          <w:sz w:val="24"/>
          <w:szCs w:val="24"/>
        </w:rPr>
        <w:t>Application Drawings:</w:t>
      </w:r>
    </w:p>
    <w:p w14:paraId="0197987E" w14:textId="54926024" w:rsidR="002653B4" w:rsidRDefault="002653B4" w:rsidP="00BB1534">
      <w:pPr>
        <w:ind w:left="540"/>
        <w:rPr>
          <w:rFonts w:ascii="Arial" w:hAnsi="Arial" w:cs="Arial"/>
          <w:sz w:val="24"/>
          <w:szCs w:val="24"/>
        </w:rPr>
      </w:pPr>
      <w:r>
        <w:rPr>
          <w:rFonts w:ascii="Arial" w:hAnsi="Arial" w:cs="Arial"/>
          <w:sz w:val="24"/>
          <w:szCs w:val="24"/>
        </w:rPr>
        <w:t xml:space="preserve">01 - Location Plan, 02 - Proposed Block Plan, 03 - Proposed Site Plan, 04 - Elevations existing and proposed, 05 - Design </w:t>
      </w:r>
    </w:p>
    <w:p w14:paraId="2FC1D7F7" w14:textId="77777777" w:rsidR="002653B4" w:rsidRDefault="002653B4" w:rsidP="00BB1534">
      <w:pPr>
        <w:numPr>
          <w:ilvl w:val="0"/>
          <w:numId w:val="16"/>
        </w:numPr>
        <w:ind w:left="540" w:hanging="540"/>
        <w:rPr>
          <w:rFonts w:ascii="Arial" w:hAnsi="Arial" w:cs="Arial"/>
          <w:sz w:val="24"/>
          <w:szCs w:val="24"/>
        </w:rPr>
      </w:pPr>
      <w:r>
        <w:rPr>
          <w:rFonts w:ascii="Arial" w:hAnsi="Arial" w:cs="Arial"/>
          <w:sz w:val="24"/>
          <w:szCs w:val="24"/>
        </w:rPr>
        <w:t>No Site Inspection took place.</w:t>
      </w:r>
    </w:p>
    <w:p w14:paraId="3A86EF6E" w14:textId="77777777" w:rsidR="002653B4" w:rsidRDefault="002653B4" w:rsidP="002653B4">
      <w:pPr>
        <w:rPr>
          <w:rFonts w:ascii="Arial" w:hAnsi="Arial" w:cs="Arial"/>
          <w:sz w:val="24"/>
          <w:szCs w:val="24"/>
        </w:rPr>
      </w:pPr>
    </w:p>
    <w:p w14:paraId="659C25FD" w14:textId="506677DD" w:rsidR="002653B4" w:rsidRDefault="002653B4" w:rsidP="002653B4">
      <w:pPr>
        <w:rPr>
          <w:rFonts w:ascii="Arial" w:hAnsi="Arial" w:cs="Arial"/>
          <w:sz w:val="24"/>
          <w:szCs w:val="24"/>
        </w:rPr>
      </w:pPr>
      <w:r>
        <w:rPr>
          <w:rFonts w:ascii="Arial" w:hAnsi="Arial" w:cs="Arial"/>
          <w:sz w:val="24"/>
          <w:szCs w:val="24"/>
        </w:rPr>
        <w:t xml:space="preserve">Date of Decision Notice:  </w:t>
      </w:r>
      <w:r w:rsidR="00BB1534">
        <w:rPr>
          <w:rFonts w:ascii="Arial" w:hAnsi="Arial" w:cs="Arial"/>
          <w:sz w:val="24"/>
          <w:szCs w:val="24"/>
        </w:rPr>
        <w:t>1</w:t>
      </w:r>
      <w:r w:rsidR="00B63766">
        <w:rPr>
          <w:rFonts w:ascii="Arial" w:hAnsi="Arial" w:cs="Arial"/>
          <w:sz w:val="24"/>
          <w:szCs w:val="24"/>
        </w:rPr>
        <w:t>5</w:t>
      </w:r>
      <w:r w:rsidR="00BB1534">
        <w:rPr>
          <w:rFonts w:ascii="Arial" w:hAnsi="Arial" w:cs="Arial"/>
          <w:sz w:val="24"/>
          <w:szCs w:val="24"/>
        </w:rPr>
        <w:t xml:space="preserve">th </w:t>
      </w:r>
      <w:r>
        <w:rPr>
          <w:rFonts w:ascii="Arial" w:hAnsi="Arial" w:cs="Arial"/>
          <w:sz w:val="24"/>
          <w:szCs w:val="24"/>
        </w:rPr>
        <w:t>September 2026</w:t>
      </w:r>
    </w:p>
    <w:p w14:paraId="326A46F5" w14:textId="77777777" w:rsidR="002653B4" w:rsidRDefault="002653B4" w:rsidP="002653B4">
      <w:pPr>
        <w:pBdr>
          <w:bottom w:val="single" w:sz="4" w:space="1" w:color="auto"/>
        </w:pBdr>
        <w:rPr>
          <w:rFonts w:ascii="Arial" w:hAnsi="Arial" w:cs="Arial"/>
          <w:sz w:val="24"/>
          <w:szCs w:val="24"/>
        </w:rPr>
      </w:pPr>
    </w:p>
    <w:p w14:paraId="3230FBFF" w14:textId="77777777" w:rsidR="002653B4" w:rsidRDefault="002653B4" w:rsidP="002653B4">
      <w:pPr>
        <w:rPr>
          <w:rFonts w:ascii="Arial" w:hAnsi="Arial" w:cs="Arial"/>
          <w:sz w:val="24"/>
          <w:szCs w:val="24"/>
        </w:rPr>
      </w:pPr>
    </w:p>
    <w:p w14:paraId="1C403B0F" w14:textId="77777777" w:rsidR="002653B4" w:rsidRDefault="002653B4" w:rsidP="002653B4">
      <w:pPr>
        <w:rPr>
          <w:rFonts w:ascii="Arial" w:hAnsi="Arial" w:cs="Arial"/>
          <w:b/>
          <w:sz w:val="24"/>
          <w:szCs w:val="24"/>
        </w:rPr>
      </w:pPr>
      <w:r>
        <w:rPr>
          <w:rFonts w:ascii="Arial" w:hAnsi="Arial" w:cs="Arial"/>
          <w:b/>
          <w:sz w:val="24"/>
          <w:szCs w:val="24"/>
        </w:rPr>
        <w:t>Decision</w:t>
      </w:r>
    </w:p>
    <w:p w14:paraId="36524984" w14:textId="77777777" w:rsidR="00DD6C88" w:rsidRDefault="00DD6C88" w:rsidP="00DD6C88">
      <w:pPr>
        <w:rPr>
          <w:rFonts w:ascii="Arial" w:hAnsi="Arial" w:cs="Arial"/>
          <w:b/>
          <w:sz w:val="24"/>
          <w:szCs w:val="24"/>
        </w:rPr>
      </w:pPr>
    </w:p>
    <w:p w14:paraId="0DDB1E54" w14:textId="0F543CD6" w:rsidR="00DD6C88" w:rsidRDefault="00DD6C88" w:rsidP="00C533F3">
      <w:pPr>
        <w:rPr>
          <w:rFonts w:ascii="Arial" w:hAnsi="Arial" w:cs="Arial"/>
          <w:sz w:val="24"/>
          <w:szCs w:val="24"/>
        </w:rPr>
      </w:pPr>
      <w:r>
        <w:rPr>
          <w:rFonts w:ascii="Arial" w:hAnsi="Arial" w:cs="Arial"/>
          <w:sz w:val="24"/>
          <w:szCs w:val="24"/>
        </w:rPr>
        <w:t xml:space="preserve">The FPRB </w:t>
      </w:r>
      <w:r w:rsidR="002D10B3">
        <w:rPr>
          <w:rFonts w:ascii="Arial" w:hAnsi="Arial" w:cs="Arial"/>
          <w:sz w:val="24"/>
          <w:szCs w:val="24"/>
        </w:rPr>
        <w:t xml:space="preserve">reverses </w:t>
      </w:r>
      <w:r>
        <w:rPr>
          <w:rFonts w:ascii="Arial" w:hAnsi="Arial" w:cs="Arial"/>
          <w:sz w:val="24"/>
          <w:szCs w:val="24"/>
        </w:rPr>
        <w:t xml:space="preserve">the determination reviewed by them and </w:t>
      </w:r>
      <w:r w:rsidR="0096251A">
        <w:rPr>
          <w:rFonts w:ascii="Arial" w:hAnsi="Arial" w:cs="Arial"/>
          <w:sz w:val="24"/>
          <w:szCs w:val="24"/>
        </w:rPr>
        <w:t xml:space="preserve">approved </w:t>
      </w:r>
      <w:r>
        <w:rPr>
          <w:rFonts w:ascii="Arial" w:hAnsi="Arial" w:cs="Arial"/>
          <w:sz w:val="24"/>
          <w:szCs w:val="24"/>
        </w:rPr>
        <w:t xml:space="preserve">Planning Permission </w:t>
      </w:r>
      <w:r w:rsidR="009550C4">
        <w:rPr>
          <w:rFonts w:ascii="Arial" w:hAnsi="Arial" w:cs="Arial"/>
          <w:sz w:val="24"/>
          <w:szCs w:val="24"/>
        </w:rPr>
        <w:t xml:space="preserve">subject to </w:t>
      </w:r>
      <w:r w:rsidR="00054E2C">
        <w:rPr>
          <w:rFonts w:ascii="Arial" w:hAnsi="Arial" w:cs="Arial"/>
          <w:sz w:val="24"/>
          <w:szCs w:val="24"/>
        </w:rPr>
        <w:t xml:space="preserve">the </w:t>
      </w:r>
      <w:r w:rsidR="009550C4">
        <w:rPr>
          <w:rFonts w:ascii="Arial" w:hAnsi="Arial" w:cs="Arial"/>
          <w:sz w:val="24"/>
          <w:szCs w:val="24"/>
        </w:rPr>
        <w:t>condition</w:t>
      </w:r>
      <w:r w:rsidR="00054E2C">
        <w:rPr>
          <w:rFonts w:ascii="Arial" w:hAnsi="Arial" w:cs="Arial"/>
          <w:sz w:val="24"/>
          <w:szCs w:val="24"/>
        </w:rPr>
        <w:t>(</w:t>
      </w:r>
      <w:r w:rsidR="0096251A">
        <w:rPr>
          <w:rFonts w:ascii="Arial" w:hAnsi="Arial" w:cs="Arial"/>
          <w:sz w:val="24"/>
          <w:szCs w:val="24"/>
        </w:rPr>
        <w:t>s</w:t>
      </w:r>
      <w:r w:rsidR="00054E2C">
        <w:rPr>
          <w:rFonts w:ascii="Arial" w:hAnsi="Arial" w:cs="Arial"/>
          <w:sz w:val="24"/>
          <w:szCs w:val="24"/>
        </w:rPr>
        <w:t>)</w:t>
      </w:r>
      <w:r w:rsidR="0096251A">
        <w:rPr>
          <w:rFonts w:ascii="Arial" w:hAnsi="Arial" w:cs="Arial"/>
          <w:sz w:val="24"/>
          <w:szCs w:val="24"/>
        </w:rPr>
        <w:t xml:space="preserve"> </w:t>
      </w:r>
      <w:r w:rsidR="00054E2C">
        <w:rPr>
          <w:rFonts w:ascii="Arial" w:hAnsi="Arial" w:cs="Arial"/>
          <w:sz w:val="24"/>
          <w:szCs w:val="24"/>
        </w:rPr>
        <w:t xml:space="preserve">and </w:t>
      </w:r>
      <w:r>
        <w:rPr>
          <w:rFonts w:ascii="Arial" w:hAnsi="Arial" w:cs="Arial"/>
          <w:sz w:val="24"/>
          <w:szCs w:val="24"/>
        </w:rPr>
        <w:t>reason(s) outlined below in section 4.0.</w:t>
      </w:r>
    </w:p>
    <w:p w14:paraId="2A273A09" w14:textId="77777777" w:rsidR="00DD6C88" w:rsidRDefault="00DD6C88" w:rsidP="00C533F3">
      <w:pPr>
        <w:rPr>
          <w:rFonts w:ascii="Arial" w:hAnsi="Arial" w:cs="Arial"/>
          <w:sz w:val="24"/>
          <w:szCs w:val="24"/>
        </w:rPr>
      </w:pPr>
    </w:p>
    <w:p w14:paraId="33257BE7" w14:textId="67F5DA92" w:rsidR="33739055" w:rsidRDefault="33739055" w:rsidP="00C533F3">
      <w:pPr>
        <w:rPr>
          <w:rFonts w:ascii="Arial" w:eastAsia="Arial" w:hAnsi="Arial" w:cs="Arial"/>
          <w:color w:val="000000" w:themeColor="text1"/>
          <w:sz w:val="24"/>
          <w:szCs w:val="24"/>
        </w:rPr>
      </w:pPr>
      <w:r w:rsidRPr="22A7E2BD">
        <w:rPr>
          <w:rStyle w:val="normaltextrun"/>
          <w:rFonts w:ascii="Arial" w:eastAsia="Arial" w:hAnsi="Arial" w:cs="Arial"/>
          <w:b/>
          <w:bCs/>
          <w:color w:val="000000" w:themeColor="text1"/>
          <w:sz w:val="24"/>
          <w:szCs w:val="24"/>
        </w:rPr>
        <w:t>1.0 </w:t>
      </w:r>
      <w:r>
        <w:tab/>
      </w:r>
      <w:r w:rsidRPr="22A7E2BD">
        <w:rPr>
          <w:rStyle w:val="normaltextrun"/>
          <w:rFonts w:ascii="Arial" w:eastAsia="Arial" w:hAnsi="Arial" w:cs="Arial"/>
          <w:b/>
          <w:bCs/>
          <w:color w:val="000000" w:themeColor="text1"/>
          <w:sz w:val="24"/>
          <w:szCs w:val="24"/>
          <w:u w:val="single"/>
        </w:rPr>
        <w:t>Preliminary</w:t>
      </w:r>
    </w:p>
    <w:p w14:paraId="7746627E" w14:textId="03F60FFE" w:rsidR="33739055" w:rsidRDefault="33739055" w:rsidP="00C533F3">
      <w:pPr>
        <w:rPr>
          <w:rFonts w:ascii="Arial" w:eastAsia="Arial" w:hAnsi="Arial" w:cs="Arial"/>
          <w:color w:val="000000" w:themeColor="text1"/>
          <w:sz w:val="24"/>
          <w:szCs w:val="24"/>
        </w:rPr>
      </w:pPr>
      <w:r w:rsidRPr="22A7E2BD">
        <w:rPr>
          <w:rStyle w:val="normaltextrun"/>
          <w:rFonts w:ascii="Arial" w:eastAsia="Arial" w:hAnsi="Arial" w:cs="Arial"/>
          <w:color w:val="000000" w:themeColor="text1"/>
          <w:sz w:val="24"/>
          <w:szCs w:val="24"/>
        </w:rPr>
        <w:t>        </w:t>
      </w:r>
    </w:p>
    <w:p w14:paraId="1112754C" w14:textId="4FA1ECB7" w:rsidR="33739055" w:rsidRDefault="33739055" w:rsidP="00C533F3">
      <w:pPr>
        <w:ind w:left="720" w:hanging="720"/>
        <w:rPr>
          <w:rFonts w:ascii="Arial" w:eastAsia="Arial" w:hAnsi="Arial" w:cs="Arial"/>
          <w:color w:val="000000" w:themeColor="text1"/>
          <w:sz w:val="24"/>
          <w:szCs w:val="24"/>
        </w:rPr>
      </w:pPr>
      <w:r w:rsidRPr="22A7E2BD">
        <w:rPr>
          <w:rStyle w:val="normaltextrun"/>
          <w:rFonts w:ascii="Arial" w:eastAsia="Arial" w:hAnsi="Arial" w:cs="Arial"/>
          <w:color w:val="000000" w:themeColor="text1"/>
          <w:sz w:val="24"/>
          <w:szCs w:val="24"/>
        </w:rPr>
        <w:t xml:space="preserve">1.1 </w:t>
      </w:r>
      <w:r>
        <w:tab/>
      </w:r>
      <w:r w:rsidRPr="22A7E2BD">
        <w:rPr>
          <w:rStyle w:val="normaltextrun"/>
          <w:rFonts w:ascii="Arial" w:eastAsia="Arial" w:hAnsi="Arial" w:cs="Arial"/>
          <w:color w:val="000000" w:themeColor="text1"/>
          <w:sz w:val="24"/>
          <w:szCs w:val="24"/>
        </w:rPr>
        <w:t>This Notice constitutes the formal decision notice of the Local Review Body as required by the Town and Country Planning (Schemes of Delegation and Local Review Procedure) (Scotland) Regulations 2013.</w:t>
      </w:r>
    </w:p>
    <w:p w14:paraId="7B874D48" w14:textId="74DDFDCA" w:rsidR="33739055" w:rsidRDefault="33739055" w:rsidP="00C533F3">
      <w:pPr>
        <w:rPr>
          <w:rFonts w:ascii="Arial" w:eastAsia="Arial" w:hAnsi="Arial" w:cs="Arial"/>
          <w:color w:val="000000" w:themeColor="text1"/>
          <w:sz w:val="24"/>
          <w:szCs w:val="24"/>
        </w:rPr>
      </w:pPr>
      <w:r w:rsidRPr="22A7E2BD">
        <w:rPr>
          <w:rStyle w:val="normaltextrun"/>
          <w:rFonts w:ascii="Arial" w:eastAsia="Arial" w:hAnsi="Arial" w:cs="Arial"/>
          <w:color w:val="000000" w:themeColor="text1"/>
          <w:sz w:val="24"/>
          <w:szCs w:val="24"/>
        </w:rPr>
        <w:t>        </w:t>
      </w:r>
    </w:p>
    <w:p w14:paraId="0C756267" w14:textId="00082A95" w:rsidR="33739055" w:rsidRDefault="33739055" w:rsidP="00C533F3">
      <w:pPr>
        <w:ind w:left="720" w:hanging="720"/>
        <w:rPr>
          <w:rStyle w:val="normaltextrun"/>
          <w:rFonts w:ascii="Arial" w:eastAsia="Arial" w:hAnsi="Arial" w:cs="Arial"/>
          <w:color w:val="000000" w:themeColor="text1"/>
          <w:sz w:val="24"/>
          <w:szCs w:val="24"/>
        </w:rPr>
      </w:pPr>
      <w:r w:rsidRPr="22A7E2BD">
        <w:rPr>
          <w:rStyle w:val="normaltextrun"/>
          <w:rFonts w:ascii="Arial" w:eastAsia="Arial" w:hAnsi="Arial" w:cs="Arial"/>
          <w:color w:val="000000" w:themeColor="text1"/>
          <w:sz w:val="24"/>
          <w:szCs w:val="24"/>
        </w:rPr>
        <w:t xml:space="preserve">1.2 </w:t>
      </w:r>
      <w:r>
        <w:tab/>
      </w:r>
      <w:r w:rsidRPr="22A7E2BD">
        <w:rPr>
          <w:rStyle w:val="normaltextrun"/>
          <w:rFonts w:ascii="Arial" w:eastAsia="Arial" w:hAnsi="Arial" w:cs="Arial"/>
          <w:color w:val="000000" w:themeColor="text1"/>
          <w:sz w:val="24"/>
          <w:szCs w:val="24"/>
        </w:rPr>
        <w:t xml:space="preserve">The above application for Planning Permission was considered by the Fife Planning Review Body (FPRB) at its meeting on </w:t>
      </w:r>
      <w:r w:rsidR="00E62930">
        <w:rPr>
          <w:rStyle w:val="normaltextrun"/>
          <w:rFonts w:ascii="Arial" w:eastAsia="Arial" w:hAnsi="Arial" w:cs="Arial"/>
          <w:color w:val="000000" w:themeColor="text1"/>
          <w:sz w:val="24"/>
          <w:szCs w:val="24"/>
        </w:rPr>
        <w:t>31 August 2026</w:t>
      </w:r>
      <w:r w:rsidRPr="22A7E2BD">
        <w:rPr>
          <w:rStyle w:val="normaltextrun"/>
          <w:rFonts w:ascii="Arial" w:eastAsia="Arial" w:hAnsi="Arial" w:cs="Arial"/>
          <w:color w:val="000000" w:themeColor="text1"/>
          <w:sz w:val="24"/>
          <w:szCs w:val="24"/>
        </w:rPr>
        <w:t xml:space="preserve">.  The Review Body was attended by Councillors David Barratt (Convener), Jane Ann Liston, Altany Craik, </w:t>
      </w:r>
      <w:r w:rsidR="002409AF">
        <w:rPr>
          <w:rStyle w:val="normaltextrun"/>
          <w:rFonts w:ascii="Arial" w:eastAsia="Arial" w:hAnsi="Arial" w:cs="Arial"/>
          <w:color w:val="000000" w:themeColor="text1"/>
          <w:sz w:val="24"/>
          <w:szCs w:val="24"/>
        </w:rPr>
        <w:t>Lynn Mowatt and Gordon Pryde</w:t>
      </w:r>
      <w:r w:rsidRPr="22A7E2BD">
        <w:rPr>
          <w:rStyle w:val="normaltextrun"/>
          <w:rFonts w:ascii="Arial" w:eastAsia="Arial" w:hAnsi="Arial" w:cs="Arial"/>
          <w:color w:val="000000" w:themeColor="text1"/>
          <w:sz w:val="24"/>
          <w:szCs w:val="24"/>
        </w:rPr>
        <w:t>.</w:t>
      </w:r>
    </w:p>
    <w:p w14:paraId="4F34077D" w14:textId="77777777" w:rsidR="00DE28CF" w:rsidRDefault="00DE28CF" w:rsidP="00C533F3">
      <w:pPr>
        <w:ind w:left="720" w:hanging="720"/>
        <w:rPr>
          <w:rStyle w:val="normaltextrun"/>
          <w:rFonts w:ascii="Arial" w:eastAsia="Arial" w:hAnsi="Arial" w:cs="Arial"/>
          <w:color w:val="000000" w:themeColor="text1"/>
          <w:sz w:val="24"/>
          <w:szCs w:val="24"/>
        </w:rPr>
      </w:pPr>
    </w:p>
    <w:p w14:paraId="622834E9" w14:textId="0F3A8835" w:rsidR="17544583" w:rsidRDefault="17544583" w:rsidP="00C533F3">
      <w:pPr>
        <w:rPr>
          <w:rFonts w:ascii="Arial" w:eastAsia="Arial" w:hAnsi="Arial" w:cs="Arial"/>
          <w:color w:val="000000" w:themeColor="text1"/>
          <w:sz w:val="24"/>
          <w:szCs w:val="24"/>
        </w:rPr>
      </w:pPr>
      <w:r w:rsidRPr="22A7E2BD">
        <w:rPr>
          <w:rStyle w:val="normaltextrun"/>
          <w:rFonts w:ascii="Arial" w:eastAsia="Arial" w:hAnsi="Arial" w:cs="Arial"/>
          <w:b/>
          <w:bCs/>
          <w:color w:val="000000" w:themeColor="text1"/>
          <w:sz w:val="24"/>
          <w:szCs w:val="24"/>
        </w:rPr>
        <w:t>2.0 </w:t>
      </w:r>
      <w:r>
        <w:tab/>
      </w:r>
      <w:r w:rsidRPr="22A7E2BD">
        <w:rPr>
          <w:rStyle w:val="normaltextrun"/>
          <w:rFonts w:ascii="Arial" w:eastAsia="Arial" w:hAnsi="Arial" w:cs="Arial"/>
          <w:b/>
          <w:bCs/>
          <w:color w:val="000000" w:themeColor="text1"/>
          <w:sz w:val="24"/>
          <w:szCs w:val="24"/>
          <w:u w:val="single"/>
        </w:rPr>
        <w:t>Proposal</w:t>
      </w:r>
      <w:r w:rsidRPr="22A7E2BD">
        <w:rPr>
          <w:rStyle w:val="normaltextrun"/>
          <w:rFonts w:ascii="Arial" w:eastAsia="Arial" w:hAnsi="Arial" w:cs="Arial"/>
          <w:color w:val="000000" w:themeColor="text1"/>
          <w:sz w:val="24"/>
          <w:szCs w:val="24"/>
        </w:rPr>
        <w:t>    </w:t>
      </w:r>
    </w:p>
    <w:p w14:paraId="14BB74A9" w14:textId="77777777" w:rsidR="00BB1534" w:rsidRDefault="00BB1534" w:rsidP="00E82ECB">
      <w:pPr>
        <w:ind w:left="720" w:hanging="720"/>
        <w:rPr>
          <w:rStyle w:val="normaltextrun"/>
          <w:rFonts w:ascii="Arial" w:eastAsia="Arial" w:hAnsi="Arial" w:cs="Arial"/>
          <w:color w:val="000000" w:themeColor="text1"/>
          <w:sz w:val="24"/>
          <w:szCs w:val="24"/>
        </w:rPr>
      </w:pPr>
    </w:p>
    <w:p w14:paraId="72F313BE" w14:textId="15BD1AF4" w:rsidR="00E82ECB" w:rsidRDefault="17544583" w:rsidP="00E82ECB">
      <w:pPr>
        <w:ind w:left="720" w:hanging="720"/>
        <w:rPr>
          <w:rFonts w:ascii="Arial" w:eastAsia="Arial" w:hAnsi="Arial" w:cs="Arial"/>
          <w:color w:val="000000" w:themeColor="text1"/>
          <w:sz w:val="24"/>
          <w:szCs w:val="24"/>
        </w:rPr>
      </w:pPr>
      <w:r w:rsidRPr="119C4DD0">
        <w:rPr>
          <w:rStyle w:val="normaltextrun"/>
          <w:rFonts w:ascii="Arial" w:eastAsia="Arial" w:hAnsi="Arial" w:cs="Arial"/>
          <w:color w:val="000000" w:themeColor="text1"/>
          <w:sz w:val="24"/>
          <w:szCs w:val="24"/>
        </w:rPr>
        <w:t xml:space="preserve">2.1 </w:t>
      </w:r>
      <w:r>
        <w:tab/>
      </w:r>
      <w:r w:rsidR="00E82ECB" w:rsidRPr="00E82ECB">
        <w:rPr>
          <w:rFonts w:ascii="Arial" w:eastAsia="Arial" w:hAnsi="Arial" w:cs="Arial"/>
          <w:color w:val="000000" w:themeColor="text1"/>
          <w:sz w:val="24"/>
          <w:szCs w:val="24"/>
        </w:rPr>
        <w:t xml:space="preserve">The application site relates to an existing pedestrian access which serves a traditional dwellinghouse located within Elie and </w:t>
      </w:r>
      <w:proofErr w:type="spellStart"/>
      <w:r w:rsidR="00E82ECB" w:rsidRPr="00E82ECB">
        <w:rPr>
          <w:rFonts w:ascii="Arial" w:eastAsia="Arial" w:hAnsi="Arial" w:cs="Arial"/>
          <w:color w:val="000000" w:themeColor="text1"/>
          <w:sz w:val="24"/>
          <w:szCs w:val="24"/>
        </w:rPr>
        <w:t>Earlsferry</w:t>
      </w:r>
      <w:proofErr w:type="spellEnd"/>
      <w:r w:rsidR="00E82ECB" w:rsidRPr="00E82ECB">
        <w:rPr>
          <w:rFonts w:ascii="Arial" w:eastAsia="Arial" w:hAnsi="Arial" w:cs="Arial"/>
          <w:color w:val="000000" w:themeColor="text1"/>
          <w:sz w:val="24"/>
          <w:szCs w:val="24"/>
        </w:rPr>
        <w:t xml:space="preserve"> Conservation Area and Elie and </w:t>
      </w:r>
      <w:proofErr w:type="spellStart"/>
      <w:r w:rsidR="00E82ECB" w:rsidRPr="00E82ECB">
        <w:rPr>
          <w:rFonts w:ascii="Arial" w:eastAsia="Arial" w:hAnsi="Arial" w:cs="Arial"/>
          <w:color w:val="000000" w:themeColor="text1"/>
          <w:sz w:val="24"/>
          <w:szCs w:val="24"/>
        </w:rPr>
        <w:t>Earlsferry</w:t>
      </w:r>
      <w:proofErr w:type="spellEnd"/>
      <w:r w:rsidR="00E82ECB" w:rsidRPr="00E82ECB">
        <w:rPr>
          <w:rFonts w:ascii="Arial" w:eastAsia="Arial" w:hAnsi="Arial" w:cs="Arial"/>
          <w:color w:val="000000" w:themeColor="text1"/>
          <w:sz w:val="24"/>
          <w:szCs w:val="24"/>
        </w:rPr>
        <w:t xml:space="preserve"> settlement boundary, as designated in the adopted FIFEplan (2017). </w:t>
      </w:r>
      <w:r w:rsidR="00BB1534">
        <w:rPr>
          <w:rFonts w:ascii="Arial" w:eastAsia="Arial" w:hAnsi="Arial" w:cs="Arial"/>
          <w:color w:val="000000" w:themeColor="text1"/>
          <w:sz w:val="24"/>
          <w:szCs w:val="24"/>
        </w:rPr>
        <w:t xml:space="preserve"> </w:t>
      </w:r>
      <w:r w:rsidR="00E82ECB" w:rsidRPr="00E82ECB">
        <w:rPr>
          <w:rFonts w:ascii="Arial" w:eastAsia="Arial" w:hAnsi="Arial" w:cs="Arial"/>
          <w:color w:val="000000" w:themeColor="text1"/>
          <w:sz w:val="24"/>
          <w:szCs w:val="24"/>
        </w:rPr>
        <w:t>The dwellinghouse is located off Fountain Road and is not listed.</w:t>
      </w:r>
      <w:r w:rsidR="00BB1534">
        <w:rPr>
          <w:rFonts w:ascii="Arial" w:eastAsia="Arial" w:hAnsi="Arial" w:cs="Arial"/>
          <w:color w:val="000000" w:themeColor="text1"/>
          <w:sz w:val="24"/>
          <w:szCs w:val="24"/>
        </w:rPr>
        <w:t xml:space="preserve"> </w:t>
      </w:r>
      <w:r w:rsidR="00E82ECB" w:rsidRPr="00E82ECB">
        <w:rPr>
          <w:rFonts w:ascii="Arial" w:eastAsia="Arial" w:hAnsi="Arial" w:cs="Arial"/>
          <w:color w:val="000000" w:themeColor="text1"/>
          <w:sz w:val="24"/>
          <w:szCs w:val="24"/>
        </w:rPr>
        <w:t xml:space="preserve"> It is enclosed to the rear by a high natural stone boundary wall which includes a pedestrian access off Links Place.</w:t>
      </w:r>
      <w:r w:rsidR="00BB1534">
        <w:rPr>
          <w:rFonts w:ascii="Arial" w:eastAsia="Arial" w:hAnsi="Arial" w:cs="Arial"/>
          <w:color w:val="000000" w:themeColor="text1"/>
          <w:sz w:val="24"/>
          <w:szCs w:val="24"/>
        </w:rPr>
        <w:t xml:space="preserve"> </w:t>
      </w:r>
      <w:r w:rsidR="00E82ECB" w:rsidRPr="00E82ECB">
        <w:rPr>
          <w:rFonts w:ascii="Arial" w:eastAsia="Arial" w:hAnsi="Arial" w:cs="Arial"/>
          <w:color w:val="000000" w:themeColor="text1"/>
          <w:sz w:val="24"/>
          <w:szCs w:val="24"/>
        </w:rPr>
        <w:t xml:space="preserve"> Links Place is a narrow road with limited </w:t>
      </w:r>
      <w:r w:rsidR="001240F1">
        <w:rPr>
          <w:rFonts w:ascii="Arial" w:eastAsia="Arial" w:hAnsi="Arial" w:cs="Arial"/>
          <w:color w:val="000000" w:themeColor="text1"/>
          <w:sz w:val="24"/>
          <w:szCs w:val="24"/>
        </w:rPr>
        <w:t xml:space="preserve">on-street </w:t>
      </w:r>
      <w:r w:rsidR="00E82ECB" w:rsidRPr="00E82ECB">
        <w:rPr>
          <w:rFonts w:ascii="Arial" w:eastAsia="Arial" w:hAnsi="Arial" w:cs="Arial"/>
          <w:color w:val="000000" w:themeColor="text1"/>
          <w:sz w:val="24"/>
          <w:szCs w:val="24"/>
        </w:rPr>
        <w:t xml:space="preserve">parking. </w:t>
      </w:r>
      <w:r w:rsidR="00BB1534">
        <w:rPr>
          <w:rFonts w:ascii="Arial" w:eastAsia="Arial" w:hAnsi="Arial" w:cs="Arial"/>
          <w:color w:val="000000" w:themeColor="text1"/>
          <w:sz w:val="24"/>
          <w:szCs w:val="24"/>
        </w:rPr>
        <w:t xml:space="preserve"> </w:t>
      </w:r>
      <w:r w:rsidR="00E82ECB" w:rsidRPr="00E82ECB">
        <w:rPr>
          <w:rFonts w:ascii="Arial" w:eastAsia="Arial" w:hAnsi="Arial" w:cs="Arial"/>
          <w:color w:val="000000" w:themeColor="text1"/>
          <w:sz w:val="24"/>
          <w:szCs w:val="24"/>
        </w:rPr>
        <w:t>Many residents within the immediate area park on the street as several of the surrounding dwellings have no provision for in-curtilage parking</w:t>
      </w:r>
      <w:r w:rsidR="002F6926">
        <w:rPr>
          <w:rFonts w:ascii="Arial" w:eastAsia="Arial" w:hAnsi="Arial" w:cs="Arial"/>
          <w:color w:val="000000" w:themeColor="text1"/>
          <w:sz w:val="24"/>
          <w:szCs w:val="24"/>
        </w:rPr>
        <w:t xml:space="preserve"> whilst other dwellings are served by independent </w:t>
      </w:r>
      <w:r w:rsidR="00AF2301">
        <w:rPr>
          <w:rFonts w:ascii="Arial" w:eastAsia="Arial" w:hAnsi="Arial" w:cs="Arial"/>
          <w:color w:val="000000" w:themeColor="text1"/>
          <w:sz w:val="24"/>
          <w:szCs w:val="24"/>
        </w:rPr>
        <w:t xml:space="preserve">vehicular </w:t>
      </w:r>
      <w:r w:rsidR="002F6926">
        <w:rPr>
          <w:rFonts w:ascii="Arial" w:eastAsia="Arial" w:hAnsi="Arial" w:cs="Arial"/>
          <w:color w:val="000000" w:themeColor="text1"/>
          <w:sz w:val="24"/>
          <w:szCs w:val="24"/>
        </w:rPr>
        <w:t xml:space="preserve">accesses to Links Place. </w:t>
      </w:r>
    </w:p>
    <w:p w14:paraId="02AFF1D3" w14:textId="77777777" w:rsidR="00E82ECB" w:rsidRDefault="00E82ECB" w:rsidP="00E82ECB">
      <w:pPr>
        <w:ind w:left="720" w:hanging="720"/>
        <w:rPr>
          <w:rFonts w:ascii="Arial" w:eastAsia="Arial" w:hAnsi="Arial" w:cs="Arial"/>
          <w:color w:val="000000" w:themeColor="text1"/>
          <w:sz w:val="24"/>
          <w:szCs w:val="24"/>
        </w:rPr>
      </w:pPr>
    </w:p>
    <w:p w14:paraId="6D0DCB4C" w14:textId="107F9F23" w:rsidR="006C5B8E" w:rsidRDefault="00E82ECB" w:rsidP="00E82ECB">
      <w:pPr>
        <w:ind w:left="720" w:hanging="720"/>
        <w:rPr>
          <w:rStyle w:val="normaltextrun"/>
          <w:rFonts w:ascii="Arial" w:eastAsia="Arial" w:hAnsi="Arial" w:cs="Arial"/>
          <w:color w:val="000000" w:themeColor="text1"/>
          <w:sz w:val="24"/>
          <w:szCs w:val="24"/>
        </w:rPr>
      </w:pPr>
      <w:r>
        <w:rPr>
          <w:rFonts w:ascii="Arial" w:eastAsia="Arial" w:hAnsi="Arial" w:cs="Arial"/>
          <w:color w:val="000000" w:themeColor="text1"/>
          <w:sz w:val="24"/>
          <w:szCs w:val="24"/>
        </w:rPr>
        <w:t xml:space="preserve">2.2 </w:t>
      </w:r>
      <w:r>
        <w:rPr>
          <w:rFonts w:ascii="Arial" w:eastAsia="Arial" w:hAnsi="Arial" w:cs="Arial"/>
          <w:color w:val="000000" w:themeColor="text1"/>
          <w:sz w:val="24"/>
          <w:szCs w:val="24"/>
        </w:rPr>
        <w:tab/>
        <w:t xml:space="preserve">The appeal proposal </w:t>
      </w:r>
      <w:r w:rsidRPr="00E82ECB">
        <w:rPr>
          <w:rFonts w:ascii="Arial" w:eastAsia="Arial" w:hAnsi="Arial" w:cs="Arial"/>
          <w:color w:val="000000" w:themeColor="text1"/>
          <w:sz w:val="24"/>
          <w:szCs w:val="24"/>
        </w:rPr>
        <w:t xml:space="preserve">seeks permission for the erection of boundary gates and </w:t>
      </w:r>
      <w:r w:rsidR="00AF2301">
        <w:rPr>
          <w:rFonts w:ascii="Arial" w:eastAsia="Arial" w:hAnsi="Arial" w:cs="Arial"/>
          <w:color w:val="000000" w:themeColor="text1"/>
          <w:sz w:val="24"/>
          <w:szCs w:val="24"/>
        </w:rPr>
        <w:t xml:space="preserve">the </w:t>
      </w:r>
      <w:r w:rsidRPr="00E82ECB">
        <w:rPr>
          <w:rFonts w:ascii="Arial" w:eastAsia="Arial" w:hAnsi="Arial" w:cs="Arial"/>
          <w:color w:val="000000" w:themeColor="text1"/>
          <w:sz w:val="24"/>
          <w:szCs w:val="24"/>
        </w:rPr>
        <w:t xml:space="preserve">formation of </w:t>
      </w:r>
      <w:r w:rsidR="00AF2301">
        <w:rPr>
          <w:rFonts w:ascii="Arial" w:eastAsia="Arial" w:hAnsi="Arial" w:cs="Arial"/>
          <w:color w:val="000000" w:themeColor="text1"/>
          <w:sz w:val="24"/>
          <w:szCs w:val="24"/>
        </w:rPr>
        <w:t xml:space="preserve">a </w:t>
      </w:r>
      <w:r w:rsidRPr="00E82ECB">
        <w:rPr>
          <w:rFonts w:ascii="Arial" w:eastAsia="Arial" w:hAnsi="Arial" w:cs="Arial"/>
          <w:color w:val="000000" w:themeColor="text1"/>
          <w:sz w:val="24"/>
          <w:szCs w:val="24"/>
        </w:rPr>
        <w:t>new vehicular access and hardstanding.</w:t>
      </w:r>
    </w:p>
    <w:p w14:paraId="7D5DA680" w14:textId="77777777" w:rsidR="00663FC9" w:rsidRDefault="00663FC9" w:rsidP="00C533F3">
      <w:pPr>
        <w:rPr>
          <w:rFonts w:ascii="Arial" w:eastAsia="Arial" w:hAnsi="Arial" w:cs="Arial"/>
          <w:color w:val="000000" w:themeColor="text1"/>
          <w:sz w:val="24"/>
          <w:szCs w:val="24"/>
        </w:rPr>
      </w:pPr>
    </w:p>
    <w:p w14:paraId="3829F9DC" w14:textId="77777777" w:rsidR="007D4245" w:rsidRDefault="007D4245" w:rsidP="00C533F3">
      <w:pPr>
        <w:rPr>
          <w:rFonts w:ascii="Arial" w:eastAsia="Arial" w:hAnsi="Arial" w:cs="Arial"/>
          <w:color w:val="000000" w:themeColor="text1"/>
          <w:sz w:val="24"/>
          <w:szCs w:val="24"/>
        </w:rPr>
      </w:pPr>
    </w:p>
    <w:p w14:paraId="223D13EE" w14:textId="77777777" w:rsidR="007D4245" w:rsidRDefault="007D4245" w:rsidP="00C533F3">
      <w:pPr>
        <w:rPr>
          <w:rFonts w:ascii="Arial" w:eastAsia="Arial" w:hAnsi="Arial" w:cs="Arial"/>
          <w:color w:val="000000" w:themeColor="text1"/>
          <w:sz w:val="24"/>
          <w:szCs w:val="24"/>
        </w:rPr>
      </w:pPr>
    </w:p>
    <w:p w14:paraId="536C6939" w14:textId="01AF4A13" w:rsidR="00716093" w:rsidRDefault="00716093" w:rsidP="00716093">
      <w:pPr>
        <w:ind w:left="720" w:hanging="720"/>
        <w:rPr>
          <w:rFonts w:ascii="Arial" w:eastAsia="Arial" w:hAnsi="Arial" w:cs="Arial"/>
          <w:color w:val="000000" w:themeColor="text1"/>
          <w:sz w:val="24"/>
          <w:szCs w:val="24"/>
        </w:rPr>
      </w:pPr>
      <w:r>
        <w:rPr>
          <w:rFonts w:ascii="Arial" w:eastAsia="Arial" w:hAnsi="Arial" w:cs="Arial"/>
          <w:color w:val="000000" w:themeColor="text1"/>
          <w:sz w:val="24"/>
          <w:szCs w:val="24"/>
        </w:rPr>
        <w:lastRenderedPageBreak/>
        <w:t xml:space="preserve">2.3 </w:t>
      </w:r>
      <w:r>
        <w:rPr>
          <w:rFonts w:ascii="Arial" w:eastAsia="Arial" w:hAnsi="Arial" w:cs="Arial"/>
          <w:color w:val="000000" w:themeColor="text1"/>
          <w:sz w:val="24"/>
          <w:szCs w:val="24"/>
        </w:rPr>
        <w:tab/>
        <w:t xml:space="preserve">The relevant planning history for the </w:t>
      </w:r>
      <w:r w:rsidR="000931CA">
        <w:rPr>
          <w:rFonts w:ascii="Arial" w:eastAsia="Arial" w:hAnsi="Arial" w:cs="Arial"/>
          <w:color w:val="000000" w:themeColor="text1"/>
          <w:sz w:val="24"/>
          <w:szCs w:val="24"/>
        </w:rPr>
        <w:t xml:space="preserve">appeal </w:t>
      </w:r>
      <w:r>
        <w:rPr>
          <w:rFonts w:ascii="Arial" w:eastAsia="Arial" w:hAnsi="Arial" w:cs="Arial"/>
          <w:color w:val="000000" w:themeColor="text1"/>
          <w:sz w:val="24"/>
          <w:szCs w:val="24"/>
        </w:rPr>
        <w:t xml:space="preserve">site is as follows: </w:t>
      </w:r>
    </w:p>
    <w:p w14:paraId="2D979E9D" w14:textId="77777777" w:rsidR="00470AED" w:rsidRDefault="00716093" w:rsidP="007D4245">
      <w:pPr>
        <w:pStyle w:val="ListParagraph"/>
        <w:numPr>
          <w:ilvl w:val="0"/>
          <w:numId w:val="16"/>
        </w:numPr>
        <w:spacing w:before="240"/>
        <w:ind w:left="1260" w:hanging="540"/>
        <w:rPr>
          <w:rFonts w:ascii="Arial" w:eastAsia="Arial" w:hAnsi="Arial" w:cs="Arial"/>
          <w:color w:val="000000" w:themeColor="text1"/>
          <w:sz w:val="24"/>
          <w:szCs w:val="24"/>
        </w:rPr>
      </w:pPr>
      <w:r w:rsidRPr="00470AED">
        <w:rPr>
          <w:rFonts w:ascii="Arial" w:eastAsia="Arial" w:hAnsi="Arial" w:cs="Arial"/>
          <w:color w:val="000000" w:themeColor="text1"/>
          <w:sz w:val="24"/>
          <w:szCs w:val="24"/>
        </w:rPr>
        <w:t xml:space="preserve">05/02340/EFULL - Alter and extend dwellinghouse (including roof terrace) - permitted no conditions - 27.10.2005. </w:t>
      </w:r>
    </w:p>
    <w:p w14:paraId="7D243497" w14:textId="77777777" w:rsidR="00470AED" w:rsidRDefault="00716093" w:rsidP="007D4245">
      <w:pPr>
        <w:pStyle w:val="ListParagraph"/>
        <w:numPr>
          <w:ilvl w:val="0"/>
          <w:numId w:val="16"/>
        </w:numPr>
        <w:ind w:left="1260" w:hanging="540"/>
        <w:rPr>
          <w:rFonts w:ascii="Arial" w:eastAsia="Arial" w:hAnsi="Arial" w:cs="Arial"/>
          <w:color w:val="000000" w:themeColor="text1"/>
          <w:sz w:val="24"/>
          <w:szCs w:val="24"/>
        </w:rPr>
      </w:pPr>
      <w:r w:rsidRPr="00470AED">
        <w:rPr>
          <w:rFonts w:ascii="Arial" w:eastAsia="Arial" w:hAnsi="Arial" w:cs="Arial"/>
          <w:color w:val="000000" w:themeColor="text1"/>
          <w:sz w:val="24"/>
          <w:szCs w:val="24"/>
        </w:rPr>
        <w:t xml:space="preserve">13/00235/FULL - Erection of outbuilding (removal of existing) - permitted with conditions - 04.03.2013. </w:t>
      </w:r>
    </w:p>
    <w:p w14:paraId="457EB092" w14:textId="31E598E4" w:rsidR="00663FC9" w:rsidRPr="000931CA" w:rsidRDefault="00716093" w:rsidP="007D4245">
      <w:pPr>
        <w:pStyle w:val="ListParagraph"/>
        <w:numPr>
          <w:ilvl w:val="0"/>
          <w:numId w:val="16"/>
        </w:numPr>
        <w:ind w:left="1260" w:hanging="540"/>
        <w:rPr>
          <w:rStyle w:val="normaltextrun"/>
          <w:rFonts w:ascii="Arial" w:eastAsia="Arial" w:hAnsi="Arial" w:cs="Arial"/>
          <w:color w:val="000000" w:themeColor="text1"/>
          <w:sz w:val="24"/>
          <w:szCs w:val="24"/>
        </w:rPr>
      </w:pPr>
      <w:r w:rsidRPr="00470AED">
        <w:rPr>
          <w:rFonts w:ascii="Arial" w:eastAsia="Arial" w:hAnsi="Arial" w:cs="Arial"/>
          <w:color w:val="000000" w:themeColor="text1"/>
          <w:sz w:val="24"/>
          <w:szCs w:val="24"/>
        </w:rPr>
        <w:t>17/03124/FULL - Formation of vehicular access and hardstanding - refused - 08.01.2018.</w:t>
      </w:r>
    </w:p>
    <w:p w14:paraId="5AD6511D" w14:textId="779A0864" w:rsidR="22A7E2BD" w:rsidRDefault="22A7E2BD" w:rsidP="00C533F3">
      <w:pPr>
        <w:ind w:left="720" w:hanging="720"/>
        <w:rPr>
          <w:rStyle w:val="normaltextrun"/>
          <w:rFonts w:ascii="Arial" w:eastAsia="Arial" w:hAnsi="Arial" w:cs="Arial"/>
          <w:color w:val="000000" w:themeColor="text1"/>
          <w:sz w:val="24"/>
          <w:szCs w:val="24"/>
        </w:rPr>
      </w:pPr>
    </w:p>
    <w:p w14:paraId="0C99C216" w14:textId="6ECC53FB" w:rsidR="3857DA98" w:rsidRDefault="3857DA98" w:rsidP="00C533F3">
      <w:pPr>
        <w:ind w:left="720" w:hanging="720"/>
        <w:rPr>
          <w:rFonts w:ascii="Arial" w:eastAsia="Arial" w:hAnsi="Arial" w:cs="Arial"/>
          <w:color w:val="000000" w:themeColor="text1"/>
          <w:sz w:val="24"/>
          <w:szCs w:val="24"/>
        </w:rPr>
      </w:pPr>
      <w:r w:rsidRPr="22A7E2BD">
        <w:rPr>
          <w:rStyle w:val="normaltextrun"/>
          <w:rFonts w:ascii="Arial" w:eastAsia="Arial" w:hAnsi="Arial" w:cs="Arial"/>
          <w:b/>
          <w:bCs/>
          <w:color w:val="000000" w:themeColor="text1"/>
          <w:sz w:val="24"/>
          <w:szCs w:val="24"/>
        </w:rPr>
        <w:t>3.0 </w:t>
      </w:r>
      <w:r>
        <w:tab/>
      </w:r>
      <w:r w:rsidRPr="22A7E2BD">
        <w:rPr>
          <w:rStyle w:val="normaltextrun"/>
          <w:rFonts w:ascii="Arial" w:eastAsia="Arial" w:hAnsi="Arial" w:cs="Arial"/>
          <w:b/>
          <w:bCs/>
          <w:color w:val="000000" w:themeColor="text1"/>
          <w:sz w:val="24"/>
          <w:szCs w:val="24"/>
          <w:u w:val="single"/>
        </w:rPr>
        <w:t>Reasoning </w:t>
      </w:r>
      <w:r w:rsidRPr="22A7E2BD">
        <w:rPr>
          <w:rStyle w:val="normaltextrun"/>
          <w:rFonts w:ascii="Arial" w:eastAsia="Arial" w:hAnsi="Arial" w:cs="Arial"/>
          <w:color w:val="000000" w:themeColor="text1"/>
          <w:sz w:val="24"/>
          <w:szCs w:val="24"/>
        </w:rPr>
        <w:t>   </w:t>
      </w:r>
    </w:p>
    <w:p w14:paraId="2B5A2A91" w14:textId="77777777" w:rsidR="007D4245" w:rsidRDefault="007D4245" w:rsidP="00C533F3">
      <w:pPr>
        <w:ind w:left="720" w:hanging="720"/>
        <w:rPr>
          <w:rStyle w:val="normaltextrun"/>
          <w:rFonts w:ascii="Arial" w:eastAsia="Arial" w:hAnsi="Arial" w:cs="Arial"/>
          <w:color w:val="000000" w:themeColor="text1"/>
          <w:sz w:val="24"/>
          <w:szCs w:val="24"/>
        </w:rPr>
      </w:pPr>
    </w:p>
    <w:p w14:paraId="0F83DDB7" w14:textId="3D1FBD7D" w:rsidR="17544583" w:rsidRPr="00A156F2" w:rsidRDefault="3857DA98" w:rsidP="00C533F3">
      <w:pPr>
        <w:ind w:left="720" w:hanging="720"/>
        <w:rPr>
          <w:rFonts w:ascii="Arial" w:hAnsi="Arial" w:cs="Arial"/>
          <w:sz w:val="24"/>
          <w:szCs w:val="24"/>
        </w:rPr>
      </w:pPr>
      <w:r w:rsidRPr="22A7E2BD">
        <w:rPr>
          <w:rStyle w:val="normaltextrun"/>
          <w:rFonts w:ascii="Arial" w:eastAsia="Arial" w:hAnsi="Arial" w:cs="Arial"/>
          <w:color w:val="000000" w:themeColor="text1"/>
          <w:sz w:val="24"/>
          <w:szCs w:val="24"/>
        </w:rPr>
        <w:t xml:space="preserve">3.1 </w:t>
      </w:r>
      <w:r>
        <w:tab/>
      </w:r>
      <w:r w:rsidR="000B7417">
        <w:rPr>
          <w:rStyle w:val="tabchar"/>
          <w:rFonts w:ascii="Arial" w:eastAsia="Arial" w:hAnsi="Arial" w:cs="Arial"/>
          <w:color w:val="000000" w:themeColor="text1"/>
          <w:sz w:val="24"/>
          <w:szCs w:val="24"/>
        </w:rPr>
        <w:t xml:space="preserve">Firstly, </w:t>
      </w:r>
      <w:r w:rsidR="00DA68A3">
        <w:rPr>
          <w:rStyle w:val="tabchar"/>
          <w:rFonts w:ascii="Arial" w:eastAsia="Arial" w:hAnsi="Arial" w:cs="Arial"/>
          <w:color w:val="000000" w:themeColor="text1"/>
          <w:sz w:val="24"/>
          <w:szCs w:val="24"/>
        </w:rPr>
        <w:t>t</w:t>
      </w:r>
      <w:r w:rsidR="004133FD" w:rsidRPr="00A156F2">
        <w:rPr>
          <w:rFonts w:ascii="Arial" w:hAnsi="Arial" w:cs="Arial"/>
          <w:sz w:val="24"/>
          <w:szCs w:val="24"/>
        </w:rPr>
        <w:t>he FPRB then assess</w:t>
      </w:r>
      <w:r w:rsidR="00EA0648" w:rsidRPr="00A156F2">
        <w:rPr>
          <w:rFonts w:ascii="Arial" w:hAnsi="Arial" w:cs="Arial"/>
          <w:sz w:val="24"/>
          <w:szCs w:val="24"/>
        </w:rPr>
        <w:t xml:space="preserve">ed the </w:t>
      </w:r>
      <w:r w:rsidR="00EA0648" w:rsidRPr="00A156F2">
        <w:rPr>
          <w:rFonts w:ascii="Arial" w:hAnsi="Arial" w:cs="Arial"/>
          <w:sz w:val="24"/>
          <w:szCs w:val="24"/>
          <w:u w:val="single"/>
        </w:rPr>
        <w:t xml:space="preserve">road and </w:t>
      </w:r>
      <w:r w:rsidR="00003C92" w:rsidRPr="00A156F2">
        <w:rPr>
          <w:rFonts w:ascii="Arial" w:hAnsi="Arial" w:cs="Arial"/>
          <w:sz w:val="24"/>
          <w:szCs w:val="24"/>
          <w:u w:val="single"/>
        </w:rPr>
        <w:t xml:space="preserve">pedestrian safety </w:t>
      </w:r>
      <w:r w:rsidR="00EA0648" w:rsidRPr="00A156F2">
        <w:rPr>
          <w:rFonts w:ascii="Arial" w:hAnsi="Arial" w:cs="Arial"/>
          <w:sz w:val="24"/>
          <w:szCs w:val="24"/>
        </w:rPr>
        <w:t>considerations of the appeal proposal against Policies 13</w:t>
      </w:r>
      <w:r w:rsidR="000B6C85" w:rsidRPr="00A156F2">
        <w:rPr>
          <w:rFonts w:ascii="Arial" w:hAnsi="Arial" w:cs="Arial"/>
          <w:sz w:val="24"/>
          <w:szCs w:val="24"/>
        </w:rPr>
        <w:t xml:space="preserve"> </w:t>
      </w:r>
      <w:r w:rsidR="00EA0648" w:rsidRPr="00A156F2">
        <w:rPr>
          <w:rFonts w:ascii="Arial" w:hAnsi="Arial" w:cs="Arial"/>
          <w:sz w:val="24"/>
          <w:szCs w:val="24"/>
        </w:rPr>
        <w:t>of NPF</w:t>
      </w:r>
      <w:r w:rsidR="00AC24A2" w:rsidRPr="00A156F2">
        <w:rPr>
          <w:rFonts w:ascii="Arial" w:hAnsi="Arial" w:cs="Arial"/>
          <w:sz w:val="24"/>
          <w:szCs w:val="24"/>
        </w:rPr>
        <w:t>4 and Policies 1</w:t>
      </w:r>
      <w:r w:rsidR="002730CD">
        <w:rPr>
          <w:rFonts w:ascii="Arial" w:hAnsi="Arial" w:cs="Arial"/>
          <w:sz w:val="24"/>
          <w:szCs w:val="24"/>
        </w:rPr>
        <w:t xml:space="preserve"> and </w:t>
      </w:r>
      <w:r w:rsidR="00AC24A2" w:rsidRPr="00A156F2">
        <w:rPr>
          <w:rFonts w:ascii="Arial" w:hAnsi="Arial" w:cs="Arial"/>
          <w:sz w:val="24"/>
          <w:szCs w:val="24"/>
        </w:rPr>
        <w:t>3</w:t>
      </w:r>
      <w:r w:rsidR="000B6C85" w:rsidRPr="00A156F2">
        <w:rPr>
          <w:rFonts w:ascii="Arial" w:hAnsi="Arial" w:cs="Arial"/>
          <w:sz w:val="24"/>
          <w:szCs w:val="24"/>
        </w:rPr>
        <w:t xml:space="preserve"> </w:t>
      </w:r>
      <w:r w:rsidR="00AC24A2" w:rsidRPr="00A156F2">
        <w:rPr>
          <w:rFonts w:ascii="Arial" w:hAnsi="Arial" w:cs="Arial"/>
          <w:sz w:val="24"/>
          <w:szCs w:val="24"/>
        </w:rPr>
        <w:t>of FIFEplan.</w:t>
      </w:r>
      <w:r w:rsidR="007766D5" w:rsidRPr="00A156F2">
        <w:rPr>
          <w:rFonts w:ascii="Arial" w:hAnsi="Arial" w:cs="Arial"/>
          <w:sz w:val="24"/>
          <w:szCs w:val="24"/>
        </w:rPr>
        <w:t xml:space="preserve"> </w:t>
      </w:r>
      <w:r w:rsidR="007D4245">
        <w:rPr>
          <w:rFonts w:ascii="Arial" w:hAnsi="Arial" w:cs="Arial"/>
          <w:sz w:val="24"/>
          <w:szCs w:val="24"/>
        </w:rPr>
        <w:t xml:space="preserve"> </w:t>
      </w:r>
      <w:r w:rsidR="007766D5" w:rsidRPr="00A156F2">
        <w:rPr>
          <w:rFonts w:ascii="Arial" w:hAnsi="Arial" w:cs="Arial"/>
          <w:sz w:val="24"/>
          <w:szCs w:val="24"/>
        </w:rPr>
        <w:t xml:space="preserve">They found that: </w:t>
      </w:r>
    </w:p>
    <w:p w14:paraId="668EDD70" w14:textId="14711F1F" w:rsidR="00C033B4" w:rsidRDefault="00F525D8" w:rsidP="00C033B4">
      <w:pPr>
        <w:numPr>
          <w:ilvl w:val="0"/>
          <w:numId w:val="7"/>
        </w:numPr>
        <w:spacing w:before="240"/>
        <w:ind w:left="1260" w:hanging="540"/>
        <w:rPr>
          <w:rFonts w:ascii="Arial" w:eastAsia="Arial" w:hAnsi="Arial" w:cs="Arial"/>
          <w:sz w:val="24"/>
          <w:szCs w:val="24"/>
        </w:rPr>
      </w:pPr>
      <w:r w:rsidRPr="00A156F2">
        <w:rPr>
          <w:rFonts w:ascii="Arial" w:eastAsia="Arial" w:hAnsi="Arial" w:cs="Arial"/>
          <w:sz w:val="24"/>
          <w:szCs w:val="24"/>
        </w:rPr>
        <w:t xml:space="preserve">The FPRB considered </w:t>
      </w:r>
      <w:r w:rsidR="00973975">
        <w:rPr>
          <w:rFonts w:ascii="Arial" w:eastAsia="Arial" w:hAnsi="Arial" w:cs="Arial"/>
          <w:sz w:val="24"/>
          <w:szCs w:val="24"/>
        </w:rPr>
        <w:t xml:space="preserve">matters relating to </w:t>
      </w:r>
      <w:r w:rsidR="00C033B4">
        <w:rPr>
          <w:rFonts w:ascii="Arial" w:eastAsia="Arial" w:hAnsi="Arial" w:cs="Arial"/>
          <w:sz w:val="24"/>
          <w:szCs w:val="24"/>
        </w:rPr>
        <w:t>vehicles entering</w:t>
      </w:r>
      <w:r w:rsidR="00EA3FDC">
        <w:rPr>
          <w:rFonts w:ascii="Arial" w:eastAsia="Arial" w:hAnsi="Arial" w:cs="Arial"/>
          <w:sz w:val="24"/>
          <w:szCs w:val="24"/>
        </w:rPr>
        <w:t>/</w:t>
      </w:r>
      <w:r w:rsidR="00C033B4">
        <w:rPr>
          <w:rFonts w:ascii="Arial" w:eastAsia="Arial" w:hAnsi="Arial" w:cs="Arial"/>
          <w:sz w:val="24"/>
          <w:szCs w:val="24"/>
        </w:rPr>
        <w:t xml:space="preserve">exiting the </w:t>
      </w:r>
      <w:r w:rsidR="00EA3FDC">
        <w:rPr>
          <w:rFonts w:ascii="Arial" w:eastAsia="Arial" w:hAnsi="Arial" w:cs="Arial"/>
          <w:sz w:val="24"/>
          <w:szCs w:val="24"/>
        </w:rPr>
        <w:t>site</w:t>
      </w:r>
      <w:r w:rsidR="00C033B4">
        <w:rPr>
          <w:rFonts w:ascii="Arial" w:eastAsia="Arial" w:hAnsi="Arial" w:cs="Arial"/>
          <w:sz w:val="24"/>
          <w:szCs w:val="24"/>
        </w:rPr>
        <w:t xml:space="preserve">, pedestrian safety and parking requirements. </w:t>
      </w:r>
    </w:p>
    <w:p w14:paraId="3031D4FD" w14:textId="05B542D3" w:rsidR="00F336AA" w:rsidRDefault="00C033B4" w:rsidP="004B4868">
      <w:pPr>
        <w:numPr>
          <w:ilvl w:val="0"/>
          <w:numId w:val="7"/>
        </w:numPr>
        <w:spacing w:before="100"/>
        <w:ind w:left="1260" w:hanging="540"/>
        <w:rPr>
          <w:rFonts w:ascii="Arial" w:eastAsia="Arial" w:hAnsi="Arial" w:cs="Arial"/>
          <w:sz w:val="24"/>
          <w:szCs w:val="24"/>
        </w:rPr>
      </w:pPr>
      <w:r>
        <w:rPr>
          <w:rFonts w:ascii="Arial" w:eastAsia="Arial" w:hAnsi="Arial" w:cs="Arial"/>
          <w:sz w:val="24"/>
          <w:szCs w:val="24"/>
        </w:rPr>
        <w:t xml:space="preserve">With respect to road safety, </w:t>
      </w:r>
      <w:r w:rsidR="00176F7D">
        <w:rPr>
          <w:rFonts w:ascii="Arial" w:eastAsia="Arial" w:hAnsi="Arial" w:cs="Arial"/>
          <w:sz w:val="24"/>
          <w:szCs w:val="24"/>
        </w:rPr>
        <w:t xml:space="preserve">the FPRB </w:t>
      </w:r>
      <w:r w:rsidR="00B92BBB">
        <w:rPr>
          <w:rFonts w:ascii="Arial" w:eastAsia="Arial" w:hAnsi="Arial" w:cs="Arial"/>
          <w:sz w:val="24"/>
          <w:szCs w:val="24"/>
        </w:rPr>
        <w:t xml:space="preserve">noted </w:t>
      </w:r>
      <w:r w:rsidR="00B967A5">
        <w:rPr>
          <w:rFonts w:ascii="Arial" w:eastAsia="Arial" w:hAnsi="Arial" w:cs="Arial"/>
          <w:sz w:val="24"/>
          <w:szCs w:val="24"/>
        </w:rPr>
        <w:t xml:space="preserve">previous </w:t>
      </w:r>
      <w:r w:rsidR="00B92BBB">
        <w:rPr>
          <w:rFonts w:ascii="Arial" w:eastAsia="Arial" w:hAnsi="Arial" w:cs="Arial"/>
          <w:sz w:val="24"/>
          <w:szCs w:val="24"/>
        </w:rPr>
        <w:t xml:space="preserve">concerns </w:t>
      </w:r>
      <w:r w:rsidR="00A5697E">
        <w:rPr>
          <w:rFonts w:ascii="Arial" w:eastAsia="Arial" w:hAnsi="Arial" w:cs="Arial"/>
          <w:sz w:val="24"/>
          <w:szCs w:val="24"/>
        </w:rPr>
        <w:t xml:space="preserve">raised </w:t>
      </w:r>
      <w:r w:rsidR="00B967A5">
        <w:rPr>
          <w:rFonts w:ascii="Arial" w:eastAsia="Arial" w:hAnsi="Arial" w:cs="Arial"/>
          <w:sz w:val="24"/>
          <w:szCs w:val="24"/>
        </w:rPr>
        <w:t xml:space="preserve">in relation to the </w:t>
      </w:r>
      <w:r w:rsidR="00BF6411">
        <w:rPr>
          <w:rFonts w:ascii="Arial" w:eastAsia="Arial" w:hAnsi="Arial" w:cs="Arial"/>
          <w:sz w:val="24"/>
          <w:szCs w:val="24"/>
        </w:rPr>
        <w:t xml:space="preserve">historic </w:t>
      </w:r>
      <w:r w:rsidR="00D1672B">
        <w:rPr>
          <w:rFonts w:ascii="Arial" w:eastAsia="Arial" w:hAnsi="Arial" w:cs="Arial"/>
          <w:sz w:val="24"/>
          <w:szCs w:val="24"/>
        </w:rPr>
        <w:t>‘</w:t>
      </w:r>
      <w:r w:rsidR="00B967A5">
        <w:rPr>
          <w:rFonts w:ascii="Arial" w:eastAsia="Arial" w:hAnsi="Arial" w:cs="Arial"/>
          <w:sz w:val="24"/>
          <w:szCs w:val="24"/>
        </w:rPr>
        <w:t xml:space="preserve">2017 </w:t>
      </w:r>
      <w:r w:rsidR="00A5697E">
        <w:rPr>
          <w:rFonts w:ascii="Arial" w:eastAsia="Arial" w:hAnsi="Arial" w:cs="Arial"/>
          <w:sz w:val="24"/>
          <w:szCs w:val="24"/>
        </w:rPr>
        <w:t>refus</w:t>
      </w:r>
      <w:r w:rsidR="00BF6411">
        <w:rPr>
          <w:rFonts w:ascii="Arial" w:eastAsia="Arial" w:hAnsi="Arial" w:cs="Arial"/>
          <w:sz w:val="24"/>
          <w:szCs w:val="24"/>
        </w:rPr>
        <w:t>al</w:t>
      </w:r>
      <w:r w:rsidR="00D1672B">
        <w:rPr>
          <w:rFonts w:ascii="Arial" w:eastAsia="Arial" w:hAnsi="Arial" w:cs="Arial"/>
          <w:sz w:val="24"/>
          <w:szCs w:val="24"/>
        </w:rPr>
        <w:t>’</w:t>
      </w:r>
      <w:r w:rsidR="00B967A5">
        <w:rPr>
          <w:rFonts w:ascii="Arial" w:eastAsia="Arial" w:hAnsi="Arial" w:cs="Arial"/>
          <w:sz w:val="24"/>
          <w:szCs w:val="24"/>
        </w:rPr>
        <w:t xml:space="preserve"> and that the appellant </w:t>
      </w:r>
      <w:r w:rsidR="00C8537D">
        <w:rPr>
          <w:rFonts w:ascii="Arial" w:eastAsia="Arial" w:hAnsi="Arial" w:cs="Arial"/>
          <w:sz w:val="24"/>
          <w:szCs w:val="24"/>
        </w:rPr>
        <w:t xml:space="preserve">sought to respond to </w:t>
      </w:r>
      <w:r w:rsidR="00B967A5">
        <w:rPr>
          <w:rFonts w:ascii="Arial" w:eastAsia="Arial" w:hAnsi="Arial" w:cs="Arial"/>
          <w:sz w:val="24"/>
          <w:szCs w:val="24"/>
        </w:rPr>
        <w:t xml:space="preserve">these within </w:t>
      </w:r>
      <w:r w:rsidR="00A643F2">
        <w:rPr>
          <w:rFonts w:ascii="Arial" w:eastAsia="Arial" w:hAnsi="Arial" w:cs="Arial"/>
          <w:sz w:val="24"/>
          <w:szCs w:val="24"/>
        </w:rPr>
        <w:t xml:space="preserve">the </w:t>
      </w:r>
      <w:r w:rsidR="00D1672B">
        <w:rPr>
          <w:rFonts w:ascii="Arial" w:eastAsia="Arial" w:hAnsi="Arial" w:cs="Arial"/>
          <w:sz w:val="24"/>
          <w:szCs w:val="24"/>
        </w:rPr>
        <w:t xml:space="preserve">current </w:t>
      </w:r>
      <w:r w:rsidR="00A643F2">
        <w:rPr>
          <w:rFonts w:ascii="Arial" w:eastAsia="Arial" w:hAnsi="Arial" w:cs="Arial"/>
          <w:sz w:val="24"/>
          <w:szCs w:val="24"/>
        </w:rPr>
        <w:t>appeal proposal</w:t>
      </w:r>
      <w:r w:rsidR="00F46BDE">
        <w:rPr>
          <w:rFonts w:ascii="Arial" w:eastAsia="Arial" w:hAnsi="Arial" w:cs="Arial"/>
          <w:sz w:val="24"/>
          <w:szCs w:val="24"/>
        </w:rPr>
        <w:t>.</w:t>
      </w:r>
      <w:r w:rsidR="007D4245">
        <w:rPr>
          <w:rFonts w:ascii="Arial" w:eastAsia="Arial" w:hAnsi="Arial" w:cs="Arial"/>
          <w:sz w:val="24"/>
          <w:szCs w:val="24"/>
        </w:rPr>
        <w:t xml:space="preserve"> </w:t>
      </w:r>
      <w:r w:rsidR="00F46BDE">
        <w:rPr>
          <w:rFonts w:ascii="Arial" w:eastAsia="Arial" w:hAnsi="Arial" w:cs="Arial"/>
          <w:sz w:val="24"/>
          <w:szCs w:val="24"/>
        </w:rPr>
        <w:t xml:space="preserve"> They also acknowledged that the </w:t>
      </w:r>
      <w:r w:rsidR="00F72480">
        <w:rPr>
          <w:rFonts w:ascii="Arial" w:eastAsia="Arial" w:hAnsi="Arial" w:cs="Arial"/>
          <w:sz w:val="24"/>
          <w:szCs w:val="24"/>
        </w:rPr>
        <w:t xml:space="preserve">speed limit </w:t>
      </w:r>
      <w:r w:rsidR="00F336AA">
        <w:rPr>
          <w:rFonts w:ascii="Arial" w:eastAsia="Arial" w:hAnsi="Arial" w:cs="Arial"/>
          <w:sz w:val="24"/>
          <w:szCs w:val="24"/>
        </w:rPr>
        <w:t xml:space="preserve">on Links Place </w:t>
      </w:r>
      <w:r w:rsidR="00F72480">
        <w:rPr>
          <w:rFonts w:ascii="Arial" w:eastAsia="Arial" w:hAnsi="Arial" w:cs="Arial"/>
          <w:sz w:val="24"/>
          <w:szCs w:val="24"/>
        </w:rPr>
        <w:t>had been reduced to 20mph</w:t>
      </w:r>
      <w:r w:rsidR="00F336AA">
        <w:rPr>
          <w:rFonts w:ascii="Arial" w:eastAsia="Arial" w:hAnsi="Arial" w:cs="Arial"/>
          <w:sz w:val="24"/>
          <w:szCs w:val="24"/>
        </w:rPr>
        <w:t xml:space="preserve">. </w:t>
      </w:r>
    </w:p>
    <w:p w14:paraId="0EAB697A" w14:textId="031AC58C" w:rsidR="00CE32DB" w:rsidRDefault="00427968" w:rsidP="004B4868">
      <w:pPr>
        <w:numPr>
          <w:ilvl w:val="0"/>
          <w:numId w:val="7"/>
        </w:numPr>
        <w:spacing w:before="100"/>
        <w:ind w:left="1260" w:hanging="540"/>
        <w:rPr>
          <w:rFonts w:ascii="Arial" w:eastAsia="Arial" w:hAnsi="Arial" w:cs="Arial"/>
          <w:sz w:val="24"/>
          <w:szCs w:val="24"/>
        </w:rPr>
      </w:pPr>
      <w:r>
        <w:rPr>
          <w:rFonts w:ascii="Arial" w:eastAsia="Arial" w:hAnsi="Arial" w:cs="Arial"/>
          <w:sz w:val="24"/>
          <w:szCs w:val="24"/>
        </w:rPr>
        <w:t xml:space="preserve">Turning to </w:t>
      </w:r>
      <w:r w:rsidR="00EA3FDC">
        <w:rPr>
          <w:rFonts w:ascii="Arial" w:eastAsia="Arial" w:hAnsi="Arial" w:cs="Arial"/>
          <w:sz w:val="24"/>
          <w:szCs w:val="24"/>
        </w:rPr>
        <w:t>visibility splays</w:t>
      </w:r>
      <w:r>
        <w:rPr>
          <w:rFonts w:ascii="Arial" w:eastAsia="Arial" w:hAnsi="Arial" w:cs="Arial"/>
          <w:sz w:val="24"/>
          <w:szCs w:val="24"/>
        </w:rPr>
        <w:t xml:space="preserve">, they noted that the </w:t>
      </w:r>
      <w:r w:rsidR="00176F7D" w:rsidRPr="00A156F2">
        <w:rPr>
          <w:rFonts w:ascii="Arial" w:eastAsia="Arial" w:hAnsi="Arial" w:cs="Arial"/>
          <w:sz w:val="24"/>
          <w:szCs w:val="24"/>
        </w:rPr>
        <w:t>proposal failed to meet the recommended splays</w:t>
      </w:r>
      <w:r w:rsidR="003B63BE">
        <w:rPr>
          <w:rFonts w:ascii="Arial" w:eastAsia="Arial" w:hAnsi="Arial" w:cs="Arial"/>
          <w:sz w:val="24"/>
          <w:szCs w:val="24"/>
        </w:rPr>
        <w:t xml:space="preserve">, </w:t>
      </w:r>
      <w:r w:rsidR="00176F7D" w:rsidRPr="00A156F2">
        <w:rPr>
          <w:rFonts w:ascii="Arial" w:eastAsia="Arial" w:hAnsi="Arial" w:cs="Arial"/>
          <w:sz w:val="24"/>
          <w:szCs w:val="24"/>
        </w:rPr>
        <w:t xml:space="preserve">largely </w:t>
      </w:r>
      <w:r w:rsidR="00176F7D">
        <w:rPr>
          <w:rFonts w:ascii="Arial" w:eastAsia="Arial" w:hAnsi="Arial" w:cs="Arial"/>
          <w:sz w:val="24"/>
          <w:szCs w:val="24"/>
        </w:rPr>
        <w:t xml:space="preserve">relating </w:t>
      </w:r>
      <w:r w:rsidR="00176F7D" w:rsidRPr="00A156F2">
        <w:rPr>
          <w:rFonts w:ascii="Arial" w:eastAsia="Arial" w:hAnsi="Arial" w:cs="Arial"/>
          <w:sz w:val="24"/>
          <w:szCs w:val="24"/>
        </w:rPr>
        <w:t>to the presence of the existing stone piers on either side of the vehicular entrance</w:t>
      </w:r>
      <w:r w:rsidR="001D2FAE">
        <w:rPr>
          <w:rFonts w:ascii="Arial" w:eastAsia="Arial" w:hAnsi="Arial" w:cs="Arial"/>
          <w:sz w:val="24"/>
          <w:szCs w:val="24"/>
        </w:rPr>
        <w:t xml:space="preserve">. </w:t>
      </w:r>
      <w:r w:rsidR="00AE33A4">
        <w:rPr>
          <w:rFonts w:ascii="Arial" w:eastAsia="Arial" w:hAnsi="Arial" w:cs="Arial"/>
          <w:sz w:val="24"/>
          <w:szCs w:val="24"/>
        </w:rPr>
        <w:t xml:space="preserve"> </w:t>
      </w:r>
      <w:r w:rsidR="001D2FAE">
        <w:rPr>
          <w:rFonts w:ascii="Arial" w:eastAsia="Arial" w:hAnsi="Arial" w:cs="Arial"/>
          <w:sz w:val="24"/>
          <w:szCs w:val="24"/>
        </w:rPr>
        <w:t xml:space="preserve">However, they </w:t>
      </w:r>
      <w:r w:rsidR="003244F2">
        <w:rPr>
          <w:rFonts w:ascii="Arial" w:eastAsia="Arial" w:hAnsi="Arial" w:cs="Arial"/>
          <w:sz w:val="24"/>
          <w:szCs w:val="24"/>
        </w:rPr>
        <w:t xml:space="preserve">placed </w:t>
      </w:r>
      <w:r w:rsidR="003B63BE">
        <w:rPr>
          <w:rFonts w:ascii="Arial" w:eastAsia="Arial" w:hAnsi="Arial" w:cs="Arial"/>
          <w:sz w:val="24"/>
          <w:szCs w:val="24"/>
        </w:rPr>
        <w:t>significant</w:t>
      </w:r>
      <w:r w:rsidR="003244F2">
        <w:rPr>
          <w:rFonts w:ascii="Arial" w:eastAsia="Arial" w:hAnsi="Arial" w:cs="Arial"/>
          <w:sz w:val="24"/>
          <w:szCs w:val="24"/>
        </w:rPr>
        <w:t xml:space="preserve"> weight on the </w:t>
      </w:r>
      <w:r w:rsidR="0075457F">
        <w:rPr>
          <w:rFonts w:ascii="Arial" w:eastAsia="Arial" w:hAnsi="Arial" w:cs="Arial"/>
          <w:sz w:val="24"/>
          <w:szCs w:val="24"/>
        </w:rPr>
        <w:t xml:space="preserve">benefits </w:t>
      </w:r>
      <w:r w:rsidR="003B63BE">
        <w:rPr>
          <w:rFonts w:ascii="Arial" w:eastAsia="Arial" w:hAnsi="Arial" w:cs="Arial"/>
          <w:sz w:val="24"/>
          <w:szCs w:val="24"/>
        </w:rPr>
        <w:t xml:space="preserve">attributed to the </w:t>
      </w:r>
      <w:r w:rsidR="0075457F">
        <w:rPr>
          <w:rFonts w:ascii="Arial" w:eastAsia="Arial" w:hAnsi="Arial" w:cs="Arial"/>
          <w:sz w:val="24"/>
          <w:szCs w:val="24"/>
        </w:rPr>
        <w:t xml:space="preserve">inclusion of a turning area (not </w:t>
      </w:r>
      <w:r w:rsidR="00CE4DD9">
        <w:rPr>
          <w:rFonts w:ascii="Arial" w:eastAsia="Arial" w:hAnsi="Arial" w:cs="Arial"/>
          <w:sz w:val="24"/>
          <w:szCs w:val="24"/>
        </w:rPr>
        <w:t xml:space="preserve">included in the </w:t>
      </w:r>
      <w:r w:rsidR="0075457F">
        <w:rPr>
          <w:rFonts w:ascii="Arial" w:eastAsia="Arial" w:hAnsi="Arial" w:cs="Arial"/>
          <w:sz w:val="24"/>
          <w:szCs w:val="24"/>
        </w:rPr>
        <w:t xml:space="preserve">previous </w:t>
      </w:r>
      <w:r w:rsidR="00CE4DD9">
        <w:rPr>
          <w:rFonts w:ascii="Arial" w:eastAsia="Arial" w:hAnsi="Arial" w:cs="Arial"/>
          <w:sz w:val="24"/>
          <w:szCs w:val="24"/>
        </w:rPr>
        <w:t>‘2017 refusal’</w:t>
      </w:r>
      <w:r w:rsidR="0075457F">
        <w:rPr>
          <w:rFonts w:ascii="Arial" w:eastAsia="Arial" w:hAnsi="Arial" w:cs="Arial"/>
          <w:sz w:val="24"/>
          <w:szCs w:val="24"/>
        </w:rPr>
        <w:t>)</w:t>
      </w:r>
      <w:r w:rsidR="002E2FE0">
        <w:rPr>
          <w:rFonts w:ascii="Arial" w:eastAsia="Arial" w:hAnsi="Arial" w:cs="Arial"/>
          <w:sz w:val="24"/>
          <w:szCs w:val="24"/>
        </w:rPr>
        <w:t xml:space="preserve">. </w:t>
      </w:r>
      <w:r w:rsidR="00AE33A4">
        <w:rPr>
          <w:rFonts w:ascii="Arial" w:eastAsia="Arial" w:hAnsi="Arial" w:cs="Arial"/>
          <w:sz w:val="24"/>
          <w:szCs w:val="24"/>
        </w:rPr>
        <w:t xml:space="preserve"> </w:t>
      </w:r>
      <w:r w:rsidR="002E2FE0">
        <w:rPr>
          <w:rFonts w:ascii="Arial" w:eastAsia="Arial" w:hAnsi="Arial" w:cs="Arial"/>
          <w:sz w:val="24"/>
          <w:szCs w:val="24"/>
        </w:rPr>
        <w:t xml:space="preserve">They contended that </w:t>
      </w:r>
      <w:r w:rsidR="00CE32DB">
        <w:rPr>
          <w:rFonts w:ascii="Arial" w:eastAsia="Arial" w:hAnsi="Arial" w:cs="Arial"/>
          <w:sz w:val="24"/>
          <w:szCs w:val="24"/>
        </w:rPr>
        <w:t xml:space="preserve">this would allow for </w:t>
      </w:r>
      <w:r w:rsidR="00883082">
        <w:rPr>
          <w:rFonts w:ascii="Arial" w:eastAsia="Arial" w:hAnsi="Arial" w:cs="Arial"/>
          <w:sz w:val="24"/>
          <w:szCs w:val="24"/>
        </w:rPr>
        <w:t xml:space="preserve">vehicles to exit </w:t>
      </w:r>
      <w:r w:rsidR="00CE32DB">
        <w:rPr>
          <w:rFonts w:ascii="Arial" w:eastAsia="Arial" w:hAnsi="Arial" w:cs="Arial"/>
          <w:sz w:val="24"/>
          <w:szCs w:val="24"/>
        </w:rPr>
        <w:t xml:space="preserve">in </w:t>
      </w:r>
      <w:r w:rsidR="003244F2">
        <w:rPr>
          <w:rFonts w:ascii="Arial" w:eastAsia="Arial" w:hAnsi="Arial" w:cs="Arial"/>
          <w:sz w:val="24"/>
          <w:szCs w:val="24"/>
        </w:rPr>
        <w:t>a forward</w:t>
      </w:r>
      <w:r w:rsidR="00CE32DB">
        <w:rPr>
          <w:rFonts w:ascii="Arial" w:eastAsia="Arial" w:hAnsi="Arial" w:cs="Arial"/>
          <w:sz w:val="24"/>
          <w:szCs w:val="24"/>
        </w:rPr>
        <w:t xml:space="preserve"> </w:t>
      </w:r>
      <w:r w:rsidR="003244F2">
        <w:rPr>
          <w:rFonts w:ascii="Arial" w:eastAsia="Arial" w:hAnsi="Arial" w:cs="Arial"/>
          <w:sz w:val="24"/>
          <w:szCs w:val="24"/>
        </w:rPr>
        <w:t>direction</w:t>
      </w:r>
      <w:r w:rsidR="0096390F">
        <w:rPr>
          <w:rFonts w:ascii="Arial" w:eastAsia="Arial" w:hAnsi="Arial" w:cs="Arial"/>
          <w:sz w:val="24"/>
          <w:szCs w:val="24"/>
        </w:rPr>
        <w:t xml:space="preserve"> </w:t>
      </w:r>
      <w:r w:rsidR="00F32B56">
        <w:rPr>
          <w:rFonts w:ascii="Arial" w:eastAsia="Arial" w:hAnsi="Arial" w:cs="Arial"/>
          <w:sz w:val="24"/>
          <w:szCs w:val="24"/>
        </w:rPr>
        <w:t xml:space="preserve">at slower speed, </w:t>
      </w:r>
      <w:r w:rsidR="00CE4DD9">
        <w:rPr>
          <w:rFonts w:ascii="Arial" w:eastAsia="Arial" w:hAnsi="Arial" w:cs="Arial"/>
          <w:sz w:val="24"/>
          <w:szCs w:val="24"/>
        </w:rPr>
        <w:t xml:space="preserve">affording </w:t>
      </w:r>
      <w:r w:rsidR="00E06682">
        <w:rPr>
          <w:rFonts w:ascii="Arial" w:eastAsia="Arial" w:hAnsi="Arial" w:cs="Arial"/>
          <w:sz w:val="24"/>
          <w:szCs w:val="24"/>
        </w:rPr>
        <w:t xml:space="preserve">future users an opportunity to </w:t>
      </w:r>
      <w:r w:rsidR="0096390F">
        <w:rPr>
          <w:rFonts w:ascii="Arial" w:eastAsia="Arial" w:hAnsi="Arial" w:cs="Arial"/>
          <w:sz w:val="24"/>
          <w:szCs w:val="24"/>
        </w:rPr>
        <w:t>observ</w:t>
      </w:r>
      <w:r w:rsidR="00E06682">
        <w:rPr>
          <w:rFonts w:ascii="Arial" w:eastAsia="Arial" w:hAnsi="Arial" w:cs="Arial"/>
          <w:sz w:val="24"/>
          <w:szCs w:val="24"/>
        </w:rPr>
        <w:t xml:space="preserve">e </w:t>
      </w:r>
      <w:r w:rsidR="00C942F7">
        <w:rPr>
          <w:rFonts w:ascii="Arial" w:eastAsia="Arial" w:hAnsi="Arial" w:cs="Arial"/>
          <w:sz w:val="24"/>
          <w:szCs w:val="24"/>
        </w:rPr>
        <w:t xml:space="preserve">any </w:t>
      </w:r>
      <w:r w:rsidR="0096390F">
        <w:rPr>
          <w:rFonts w:ascii="Arial" w:eastAsia="Arial" w:hAnsi="Arial" w:cs="Arial"/>
          <w:sz w:val="24"/>
          <w:szCs w:val="24"/>
        </w:rPr>
        <w:t xml:space="preserve">pedestrians </w:t>
      </w:r>
      <w:r w:rsidR="00C942F7">
        <w:rPr>
          <w:rFonts w:ascii="Arial" w:eastAsia="Arial" w:hAnsi="Arial" w:cs="Arial"/>
          <w:sz w:val="24"/>
          <w:szCs w:val="24"/>
        </w:rPr>
        <w:t xml:space="preserve">using the footpath or any oncoming </w:t>
      </w:r>
      <w:r w:rsidR="0096390F">
        <w:rPr>
          <w:rFonts w:ascii="Arial" w:eastAsia="Arial" w:hAnsi="Arial" w:cs="Arial"/>
          <w:sz w:val="24"/>
          <w:szCs w:val="24"/>
        </w:rPr>
        <w:t>vehicles</w:t>
      </w:r>
      <w:r w:rsidR="001D13B9">
        <w:rPr>
          <w:rFonts w:ascii="Arial" w:eastAsia="Arial" w:hAnsi="Arial" w:cs="Arial"/>
          <w:sz w:val="24"/>
          <w:szCs w:val="24"/>
        </w:rPr>
        <w:t xml:space="preserve">. </w:t>
      </w:r>
      <w:r w:rsidR="00AE33A4">
        <w:rPr>
          <w:rFonts w:ascii="Arial" w:eastAsia="Arial" w:hAnsi="Arial" w:cs="Arial"/>
          <w:sz w:val="24"/>
          <w:szCs w:val="24"/>
        </w:rPr>
        <w:t xml:space="preserve"> </w:t>
      </w:r>
      <w:r w:rsidR="001D13B9">
        <w:rPr>
          <w:rFonts w:ascii="Arial" w:eastAsia="Arial" w:hAnsi="Arial" w:cs="Arial"/>
          <w:sz w:val="24"/>
          <w:szCs w:val="24"/>
        </w:rPr>
        <w:t xml:space="preserve">They agreed that this would reduce </w:t>
      </w:r>
      <w:r w:rsidR="00BC3C09">
        <w:rPr>
          <w:rFonts w:ascii="Arial" w:eastAsia="Arial" w:hAnsi="Arial" w:cs="Arial"/>
          <w:sz w:val="24"/>
          <w:szCs w:val="24"/>
        </w:rPr>
        <w:t>potential road and pedestrian safety risk</w:t>
      </w:r>
      <w:r w:rsidR="003C4022">
        <w:rPr>
          <w:rFonts w:ascii="Arial" w:eastAsia="Arial" w:hAnsi="Arial" w:cs="Arial"/>
          <w:sz w:val="24"/>
          <w:szCs w:val="24"/>
        </w:rPr>
        <w:t>s</w:t>
      </w:r>
      <w:r w:rsidR="00CE32DB">
        <w:rPr>
          <w:rFonts w:ascii="Arial" w:eastAsia="Arial" w:hAnsi="Arial" w:cs="Arial"/>
          <w:sz w:val="24"/>
          <w:szCs w:val="24"/>
        </w:rPr>
        <w:t xml:space="preserve"> </w:t>
      </w:r>
      <w:r w:rsidR="00C942F7">
        <w:rPr>
          <w:rFonts w:ascii="Arial" w:eastAsia="Arial" w:hAnsi="Arial" w:cs="Arial"/>
          <w:sz w:val="24"/>
          <w:szCs w:val="24"/>
        </w:rPr>
        <w:t xml:space="preserve">and </w:t>
      </w:r>
      <w:r w:rsidR="00A233B9">
        <w:rPr>
          <w:rFonts w:ascii="Arial" w:eastAsia="Arial" w:hAnsi="Arial" w:cs="Arial"/>
          <w:sz w:val="24"/>
          <w:szCs w:val="24"/>
        </w:rPr>
        <w:t xml:space="preserve">support a </w:t>
      </w:r>
      <w:r w:rsidR="008A09CB">
        <w:rPr>
          <w:rFonts w:ascii="Arial" w:eastAsia="Arial" w:hAnsi="Arial" w:cs="Arial"/>
          <w:sz w:val="24"/>
          <w:szCs w:val="24"/>
        </w:rPr>
        <w:t xml:space="preserve">relaxation to the visibility </w:t>
      </w:r>
      <w:r w:rsidR="00CE32DB">
        <w:rPr>
          <w:rFonts w:ascii="Arial" w:eastAsia="Arial" w:hAnsi="Arial" w:cs="Arial"/>
          <w:sz w:val="24"/>
          <w:szCs w:val="24"/>
        </w:rPr>
        <w:t>splay</w:t>
      </w:r>
      <w:r w:rsidR="008A09CB">
        <w:rPr>
          <w:rFonts w:ascii="Arial" w:eastAsia="Arial" w:hAnsi="Arial" w:cs="Arial"/>
          <w:sz w:val="24"/>
          <w:szCs w:val="24"/>
        </w:rPr>
        <w:t xml:space="preserve"> guidelines</w:t>
      </w:r>
      <w:r w:rsidR="00CE32DB">
        <w:rPr>
          <w:rFonts w:ascii="Arial" w:eastAsia="Arial" w:hAnsi="Arial" w:cs="Arial"/>
          <w:sz w:val="24"/>
          <w:szCs w:val="24"/>
        </w:rPr>
        <w:t xml:space="preserve">. </w:t>
      </w:r>
    </w:p>
    <w:p w14:paraId="7E4869D6" w14:textId="134A3AB4" w:rsidR="00176F7D" w:rsidRPr="00A156F2" w:rsidRDefault="00CE32DB" w:rsidP="004B4868">
      <w:pPr>
        <w:numPr>
          <w:ilvl w:val="0"/>
          <w:numId w:val="7"/>
        </w:numPr>
        <w:spacing w:before="100"/>
        <w:ind w:left="1260" w:hanging="540"/>
        <w:rPr>
          <w:rFonts w:ascii="Arial" w:eastAsia="Arial" w:hAnsi="Arial" w:cs="Arial"/>
          <w:sz w:val="24"/>
          <w:szCs w:val="24"/>
        </w:rPr>
      </w:pPr>
      <w:r>
        <w:rPr>
          <w:rFonts w:ascii="Arial" w:eastAsia="Arial" w:hAnsi="Arial" w:cs="Arial"/>
          <w:sz w:val="24"/>
          <w:szCs w:val="24"/>
        </w:rPr>
        <w:t>They also acknowledge</w:t>
      </w:r>
      <w:r w:rsidR="003C4022">
        <w:rPr>
          <w:rFonts w:ascii="Arial" w:eastAsia="Arial" w:hAnsi="Arial" w:cs="Arial"/>
          <w:sz w:val="24"/>
          <w:szCs w:val="24"/>
        </w:rPr>
        <w:t>d</w:t>
      </w:r>
      <w:r>
        <w:rPr>
          <w:rFonts w:ascii="Arial" w:eastAsia="Arial" w:hAnsi="Arial" w:cs="Arial"/>
          <w:sz w:val="24"/>
          <w:szCs w:val="24"/>
        </w:rPr>
        <w:t xml:space="preserve"> that prevailing character of the area</w:t>
      </w:r>
      <w:r w:rsidR="001E22FF">
        <w:rPr>
          <w:rFonts w:ascii="Arial" w:eastAsia="Arial" w:hAnsi="Arial" w:cs="Arial"/>
          <w:sz w:val="24"/>
          <w:szCs w:val="24"/>
        </w:rPr>
        <w:t xml:space="preserve"> </w:t>
      </w:r>
      <w:r>
        <w:rPr>
          <w:rFonts w:ascii="Arial" w:eastAsia="Arial" w:hAnsi="Arial" w:cs="Arial"/>
          <w:sz w:val="24"/>
          <w:szCs w:val="24"/>
        </w:rPr>
        <w:t>contained a series of vehi</w:t>
      </w:r>
      <w:r w:rsidR="001E22FF">
        <w:rPr>
          <w:rFonts w:ascii="Arial" w:eastAsia="Arial" w:hAnsi="Arial" w:cs="Arial"/>
          <w:sz w:val="24"/>
          <w:szCs w:val="24"/>
        </w:rPr>
        <w:t xml:space="preserve">cular </w:t>
      </w:r>
      <w:r>
        <w:rPr>
          <w:rFonts w:ascii="Arial" w:eastAsia="Arial" w:hAnsi="Arial" w:cs="Arial"/>
          <w:sz w:val="24"/>
          <w:szCs w:val="24"/>
        </w:rPr>
        <w:t xml:space="preserve">crossings </w:t>
      </w:r>
      <w:r w:rsidR="001E22FF">
        <w:rPr>
          <w:rFonts w:ascii="Arial" w:eastAsia="Arial" w:hAnsi="Arial" w:cs="Arial"/>
          <w:sz w:val="24"/>
          <w:szCs w:val="24"/>
        </w:rPr>
        <w:t xml:space="preserve">to </w:t>
      </w:r>
      <w:r>
        <w:rPr>
          <w:rFonts w:ascii="Arial" w:eastAsia="Arial" w:hAnsi="Arial" w:cs="Arial"/>
          <w:sz w:val="24"/>
          <w:szCs w:val="24"/>
        </w:rPr>
        <w:t xml:space="preserve">Link Place, some with reduced </w:t>
      </w:r>
      <w:r w:rsidR="001E22FF">
        <w:rPr>
          <w:rFonts w:ascii="Arial" w:eastAsia="Arial" w:hAnsi="Arial" w:cs="Arial"/>
          <w:sz w:val="24"/>
          <w:szCs w:val="24"/>
        </w:rPr>
        <w:t xml:space="preserve">visibility </w:t>
      </w:r>
      <w:r>
        <w:rPr>
          <w:rFonts w:ascii="Arial" w:eastAsia="Arial" w:hAnsi="Arial" w:cs="Arial"/>
          <w:sz w:val="24"/>
          <w:szCs w:val="24"/>
        </w:rPr>
        <w:t xml:space="preserve">splays and some requiring </w:t>
      </w:r>
      <w:r w:rsidR="00A84AB2">
        <w:rPr>
          <w:rFonts w:ascii="Arial" w:eastAsia="Arial" w:hAnsi="Arial" w:cs="Arial"/>
          <w:sz w:val="24"/>
          <w:szCs w:val="24"/>
        </w:rPr>
        <w:t xml:space="preserve">vehicles to reverse </w:t>
      </w:r>
      <w:r>
        <w:rPr>
          <w:rFonts w:ascii="Arial" w:eastAsia="Arial" w:hAnsi="Arial" w:cs="Arial"/>
          <w:sz w:val="24"/>
          <w:szCs w:val="24"/>
        </w:rPr>
        <w:t>directly onto Link</w:t>
      </w:r>
      <w:r w:rsidR="00BD752D">
        <w:rPr>
          <w:rFonts w:ascii="Arial" w:eastAsia="Arial" w:hAnsi="Arial" w:cs="Arial"/>
          <w:sz w:val="24"/>
          <w:szCs w:val="24"/>
        </w:rPr>
        <w:t>s</w:t>
      </w:r>
      <w:r>
        <w:rPr>
          <w:rFonts w:ascii="Arial" w:eastAsia="Arial" w:hAnsi="Arial" w:cs="Arial"/>
          <w:sz w:val="24"/>
          <w:szCs w:val="24"/>
        </w:rPr>
        <w:t xml:space="preserve"> Place (</w:t>
      </w:r>
      <w:r w:rsidR="00A84AB2">
        <w:rPr>
          <w:rFonts w:ascii="Arial" w:eastAsia="Arial" w:hAnsi="Arial" w:cs="Arial"/>
          <w:sz w:val="24"/>
          <w:szCs w:val="24"/>
        </w:rPr>
        <w:t xml:space="preserve">i.e. </w:t>
      </w:r>
      <w:r>
        <w:rPr>
          <w:rFonts w:ascii="Arial" w:eastAsia="Arial" w:hAnsi="Arial" w:cs="Arial"/>
          <w:sz w:val="24"/>
          <w:szCs w:val="24"/>
        </w:rPr>
        <w:t xml:space="preserve">directly </w:t>
      </w:r>
      <w:r w:rsidR="001260F4">
        <w:rPr>
          <w:rFonts w:ascii="Arial" w:eastAsia="Arial" w:hAnsi="Arial" w:cs="Arial"/>
          <w:sz w:val="24"/>
          <w:szCs w:val="24"/>
        </w:rPr>
        <w:t xml:space="preserve">adjacent to the </w:t>
      </w:r>
      <w:r>
        <w:rPr>
          <w:rFonts w:ascii="Arial" w:eastAsia="Arial" w:hAnsi="Arial" w:cs="Arial"/>
          <w:sz w:val="24"/>
          <w:szCs w:val="24"/>
        </w:rPr>
        <w:t xml:space="preserve">site). </w:t>
      </w:r>
      <w:r w:rsidR="00BD752D">
        <w:rPr>
          <w:rFonts w:ascii="Arial" w:eastAsia="Arial" w:hAnsi="Arial" w:cs="Arial"/>
          <w:sz w:val="24"/>
          <w:szCs w:val="24"/>
        </w:rPr>
        <w:t xml:space="preserve"> </w:t>
      </w:r>
      <w:r>
        <w:rPr>
          <w:rFonts w:ascii="Arial" w:eastAsia="Arial" w:hAnsi="Arial" w:cs="Arial"/>
          <w:sz w:val="24"/>
          <w:szCs w:val="24"/>
        </w:rPr>
        <w:t xml:space="preserve">Cumulatively, the FPRB </w:t>
      </w:r>
      <w:r w:rsidR="001260F4">
        <w:rPr>
          <w:rFonts w:ascii="Arial" w:eastAsia="Arial" w:hAnsi="Arial" w:cs="Arial"/>
          <w:sz w:val="24"/>
          <w:szCs w:val="24"/>
        </w:rPr>
        <w:t xml:space="preserve">therefore </w:t>
      </w:r>
      <w:r w:rsidR="00176F7D" w:rsidRPr="00A156F2">
        <w:rPr>
          <w:rFonts w:ascii="Arial" w:eastAsia="Arial" w:hAnsi="Arial" w:cs="Arial"/>
          <w:sz w:val="24"/>
          <w:szCs w:val="24"/>
        </w:rPr>
        <w:t xml:space="preserve">agreed that approving </w:t>
      </w:r>
      <w:r w:rsidR="00BC3C09">
        <w:rPr>
          <w:rFonts w:ascii="Arial" w:eastAsia="Arial" w:hAnsi="Arial" w:cs="Arial"/>
          <w:sz w:val="24"/>
          <w:szCs w:val="24"/>
        </w:rPr>
        <w:t>the propos</w:t>
      </w:r>
      <w:r>
        <w:rPr>
          <w:rFonts w:ascii="Arial" w:eastAsia="Arial" w:hAnsi="Arial" w:cs="Arial"/>
          <w:sz w:val="24"/>
          <w:szCs w:val="24"/>
        </w:rPr>
        <w:t xml:space="preserve">al </w:t>
      </w:r>
      <w:r w:rsidR="00176F7D" w:rsidRPr="00A156F2">
        <w:rPr>
          <w:rFonts w:ascii="Arial" w:eastAsia="Arial" w:hAnsi="Arial" w:cs="Arial"/>
          <w:sz w:val="24"/>
          <w:szCs w:val="24"/>
        </w:rPr>
        <w:t>should not result in any significant adverse road or pedestrian safety concerns.</w:t>
      </w:r>
    </w:p>
    <w:p w14:paraId="498C2620" w14:textId="357E288B" w:rsidR="004E70F1" w:rsidRPr="00A156F2" w:rsidRDefault="009B5D35" w:rsidP="004B4868">
      <w:pPr>
        <w:numPr>
          <w:ilvl w:val="0"/>
          <w:numId w:val="7"/>
        </w:numPr>
        <w:spacing w:before="100"/>
        <w:ind w:left="1260" w:hanging="540"/>
        <w:rPr>
          <w:rFonts w:ascii="Arial" w:eastAsia="Arial" w:hAnsi="Arial" w:cs="Arial"/>
          <w:sz w:val="24"/>
          <w:szCs w:val="24"/>
        </w:rPr>
      </w:pPr>
      <w:r>
        <w:rPr>
          <w:rFonts w:ascii="Arial" w:eastAsia="Arial" w:hAnsi="Arial" w:cs="Arial"/>
          <w:sz w:val="24"/>
          <w:szCs w:val="24"/>
        </w:rPr>
        <w:t xml:space="preserve">Regarding </w:t>
      </w:r>
      <w:r w:rsidR="00F525D8" w:rsidRPr="00A156F2">
        <w:rPr>
          <w:rFonts w:ascii="Arial" w:eastAsia="Arial" w:hAnsi="Arial" w:cs="Arial"/>
          <w:sz w:val="24"/>
          <w:szCs w:val="24"/>
        </w:rPr>
        <w:t>parking</w:t>
      </w:r>
      <w:r>
        <w:rPr>
          <w:rFonts w:ascii="Arial" w:eastAsia="Arial" w:hAnsi="Arial" w:cs="Arial"/>
          <w:sz w:val="24"/>
          <w:szCs w:val="24"/>
        </w:rPr>
        <w:t xml:space="preserve">, the FPRB noted that the existing property contained no </w:t>
      </w:r>
      <w:r w:rsidR="00440109">
        <w:rPr>
          <w:rFonts w:ascii="Arial" w:eastAsia="Arial" w:hAnsi="Arial" w:cs="Arial"/>
          <w:sz w:val="24"/>
          <w:szCs w:val="24"/>
        </w:rPr>
        <w:br/>
      </w:r>
      <w:r>
        <w:rPr>
          <w:rFonts w:ascii="Arial" w:eastAsia="Arial" w:hAnsi="Arial" w:cs="Arial"/>
          <w:sz w:val="24"/>
          <w:szCs w:val="24"/>
        </w:rPr>
        <w:t>off-</w:t>
      </w:r>
      <w:proofErr w:type="gramStart"/>
      <w:r>
        <w:rPr>
          <w:rFonts w:ascii="Arial" w:eastAsia="Arial" w:hAnsi="Arial" w:cs="Arial"/>
          <w:sz w:val="24"/>
          <w:szCs w:val="24"/>
        </w:rPr>
        <w:t>street</w:t>
      </w:r>
      <w:r w:rsidR="0074747F">
        <w:rPr>
          <w:rFonts w:ascii="Arial" w:eastAsia="Arial" w:hAnsi="Arial" w:cs="Arial"/>
          <w:sz w:val="24"/>
          <w:szCs w:val="24"/>
        </w:rPr>
        <w:t xml:space="preserve"> </w:t>
      </w:r>
      <w:r>
        <w:rPr>
          <w:rFonts w:ascii="Arial" w:eastAsia="Arial" w:hAnsi="Arial" w:cs="Arial"/>
          <w:sz w:val="24"/>
          <w:szCs w:val="24"/>
        </w:rPr>
        <w:t>car</w:t>
      </w:r>
      <w:proofErr w:type="gramEnd"/>
      <w:r>
        <w:rPr>
          <w:rFonts w:ascii="Arial" w:eastAsia="Arial" w:hAnsi="Arial" w:cs="Arial"/>
          <w:sz w:val="24"/>
          <w:szCs w:val="24"/>
        </w:rPr>
        <w:t xml:space="preserve"> parking</w:t>
      </w:r>
      <w:r w:rsidR="0074747F">
        <w:rPr>
          <w:rFonts w:ascii="Arial" w:eastAsia="Arial" w:hAnsi="Arial" w:cs="Arial"/>
          <w:sz w:val="24"/>
          <w:szCs w:val="24"/>
        </w:rPr>
        <w:t xml:space="preserve"> provision and that the </w:t>
      </w:r>
      <w:r w:rsidR="00C84150">
        <w:rPr>
          <w:rFonts w:ascii="Arial" w:eastAsia="Arial" w:hAnsi="Arial" w:cs="Arial"/>
          <w:sz w:val="24"/>
          <w:szCs w:val="24"/>
        </w:rPr>
        <w:t xml:space="preserve">applicant </w:t>
      </w:r>
      <w:r w:rsidR="00A42847">
        <w:rPr>
          <w:rFonts w:ascii="Arial" w:eastAsia="Arial" w:hAnsi="Arial" w:cs="Arial"/>
          <w:sz w:val="24"/>
          <w:szCs w:val="24"/>
        </w:rPr>
        <w:t xml:space="preserve">currently </w:t>
      </w:r>
      <w:r w:rsidR="00C84150">
        <w:rPr>
          <w:rFonts w:ascii="Arial" w:eastAsia="Arial" w:hAnsi="Arial" w:cs="Arial"/>
          <w:sz w:val="24"/>
          <w:szCs w:val="24"/>
        </w:rPr>
        <w:t xml:space="preserve">parked </w:t>
      </w:r>
      <w:r w:rsidR="00A42847">
        <w:rPr>
          <w:rFonts w:ascii="Arial" w:eastAsia="Arial" w:hAnsi="Arial" w:cs="Arial"/>
          <w:sz w:val="24"/>
          <w:szCs w:val="24"/>
        </w:rPr>
        <w:t xml:space="preserve">on </w:t>
      </w:r>
      <w:r>
        <w:rPr>
          <w:rFonts w:ascii="Arial" w:eastAsia="Arial" w:hAnsi="Arial" w:cs="Arial"/>
          <w:sz w:val="24"/>
          <w:szCs w:val="24"/>
        </w:rPr>
        <w:t xml:space="preserve">Links Place. </w:t>
      </w:r>
      <w:r w:rsidR="00440109">
        <w:rPr>
          <w:rFonts w:ascii="Arial" w:eastAsia="Arial" w:hAnsi="Arial" w:cs="Arial"/>
          <w:sz w:val="24"/>
          <w:szCs w:val="24"/>
        </w:rPr>
        <w:t xml:space="preserve"> </w:t>
      </w:r>
      <w:r w:rsidR="00E239E4">
        <w:rPr>
          <w:rFonts w:ascii="Arial" w:eastAsia="Arial" w:hAnsi="Arial" w:cs="Arial"/>
          <w:sz w:val="24"/>
          <w:szCs w:val="24"/>
        </w:rPr>
        <w:t>The</w:t>
      </w:r>
      <w:r w:rsidR="0074747F">
        <w:rPr>
          <w:rFonts w:ascii="Arial" w:eastAsia="Arial" w:hAnsi="Arial" w:cs="Arial"/>
          <w:sz w:val="24"/>
          <w:szCs w:val="24"/>
        </w:rPr>
        <w:t>y</w:t>
      </w:r>
      <w:r w:rsidR="00E239E4">
        <w:rPr>
          <w:rFonts w:ascii="Arial" w:eastAsia="Arial" w:hAnsi="Arial" w:cs="Arial"/>
          <w:sz w:val="24"/>
          <w:szCs w:val="24"/>
        </w:rPr>
        <w:t xml:space="preserve"> noted concerns from the Community Council </w:t>
      </w:r>
      <w:r w:rsidR="00C84150">
        <w:rPr>
          <w:rFonts w:ascii="Arial" w:eastAsia="Arial" w:hAnsi="Arial" w:cs="Arial"/>
          <w:sz w:val="24"/>
          <w:szCs w:val="24"/>
        </w:rPr>
        <w:t xml:space="preserve">around </w:t>
      </w:r>
      <w:r w:rsidR="0074747F">
        <w:rPr>
          <w:rFonts w:ascii="Arial" w:eastAsia="Arial" w:hAnsi="Arial" w:cs="Arial"/>
          <w:sz w:val="24"/>
          <w:szCs w:val="24"/>
        </w:rPr>
        <w:t xml:space="preserve">the </w:t>
      </w:r>
      <w:r w:rsidR="00C84150">
        <w:rPr>
          <w:rFonts w:ascii="Arial" w:eastAsia="Arial" w:hAnsi="Arial" w:cs="Arial"/>
          <w:sz w:val="24"/>
          <w:szCs w:val="24"/>
        </w:rPr>
        <w:t xml:space="preserve">loss of </w:t>
      </w:r>
      <w:r w:rsidR="00440109">
        <w:rPr>
          <w:rFonts w:ascii="Arial" w:eastAsia="Arial" w:hAnsi="Arial" w:cs="Arial"/>
          <w:sz w:val="24"/>
          <w:szCs w:val="24"/>
        </w:rPr>
        <w:br/>
      </w:r>
      <w:r w:rsidR="0074747F">
        <w:rPr>
          <w:rFonts w:ascii="Arial" w:eastAsia="Arial" w:hAnsi="Arial" w:cs="Arial"/>
          <w:sz w:val="24"/>
          <w:szCs w:val="24"/>
        </w:rPr>
        <w:t xml:space="preserve">on-street </w:t>
      </w:r>
      <w:r w:rsidR="00C84150">
        <w:rPr>
          <w:rFonts w:ascii="Arial" w:eastAsia="Arial" w:hAnsi="Arial" w:cs="Arial"/>
          <w:sz w:val="24"/>
          <w:szCs w:val="24"/>
        </w:rPr>
        <w:t xml:space="preserve">parking </w:t>
      </w:r>
      <w:r w:rsidR="00E239E4">
        <w:rPr>
          <w:rFonts w:ascii="Arial" w:eastAsia="Arial" w:hAnsi="Arial" w:cs="Arial"/>
          <w:sz w:val="24"/>
          <w:szCs w:val="24"/>
        </w:rPr>
        <w:t xml:space="preserve">but suggested </w:t>
      </w:r>
      <w:r w:rsidR="00A42847">
        <w:rPr>
          <w:rFonts w:ascii="Arial" w:eastAsia="Arial" w:hAnsi="Arial" w:cs="Arial"/>
          <w:sz w:val="24"/>
          <w:szCs w:val="24"/>
        </w:rPr>
        <w:t xml:space="preserve">that </w:t>
      </w:r>
      <w:r w:rsidR="00C84150">
        <w:rPr>
          <w:rFonts w:ascii="Arial" w:eastAsia="Arial" w:hAnsi="Arial" w:cs="Arial"/>
          <w:sz w:val="24"/>
          <w:szCs w:val="24"/>
        </w:rPr>
        <w:t xml:space="preserve">the proposal </w:t>
      </w:r>
      <w:r w:rsidR="00E239E4">
        <w:rPr>
          <w:rFonts w:ascii="Arial" w:eastAsia="Arial" w:hAnsi="Arial" w:cs="Arial"/>
          <w:sz w:val="24"/>
          <w:szCs w:val="24"/>
        </w:rPr>
        <w:t xml:space="preserve">would result in the loss of </w:t>
      </w:r>
      <w:r w:rsidR="00440109">
        <w:rPr>
          <w:rFonts w:ascii="Arial" w:eastAsia="Arial" w:hAnsi="Arial" w:cs="Arial"/>
          <w:sz w:val="24"/>
          <w:szCs w:val="24"/>
        </w:rPr>
        <w:t>one </w:t>
      </w:r>
      <w:r w:rsidR="00E239E4">
        <w:rPr>
          <w:rFonts w:ascii="Arial" w:eastAsia="Arial" w:hAnsi="Arial" w:cs="Arial"/>
          <w:sz w:val="24"/>
          <w:szCs w:val="24"/>
        </w:rPr>
        <w:t>parking space</w:t>
      </w:r>
      <w:r w:rsidR="00BB1482">
        <w:rPr>
          <w:rFonts w:ascii="Arial" w:eastAsia="Arial" w:hAnsi="Arial" w:cs="Arial"/>
          <w:sz w:val="24"/>
          <w:szCs w:val="24"/>
        </w:rPr>
        <w:t xml:space="preserve"> </w:t>
      </w:r>
      <w:r w:rsidR="00A84AB2">
        <w:rPr>
          <w:rFonts w:ascii="Arial" w:eastAsia="Arial" w:hAnsi="Arial" w:cs="Arial"/>
          <w:sz w:val="24"/>
          <w:szCs w:val="24"/>
        </w:rPr>
        <w:t xml:space="preserve">whilst providing </w:t>
      </w:r>
      <w:r w:rsidR="00A42847">
        <w:rPr>
          <w:rFonts w:ascii="Arial" w:eastAsia="Arial" w:hAnsi="Arial" w:cs="Arial"/>
          <w:sz w:val="24"/>
          <w:szCs w:val="24"/>
        </w:rPr>
        <w:t xml:space="preserve">two </w:t>
      </w:r>
      <w:r w:rsidR="00A84AB2">
        <w:rPr>
          <w:rFonts w:ascii="Arial" w:eastAsia="Arial" w:hAnsi="Arial" w:cs="Arial"/>
          <w:sz w:val="24"/>
          <w:szCs w:val="24"/>
        </w:rPr>
        <w:t xml:space="preserve">additional </w:t>
      </w:r>
      <w:r w:rsidR="00BB1482">
        <w:rPr>
          <w:rFonts w:ascii="Arial" w:eastAsia="Arial" w:hAnsi="Arial" w:cs="Arial"/>
          <w:sz w:val="24"/>
          <w:szCs w:val="24"/>
        </w:rPr>
        <w:t>off-stree</w:t>
      </w:r>
      <w:r w:rsidR="00A16837">
        <w:rPr>
          <w:rFonts w:ascii="Arial" w:eastAsia="Arial" w:hAnsi="Arial" w:cs="Arial"/>
          <w:sz w:val="24"/>
          <w:szCs w:val="24"/>
        </w:rPr>
        <w:t>t</w:t>
      </w:r>
      <w:r w:rsidR="00BB1482">
        <w:rPr>
          <w:rFonts w:ascii="Arial" w:eastAsia="Arial" w:hAnsi="Arial" w:cs="Arial"/>
          <w:sz w:val="24"/>
          <w:szCs w:val="24"/>
        </w:rPr>
        <w:t xml:space="preserve"> parking spaces. </w:t>
      </w:r>
      <w:r w:rsidR="00440109">
        <w:rPr>
          <w:rFonts w:ascii="Arial" w:eastAsia="Arial" w:hAnsi="Arial" w:cs="Arial"/>
          <w:sz w:val="24"/>
          <w:szCs w:val="24"/>
        </w:rPr>
        <w:t xml:space="preserve"> </w:t>
      </w:r>
      <w:r w:rsidR="00BB1482">
        <w:rPr>
          <w:rFonts w:ascii="Arial" w:eastAsia="Arial" w:hAnsi="Arial" w:cs="Arial"/>
          <w:sz w:val="24"/>
          <w:szCs w:val="24"/>
        </w:rPr>
        <w:t xml:space="preserve">As such, </w:t>
      </w:r>
      <w:r w:rsidR="00A42847">
        <w:rPr>
          <w:rFonts w:ascii="Arial" w:eastAsia="Arial" w:hAnsi="Arial" w:cs="Arial"/>
          <w:sz w:val="24"/>
          <w:szCs w:val="24"/>
        </w:rPr>
        <w:t xml:space="preserve">the FPRB </w:t>
      </w:r>
      <w:r w:rsidR="00BB1482">
        <w:rPr>
          <w:rFonts w:ascii="Arial" w:eastAsia="Arial" w:hAnsi="Arial" w:cs="Arial"/>
          <w:sz w:val="24"/>
          <w:szCs w:val="24"/>
        </w:rPr>
        <w:t xml:space="preserve">considered that the </w:t>
      </w:r>
      <w:r w:rsidR="00467F65">
        <w:rPr>
          <w:rFonts w:ascii="Arial" w:eastAsia="Arial" w:hAnsi="Arial" w:cs="Arial"/>
          <w:sz w:val="24"/>
          <w:szCs w:val="24"/>
        </w:rPr>
        <w:t>proposal</w:t>
      </w:r>
      <w:r w:rsidR="008F01CD">
        <w:rPr>
          <w:rFonts w:ascii="Arial" w:eastAsia="Arial" w:hAnsi="Arial" w:cs="Arial"/>
          <w:sz w:val="24"/>
          <w:szCs w:val="24"/>
        </w:rPr>
        <w:t xml:space="preserve"> </w:t>
      </w:r>
      <w:r w:rsidR="00BB1482">
        <w:rPr>
          <w:rFonts w:ascii="Arial" w:eastAsia="Arial" w:hAnsi="Arial" w:cs="Arial"/>
          <w:sz w:val="24"/>
          <w:szCs w:val="24"/>
        </w:rPr>
        <w:t>would be acceptable give</w:t>
      </w:r>
      <w:r w:rsidR="008F01CD">
        <w:rPr>
          <w:rFonts w:ascii="Arial" w:eastAsia="Arial" w:hAnsi="Arial" w:cs="Arial"/>
          <w:sz w:val="24"/>
          <w:szCs w:val="24"/>
        </w:rPr>
        <w:t>n</w:t>
      </w:r>
      <w:r w:rsidR="00BB1482">
        <w:rPr>
          <w:rFonts w:ascii="Arial" w:eastAsia="Arial" w:hAnsi="Arial" w:cs="Arial"/>
          <w:sz w:val="24"/>
          <w:szCs w:val="24"/>
        </w:rPr>
        <w:t xml:space="preserve"> </w:t>
      </w:r>
      <w:r w:rsidR="00467F65">
        <w:rPr>
          <w:rFonts w:ascii="Arial" w:eastAsia="Arial" w:hAnsi="Arial" w:cs="Arial"/>
          <w:sz w:val="24"/>
          <w:szCs w:val="24"/>
        </w:rPr>
        <w:t xml:space="preserve">that it would result in a net </w:t>
      </w:r>
      <w:r w:rsidR="00BB1482">
        <w:rPr>
          <w:rFonts w:ascii="Arial" w:eastAsia="Arial" w:hAnsi="Arial" w:cs="Arial"/>
          <w:sz w:val="24"/>
          <w:szCs w:val="24"/>
        </w:rPr>
        <w:t xml:space="preserve">increase </w:t>
      </w:r>
      <w:r w:rsidR="00A16837">
        <w:rPr>
          <w:rFonts w:ascii="Arial" w:eastAsia="Arial" w:hAnsi="Arial" w:cs="Arial"/>
          <w:sz w:val="24"/>
          <w:szCs w:val="24"/>
        </w:rPr>
        <w:t xml:space="preserve">of </w:t>
      </w:r>
      <w:r w:rsidR="00A42847">
        <w:rPr>
          <w:rFonts w:ascii="Arial" w:eastAsia="Arial" w:hAnsi="Arial" w:cs="Arial"/>
          <w:sz w:val="24"/>
          <w:szCs w:val="24"/>
        </w:rPr>
        <w:t xml:space="preserve">one </w:t>
      </w:r>
      <w:r w:rsidR="00A16837">
        <w:rPr>
          <w:rFonts w:ascii="Arial" w:eastAsia="Arial" w:hAnsi="Arial" w:cs="Arial"/>
          <w:sz w:val="24"/>
          <w:szCs w:val="24"/>
        </w:rPr>
        <w:t xml:space="preserve">car parking space </w:t>
      </w:r>
      <w:r w:rsidR="00BB1482">
        <w:rPr>
          <w:rFonts w:ascii="Arial" w:eastAsia="Arial" w:hAnsi="Arial" w:cs="Arial"/>
          <w:sz w:val="24"/>
          <w:szCs w:val="24"/>
        </w:rPr>
        <w:t xml:space="preserve">within the immediate area. </w:t>
      </w:r>
    </w:p>
    <w:p w14:paraId="022CBF80" w14:textId="7DE47E59" w:rsidR="00357F6B" w:rsidRDefault="001C1D6D" w:rsidP="004B4868">
      <w:pPr>
        <w:numPr>
          <w:ilvl w:val="0"/>
          <w:numId w:val="7"/>
        </w:numPr>
        <w:spacing w:before="100"/>
        <w:ind w:left="1260" w:hanging="540"/>
        <w:rPr>
          <w:rFonts w:ascii="Arial" w:eastAsia="Arial" w:hAnsi="Arial" w:cs="Arial"/>
          <w:sz w:val="24"/>
          <w:szCs w:val="24"/>
        </w:rPr>
      </w:pPr>
      <w:r>
        <w:rPr>
          <w:rFonts w:ascii="Arial" w:eastAsia="Arial" w:hAnsi="Arial" w:cs="Arial"/>
          <w:sz w:val="24"/>
          <w:szCs w:val="24"/>
        </w:rPr>
        <w:t xml:space="preserve">The FPRB supported </w:t>
      </w:r>
      <w:r w:rsidR="00EC4E59">
        <w:rPr>
          <w:rFonts w:ascii="Arial" w:eastAsia="Arial" w:hAnsi="Arial" w:cs="Arial"/>
          <w:sz w:val="24"/>
          <w:szCs w:val="24"/>
        </w:rPr>
        <w:t>the installation of e</w:t>
      </w:r>
      <w:r w:rsidR="00357F6B">
        <w:rPr>
          <w:rFonts w:ascii="Arial" w:eastAsia="Arial" w:hAnsi="Arial" w:cs="Arial"/>
          <w:sz w:val="24"/>
          <w:szCs w:val="24"/>
        </w:rPr>
        <w:t>lectri</w:t>
      </w:r>
      <w:r w:rsidR="007C6614">
        <w:rPr>
          <w:rFonts w:ascii="Arial" w:eastAsia="Arial" w:hAnsi="Arial" w:cs="Arial"/>
          <w:sz w:val="24"/>
          <w:szCs w:val="24"/>
        </w:rPr>
        <w:t>c</w:t>
      </w:r>
      <w:r w:rsidR="00357F6B">
        <w:rPr>
          <w:rFonts w:ascii="Arial" w:eastAsia="Arial" w:hAnsi="Arial" w:cs="Arial"/>
          <w:sz w:val="24"/>
          <w:szCs w:val="24"/>
        </w:rPr>
        <w:t xml:space="preserve"> </w:t>
      </w:r>
      <w:r w:rsidR="00EC4E59">
        <w:rPr>
          <w:rFonts w:ascii="Arial" w:eastAsia="Arial" w:hAnsi="Arial" w:cs="Arial"/>
          <w:sz w:val="24"/>
          <w:szCs w:val="24"/>
        </w:rPr>
        <w:t>v</w:t>
      </w:r>
      <w:r w:rsidR="00357F6B">
        <w:rPr>
          <w:rFonts w:ascii="Arial" w:eastAsia="Arial" w:hAnsi="Arial" w:cs="Arial"/>
          <w:sz w:val="24"/>
          <w:szCs w:val="24"/>
        </w:rPr>
        <w:t xml:space="preserve">ehicle charging </w:t>
      </w:r>
      <w:r w:rsidR="00D97623">
        <w:rPr>
          <w:rFonts w:ascii="Arial" w:eastAsia="Arial" w:hAnsi="Arial" w:cs="Arial"/>
          <w:sz w:val="24"/>
          <w:szCs w:val="24"/>
        </w:rPr>
        <w:t xml:space="preserve">within the site and were encouraged that this could play a </w:t>
      </w:r>
      <w:r w:rsidR="007C6614">
        <w:rPr>
          <w:rFonts w:ascii="Arial" w:eastAsia="Arial" w:hAnsi="Arial" w:cs="Arial"/>
          <w:sz w:val="24"/>
          <w:szCs w:val="24"/>
        </w:rPr>
        <w:t>part in reducing the applicant’s carbon emissions.</w:t>
      </w:r>
      <w:r w:rsidR="007A460C">
        <w:rPr>
          <w:rFonts w:ascii="Arial" w:eastAsia="Arial" w:hAnsi="Arial" w:cs="Arial"/>
          <w:sz w:val="24"/>
          <w:szCs w:val="24"/>
        </w:rPr>
        <w:t xml:space="preserve"> </w:t>
      </w:r>
      <w:r w:rsidR="007C6614">
        <w:rPr>
          <w:rFonts w:ascii="Arial" w:eastAsia="Arial" w:hAnsi="Arial" w:cs="Arial"/>
          <w:sz w:val="24"/>
          <w:szCs w:val="24"/>
        </w:rPr>
        <w:t xml:space="preserve"> </w:t>
      </w:r>
      <w:r w:rsidR="00BC3C09">
        <w:rPr>
          <w:rFonts w:ascii="Arial" w:eastAsia="Arial" w:hAnsi="Arial" w:cs="Arial"/>
          <w:sz w:val="24"/>
          <w:szCs w:val="24"/>
        </w:rPr>
        <w:t xml:space="preserve">They placed weight on the benefits </w:t>
      </w:r>
      <w:r w:rsidR="00EC4E59">
        <w:rPr>
          <w:rFonts w:ascii="Arial" w:eastAsia="Arial" w:hAnsi="Arial" w:cs="Arial"/>
          <w:sz w:val="24"/>
          <w:szCs w:val="24"/>
        </w:rPr>
        <w:t xml:space="preserve">associated with this </w:t>
      </w:r>
      <w:r w:rsidR="006B4829">
        <w:rPr>
          <w:rFonts w:ascii="Arial" w:eastAsia="Arial" w:hAnsi="Arial" w:cs="Arial"/>
          <w:sz w:val="24"/>
          <w:szCs w:val="24"/>
        </w:rPr>
        <w:t xml:space="preserve">design </w:t>
      </w:r>
      <w:r w:rsidR="00EC4E59">
        <w:rPr>
          <w:rFonts w:ascii="Arial" w:eastAsia="Arial" w:hAnsi="Arial" w:cs="Arial"/>
          <w:sz w:val="24"/>
          <w:szCs w:val="24"/>
        </w:rPr>
        <w:t xml:space="preserve">component. </w:t>
      </w:r>
    </w:p>
    <w:p w14:paraId="28CD94E4" w14:textId="4BB2660C" w:rsidR="008402A1" w:rsidRPr="00A156F2" w:rsidRDefault="00D3500F" w:rsidP="004B4868">
      <w:pPr>
        <w:numPr>
          <w:ilvl w:val="0"/>
          <w:numId w:val="7"/>
        </w:numPr>
        <w:spacing w:before="100"/>
        <w:ind w:left="1260" w:hanging="540"/>
        <w:rPr>
          <w:rFonts w:ascii="Arial" w:eastAsia="Arial" w:hAnsi="Arial" w:cs="Arial"/>
          <w:sz w:val="24"/>
          <w:szCs w:val="24"/>
        </w:rPr>
      </w:pPr>
      <w:r w:rsidRPr="00A156F2">
        <w:rPr>
          <w:rFonts w:ascii="Arial" w:eastAsia="Arial" w:hAnsi="Arial" w:cs="Arial"/>
          <w:sz w:val="24"/>
          <w:szCs w:val="24"/>
        </w:rPr>
        <w:t xml:space="preserve">With respect to </w:t>
      </w:r>
      <w:r w:rsidR="00916FF3" w:rsidRPr="00A156F2">
        <w:rPr>
          <w:rFonts w:ascii="Arial" w:eastAsia="Arial" w:hAnsi="Arial" w:cs="Arial"/>
          <w:sz w:val="24"/>
          <w:szCs w:val="24"/>
        </w:rPr>
        <w:t>pedestrian</w:t>
      </w:r>
      <w:r w:rsidRPr="00A156F2">
        <w:rPr>
          <w:rFonts w:ascii="Arial" w:eastAsia="Arial" w:hAnsi="Arial" w:cs="Arial"/>
          <w:sz w:val="24"/>
          <w:szCs w:val="24"/>
        </w:rPr>
        <w:t xml:space="preserve"> safety, whilst some concerns were noted, the </w:t>
      </w:r>
      <w:r w:rsidR="0082242D">
        <w:rPr>
          <w:rFonts w:ascii="Arial" w:eastAsia="Arial" w:hAnsi="Arial" w:cs="Arial"/>
          <w:sz w:val="24"/>
          <w:szCs w:val="24"/>
        </w:rPr>
        <w:t>FPRB</w:t>
      </w:r>
      <w:r w:rsidRPr="00A156F2">
        <w:rPr>
          <w:rFonts w:ascii="Arial" w:eastAsia="Arial" w:hAnsi="Arial" w:cs="Arial"/>
          <w:sz w:val="24"/>
          <w:szCs w:val="24"/>
        </w:rPr>
        <w:t xml:space="preserve"> agreed that </w:t>
      </w:r>
      <w:r w:rsidR="00D51CFA" w:rsidRPr="00A156F2">
        <w:rPr>
          <w:rFonts w:ascii="Arial" w:eastAsia="Arial" w:hAnsi="Arial" w:cs="Arial"/>
          <w:sz w:val="24"/>
          <w:szCs w:val="24"/>
        </w:rPr>
        <w:t xml:space="preserve">vehicular </w:t>
      </w:r>
      <w:r w:rsidR="008402A1" w:rsidRPr="00A156F2">
        <w:rPr>
          <w:rFonts w:ascii="Arial" w:eastAsia="Arial" w:hAnsi="Arial" w:cs="Arial"/>
          <w:sz w:val="24"/>
          <w:szCs w:val="24"/>
        </w:rPr>
        <w:t>access to/from the site</w:t>
      </w:r>
      <w:r w:rsidR="008402A1" w:rsidRPr="0082242D">
        <w:rPr>
          <w:rFonts w:ascii="Arial" w:eastAsia="Arial" w:hAnsi="Arial" w:cs="Arial"/>
          <w:color w:val="FF0000"/>
          <w:sz w:val="24"/>
          <w:szCs w:val="24"/>
        </w:rPr>
        <w:t xml:space="preserve"> </w:t>
      </w:r>
      <w:r w:rsidR="001F3942">
        <w:rPr>
          <w:rFonts w:ascii="Arial" w:eastAsia="Arial" w:hAnsi="Arial" w:cs="Arial"/>
          <w:sz w:val="24"/>
          <w:szCs w:val="24"/>
        </w:rPr>
        <w:t xml:space="preserve">would </w:t>
      </w:r>
      <w:r w:rsidR="006B4829">
        <w:rPr>
          <w:rFonts w:ascii="Arial" w:eastAsia="Arial" w:hAnsi="Arial" w:cs="Arial"/>
          <w:sz w:val="24"/>
          <w:szCs w:val="24"/>
        </w:rPr>
        <w:t xml:space="preserve">create a form of development typically </w:t>
      </w:r>
      <w:r w:rsidR="001F3942">
        <w:rPr>
          <w:rFonts w:ascii="Arial" w:eastAsia="Arial" w:hAnsi="Arial" w:cs="Arial"/>
          <w:sz w:val="24"/>
          <w:szCs w:val="24"/>
        </w:rPr>
        <w:t>expected by pedestrians</w:t>
      </w:r>
      <w:r w:rsidR="000D0C39">
        <w:rPr>
          <w:rFonts w:ascii="Arial" w:eastAsia="Arial" w:hAnsi="Arial" w:cs="Arial"/>
          <w:sz w:val="24"/>
          <w:szCs w:val="24"/>
        </w:rPr>
        <w:t xml:space="preserve">. </w:t>
      </w:r>
      <w:r w:rsidR="007A460C">
        <w:rPr>
          <w:rFonts w:ascii="Arial" w:eastAsia="Arial" w:hAnsi="Arial" w:cs="Arial"/>
          <w:sz w:val="24"/>
          <w:szCs w:val="24"/>
        </w:rPr>
        <w:t xml:space="preserve"> </w:t>
      </w:r>
      <w:r w:rsidR="000D0C39">
        <w:rPr>
          <w:rFonts w:ascii="Arial" w:eastAsia="Arial" w:hAnsi="Arial" w:cs="Arial"/>
          <w:sz w:val="24"/>
          <w:szCs w:val="24"/>
        </w:rPr>
        <w:t xml:space="preserve">They </w:t>
      </w:r>
      <w:r w:rsidR="00A307A6">
        <w:rPr>
          <w:rFonts w:ascii="Arial" w:eastAsia="Arial" w:hAnsi="Arial" w:cs="Arial"/>
          <w:sz w:val="24"/>
          <w:szCs w:val="24"/>
        </w:rPr>
        <w:t xml:space="preserve">noted the adjacent access but resolved that </w:t>
      </w:r>
      <w:r w:rsidR="001F3942">
        <w:rPr>
          <w:rFonts w:ascii="Arial" w:eastAsia="Arial" w:hAnsi="Arial" w:cs="Arial"/>
          <w:sz w:val="24"/>
          <w:szCs w:val="24"/>
        </w:rPr>
        <w:t xml:space="preserve">one additional </w:t>
      </w:r>
      <w:r w:rsidR="000D0C39">
        <w:rPr>
          <w:rFonts w:ascii="Arial" w:eastAsia="Arial" w:hAnsi="Arial" w:cs="Arial"/>
          <w:sz w:val="24"/>
          <w:szCs w:val="24"/>
        </w:rPr>
        <w:t xml:space="preserve">vehicular access </w:t>
      </w:r>
      <w:r w:rsidR="006B4829">
        <w:rPr>
          <w:rFonts w:ascii="Arial" w:eastAsia="Arial" w:hAnsi="Arial" w:cs="Arial"/>
          <w:sz w:val="24"/>
          <w:szCs w:val="24"/>
        </w:rPr>
        <w:t xml:space="preserve">onto Links Place </w:t>
      </w:r>
      <w:r w:rsidR="00A307A6">
        <w:rPr>
          <w:rFonts w:ascii="Arial" w:eastAsia="Arial" w:hAnsi="Arial" w:cs="Arial"/>
          <w:sz w:val="24"/>
          <w:szCs w:val="24"/>
        </w:rPr>
        <w:t xml:space="preserve">in this location </w:t>
      </w:r>
      <w:r w:rsidR="00916FF3" w:rsidRPr="00A156F2">
        <w:rPr>
          <w:rFonts w:ascii="Arial" w:eastAsia="Arial" w:hAnsi="Arial" w:cs="Arial"/>
          <w:sz w:val="24"/>
          <w:szCs w:val="24"/>
        </w:rPr>
        <w:t xml:space="preserve">would </w:t>
      </w:r>
      <w:r w:rsidR="00D51CFA" w:rsidRPr="00A156F2">
        <w:rPr>
          <w:rFonts w:ascii="Arial" w:eastAsia="Arial" w:hAnsi="Arial" w:cs="Arial"/>
          <w:sz w:val="24"/>
          <w:szCs w:val="24"/>
        </w:rPr>
        <w:t xml:space="preserve">not </w:t>
      </w:r>
      <w:r w:rsidR="000D0C39">
        <w:rPr>
          <w:rFonts w:ascii="Arial" w:eastAsia="Arial" w:hAnsi="Arial" w:cs="Arial"/>
          <w:sz w:val="24"/>
          <w:szCs w:val="24"/>
        </w:rPr>
        <w:t xml:space="preserve">result in unacceptable pedestrian safety risk. </w:t>
      </w:r>
    </w:p>
    <w:p w14:paraId="5771F045" w14:textId="0D261BFB" w:rsidR="00C6710C" w:rsidRPr="00A156F2" w:rsidRDefault="00C6710C" w:rsidP="008A386C">
      <w:pPr>
        <w:numPr>
          <w:ilvl w:val="0"/>
          <w:numId w:val="7"/>
        </w:numPr>
        <w:spacing w:before="120"/>
        <w:ind w:left="1260" w:hanging="540"/>
        <w:rPr>
          <w:rFonts w:ascii="Arial" w:eastAsia="Arial" w:hAnsi="Arial" w:cs="Arial"/>
          <w:sz w:val="24"/>
          <w:szCs w:val="24"/>
        </w:rPr>
      </w:pPr>
      <w:r w:rsidRPr="00A156F2">
        <w:rPr>
          <w:rFonts w:ascii="Arial" w:eastAsia="Arial" w:hAnsi="Arial" w:cs="Arial"/>
          <w:sz w:val="24"/>
          <w:szCs w:val="24"/>
        </w:rPr>
        <w:lastRenderedPageBreak/>
        <w:t>Overall,</w:t>
      </w:r>
      <w:r w:rsidR="00A116DB" w:rsidRPr="00A156F2">
        <w:rPr>
          <w:rFonts w:ascii="Arial" w:eastAsia="Arial" w:hAnsi="Arial" w:cs="Arial"/>
          <w:sz w:val="24"/>
          <w:szCs w:val="24"/>
        </w:rPr>
        <w:t xml:space="preserve"> it was concluded by the </w:t>
      </w:r>
      <w:r w:rsidR="005A1950" w:rsidRPr="00A156F2">
        <w:rPr>
          <w:rFonts w:ascii="Arial" w:eastAsia="Arial" w:hAnsi="Arial" w:cs="Arial"/>
          <w:sz w:val="24"/>
          <w:szCs w:val="24"/>
        </w:rPr>
        <w:t>FPRB that</w:t>
      </w:r>
      <w:r w:rsidR="0082242D">
        <w:rPr>
          <w:rFonts w:ascii="Arial" w:eastAsia="Arial" w:hAnsi="Arial" w:cs="Arial"/>
          <w:sz w:val="24"/>
          <w:szCs w:val="24"/>
        </w:rPr>
        <w:t>,</w:t>
      </w:r>
      <w:r w:rsidR="00A307A6">
        <w:rPr>
          <w:rFonts w:ascii="Arial" w:eastAsia="Arial" w:hAnsi="Arial" w:cs="Arial"/>
          <w:sz w:val="24"/>
          <w:szCs w:val="24"/>
        </w:rPr>
        <w:t xml:space="preserve"> </w:t>
      </w:r>
      <w:r w:rsidR="00A96A35">
        <w:rPr>
          <w:rFonts w:ascii="Arial" w:eastAsia="Arial" w:hAnsi="Arial" w:cs="Arial"/>
          <w:sz w:val="24"/>
          <w:szCs w:val="24"/>
        </w:rPr>
        <w:t xml:space="preserve">given </w:t>
      </w:r>
      <w:r w:rsidR="00E85B65">
        <w:rPr>
          <w:rFonts w:ascii="Arial" w:eastAsia="Arial" w:hAnsi="Arial" w:cs="Arial"/>
          <w:sz w:val="24"/>
          <w:szCs w:val="24"/>
        </w:rPr>
        <w:t xml:space="preserve">the inclusion of a </w:t>
      </w:r>
      <w:r w:rsidR="00A96A35">
        <w:rPr>
          <w:rFonts w:ascii="Arial" w:eastAsia="Arial" w:hAnsi="Arial" w:cs="Arial"/>
          <w:sz w:val="24"/>
          <w:szCs w:val="24"/>
        </w:rPr>
        <w:t xml:space="preserve">turning area </w:t>
      </w:r>
      <w:r w:rsidR="00A307A6">
        <w:rPr>
          <w:rFonts w:ascii="Arial" w:eastAsia="Arial" w:hAnsi="Arial" w:cs="Arial"/>
          <w:sz w:val="24"/>
          <w:szCs w:val="24"/>
        </w:rPr>
        <w:t xml:space="preserve">allowing </w:t>
      </w:r>
      <w:r w:rsidR="00A96A35">
        <w:rPr>
          <w:rFonts w:ascii="Arial" w:eastAsia="Arial" w:hAnsi="Arial" w:cs="Arial"/>
          <w:sz w:val="24"/>
          <w:szCs w:val="24"/>
        </w:rPr>
        <w:t xml:space="preserve">vehicles </w:t>
      </w:r>
      <w:r w:rsidR="00311D91">
        <w:rPr>
          <w:rFonts w:ascii="Arial" w:eastAsia="Arial" w:hAnsi="Arial" w:cs="Arial"/>
          <w:sz w:val="24"/>
          <w:szCs w:val="24"/>
        </w:rPr>
        <w:t xml:space="preserve">to </w:t>
      </w:r>
      <w:r w:rsidR="00A96A35">
        <w:rPr>
          <w:rFonts w:ascii="Arial" w:eastAsia="Arial" w:hAnsi="Arial" w:cs="Arial"/>
          <w:sz w:val="24"/>
          <w:szCs w:val="24"/>
        </w:rPr>
        <w:t>enter and exit in a forward direction, flexibility could be applied to visibility spay</w:t>
      </w:r>
      <w:r w:rsidR="00E85B65">
        <w:rPr>
          <w:rFonts w:ascii="Arial" w:eastAsia="Arial" w:hAnsi="Arial" w:cs="Arial"/>
          <w:sz w:val="24"/>
          <w:szCs w:val="24"/>
        </w:rPr>
        <w:t>s.</w:t>
      </w:r>
      <w:r w:rsidR="0082242D">
        <w:rPr>
          <w:rFonts w:ascii="Arial" w:eastAsia="Arial" w:hAnsi="Arial" w:cs="Arial"/>
          <w:sz w:val="24"/>
          <w:szCs w:val="24"/>
        </w:rPr>
        <w:t xml:space="preserve"> </w:t>
      </w:r>
      <w:r w:rsidR="00E85B65">
        <w:rPr>
          <w:rFonts w:ascii="Arial" w:eastAsia="Arial" w:hAnsi="Arial" w:cs="Arial"/>
          <w:sz w:val="24"/>
          <w:szCs w:val="24"/>
        </w:rPr>
        <w:t xml:space="preserve"> </w:t>
      </w:r>
      <w:r w:rsidR="00A307A6">
        <w:rPr>
          <w:rFonts w:ascii="Arial" w:eastAsia="Arial" w:hAnsi="Arial" w:cs="Arial"/>
          <w:sz w:val="24"/>
          <w:szCs w:val="24"/>
        </w:rPr>
        <w:t xml:space="preserve">As such, they </w:t>
      </w:r>
      <w:r w:rsidR="00E85B65">
        <w:rPr>
          <w:rFonts w:ascii="Arial" w:eastAsia="Arial" w:hAnsi="Arial" w:cs="Arial"/>
          <w:sz w:val="24"/>
          <w:szCs w:val="24"/>
        </w:rPr>
        <w:t xml:space="preserve">agreed that the </w:t>
      </w:r>
      <w:r w:rsidR="00003C92" w:rsidRPr="00A156F2">
        <w:rPr>
          <w:rFonts w:ascii="Arial" w:eastAsia="Arial" w:hAnsi="Arial" w:cs="Arial"/>
          <w:sz w:val="24"/>
          <w:szCs w:val="24"/>
        </w:rPr>
        <w:t xml:space="preserve">proposal would not </w:t>
      </w:r>
      <w:r w:rsidR="002F70A5" w:rsidRPr="00A156F2">
        <w:rPr>
          <w:rFonts w:ascii="Arial" w:eastAsia="Arial" w:hAnsi="Arial" w:cs="Arial"/>
          <w:sz w:val="24"/>
          <w:szCs w:val="24"/>
        </w:rPr>
        <w:t xml:space="preserve">give rise to </w:t>
      </w:r>
      <w:r w:rsidR="00003C92" w:rsidRPr="00A156F2">
        <w:rPr>
          <w:rFonts w:ascii="Arial" w:eastAsia="Arial" w:hAnsi="Arial" w:cs="Arial"/>
          <w:sz w:val="24"/>
          <w:szCs w:val="24"/>
        </w:rPr>
        <w:t xml:space="preserve">any </w:t>
      </w:r>
      <w:r w:rsidR="002F70A5" w:rsidRPr="00A156F2">
        <w:rPr>
          <w:rFonts w:ascii="Arial" w:eastAsia="Arial" w:hAnsi="Arial" w:cs="Arial"/>
          <w:sz w:val="24"/>
          <w:szCs w:val="24"/>
        </w:rPr>
        <w:t xml:space="preserve">significant adverse road </w:t>
      </w:r>
      <w:r w:rsidR="00003C92" w:rsidRPr="00A156F2">
        <w:rPr>
          <w:rFonts w:ascii="Arial" w:eastAsia="Arial" w:hAnsi="Arial" w:cs="Arial"/>
          <w:sz w:val="24"/>
          <w:szCs w:val="24"/>
        </w:rPr>
        <w:t xml:space="preserve">or pedestrian </w:t>
      </w:r>
      <w:r w:rsidR="002F70A5" w:rsidRPr="00A156F2">
        <w:rPr>
          <w:rFonts w:ascii="Arial" w:eastAsia="Arial" w:hAnsi="Arial" w:cs="Arial"/>
          <w:sz w:val="24"/>
          <w:szCs w:val="24"/>
        </w:rPr>
        <w:t>safety concerns</w:t>
      </w:r>
      <w:r w:rsidR="00D506CE" w:rsidRPr="00A156F2">
        <w:rPr>
          <w:rFonts w:ascii="Arial" w:eastAsia="Arial" w:hAnsi="Arial" w:cs="Arial"/>
          <w:sz w:val="24"/>
          <w:szCs w:val="24"/>
        </w:rPr>
        <w:t xml:space="preserve">. </w:t>
      </w:r>
      <w:r w:rsidR="00B36EA9">
        <w:rPr>
          <w:rFonts w:ascii="Arial" w:eastAsia="Arial" w:hAnsi="Arial" w:cs="Arial"/>
          <w:sz w:val="24"/>
          <w:szCs w:val="24"/>
        </w:rPr>
        <w:t xml:space="preserve"> </w:t>
      </w:r>
      <w:r w:rsidR="00A307A6">
        <w:rPr>
          <w:rFonts w:ascii="Arial" w:eastAsia="Arial" w:hAnsi="Arial" w:cs="Arial"/>
          <w:sz w:val="24"/>
          <w:szCs w:val="24"/>
        </w:rPr>
        <w:t xml:space="preserve">They </w:t>
      </w:r>
      <w:r w:rsidR="00D506CE" w:rsidRPr="00A156F2">
        <w:rPr>
          <w:rFonts w:ascii="Arial" w:eastAsia="Arial" w:hAnsi="Arial" w:cs="Arial"/>
          <w:sz w:val="24"/>
          <w:szCs w:val="24"/>
        </w:rPr>
        <w:t xml:space="preserve">therefore determined that the </w:t>
      </w:r>
      <w:r w:rsidR="00FA730A" w:rsidRPr="00A156F2">
        <w:rPr>
          <w:rFonts w:ascii="Arial" w:eastAsia="Arial" w:hAnsi="Arial" w:cs="Arial"/>
          <w:sz w:val="24"/>
          <w:szCs w:val="24"/>
        </w:rPr>
        <w:t>appeal proposal</w:t>
      </w:r>
      <w:r w:rsidR="00B55261" w:rsidRPr="00A156F2">
        <w:rPr>
          <w:rFonts w:ascii="Arial" w:eastAsia="Arial" w:hAnsi="Arial" w:cs="Arial"/>
          <w:sz w:val="24"/>
          <w:szCs w:val="24"/>
        </w:rPr>
        <w:t xml:space="preserve"> would </w:t>
      </w:r>
      <w:r w:rsidR="00E04768" w:rsidRPr="00A156F2">
        <w:rPr>
          <w:rFonts w:ascii="Arial" w:eastAsia="Arial" w:hAnsi="Arial" w:cs="Arial"/>
          <w:sz w:val="24"/>
          <w:szCs w:val="24"/>
        </w:rPr>
        <w:t xml:space="preserve">be acceptable and would </w:t>
      </w:r>
      <w:r w:rsidR="00003C92" w:rsidRPr="00A156F2">
        <w:rPr>
          <w:rFonts w:ascii="Arial" w:eastAsia="Arial" w:hAnsi="Arial" w:cs="Arial"/>
          <w:sz w:val="24"/>
          <w:szCs w:val="24"/>
        </w:rPr>
        <w:t xml:space="preserve">accord with </w:t>
      </w:r>
      <w:r w:rsidR="007575D4">
        <w:rPr>
          <w:rFonts w:ascii="Arial" w:eastAsia="Arial" w:hAnsi="Arial" w:cs="Arial"/>
          <w:sz w:val="24"/>
          <w:szCs w:val="24"/>
        </w:rPr>
        <w:t>NPF4 Policy 13 and</w:t>
      </w:r>
      <w:r w:rsidR="007575D4" w:rsidRPr="00A156F2">
        <w:rPr>
          <w:rFonts w:ascii="Arial" w:hAnsi="Arial" w:cs="Arial"/>
          <w:sz w:val="24"/>
          <w:szCs w:val="24"/>
        </w:rPr>
        <w:t xml:space="preserve"> Policies 1, 3 and 10 of FIFEplan</w:t>
      </w:r>
      <w:r w:rsidR="007575D4">
        <w:rPr>
          <w:rFonts w:ascii="Arial" w:hAnsi="Arial" w:cs="Arial"/>
          <w:sz w:val="24"/>
          <w:szCs w:val="24"/>
        </w:rPr>
        <w:t xml:space="preserve"> </w:t>
      </w:r>
      <w:r w:rsidR="00D506CE" w:rsidRPr="00A156F2">
        <w:rPr>
          <w:rFonts w:ascii="Arial" w:eastAsia="Arial" w:hAnsi="Arial" w:cs="Arial"/>
          <w:sz w:val="24"/>
          <w:szCs w:val="24"/>
        </w:rPr>
        <w:t xml:space="preserve">with respect to </w:t>
      </w:r>
      <w:r w:rsidR="007575D4">
        <w:rPr>
          <w:rFonts w:ascii="Arial" w:eastAsia="Arial" w:hAnsi="Arial" w:cs="Arial"/>
          <w:sz w:val="24"/>
          <w:szCs w:val="24"/>
        </w:rPr>
        <w:t>road safety</w:t>
      </w:r>
      <w:r w:rsidR="00D506CE" w:rsidRPr="00A156F2">
        <w:rPr>
          <w:rFonts w:ascii="Arial" w:eastAsia="Arial" w:hAnsi="Arial" w:cs="Arial"/>
          <w:sz w:val="24"/>
          <w:szCs w:val="24"/>
        </w:rPr>
        <w:t xml:space="preserve">. </w:t>
      </w:r>
    </w:p>
    <w:p w14:paraId="3DEA239E" w14:textId="5F4CDAF0" w:rsidR="00DD6C88" w:rsidRPr="00A156F2" w:rsidRDefault="00E11B98" w:rsidP="008A386C">
      <w:pPr>
        <w:numPr>
          <w:ilvl w:val="0"/>
          <w:numId w:val="7"/>
        </w:numPr>
        <w:spacing w:before="120"/>
        <w:ind w:left="1260" w:hanging="540"/>
        <w:rPr>
          <w:rFonts w:ascii="Arial" w:eastAsia="Arial" w:hAnsi="Arial" w:cs="Arial"/>
          <w:sz w:val="24"/>
          <w:szCs w:val="24"/>
        </w:rPr>
      </w:pPr>
      <w:r w:rsidRPr="00A156F2">
        <w:rPr>
          <w:rFonts w:ascii="Arial" w:eastAsia="Arial" w:hAnsi="Arial" w:cs="Arial"/>
          <w:sz w:val="24"/>
          <w:szCs w:val="24"/>
        </w:rPr>
        <w:t xml:space="preserve">The FPRB therefore </w:t>
      </w:r>
      <w:r w:rsidR="008068CF" w:rsidRPr="00A156F2">
        <w:rPr>
          <w:rFonts w:ascii="Arial" w:eastAsia="Arial" w:hAnsi="Arial" w:cs="Arial"/>
          <w:sz w:val="24"/>
          <w:szCs w:val="24"/>
        </w:rPr>
        <w:t xml:space="preserve">overturned the </w:t>
      </w:r>
      <w:r w:rsidRPr="00A156F2">
        <w:rPr>
          <w:rFonts w:ascii="Arial" w:eastAsia="Arial" w:hAnsi="Arial" w:cs="Arial"/>
          <w:sz w:val="24"/>
          <w:szCs w:val="24"/>
        </w:rPr>
        <w:t xml:space="preserve">Appointed Officer’s reason for refusal relating to road safety </w:t>
      </w:r>
      <w:r w:rsidR="008068CF" w:rsidRPr="00A156F2">
        <w:rPr>
          <w:rFonts w:ascii="Arial" w:eastAsia="Arial" w:hAnsi="Arial" w:cs="Arial"/>
          <w:sz w:val="24"/>
          <w:szCs w:val="24"/>
        </w:rPr>
        <w:t xml:space="preserve">and </w:t>
      </w:r>
      <w:r w:rsidR="001828C0" w:rsidRPr="00A156F2">
        <w:rPr>
          <w:rFonts w:ascii="Arial" w:eastAsia="Arial" w:hAnsi="Arial" w:cs="Arial"/>
          <w:sz w:val="24"/>
          <w:szCs w:val="24"/>
        </w:rPr>
        <w:t xml:space="preserve">agreed that it </w:t>
      </w:r>
      <w:r w:rsidR="007904B1" w:rsidRPr="00A156F2">
        <w:rPr>
          <w:rFonts w:ascii="Arial" w:eastAsia="Arial" w:hAnsi="Arial" w:cs="Arial"/>
          <w:sz w:val="24"/>
          <w:szCs w:val="24"/>
        </w:rPr>
        <w:t xml:space="preserve">should not </w:t>
      </w:r>
      <w:r w:rsidR="00311D91">
        <w:rPr>
          <w:rFonts w:ascii="Arial" w:eastAsia="Arial" w:hAnsi="Arial" w:cs="Arial"/>
          <w:sz w:val="24"/>
          <w:szCs w:val="24"/>
        </w:rPr>
        <w:t xml:space="preserve">be a </w:t>
      </w:r>
      <w:r w:rsidR="00464FA0" w:rsidRPr="00A156F2">
        <w:rPr>
          <w:rFonts w:ascii="Arial" w:eastAsia="Arial" w:hAnsi="Arial" w:cs="Arial"/>
          <w:sz w:val="24"/>
          <w:szCs w:val="24"/>
        </w:rPr>
        <w:t xml:space="preserve">reason to refuse the appeal. </w:t>
      </w:r>
    </w:p>
    <w:p w14:paraId="62293342" w14:textId="77777777" w:rsidR="001828C0" w:rsidRDefault="001828C0" w:rsidP="00C533F3">
      <w:pPr>
        <w:ind w:left="720" w:hanging="720"/>
        <w:rPr>
          <w:rFonts w:ascii="Arial" w:eastAsia="Arial" w:hAnsi="Arial" w:cs="Arial"/>
          <w:sz w:val="24"/>
          <w:szCs w:val="24"/>
        </w:rPr>
      </w:pPr>
    </w:p>
    <w:p w14:paraId="5A652EA7" w14:textId="744EB2ED" w:rsidR="00DD6C88" w:rsidRDefault="00E108B0" w:rsidP="00C533F3">
      <w:pPr>
        <w:ind w:left="720" w:hanging="720"/>
        <w:rPr>
          <w:rFonts w:ascii="Arial" w:hAnsi="Arial" w:cs="Arial"/>
          <w:sz w:val="24"/>
          <w:szCs w:val="24"/>
        </w:rPr>
      </w:pPr>
      <w:r>
        <w:rPr>
          <w:rFonts w:ascii="Arial" w:eastAsia="Arial" w:hAnsi="Arial" w:cs="Arial"/>
          <w:sz w:val="24"/>
          <w:szCs w:val="24"/>
        </w:rPr>
        <w:t>3.</w:t>
      </w:r>
      <w:r w:rsidR="00A462AC">
        <w:rPr>
          <w:rFonts w:ascii="Arial" w:eastAsia="Arial" w:hAnsi="Arial" w:cs="Arial"/>
          <w:sz w:val="24"/>
          <w:szCs w:val="24"/>
        </w:rPr>
        <w:t xml:space="preserve">2 </w:t>
      </w:r>
      <w:r w:rsidR="00A462AC">
        <w:rPr>
          <w:rFonts w:ascii="Arial" w:eastAsia="Arial" w:hAnsi="Arial" w:cs="Arial"/>
          <w:sz w:val="24"/>
          <w:szCs w:val="24"/>
        </w:rPr>
        <w:tab/>
      </w:r>
      <w:r w:rsidR="006B4F71" w:rsidRPr="00753224">
        <w:rPr>
          <w:rFonts w:ascii="Arial" w:hAnsi="Arial" w:cs="Arial"/>
          <w:sz w:val="24"/>
          <w:szCs w:val="24"/>
        </w:rPr>
        <w:t xml:space="preserve">The FPRB concurred with the Appointed Officer’s position in relation to the </w:t>
      </w:r>
      <w:r w:rsidR="006B4F71" w:rsidRPr="006B023D">
        <w:rPr>
          <w:rFonts w:ascii="Arial" w:hAnsi="Arial" w:cs="Arial"/>
          <w:sz w:val="24"/>
          <w:szCs w:val="24"/>
          <w:u w:val="single"/>
        </w:rPr>
        <w:t>other planning considerations</w:t>
      </w:r>
      <w:r w:rsidR="006B4F71" w:rsidRPr="00753224">
        <w:rPr>
          <w:rFonts w:ascii="Arial" w:hAnsi="Arial" w:cs="Arial"/>
          <w:sz w:val="24"/>
          <w:szCs w:val="24"/>
        </w:rPr>
        <w:t xml:space="preserve"> that did not form part of the original refusal reasons. </w:t>
      </w:r>
      <w:r w:rsidR="00FC6EE3">
        <w:rPr>
          <w:rFonts w:ascii="Arial" w:hAnsi="Arial" w:cs="Arial"/>
          <w:sz w:val="24"/>
          <w:szCs w:val="24"/>
        </w:rPr>
        <w:t xml:space="preserve"> </w:t>
      </w:r>
      <w:r w:rsidR="006B4F71" w:rsidRPr="00753224">
        <w:rPr>
          <w:rFonts w:ascii="Arial" w:hAnsi="Arial" w:cs="Arial"/>
          <w:sz w:val="24"/>
          <w:szCs w:val="24"/>
        </w:rPr>
        <w:t>They contended that these matters did not have any material impact in changing their position on this application.</w:t>
      </w:r>
    </w:p>
    <w:p w14:paraId="1AE64E1F" w14:textId="77777777" w:rsidR="00753224" w:rsidRDefault="00753224" w:rsidP="00C533F3">
      <w:pPr>
        <w:ind w:left="720" w:hanging="720"/>
        <w:rPr>
          <w:rFonts w:ascii="Arial" w:hAnsi="Arial" w:cs="Arial"/>
          <w:sz w:val="24"/>
          <w:szCs w:val="24"/>
        </w:rPr>
      </w:pPr>
    </w:p>
    <w:p w14:paraId="5F9B500A" w14:textId="72F55BFB" w:rsidR="00753224" w:rsidRDefault="00753224" w:rsidP="00C533F3">
      <w:pPr>
        <w:ind w:left="720" w:hanging="720"/>
        <w:rPr>
          <w:rFonts w:ascii="Arial" w:hAnsi="Arial" w:cs="Arial"/>
          <w:sz w:val="24"/>
          <w:szCs w:val="24"/>
        </w:rPr>
      </w:pPr>
      <w:r>
        <w:rPr>
          <w:rFonts w:ascii="Arial" w:hAnsi="Arial" w:cs="Arial"/>
          <w:sz w:val="24"/>
          <w:szCs w:val="24"/>
        </w:rPr>
        <w:t>3.</w:t>
      </w:r>
      <w:r w:rsidR="002F7846">
        <w:rPr>
          <w:rFonts w:ascii="Arial" w:hAnsi="Arial" w:cs="Arial"/>
          <w:sz w:val="24"/>
          <w:szCs w:val="24"/>
        </w:rPr>
        <w:t>5</w:t>
      </w:r>
      <w:r>
        <w:rPr>
          <w:rFonts w:ascii="Arial" w:hAnsi="Arial" w:cs="Arial"/>
          <w:sz w:val="24"/>
          <w:szCs w:val="24"/>
        </w:rPr>
        <w:tab/>
      </w:r>
      <w:r w:rsidR="006B023D">
        <w:rPr>
          <w:rFonts w:ascii="Arial" w:hAnsi="Arial" w:cs="Arial"/>
          <w:sz w:val="24"/>
          <w:szCs w:val="24"/>
        </w:rPr>
        <w:t xml:space="preserve">Overall, the FPRB </w:t>
      </w:r>
      <w:r w:rsidR="00D6148C">
        <w:rPr>
          <w:rFonts w:ascii="Arial" w:hAnsi="Arial" w:cs="Arial"/>
          <w:sz w:val="24"/>
          <w:szCs w:val="24"/>
        </w:rPr>
        <w:t xml:space="preserve">concluded that despite </w:t>
      </w:r>
      <w:r w:rsidR="00E267FA">
        <w:rPr>
          <w:rFonts w:ascii="Arial" w:hAnsi="Arial" w:cs="Arial"/>
          <w:sz w:val="24"/>
          <w:szCs w:val="24"/>
        </w:rPr>
        <w:t xml:space="preserve">failing to </w:t>
      </w:r>
      <w:r w:rsidR="00DB602D">
        <w:rPr>
          <w:rFonts w:ascii="Arial" w:hAnsi="Arial" w:cs="Arial"/>
          <w:sz w:val="24"/>
          <w:szCs w:val="24"/>
        </w:rPr>
        <w:t>mee</w:t>
      </w:r>
      <w:r w:rsidR="00BF6D69">
        <w:rPr>
          <w:rFonts w:ascii="Arial" w:hAnsi="Arial" w:cs="Arial"/>
          <w:sz w:val="24"/>
          <w:szCs w:val="24"/>
        </w:rPr>
        <w:t>t</w:t>
      </w:r>
      <w:r w:rsidR="00E267FA">
        <w:rPr>
          <w:rFonts w:ascii="Arial" w:hAnsi="Arial" w:cs="Arial"/>
          <w:sz w:val="24"/>
          <w:szCs w:val="24"/>
        </w:rPr>
        <w:t xml:space="preserve"> </w:t>
      </w:r>
      <w:r w:rsidR="00DB602D">
        <w:rPr>
          <w:rFonts w:ascii="Arial" w:hAnsi="Arial" w:cs="Arial"/>
          <w:sz w:val="24"/>
          <w:szCs w:val="24"/>
        </w:rPr>
        <w:t>the visibility splay guidelines, the inclusion of a turning area would allow for vehicles to enter/</w:t>
      </w:r>
      <w:r w:rsidR="008374F2">
        <w:rPr>
          <w:rFonts w:ascii="Arial" w:hAnsi="Arial" w:cs="Arial"/>
          <w:sz w:val="24"/>
          <w:szCs w:val="24"/>
        </w:rPr>
        <w:t>exit</w:t>
      </w:r>
      <w:r w:rsidR="00DB602D" w:rsidRPr="008374F2">
        <w:rPr>
          <w:rFonts w:ascii="Arial" w:hAnsi="Arial" w:cs="Arial"/>
          <w:color w:val="FF0000"/>
          <w:sz w:val="24"/>
          <w:szCs w:val="24"/>
        </w:rPr>
        <w:t xml:space="preserve"> </w:t>
      </w:r>
      <w:r w:rsidR="00DB602D">
        <w:rPr>
          <w:rFonts w:ascii="Arial" w:hAnsi="Arial" w:cs="Arial"/>
          <w:sz w:val="24"/>
          <w:szCs w:val="24"/>
        </w:rPr>
        <w:t>in a forward direction and would not give rise to any significant detrimental road and pedestrian safety impacts.</w:t>
      </w:r>
      <w:r w:rsidR="008374F2">
        <w:rPr>
          <w:rFonts w:ascii="Arial" w:hAnsi="Arial" w:cs="Arial"/>
          <w:sz w:val="24"/>
          <w:szCs w:val="24"/>
        </w:rPr>
        <w:t xml:space="preserve"> </w:t>
      </w:r>
      <w:r w:rsidR="00DB602D">
        <w:rPr>
          <w:rFonts w:ascii="Arial" w:hAnsi="Arial" w:cs="Arial"/>
          <w:sz w:val="24"/>
          <w:szCs w:val="24"/>
        </w:rPr>
        <w:t xml:space="preserve"> </w:t>
      </w:r>
      <w:r w:rsidR="00CB0DAE">
        <w:rPr>
          <w:rFonts w:ascii="Arial" w:hAnsi="Arial" w:cs="Arial"/>
          <w:sz w:val="24"/>
          <w:szCs w:val="24"/>
        </w:rPr>
        <w:t xml:space="preserve">It was therefore </w:t>
      </w:r>
      <w:r w:rsidR="00D14CA0">
        <w:rPr>
          <w:rFonts w:ascii="Arial" w:hAnsi="Arial" w:cs="Arial"/>
          <w:sz w:val="24"/>
          <w:szCs w:val="24"/>
        </w:rPr>
        <w:t xml:space="preserve">determined that the </w:t>
      </w:r>
      <w:r w:rsidR="00A462AC">
        <w:rPr>
          <w:rFonts w:ascii="Arial" w:hAnsi="Arial" w:cs="Arial"/>
          <w:sz w:val="24"/>
          <w:szCs w:val="24"/>
        </w:rPr>
        <w:t xml:space="preserve">proposal would be </w:t>
      </w:r>
      <w:r w:rsidR="00E86C1C">
        <w:rPr>
          <w:rFonts w:ascii="Arial" w:hAnsi="Arial" w:cs="Arial"/>
          <w:sz w:val="24"/>
          <w:szCs w:val="24"/>
        </w:rPr>
        <w:t xml:space="preserve">acceptable when assessed against the </w:t>
      </w:r>
      <w:r w:rsidR="004D1B28">
        <w:rPr>
          <w:rFonts w:ascii="Arial" w:hAnsi="Arial" w:cs="Arial"/>
          <w:sz w:val="24"/>
          <w:szCs w:val="24"/>
        </w:rPr>
        <w:t xml:space="preserve">relevant </w:t>
      </w:r>
      <w:r w:rsidR="00E86C1C">
        <w:rPr>
          <w:rFonts w:ascii="Arial" w:hAnsi="Arial" w:cs="Arial"/>
          <w:sz w:val="24"/>
          <w:szCs w:val="24"/>
        </w:rPr>
        <w:t>Development Plan</w:t>
      </w:r>
      <w:r w:rsidR="004D1B28">
        <w:rPr>
          <w:rFonts w:ascii="Arial" w:hAnsi="Arial" w:cs="Arial"/>
          <w:sz w:val="24"/>
          <w:szCs w:val="24"/>
        </w:rPr>
        <w:t xml:space="preserve"> provisions</w:t>
      </w:r>
      <w:r w:rsidR="00E267FA">
        <w:rPr>
          <w:rFonts w:ascii="Arial" w:hAnsi="Arial" w:cs="Arial"/>
          <w:sz w:val="24"/>
          <w:szCs w:val="24"/>
        </w:rPr>
        <w:t>, complying with NPF4 Policy 13</w:t>
      </w:r>
      <w:r w:rsidR="00EA17CB">
        <w:rPr>
          <w:rFonts w:ascii="Arial" w:hAnsi="Arial" w:cs="Arial"/>
          <w:sz w:val="24"/>
          <w:szCs w:val="24"/>
        </w:rPr>
        <w:t xml:space="preserve"> and FIFEplan Policies 1 and 3.</w:t>
      </w:r>
      <w:r w:rsidR="008374F2">
        <w:rPr>
          <w:rFonts w:ascii="Arial" w:hAnsi="Arial" w:cs="Arial"/>
          <w:sz w:val="24"/>
          <w:szCs w:val="24"/>
        </w:rPr>
        <w:t xml:space="preserve"> </w:t>
      </w:r>
      <w:r w:rsidR="00FC6EE3">
        <w:rPr>
          <w:rFonts w:ascii="Arial" w:hAnsi="Arial" w:cs="Arial"/>
          <w:sz w:val="24"/>
          <w:szCs w:val="24"/>
        </w:rPr>
        <w:t xml:space="preserve"> </w:t>
      </w:r>
      <w:r w:rsidR="00CA4C33" w:rsidRPr="00CA4C33">
        <w:rPr>
          <w:rFonts w:ascii="Arial" w:hAnsi="Arial" w:cs="Arial"/>
          <w:sz w:val="24"/>
          <w:szCs w:val="24"/>
        </w:rPr>
        <w:t>The FPRB not consider there to be any other matters for consideration or any material considerations which would outweigh the Development Plan position.</w:t>
      </w:r>
      <w:r w:rsidR="008374F2">
        <w:rPr>
          <w:rFonts w:ascii="Arial" w:hAnsi="Arial" w:cs="Arial"/>
          <w:sz w:val="24"/>
          <w:szCs w:val="24"/>
        </w:rPr>
        <w:t xml:space="preserve"> </w:t>
      </w:r>
      <w:r w:rsidR="00FC6EE3">
        <w:rPr>
          <w:rFonts w:ascii="Arial" w:hAnsi="Arial" w:cs="Arial"/>
          <w:sz w:val="24"/>
          <w:szCs w:val="24"/>
        </w:rPr>
        <w:t xml:space="preserve"> </w:t>
      </w:r>
      <w:r w:rsidR="00E267FA" w:rsidRPr="00E267FA">
        <w:rPr>
          <w:rFonts w:ascii="Arial" w:hAnsi="Arial" w:cs="Arial"/>
          <w:sz w:val="24"/>
          <w:szCs w:val="24"/>
        </w:rPr>
        <w:t>The FPRB therefore decided that planning permission should be granted, overturning the Appointed Officer’s decision.</w:t>
      </w:r>
    </w:p>
    <w:p w14:paraId="1710A972" w14:textId="77777777" w:rsidR="001661CC" w:rsidRDefault="001661CC" w:rsidP="00C533F3">
      <w:pPr>
        <w:ind w:left="720" w:hanging="720"/>
        <w:rPr>
          <w:rFonts w:ascii="Arial" w:hAnsi="Arial" w:cs="Arial"/>
          <w:sz w:val="24"/>
          <w:szCs w:val="24"/>
        </w:rPr>
      </w:pPr>
    </w:p>
    <w:p w14:paraId="5EE0DE5A" w14:textId="77777777" w:rsidR="001661CC" w:rsidRPr="001661CC" w:rsidRDefault="001661CC" w:rsidP="00C533F3">
      <w:pPr>
        <w:ind w:left="720" w:hanging="720"/>
        <w:rPr>
          <w:rFonts w:ascii="Arial" w:eastAsia="Arial" w:hAnsi="Arial" w:cs="Arial"/>
          <w:sz w:val="24"/>
          <w:szCs w:val="24"/>
        </w:rPr>
      </w:pPr>
      <w:r w:rsidRPr="001661CC">
        <w:rPr>
          <w:rFonts w:ascii="Arial" w:eastAsia="Arial" w:hAnsi="Arial" w:cs="Arial"/>
          <w:b/>
          <w:bCs/>
          <w:sz w:val="24"/>
          <w:szCs w:val="24"/>
        </w:rPr>
        <w:t>4.0</w:t>
      </w:r>
      <w:r w:rsidRPr="001661CC">
        <w:rPr>
          <w:rFonts w:ascii="Arial" w:eastAsia="Arial" w:hAnsi="Arial" w:cs="Arial"/>
          <w:sz w:val="24"/>
          <w:szCs w:val="24"/>
        </w:rPr>
        <w:tab/>
      </w:r>
      <w:r w:rsidRPr="001661CC">
        <w:rPr>
          <w:rFonts w:ascii="Arial" w:eastAsia="Arial" w:hAnsi="Arial" w:cs="Arial"/>
          <w:b/>
          <w:bCs/>
          <w:sz w:val="24"/>
          <w:szCs w:val="24"/>
          <w:u w:val="single"/>
        </w:rPr>
        <w:t>Decision</w:t>
      </w:r>
      <w:r w:rsidRPr="001661CC">
        <w:rPr>
          <w:rFonts w:ascii="Arial" w:eastAsia="Arial" w:hAnsi="Arial" w:cs="Arial"/>
          <w:sz w:val="24"/>
          <w:szCs w:val="24"/>
        </w:rPr>
        <w:t>  </w:t>
      </w:r>
    </w:p>
    <w:p w14:paraId="73BEFB2F" w14:textId="77777777" w:rsidR="001661CC" w:rsidRPr="001661CC" w:rsidRDefault="001661CC" w:rsidP="00C533F3">
      <w:pPr>
        <w:ind w:left="720" w:hanging="720"/>
        <w:rPr>
          <w:rFonts w:ascii="Arial" w:eastAsia="Arial" w:hAnsi="Arial" w:cs="Arial"/>
          <w:sz w:val="24"/>
          <w:szCs w:val="24"/>
        </w:rPr>
      </w:pPr>
      <w:r w:rsidRPr="001661CC">
        <w:rPr>
          <w:rFonts w:ascii="Arial" w:eastAsia="Arial" w:hAnsi="Arial" w:cs="Arial"/>
          <w:sz w:val="24"/>
          <w:szCs w:val="24"/>
        </w:rPr>
        <w:t>  </w:t>
      </w:r>
    </w:p>
    <w:p w14:paraId="00B727C6" w14:textId="3498AA38" w:rsidR="001661CC" w:rsidRPr="001661CC" w:rsidRDefault="001661CC" w:rsidP="00C533F3">
      <w:pPr>
        <w:ind w:left="720" w:hanging="720"/>
        <w:rPr>
          <w:rFonts w:ascii="Arial" w:eastAsia="Arial" w:hAnsi="Arial" w:cs="Arial"/>
          <w:sz w:val="24"/>
          <w:szCs w:val="24"/>
        </w:rPr>
      </w:pPr>
      <w:r w:rsidRPr="6689E031">
        <w:rPr>
          <w:rFonts w:ascii="Arial" w:eastAsia="Arial" w:hAnsi="Arial" w:cs="Arial"/>
          <w:sz w:val="24"/>
          <w:szCs w:val="24"/>
        </w:rPr>
        <w:t>4.1</w:t>
      </w:r>
      <w:r>
        <w:tab/>
      </w:r>
      <w:r w:rsidR="003E5901" w:rsidRPr="003E5901">
        <w:rPr>
          <w:rFonts w:ascii="Arial" w:eastAsia="Arial" w:hAnsi="Arial" w:cs="Arial"/>
          <w:sz w:val="24"/>
          <w:szCs w:val="24"/>
        </w:rPr>
        <w:t>The FPRB reverses (approves) the determination reviewed by them and grants planning permission subject to the following conditions and reason(s):   </w:t>
      </w:r>
    </w:p>
    <w:p w14:paraId="64EE42EE" w14:textId="77777777" w:rsidR="001661CC" w:rsidRDefault="001661CC" w:rsidP="00C533F3">
      <w:pPr>
        <w:ind w:left="720" w:hanging="720"/>
        <w:rPr>
          <w:rFonts w:ascii="Arial" w:eastAsia="Arial" w:hAnsi="Arial" w:cs="Arial"/>
          <w:sz w:val="24"/>
          <w:szCs w:val="24"/>
        </w:rPr>
      </w:pPr>
    </w:p>
    <w:p w14:paraId="673279A9" w14:textId="77777777" w:rsidR="003E5901" w:rsidRPr="003E5901" w:rsidRDefault="003E5901" w:rsidP="004B4868">
      <w:pPr>
        <w:pStyle w:val="ListParagraph"/>
        <w:numPr>
          <w:ilvl w:val="0"/>
          <w:numId w:val="17"/>
        </w:numPr>
        <w:tabs>
          <w:tab w:val="clear" w:pos="720"/>
        </w:tabs>
        <w:ind w:left="1260" w:hanging="540"/>
        <w:rPr>
          <w:rFonts w:ascii="Arial" w:eastAsia="Arial" w:hAnsi="Arial" w:cs="Arial"/>
          <w:sz w:val="24"/>
          <w:szCs w:val="24"/>
        </w:rPr>
      </w:pPr>
      <w:r w:rsidRPr="003E5901">
        <w:rPr>
          <w:rFonts w:ascii="Arial" w:eastAsia="Arial" w:hAnsi="Arial" w:cs="Arial"/>
          <w:sz w:val="24"/>
          <w:szCs w:val="24"/>
        </w:rPr>
        <w:t>The development to which this permission relates must be commenced no later than three years from the date of this permission.   </w:t>
      </w:r>
    </w:p>
    <w:p w14:paraId="167245FA" w14:textId="77777777" w:rsidR="003E5901" w:rsidRPr="003E5901" w:rsidRDefault="003E5901" w:rsidP="004B4868">
      <w:pPr>
        <w:pStyle w:val="ListParagraph"/>
        <w:ind w:left="1260" w:hanging="540"/>
        <w:rPr>
          <w:rFonts w:ascii="Arial" w:eastAsia="Arial" w:hAnsi="Arial" w:cs="Arial"/>
          <w:sz w:val="24"/>
          <w:szCs w:val="24"/>
        </w:rPr>
      </w:pPr>
      <w:r w:rsidRPr="003E5901">
        <w:rPr>
          <w:rFonts w:ascii="Arial" w:eastAsia="Arial" w:hAnsi="Arial" w:cs="Arial"/>
          <w:sz w:val="24"/>
          <w:szCs w:val="24"/>
        </w:rPr>
        <w:t> </w:t>
      </w:r>
    </w:p>
    <w:p w14:paraId="38F34BC8" w14:textId="65959CC9" w:rsidR="003E5901" w:rsidRPr="003E5901" w:rsidRDefault="003E5901" w:rsidP="004B4868">
      <w:pPr>
        <w:pStyle w:val="ListParagraph"/>
        <w:ind w:left="1260"/>
        <w:rPr>
          <w:rFonts w:ascii="Arial" w:eastAsia="Arial" w:hAnsi="Arial" w:cs="Arial"/>
          <w:sz w:val="24"/>
          <w:szCs w:val="24"/>
        </w:rPr>
      </w:pPr>
      <w:r w:rsidRPr="003E5901">
        <w:rPr>
          <w:rFonts w:ascii="Arial" w:eastAsia="Arial" w:hAnsi="Arial" w:cs="Arial"/>
          <w:b/>
          <w:bCs/>
          <w:sz w:val="24"/>
          <w:szCs w:val="24"/>
        </w:rPr>
        <w:t>Reason</w:t>
      </w:r>
      <w:r w:rsidRPr="003E5901">
        <w:rPr>
          <w:rFonts w:ascii="Arial" w:eastAsia="Arial" w:hAnsi="Arial" w:cs="Arial"/>
          <w:sz w:val="24"/>
          <w:szCs w:val="24"/>
        </w:rPr>
        <w:t>: </w:t>
      </w:r>
      <w:proofErr w:type="gramStart"/>
      <w:r w:rsidRPr="003E5901">
        <w:rPr>
          <w:rFonts w:ascii="Arial" w:eastAsia="Arial" w:hAnsi="Arial" w:cs="Arial"/>
          <w:sz w:val="24"/>
          <w:szCs w:val="24"/>
        </w:rPr>
        <w:t>In order to</w:t>
      </w:r>
      <w:proofErr w:type="gramEnd"/>
      <w:r w:rsidRPr="003E5901">
        <w:rPr>
          <w:rFonts w:ascii="Arial" w:eastAsia="Arial" w:hAnsi="Arial" w:cs="Arial"/>
          <w:sz w:val="24"/>
          <w:szCs w:val="24"/>
        </w:rPr>
        <w:t> comply with the provisions of Section 58 of the Town and Country Planning (Scotland) Act 1997, as amended by Section 32 of The Planning (Scotland) Act 2019.   </w:t>
      </w:r>
    </w:p>
    <w:p w14:paraId="091A06EE" w14:textId="77777777" w:rsidR="007C03EB" w:rsidRDefault="007C03EB" w:rsidP="004B4868">
      <w:pPr>
        <w:pStyle w:val="ListParagraph"/>
        <w:ind w:left="1260" w:hanging="540"/>
        <w:rPr>
          <w:rFonts w:ascii="Arial" w:eastAsia="Arial" w:hAnsi="Arial" w:cs="Arial"/>
          <w:sz w:val="24"/>
          <w:szCs w:val="24"/>
        </w:rPr>
      </w:pPr>
    </w:p>
    <w:p w14:paraId="76BB96BB" w14:textId="324E0DE1" w:rsidR="00DD6C88" w:rsidRDefault="00450997" w:rsidP="004B4868">
      <w:pPr>
        <w:pStyle w:val="ListParagraph"/>
        <w:numPr>
          <w:ilvl w:val="0"/>
          <w:numId w:val="17"/>
        </w:numPr>
        <w:tabs>
          <w:tab w:val="clear" w:pos="720"/>
        </w:tabs>
        <w:ind w:left="1260" w:hanging="540"/>
        <w:rPr>
          <w:rFonts w:ascii="Arial" w:eastAsia="Arial" w:hAnsi="Arial" w:cs="Arial"/>
          <w:sz w:val="24"/>
          <w:szCs w:val="24"/>
        </w:rPr>
      </w:pPr>
      <w:r w:rsidRPr="00450997">
        <w:rPr>
          <w:rFonts w:ascii="Arial" w:eastAsia="Arial" w:hAnsi="Arial" w:cs="Arial"/>
          <w:sz w:val="24"/>
          <w:szCs w:val="24"/>
        </w:rPr>
        <w:t xml:space="preserve">BEFORE ANY WORK STARTS ON SITE, details of the specification and colour of the proposed external finishes </w:t>
      </w:r>
      <w:r w:rsidR="00824E7E">
        <w:rPr>
          <w:rFonts w:ascii="Arial" w:eastAsia="Arial" w:hAnsi="Arial" w:cs="Arial"/>
          <w:sz w:val="24"/>
          <w:szCs w:val="24"/>
        </w:rPr>
        <w:t>(</w:t>
      </w:r>
      <w:r w:rsidR="00DC0A5E">
        <w:rPr>
          <w:rFonts w:ascii="Arial" w:eastAsia="Arial" w:hAnsi="Arial" w:cs="Arial"/>
          <w:sz w:val="24"/>
          <w:szCs w:val="24"/>
        </w:rPr>
        <w:t xml:space="preserve">stained </w:t>
      </w:r>
      <w:r w:rsidR="00824E7E">
        <w:rPr>
          <w:rFonts w:ascii="Arial" w:eastAsia="Arial" w:hAnsi="Arial" w:cs="Arial"/>
          <w:sz w:val="24"/>
          <w:szCs w:val="24"/>
        </w:rPr>
        <w:t>hardwood</w:t>
      </w:r>
      <w:r w:rsidR="00DC0A5E">
        <w:rPr>
          <w:rFonts w:ascii="Arial" w:eastAsia="Arial" w:hAnsi="Arial" w:cs="Arial"/>
          <w:sz w:val="24"/>
          <w:szCs w:val="24"/>
        </w:rPr>
        <w:t>)</w:t>
      </w:r>
      <w:r w:rsidR="00824E7E">
        <w:rPr>
          <w:rFonts w:ascii="Arial" w:eastAsia="Arial" w:hAnsi="Arial" w:cs="Arial"/>
          <w:sz w:val="24"/>
          <w:szCs w:val="24"/>
        </w:rPr>
        <w:t xml:space="preserve"> </w:t>
      </w:r>
      <w:r w:rsidRPr="00450997">
        <w:rPr>
          <w:rFonts w:ascii="Arial" w:eastAsia="Arial" w:hAnsi="Arial" w:cs="Arial"/>
          <w:sz w:val="24"/>
          <w:szCs w:val="24"/>
        </w:rPr>
        <w:t xml:space="preserve">shall be submitted for approval in writing by this Planning Authority.  </w:t>
      </w:r>
    </w:p>
    <w:p w14:paraId="276A8D2E" w14:textId="77777777" w:rsidR="000554AF" w:rsidRDefault="000554AF" w:rsidP="004B4868">
      <w:pPr>
        <w:pStyle w:val="ListParagraph"/>
        <w:ind w:left="1260" w:hanging="540"/>
        <w:rPr>
          <w:rFonts w:ascii="Arial" w:eastAsia="Arial" w:hAnsi="Arial" w:cs="Arial"/>
          <w:sz w:val="24"/>
          <w:szCs w:val="24"/>
        </w:rPr>
      </w:pPr>
    </w:p>
    <w:p w14:paraId="610ED439" w14:textId="00390B13" w:rsidR="000554AF" w:rsidRPr="003E5901" w:rsidRDefault="000554AF" w:rsidP="004B4868">
      <w:pPr>
        <w:pStyle w:val="ListParagraph"/>
        <w:ind w:left="1260"/>
        <w:rPr>
          <w:rFonts w:ascii="Arial" w:eastAsia="Arial" w:hAnsi="Arial" w:cs="Arial"/>
          <w:sz w:val="24"/>
          <w:szCs w:val="24"/>
        </w:rPr>
      </w:pPr>
      <w:r w:rsidRPr="000554AF">
        <w:rPr>
          <w:rFonts w:ascii="Arial" w:eastAsia="Arial" w:hAnsi="Arial" w:cs="Arial"/>
          <w:b/>
          <w:bCs/>
          <w:sz w:val="24"/>
          <w:szCs w:val="24"/>
        </w:rPr>
        <w:t>Reason:</w:t>
      </w:r>
      <w:r w:rsidRPr="000554AF">
        <w:rPr>
          <w:rFonts w:ascii="Arial" w:eastAsia="Arial" w:hAnsi="Arial" w:cs="Arial"/>
          <w:sz w:val="24"/>
          <w:szCs w:val="24"/>
        </w:rPr>
        <w:t xml:space="preserve"> In the interests of visual amenity; to ensure that the external finishing materials are appropriate to the character of the area. </w:t>
      </w:r>
    </w:p>
    <w:p w14:paraId="0ACD1481" w14:textId="77777777" w:rsidR="00DD6C88" w:rsidRDefault="00DD6C88" w:rsidP="00DD6C88"/>
    <w:p w14:paraId="0C2A73B0" w14:textId="77777777" w:rsidR="007C03EB" w:rsidRDefault="007C03EB" w:rsidP="00DD6C88"/>
    <w:p w14:paraId="1D3A8AC8" w14:textId="63C4B396" w:rsidR="00DD6C88" w:rsidRPr="00F56BA2" w:rsidRDefault="00DD6C88" w:rsidP="00DD6C88">
      <w:r>
        <w:tab/>
      </w:r>
      <w:r>
        <w:tab/>
      </w:r>
      <w:r>
        <w:tab/>
      </w:r>
      <w:r>
        <w:tab/>
      </w:r>
      <w:r>
        <w:tab/>
      </w:r>
      <w:r>
        <w:tab/>
      </w:r>
      <w:r>
        <w:tab/>
      </w:r>
      <w:r>
        <w:tab/>
        <w:t>……………………………………………..</w:t>
      </w:r>
      <w:r>
        <w:rPr>
          <w:rFonts w:ascii="Arial" w:hAnsi="Arial" w:cs="Arial"/>
          <w:sz w:val="24"/>
          <w:szCs w:val="24"/>
        </w:rPr>
        <w:t xml:space="preserve"> </w:t>
      </w:r>
    </w:p>
    <w:p w14:paraId="69EACF07" w14:textId="77777777" w:rsidR="00DD6C88" w:rsidRDefault="00DD6C88" w:rsidP="00DD6C88">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A5D6F">
        <w:rPr>
          <w:rFonts w:ascii="Arial" w:hAnsi="Arial" w:cs="Arial"/>
          <w:sz w:val="24"/>
          <w:szCs w:val="24"/>
        </w:rPr>
        <w:t>Proper Officer</w:t>
      </w:r>
    </w:p>
    <w:p w14:paraId="70014495" w14:textId="77777777" w:rsidR="00FC6EE3" w:rsidRDefault="00DD6C88" w:rsidP="00DD6C88">
      <w:pPr>
        <w:jc w:val="center"/>
      </w:pPr>
      <w:r>
        <w:br w:type="page"/>
      </w:r>
    </w:p>
    <w:p w14:paraId="52430F12" w14:textId="77777777" w:rsidR="00FC6EE3" w:rsidRDefault="00FC6EE3" w:rsidP="00DD6C88">
      <w:pPr>
        <w:jc w:val="center"/>
      </w:pPr>
    </w:p>
    <w:p w14:paraId="0859FCE1" w14:textId="77777777" w:rsidR="00FC6EE3" w:rsidRDefault="00FC6EE3" w:rsidP="00DD6C88">
      <w:pPr>
        <w:jc w:val="center"/>
      </w:pPr>
    </w:p>
    <w:p w14:paraId="614A41DB" w14:textId="77777777" w:rsidR="00FC6EE3" w:rsidRDefault="00FC6EE3" w:rsidP="00DD6C88">
      <w:pPr>
        <w:jc w:val="center"/>
      </w:pPr>
    </w:p>
    <w:p w14:paraId="7A531533" w14:textId="77777777" w:rsidR="00FC6EE3" w:rsidRDefault="00FC6EE3" w:rsidP="00DD6C88">
      <w:pPr>
        <w:jc w:val="center"/>
      </w:pPr>
    </w:p>
    <w:p w14:paraId="0FC55CC9" w14:textId="77777777" w:rsidR="00FC6EE3" w:rsidRDefault="00FC6EE3" w:rsidP="00DD6C88">
      <w:pPr>
        <w:jc w:val="center"/>
      </w:pPr>
    </w:p>
    <w:p w14:paraId="70153E78" w14:textId="60614C9F" w:rsidR="00DD6C88" w:rsidRDefault="00DD6C88" w:rsidP="00DD6C88">
      <w:pPr>
        <w:jc w:val="center"/>
        <w:rPr>
          <w:rFonts w:ascii="Helvetica" w:hAnsi="Helvetica" w:cs="Arial"/>
          <w:b/>
          <w:sz w:val="36"/>
          <w:szCs w:val="36"/>
          <w:lang w:eastAsia="en-US"/>
        </w:rPr>
      </w:pPr>
      <w:r>
        <w:rPr>
          <w:rFonts w:ascii="Helvetica" w:hAnsi="Helvetica" w:cs="Arial"/>
          <w:b/>
          <w:sz w:val="36"/>
          <w:szCs w:val="36"/>
          <w:lang w:eastAsia="en-US"/>
        </w:rPr>
        <w:t>NOTICE TO ACCOMPANY REFUSAL ETC.</w:t>
      </w:r>
    </w:p>
    <w:p w14:paraId="7A0A7641" w14:textId="77777777" w:rsidR="00DD6C88" w:rsidRDefault="00DD6C88" w:rsidP="00DD6C88">
      <w:pPr>
        <w:autoSpaceDE/>
        <w:spacing w:line="276" w:lineRule="auto"/>
        <w:jc w:val="center"/>
        <w:rPr>
          <w:rFonts w:ascii="Helvetica" w:hAnsi="Helvetica" w:cs="Arial"/>
          <w:b/>
          <w:sz w:val="28"/>
          <w:szCs w:val="28"/>
          <w:lang w:eastAsia="en-US"/>
        </w:rPr>
      </w:pPr>
      <w:r>
        <w:rPr>
          <w:rFonts w:ascii="Helvetica" w:hAnsi="Helvetica" w:cs="Arial"/>
          <w:b/>
          <w:sz w:val="28"/>
          <w:szCs w:val="28"/>
          <w:lang w:eastAsia="en-US"/>
        </w:rPr>
        <w:t>TOWN AND COUNTRY PLANNING (SCOTLAND) ACT 1997</w:t>
      </w:r>
    </w:p>
    <w:p w14:paraId="7E6794C5" w14:textId="77777777" w:rsidR="00DD6C88" w:rsidRDefault="00DD6C88" w:rsidP="00DD6C88">
      <w:pPr>
        <w:autoSpaceDE/>
        <w:spacing w:line="276" w:lineRule="auto"/>
        <w:rPr>
          <w:rFonts w:ascii="Helvetica" w:hAnsi="Helvetica" w:cs="Arial"/>
          <w:sz w:val="24"/>
          <w:szCs w:val="22"/>
          <w:lang w:eastAsia="en-US"/>
        </w:rPr>
      </w:pPr>
    </w:p>
    <w:p w14:paraId="66C33ED4" w14:textId="77777777" w:rsidR="00DD6C88" w:rsidRDefault="00DD6C88" w:rsidP="00DD6C88">
      <w:pPr>
        <w:autoSpaceDE/>
        <w:jc w:val="center"/>
        <w:rPr>
          <w:rFonts w:ascii="Helvetica" w:hAnsi="Helvetica" w:cs="Arial"/>
          <w:i/>
          <w:sz w:val="24"/>
          <w:szCs w:val="22"/>
          <w:lang w:eastAsia="en-US"/>
        </w:rPr>
      </w:pPr>
      <w:r>
        <w:rPr>
          <w:rFonts w:ascii="Helvetica" w:hAnsi="Helvetica" w:cs="Arial"/>
          <w:i/>
          <w:sz w:val="24"/>
          <w:szCs w:val="22"/>
          <w:lang w:eastAsia="en-US"/>
        </w:rPr>
        <w:t xml:space="preserve">Notification to be sent to applicant on refusal of planning permission or </w:t>
      </w:r>
    </w:p>
    <w:p w14:paraId="6B4E2F31" w14:textId="77777777" w:rsidR="00DD6C88" w:rsidRDefault="00DD6C88" w:rsidP="00DD6C88">
      <w:pPr>
        <w:autoSpaceDE/>
        <w:jc w:val="center"/>
        <w:rPr>
          <w:rFonts w:ascii="Helvetica" w:hAnsi="Helvetica" w:cs="Arial"/>
          <w:i/>
          <w:sz w:val="24"/>
          <w:szCs w:val="22"/>
          <w:lang w:eastAsia="en-US"/>
        </w:rPr>
      </w:pPr>
      <w:r>
        <w:rPr>
          <w:rFonts w:ascii="Helvetica" w:hAnsi="Helvetica" w:cs="Arial"/>
          <w:i/>
          <w:sz w:val="24"/>
          <w:szCs w:val="22"/>
          <w:lang w:eastAsia="en-US"/>
        </w:rPr>
        <w:t>on the grant of permission subject to conditions</w:t>
      </w:r>
    </w:p>
    <w:p w14:paraId="31756562" w14:textId="77777777" w:rsidR="00DD6C88" w:rsidRDefault="00DD6C88" w:rsidP="00DD6C88">
      <w:pPr>
        <w:autoSpaceDE/>
        <w:rPr>
          <w:rFonts w:ascii="Helvetica" w:hAnsi="Helvetica" w:cs="Arial"/>
          <w:sz w:val="24"/>
          <w:szCs w:val="22"/>
          <w:lang w:eastAsia="en-US"/>
        </w:rPr>
      </w:pPr>
    </w:p>
    <w:p w14:paraId="7FBF40BB" w14:textId="77777777" w:rsidR="00DD6C88" w:rsidRDefault="00DD6C88" w:rsidP="00DD6C88">
      <w:pPr>
        <w:autoSpaceDE/>
        <w:jc w:val="center"/>
        <w:rPr>
          <w:rFonts w:ascii="Helvetica" w:hAnsi="Helvetica" w:cs="Arial"/>
          <w:b/>
          <w:sz w:val="24"/>
          <w:szCs w:val="22"/>
          <w:lang w:eastAsia="en-US"/>
        </w:rPr>
      </w:pPr>
      <w:r>
        <w:rPr>
          <w:rFonts w:ascii="Helvetica" w:hAnsi="Helvetica" w:cs="Arial"/>
          <w:b/>
          <w:sz w:val="24"/>
          <w:szCs w:val="22"/>
          <w:lang w:eastAsia="en-US"/>
        </w:rPr>
        <w:t>NOTICE TO ACCOMPANY REFUSAL ETC.</w:t>
      </w:r>
    </w:p>
    <w:p w14:paraId="672347DB" w14:textId="77777777" w:rsidR="00DD6C88" w:rsidRDefault="00DD6C88" w:rsidP="00DD6C88">
      <w:pPr>
        <w:autoSpaceDE/>
        <w:jc w:val="center"/>
        <w:rPr>
          <w:rFonts w:ascii="Helvetica" w:hAnsi="Helvetica" w:cs="Arial"/>
          <w:b/>
          <w:sz w:val="24"/>
          <w:szCs w:val="22"/>
          <w:lang w:eastAsia="en-US"/>
        </w:rPr>
      </w:pPr>
      <w:r>
        <w:rPr>
          <w:rFonts w:ascii="Helvetica" w:hAnsi="Helvetica" w:cs="Arial"/>
          <w:b/>
          <w:sz w:val="24"/>
          <w:szCs w:val="22"/>
          <w:lang w:eastAsia="en-US"/>
        </w:rPr>
        <w:t>TOWN AND COUNTRY PLANNING (SCOTLAND) ACT 1997</w:t>
      </w:r>
    </w:p>
    <w:p w14:paraId="4F889B90" w14:textId="77777777" w:rsidR="00DD6C88" w:rsidRDefault="00DD6C88" w:rsidP="00DD6C88">
      <w:pPr>
        <w:autoSpaceDE/>
        <w:rPr>
          <w:rFonts w:ascii="Helvetica" w:hAnsi="Helvetica" w:cs="Arial"/>
          <w:sz w:val="24"/>
          <w:szCs w:val="22"/>
          <w:lang w:eastAsia="en-US"/>
        </w:rPr>
      </w:pPr>
    </w:p>
    <w:p w14:paraId="46C4B895" w14:textId="77777777" w:rsidR="00DD6C88" w:rsidRDefault="00DD6C88" w:rsidP="00DD6C88">
      <w:pPr>
        <w:autoSpaceDE/>
        <w:rPr>
          <w:rFonts w:ascii="Helvetica" w:hAnsi="Helvetica" w:cs="Arial"/>
          <w:i/>
          <w:sz w:val="24"/>
          <w:szCs w:val="22"/>
          <w:lang w:eastAsia="en-US"/>
        </w:rPr>
      </w:pPr>
      <w:r>
        <w:rPr>
          <w:rFonts w:ascii="Helvetica" w:hAnsi="Helvetica" w:cs="Arial"/>
          <w:i/>
          <w:sz w:val="24"/>
          <w:szCs w:val="22"/>
          <w:lang w:eastAsia="en-US"/>
        </w:rPr>
        <w:t>Notification to be sent to applicant on determination by the planning authority of an application following a review conducted under section 43</w:t>
      </w:r>
      <w:proofErr w:type="gramStart"/>
      <w:r>
        <w:rPr>
          <w:rFonts w:ascii="Helvetica" w:hAnsi="Helvetica" w:cs="Arial"/>
          <w:i/>
          <w:sz w:val="24"/>
          <w:szCs w:val="22"/>
          <w:lang w:eastAsia="en-US"/>
        </w:rPr>
        <w:t>A(</w:t>
      </w:r>
      <w:proofErr w:type="gramEnd"/>
      <w:r>
        <w:rPr>
          <w:rFonts w:ascii="Helvetica" w:hAnsi="Helvetica" w:cs="Arial"/>
          <w:i/>
          <w:sz w:val="24"/>
          <w:szCs w:val="22"/>
          <w:lang w:eastAsia="en-US"/>
        </w:rPr>
        <w:t>8).</w:t>
      </w:r>
    </w:p>
    <w:p w14:paraId="03E9FABC" w14:textId="77777777" w:rsidR="00DD6C88" w:rsidRDefault="00DD6C88" w:rsidP="00DD6C88">
      <w:pPr>
        <w:autoSpaceDE/>
        <w:rPr>
          <w:rFonts w:ascii="Helvetica" w:hAnsi="Helvetica" w:cs="Arial"/>
          <w:sz w:val="24"/>
          <w:szCs w:val="22"/>
          <w:lang w:eastAsia="en-US"/>
        </w:rPr>
      </w:pPr>
    </w:p>
    <w:p w14:paraId="4244A02A" w14:textId="77777777" w:rsidR="00DD6C88" w:rsidRDefault="00DD6C88" w:rsidP="00DD6C88">
      <w:pPr>
        <w:autoSpaceDE/>
        <w:rPr>
          <w:rFonts w:ascii="Helvetica" w:hAnsi="Helvetica" w:cs="Arial"/>
          <w:sz w:val="24"/>
          <w:szCs w:val="22"/>
          <w:lang w:eastAsia="en-US"/>
        </w:rPr>
      </w:pPr>
      <w:r>
        <w:rPr>
          <w:rFonts w:ascii="Helvetica" w:hAnsi="Helvetica" w:cs="Arial"/>
          <w:sz w:val="24"/>
          <w:szCs w:val="22"/>
          <w:lang w:eastAsia="en-US"/>
        </w:rPr>
        <w:t>1.</w:t>
      </w:r>
      <w:r>
        <w:rPr>
          <w:rFonts w:ascii="Helvetica" w:hAnsi="Helvetica" w:cs="Arial"/>
          <w:sz w:val="24"/>
          <w:szCs w:val="22"/>
          <w:lang w:eastAsia="en-US"/>
        </w:rPr>
        <w:tab/>
        <w:t>If the applicant is aggrieved by the decision of the planning authority -</w:t>
      </w:r>
    </w:p>
    <w:p w14:paraId="5DC148FE" w14:textId="77777777" w:rsidR="00DD6C88" w:rsidRDefault="00DD6C88" w:rsidP="00DD6C88">
      <w:pPr>
        <w:autoSpaceDE/>
        <w:rPr>
          <w:rFonts w:ascii="Helvetica" w:hAnsi="Helvetica" w:cs="Arial"/>
          <w:sz w:val="24"/>
          <w:szCs w:val="22"/>
          <w:lang w:eastAsia="en-US"/>
        </w:rPr>
      </w:pPr>
    </w:p>
    <w:p w14:paraId="5B1A1B07" w14:textId="77777777" w:rsidR="00DD6C88" w:rsidRDefault="00DD6C88" w:rsidP="00DD6C88">
      <w:pPr>
        <w:autoSpaceDE/>
        <w:rPr>
          <w:rFonts w:ascii="Helvetica" w:hAnsi="Helvetica" w:cs="Arial"/>
          <w:sz w:val="24"/>
          <w:szCs w:val="22"/>
          <w:lang w:eastAsia="en-US"/>
        </w:rPr>
      </w:pPr>
      <w:r>
        <w:rPr>
          <w:rFonts w:ascii="Helvetica" w:hAnsi="Helvetica" w:cs="Arial"/>
          <w:sz w:val="24"/>
          <w:szCs w:val="22"/>
          <w:lang w:eastAsia="en-US"/>
        </w:rPr>
        <w:tab/>
        <w:t>(a)</w:t>
      </w:r>
      <w:r>
        <w:rPr>
          <w:rFonts w:ascii="Helvetica" w:hAnsi="Helvetica" w:cs="Arial"/>
          <w:sz w:val="24"/>
          <w:szCs w:val="22"/>
          <w:lang w:eastAsia="en-US"/>
        </w:rPr>
        <w:tab/>
        <w:t>to refuse permission for the proposed development;</w:t>
      </w:r>
    </w:p>
    <w:p w14:paraId="138BC4D2" w14:textId="77777777" w:rsidR="00DD6C88" w:rsidRDefault="00DD6C88" w:rsidP="00DD6C88">
      <w:pPr>
        <w:autoSpaceDE/>
        <w:ind w:left="1440" w:hanging="720"/>
        <w:rPr>
          <w:rFonts w:ascii="Helvetica" w:hAnsi="Helvetica" w:cs="Arial"/>
          <w:sz w:val="24"/>
          <w:szCs w:val="22"/>
          <w:lang w:eastAsia="en-US"/>
        </w:rPr>
      </w:pPr>
      <w:r>
        <w:rPr>
          <w:rFonts w:ascii="Helvetica" w:hAnsi="Helvetica" w:cs="Arial"/>
          <w:sz w:val="24"/>
          <w:szCs w:val="22"/>
          <w:lang w:eastAsia="en-US"/>
        </w:rPr>
        <w:t>(b)</w:t>
      </w:r>
      <w:r>
        <w:rPr>
          <w:rFonts w:ascii="Helvetica" w:hAnsi="Helvetica" w:cs="Arial"/>
          <w:sz w:val="24"/>
          <w:szCs w:val="22"/>
          <w:lang w:eastAsia="en-US"/>
        </w:rPr>
        <w:tab/>
        <w:t>to refuse approval, consent or agreement required by a condition imposed on a grant of planning permission; or</w:t>
      </w:r>
    </w:p>
    <w:p w14:paraId="740A67A1" w14:textId="77777777" w:rsidR="00DD6C88" w:rsidRDefault="00DD6C88" w:rsidP="00DD6C88">
      <w:pPr>
        <w:autoSpaceDE/>
        <w:ind w:left="1440" w:hanging="720"/>
        <w:rPr>
          <w:rFonts w:ascii="Helvetica" w:hAnsi="Helvetica" w:cs="Arial"/>
          <w:sz w:val="24"/>
          <w:szCs w:val="22"/>
          <w:lang w:eastAsia="en-US"/>
        </w:rPr>
      </w:pPr>
      <w:r>
        <w:rPr>
          <w:rFonts w:ascii="Helvetica" w:hAnsi="Helvetica" w:cs="Arial"/>
          <w:sz w:val="24"/>
          <w:szCs w:val="22"/>
          <w:lang w:eastAsia="en-US"/>
        </w:rPr>
        <w:t>(c)</w:t>
      </w:r>
      <w:r>
        <w:rPr>
          <w:rFonts w:ascii="Helvetica" w:hAnsi="Helvetica" w:cs="Arial"/>
          <w:sz w:val="24"/>
          <w:szCs w:val="22"/>
          <w:lang w:eastAsia="en-US"/>
        </w:rPr>
        <w:tab/>
        <w:t>to grant permission or approval, consent or agreement subject to conditions,</w:t>
      </w:r>
    </w:p>
    <w:p w14:paraId="4E36864C" w14:textId="77777777" w:rsidR="00DD6C88" w:rsidRDefault="00DD6C88" w:rsidP="00DD6C88">
      <w:pPr>
        <w:autoSpaceDE/>
        <w:rPr>
          <w:rFonts w:ascii="Helvetica" w:hAnsi="Helvetica" w:cs="Arial"/>
          <w:sz w:val="24"/>
          <w:szCs w:val="22"/>
          <w:lang w:eastAsia="en-US"/>
        </w:rPr>
      </w:pPr>
    </w:p>
    <w:p w14:paraId="1CCAE05D" w14:textId="77777777" w:rsidR="00DD6C88" w:rsidRDefault="00DD6C88" w:rsidP="00DD6C88">
      <w:pPr>
        <w:autoSpaceDE/>
        <w:ind w:left="720"/>
        <w:rPr>
          <w:rFonts w:ascii="Helvetica" w:hAnsi="Helvetica" w:cs="Arial"/>
          <w:sz w:val="24"/>
          <w:szCs w:val="22"/>
          <w:lang w:eastAsia="en-US"/>
        </w:rPr>
      </w:pPr>
      <w:r>
        <w:rPr>
          <w:rFonts w:ascii="Helvetica" w:hAnsi="Helvetica" w:cs="Arial"/>
          <w:sz w:val="24"/>
          <w:szCs w:val="22"/>
          <w:lang w:eastAsia="en-US"/>
        </w:rPr>
        <w:t>the applicant may question the validity of that decision by making an application to the Court of Session.  An application to the Court of Session must be made within 6 weeks of the date of the decision.</w:t>
      </w:r>
    </w:p>
    <w:p w14:paraId="2E0DFF97" w14:textId="77777777" w:rsidR="00DD6C88" w:rsidRDefault="00DD6C88" w:rsidP="00DD6C88">
      <w:pPr>
        <w:autoSpaceDE/>
        <w:rPr>
          <w:rFonts w:ascii="Helvetica" w:hAnsi="Helvetica" w:cs="Arial"/>
          <w:sz w:val="24"/>
          <w:szCs w:val="22"/>
          <w:lang w:eastAsia="en-US"/>
        </w:rPr>
      </w:pPr>
    </w:p>
    <w:p w14:paraId="6A131959" w14:textId="77777777" w:rsidR="00DD6C88" w:rsidRDefault="00DD6C88" w:rsidP="00DD6C88">
      <w:pPr>
        <w:autoSpaceDE/>
        <w:ind w:left="720" w:hanging="720"/>
        <w:rPr>
          <w:rFonts w:ascii="Helvetica" w:hAnsi="Helvetica" w:cs="Arial"/>
          <w:sz w:val="24"/>
          <w:szCs w:val="22"/>
          <w:lang w:eastAsia="en-US"/>
        </w:rPr>
      </w:pPr>
      <w:r>
        <w:rPr>
          <w:rFonts w:ascii="Helvetica" w:hAnsi="Helvetica" w:cs="Arial"/>
          <w:sz w:val="24"/>
          <w:szCs w:val="22"/>
          <w:lang w:eastAsia="en-US"/>
        </w:rPr>
        <w:t>2.</w:t>
      </w:r>
      <w:r>
        <w:rPr>
          <w:rFonts w:ascii="Helvetica" w:hAnsi="Helvetica" w:cs="Arial"/>
          <w:sz w:val="24"/>
          <w:szCs w:val="22"/>
          <w:lang w:eastAsia="en-US"/>
        </w:rPr>
        <w:tab/>
        <w:t>If permission to develop land is refused or granted subject to conditions and the owner of the land claims that the land has become incapable of reasonably beneficial use in its existing state and cannot be rendered capable of reasonably beneficial use by the carrying out of any development which has been or would be permitted, the owner of the land may serve on the planning authority a purchase notice requiring the purchase of the owner of the land’s interest in the land in accordance with Part V of the Town and Country Planning (Scotland) Act 1997.</w:t>
      </w:r>
    </w:p>
    <w:p w14:paraId="79C04ED5" w14:textId="77777777" w:rsidR="00DD6C88" w:rsidRDefault="00DD6C88" w:rsidP="00DD6C88">
      <w:pPr>
        <w:tabs>
          <w:tab w:val="left" w:pos="709"/>
          <w:tab w:val="left" w:pos="4820"/>
        </w:tabs>
        <w:autoSpaceDE/>
        <w:spacing w:before="120" w:after="120"/>
        <w:ind w:left="709" w:hanging="709"/>
        <w:rPr>
          <w:rFonts w:ascii="Helvetica" w:hAnsi="Helvetica"/>
          <w:sz w:val="24"/>
          <w:szCs w:val="24"/>
        </w:rPr>
      </w:pPr>
    </w:p>
    <w:p w14:paraId="619D49F9" w14:textId="77777777" w:rsidR="00DD6C88" w:rsidRPr="00110E80" w:rsidRDefault="00DD6C88" w:rsidP="00DD6C88">
      <w:pPr>
        <w:autoSpaceDE/>
        <w:spacing w:before="120" w:after="120"/>
        <w:rPr>
          <w:rFonts w:ascii="Arial" w:hAnsi="Arial" w:cs="Arial"/>
          <w:sz w:val="24"/>
          <w:szCs w:val="24"/>
        </w:rPr>
      </w:pPr>
    </w:p>
    <w:p w14:paraId="6A2BB464" w14:textId="77777777" w:rsidR="007D740D" w:rsidRPr="00DD6C88" w:rsidRDefault="007D740D" w:rsidP="00DD6C88">
      <w:pPr>
        <w:autoSpaceDE/>
        <w:spacing w:before="120" w:after="120"/>
      </w:pPr>
    </w:p>
    <w:sectPr w:rsidR="007D740D" w:rsidRPr="00DD6C88" w:rsidSect="008A386C">
      <w:pgSz w:w="11906" w:h="16838" w:code="9"/>
      <w:pgMar w:top="720" w:right="1008" w:bottom="720" w:left="1008" w:header="706" w:footer="706"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8FE4"/>
    <w:multiLevelType w:val="hybridMultilevel"/>
    <w:tmpl w:val="4F1EAF88"/>
    <w:lvl w:ilvl="0" w:tplc="91200272">
      <w:start w:val="1"/>
      <w:numFmt w:val="bullet"/>
      <w:lvlText w:val=""/>
      <w:lvlJc w:val="left"/>
      <w:pPr>
        <w:ind w:left="1080" w:hanging="360"/>
      </w:pPr>
      <w:rPr>
        <w:rFonts w:ascii="Symbol" w:hAnsi="Symbol" w:hint="default"/>
      </w:rPr>
    </w:lvl>
    <w:lvl w:ilvl="1" w:tplc="24AA089E">
      <w:start w:val="1"/>
      <w:numFmt w:val="bullet"/>
      <w:lvlText w:val="o"/>
      <w:lvlJc w:val="left"/>
      <w:pPr>
        <w:ind w:left="1800" w:hanging="360"/>
      </w:pPr>
      <w:rPr>
        <w:rFonts w:ascii="Courier New" w:hAnsi="Courier New" w:hint="default"/>
      </w:rPr>
    </w:lvl>
    <w:lvl w:ilvl="2" w:tplc="10607276">
      <w:start w:val="1"/>
      <w:numFmt w:val="bullet"/>
      <w:lvlText w:val=""/>
      <w:lvlJc w:val="left"/>
      <w:pPr>
        <w:ind w:left="2520" w:hanging="360"/>
      </w:pPr>
      <w:rPr>
        <w:rFonts w:ascii="Wingdings" w:hAnsi="Wingdings" w:hint="default"/>
      </w:rPr>
    </w:lvl>
    <w:lvl w:ilvl="3" w:tplc="726E5714">
      <w:start w:val="1"/>
      <w:numFmt w:val="bullet"/>
      <w:lvlText w:val=""/>
      <w:lvlJc w:val="left"/>
      <w:pPr>
        <w:ind w:left="3240" w:hanging="360"/>
      </w:pPr>
      <w:rPr>
        <w:rFonts w:ascii="Symbol" w:hAnsi="Symbol" w:hint="default"/>
      </w:rPr>
    </w:lvl>
    <w:lvl w:ilvl="4" w:tplc="0486DD26">
      <w:start w:val="1"/>
      <w:numFmt w:val="bullet"/>
      <w:lvlText w:val="o"/>
      <w:lvlJc w:val="left"/>
      <w:pPr>
        <w:ind w:left="3960" w:hanging="360"/>
      </w:pPr>
      <w:rPr>
        <w:rFonts w:ascii="Courier New" w:hAnsi="Courier New" w:hint="default"/>
      </w:rPr>
    </w:lvl>
    <w:lvl w:ilvl="5" w:tplc="9EFCB18E">
      <w:start w:val="1"/>
      <w:numFmt w:val="bullet"/>
      <w:lvlText w:val=""/>
      <w:lvlJc w:val="left"/>
      <w:pPr>
        <w:ind w:left="4680" w:hanging="360"/>
      </w:pPr>
      <w:rPr>
        <w:rFonts w:ascii="Wingdings" w:hAnsi="Wingdings" w:hint="default"/>
      </w:rPr>
    </w:lvl>
    <w:lvl w:ilvl="6" w:tplc="445E3CE8">
      <w:start w:val="1"/>
      <w:numFmt w:val="bullet"/>
      <w:lvlText w:val=""/>
      <w:lvlJc w:val="left"/>
      <w:pPr>
        <w:ind w:left="5400" w:hanging="360"/>
      </w:pPr>
      <w:rPr>
        <w:rFonts w:ascii="Symbol" w:hAnsi="Symbol" w:hint="default"/>
      </w:rPr>
    </w:lvl>
    <w:lvl w:ilvl="7" w:tplc="FFA05572">
      <w:start w:val="1"/>
      <w:numFmt w:val="bullet"/>
      <w:lvlText w:val="o"/>
      <w:lvlJc w:val="left"/>
      <w:pPr>
        <w:ind w:left="6120" w:hanging="360"/>
      </w:pPr>
      <w:rPr>
        <w:rFonts w:ascii="Courier New" w:hAnsi="Courier New" w:hint="default"/>
      </w:rPr>
    </w:lvl>
    <w:lvl w:ilvl="8" w:tplc="74B0FB36">
      <w:start w:val="1"/>
      <w:numFmt w:val="bullet"/>
      <w:lvlText w:val=""/>
      <w:lvlJc w:val="left"/>
      <w:pPr>
        <w:ind w:left="6840" w:hanging="360"/>
      </w:pPr>
      <w:rPr>
        <w:rFonts w:ascii="Wingdings" w:hAnsi="Wingdings" w:hint="default"/>
      </w:rPr>
    </w:lvl>
  </w:abstractNum>
  <w:abstractNum w:abstractNumId="1" w15:restartNumberingAfterBreak="0">
    <w:nsid w:val="0459743F"/>
    <w:multiLevelType w:val="hybridMultilevel"/>
    <w:tmpl w:val="EC3A19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8C793C"/>
    <w:multiLevelType w:val="hybridMultilevel"/>
    <w:tmpl w:val="FE0A5CF2"/>
    <w:lvl w:ilvl="0" w:tplc="2DA6AC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7B0616B"/>
    <w:multiLevelType w:val="multilevel"/>
    <w:tmpl w:val="FFFFFFFF"/>
    <w:lvl w:ilvl="0">
      <w:start w:val="1"/>
      <w:numFmt w:val="decimal"/>
      <w:pStyle w:val="Bulletedlist1"/>
      <w:lvlText w:val="%1."/>
      <w:lvlJc w:val="left"/>
      <w:pPr>
        <w:ind w:left="720" w:hanging="720"/>
      </w:pPr>
      <w:rPr>
        <w:rFonts w:cs="Times New Roman" w:hint="default"/>
      </w:rPr>
    </w:lvl>
    <w:lvl w:ilvl="1">
      <w:start w:val="1"/>
      <w:numFmt w:val="decimal"/>
      <w:isLgl/>
      <w:lvlText w:val="%1.%2"/>
      <w:lvlJc w:val="left"/>
      <w:pPr>
        <w:ind w:left="2160" w:hanging="720"/>
      </w:pPr>
      <w:rPr>
        <w:rFonts w:cs="Times New Roman" w:hint="default"/>
      </w:rPr>
    </w:lvl>
    <w:lvl w:ilvl="2">
      <w:start w:val="1"/>
      <w:numFmt w:val="decimal"/>
      <w:isLgl/>
      <w:lvlText w:val="%1.%2.%3"/>
      <w:lvlJc w:val="left"/>
      <w:pPr>
        <w:ind w:left="3600" w:hanging="720"/>
      </w:pPr>
      <w:rPr>
        <w:rFonts w:cs="Times New Roman" w:hint="default"/>
      </w:rPr>
    </w:lvl>
    <w:lvl w:ilvl="3">
      <w:start w:val="1"/>
      <w:numFmt w:val="decimal"/>
      <w:isLgl/>
      <w:lvlText w:val="%1.%2.%3.%4"/>
      <w:lvlJc w:val="left"/>
      <w:pPr>
        <w:ind w:left="5400" w:hanging="1080"/>
      </w:pPr>
      <w:rPr>
        <w:rFonts w:cs="Times New Roman" w:hint="default"/>
      </w:rPr>
    </w:lvl>
    <w:lvl w:ilvl="4">
      <w:start w:val="1"/>
      <w:numFmt w:val="decimal"/>
      <w:isLgl/>
      <w:lvlText w:val="%1.%2.%3.%4.%5"/>
      <w:lvlJc w:val="left"/>
      <w:pPr>
        <w:ind w:left="6840" w:hanging="1080"/>
      </w:pPr>
      <w:rPr>
        <w:rFonts w:cs="Times New Roman" w:hint="default"/>
      </w:rPr>
    </w:lvl>
    <w:lvl w:ilvl="5">
      <w:start w:val="1"/>
      <w:numFmt w:val="decimal"/>
      <w:isLgl/>
      <w:lvlText w:val="%1.%2.%3.%4.%5.%6"/>
      <w:lvlJc w:val="left"/>
      <w:pPr>
        <w:ind w:left="8640" w:hanging="1440"/>
      </w:pPr>
      <w:rPr>
        <w:rFonts w:cs="Times New Roman" w:hint="default"/>
      </w:rPr>
    </w:lvl>
    <w:lvl w:ilvl="6">
      <w:start w:val="1"/>
      <w:numFmt w:val="decimal"/>
      <w:isLgl/>
      <w:lvlText w:val="%1.%2.%3.%4.%5.%6.%7"/>
      <w:lvlJc w:val="left"/>
      <w:pPr>
        <w:ind w:left="10080" w:hanging="1440"/>
      </w:pPr>
      <w:rPr>
        <w:rFonts w:cs="Times New Roman" w:hint="default"/>
      </w:rPr>
    </w:lvl>
    <w:lvl w:ilvl="7">
      <w:start w:val="1"/>
      <w:numFmt w:val="decimal"/>
      <w:isLgl/>
      <w:lvlText w:val="%1.%2.%3.%4.%5.%6.%7.%8"/>
      <w:lvlJc w:val="left"/>
      <w:pPr>
        <w:ind w:left="11880" w:hanging="1800"/>
      </w:pPr>
      <w:rPr>
        <w:rFonts w:cs="Times New Roman" w:hint="default"/>
      </w:rPr>
    </w:lvl>
    <w:lvl w:ilvl="8">
      <w:start w:val="1"/>
      <w:numFmt w:val="decimal"/>
      <w:isLgl/>
      <w:lvlText w:val="%1.%2.%3.%4.%5.%6.%7.%8.%9"/>
      <w:lvlJc w:val="left"/>
      <w:pPr>
        <w:ind w:left="13320" w:hanging="1800"/>
      </w:pPr>
      <w:rPr>
        <w:rFonts w:cs="Times New Roman" w:hint="default"/>
      </w:rPr>
    </w:lvl>
  </w:abstractNum>
  <w:abstractNum w:abstractNumId="4" w15:restartNumberingAfterBreak="0">
    <w:nsid w:val="227D5544"/>
    <w:multiLevelType w:val="hybridMultilevel"/>
    <w:tmpl w:val="A41898A8"/>
    <w:lvl w:ilvl="0" w:tplc="94A056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F186F21"/>
    <w:multiLevelType w:val="multilevel"/>
    <w:tmpl w:val="3E768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9A0E58"/>
    <w:multiLevelType w:val="hybridMultilevel"/>
    <w:tmpl w:val="DA5233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3383B0D"/>
    <w:multiLevelType w:val="hybridMultilevel"/>
    <w:tmpl w:val="FFFFFFFF"/>
    <w:lvl w:ilvl="0" w:tplc="FA9A9570">
      <w:start w:val="1"/>
      <w:numFmt w:val="decimal"/>
      <w:lvlText w:val="%1)"/>
      <w:lvlJc w:val="left"/>
      <w:pPr>
        <w:tabs>
          <w:tab w:val="num" w:pos="360"/>
        </w:tabs>
        <w:ind w:left="360" w:hanging="360"/>
      </w:pPr>
      <w:rPr>
        <w:rFonts w:cs="Times New Roman" w:hint="default"/>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start w:val="1"/>
      <w:numFmt w:val="lowerRoman"/>
      <w:lvlText w:val="%6."/>
      <w:lvlJc w:val="right"/>
      <w:pPr>
        <w:tabs>
          <w:tab w:val="num" w:pos="3960"/>
        </w:tabs>
        <w:ind w:left="3960" w:hanging="180"/>
      </w:pPr>
      <w:rPr>
        <w:rFonts w:cs="Times New Roman"/>
      </w:rPr>
    </w:lvl>
    <w:lvl w:ilvl="6" w:tplc="0809000F">
      <w:start w:val="1"/>
      <w:numFmt w:val="decimal"/>
      <w:lvlText w:val="%7."/>
      <w:lvlJc w:val="left"/>
      <w:pPr>
        <w:tabs>
          <w:tab w:val="num" w:pos="4680"/>
        </w:tabs>
        <w:ind w:left="4680" w:hanging="360"/>
      </w:pPr>
      <w:rPr>
        <w:rFonts w:cs="Times New Roman"/>
      </w:rPr>
    </w:lvl>
    <w:lvl w:ilvl="7" w:tplc="08090019">
      <w:start w:val="1"/>
      <w:numFmt w:val="lowerLetter"/>
      <w:lvlText w:val="%8."/>
      <w:lvlJc w:val="left"/>
      <w:pPr>
        <w:tabs>
          <w:tab w:val="num" w:pos="5400"/>
        </w:tabs>
        <w:ind w:left="5400" w:hanging="360"/>
      </w:pPr>
      <w:rPr>
        <w:rFonts w:cs="Times New Roman"/>
      </w:rPr>
    </w:lvl>
    <w:lvl w:ilvl="8" w:tplc="0809001B">
      <w:start w:val="1"/>
      <w:numFmt w:val="lowerRoman"/>
      <w:lvlText w:val="%9."/>
      <w:lvlJc w:val="right"/>
      <w:pPr>
        <w:tabs>
          <w:tab w:val="num" w:pos="6120"/>
        </w:tabs>
        <w:ind w:left="6120" w:hanging="180"/>
      </w:pPr>
      <w:rPr>
        <w:rFonts w:cs="Times New Roman"/>
      </w:rPr>
    </w:lvl>
  </w:abstractNum>
  <w:abstractNum w:abstractNumId="8" w15:restartNumberingAfterBreak="0">
    <w:nsid w:val="3380727B"/>
    <w:multiLevelType w:val="hybridMultilevel"/>
    <w:tmpl w:val="1E5035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CC1015"/>
    <w:multiLevelType w:val="multilevel"/>
    <w:tmpl w:val="60B4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B43437"/>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15:restartNumberingAfterBreak="0">
    <w:nsid w:val="53C74093"/>
    <w:multiLevelType w:val="multilevel"/>
    <w:tmpl w:val="14DE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794B43"/>
    <w:multiLevelType w:val="multilevel"/>
    <w:tmpl w:val="F67C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9B79F0"/>
    <w:multiLevelType w:val="hybridMultilevel"/>
    <w:tmpl w:val="93161E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74E30FD"/>
    <w:multiLevelType w:val="hybridMultilevel"/>
    <w:tmpl w:val="222E9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14515212">
    <w:abstractNumId w:val="0"/>
  </w:num>
  <w:num w:numId="2" w16cid:durableId="397901359">
    <w:abstractNumId w:val="7"/>
  </w:num>
  <w:num w:numId="3" w16cid:durableId="600458247">
    <w:abstractNumId w:val="3"/>
  </w:num>
  <w:num w:numId="4" w16cid:durableId="1970088634">
    <w:abstractNumId w:val="8"/>
  </w:num>
  <w:num w:numId="5" w16cid:durableId="1443570810">
    <w:abstractNumId w:val="8"/>
  </w:num>
  <w:num w:numId="6" w16cid:durableId="113521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7670078">
    <w:abstractNumId w:val="13"/>
  </w:num>
  <w:num w:numId="8" w16cid:durableId="1421293272">
    <w:abstractNumId w:val="6"/>
  </w:num>
  <w:num w:numId="9" w16cid:durableId="1624997354">
    <w:abstractNumId w:val="9"/>
  </w:num>
  <w:num w:numId="10" w16cid:durableId="2065173283">
    <w:abstractNumId w:val="11"/>
  </w:num>
  <w:num w:numId="11" w16cid:durableId="214662298">
    <w:abstractNumId w:val="1"/>
  </w:num>
  <w:num w:numId="12" w16cid:durableId="861938012">
    <w:abstractNumId w:val="14"/>
  </w:num>
  <w:num w:numId="13" w16cid:durableId="241986723">
    <w:abstractNumId w:val="12"/>
  </w:num>
  <w:num w:numId="14" w16cid:durableId="1690721906">
    <w:abstractNumId w:val="2"/>
  </w:num>
  <w:num w:numId="15" w16cid:durableId="993409175">
    <w:abstractNumId w:val="4"/>
  </w:num>
  <w:num w:numId="16" w16cid:durableId="672299784">
    <w:abstractNumId w:val="8"/>
  </w:num>
  <w:num w:numId="17" w16cid:durableId="6930013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B46"/>
    <w:rsid w:val="000031AC"/>
    <w:rsid w:val="00003C92"/>
    <w:rsid w:val="00006E01"/>
    <w:rsid w:val="000075A0"/>
    <w:rsid w:val="0001542C"/>
    <w:rsid w:val="00015678"/>
    <w:rsid w:val="0002087D"/>
    <w:rsid w:val="0002283F"/>
    <w:rsid w:val="00024482"/>
    <w:rsid w:val="00025133"/>
    <w:rsid w:val="000259E1"/>
    <w:rsid w:val="00026275"/>
    <w:rsid w:val="0003153D"/>
    <w:rsid w:val="00032456"/>
    <w:rsid w:val="0003344B"/>
    <w:rsid w:val="00033D8F"/>
    <w:rsid w:val="00042B93"/>
    <w:rsid w:val="000452ED"/>
    <w:rsid w:val="0005103C"/>
    <w:rsid w:val="00051437"/>
    <w:rsid w:val="00052AE2"/>
    <w:rsid w:val="00052CEB"/>
    <w:rsid w:val="00054E2C"/>
    <w:rsid w:val="000554AF"/>
    <w:rsid w:val="00056523"/>
    <w:rsid w:val="00060405"/>
    <w:rsid w:val="000657FA"/>
    <w:rsid w:val="00065CA3"/>
    <w:rsid w:val="000665F7"/>
    <w:rsid w:val="000709D4"/>
    <w:rsid w:val="00072137"/>
    <w:rsid w:val="000746CA"/>
    <w:rsid w:val="0008037E"/>
    <w:rsid w:val="000848D5"/>
    <w:rsid w:val="00090965"/>
    <w:rsid w:val="00091887"/>
    <w:rsid w:val="000931CA"/>
    <w:rsid w:val="00094D00"/>
    <w:rsid w:val="000952C8"/>
    <w:rsid w:val="00097964"/>
    <w:rsid w:val="000A1D46"/>
    <w:rsid w:val="000B273D"/>
    <w:rsid w:val="000B39F9"/>
    <w:rsid w:val="000B44AC"/>
    <w:rsid w:val="000B52F8"/>
    <w:rsid w:val="000B6C85"/>
    <w:rsid w:val="000B7417"/>
    <w:rsid w:val="000C1318"/>
    <w:rsid w:val="000D0C39"/>
    <w:rsid w:val="000D1767"/>
    <w:rsid w:val="000D30DC"/>
    <w:rsid w:val="000D6992"/>
    <w:rsid w:val="000D7B71"/>
    <w:rsid w:val="000E4DB2"/>
    <w:rsid w:val="000E69C3"/>
    <w:rsid w:val="000E70C2"/>
    <w:rsid w:val="000F3ADC"/>
    <w:rsid w:val="000F65BF"/>
    <w:rsid w:val="001060B1"/>
    <w:rsid w:val="00110E80"/>
    <w:rsid w:val="0011156E"/>
    <w:rsid w:val="00112BE3"/>
    <w:rsid w:val="00113ABE"/>
    <w:rsid w:val="001146E3"/>
    <w:rsid w:val="00123E2B"/>
    <w:rsid w:val="001240F1"/>
    <w:rsid w:val="001241AB"/>
    <w:rsid w:val="001260F4"/>
    <w:rsid w:val="001300A6"/>
    <w:rsid w:val="001336B3"/>
    <w:rsid w:val="001336EF"/>
    <w:rsid w:val="00134860"/>
    <w:rsid w:val="00140D8A"/>
    <w:rsid w:val="00145FAF"/>
    <w:rsid w:val="001466FC"/>
    <w:rsid w:val="00147ADA"/>
    <w:rsid w:val="00154568"/>
    <w:rsid w:val="0015EFC0"/>
    <w:rsid w:val="00165FCE"/>
    <w:rsid w:val="001661CC"/>
    <w:rsid w:val="00166733"/>
    <w:rsid w:val="001718A9"/>
    <w:rsid w:val="00171FBF"/>
    <w:rsid w:val="00175D61"/>
    <w:rsid w:val="00176F7D"/>
    <w:rsid w:val="00177C7F"/>
    <w:rsid w:val="00181AE0"/>
    <w:rsid w:val="001828C0"/>
    <w:rsid w:val="00186AF3"/>
    <w:rsid w:val="00192381"/>
    <w:rsid w:val="00193667"/>
    <w:rsid w:val="00197674"/>
    <w:rsid w:val="001A090E"/>
    <w:rsid w:val="001A0C1D"/>
    <w:rsid w:val="001B0FB7"/>
    <w:rsid w:val="001B224D"/>
    <w:rsid w:val="001B2AD7"/>
    <w:rsid w:val="001C1D6D"/>
    <w:rsid w:val="001C43B0"/>
    <w:rsid w:val="001C6D59"/>
    <w:rsid w:val="001D13B9"/>
    <w:rsid w:val="001D2FAE"/>
    <w:rsid w:val="001D448F"/>
    <w:rsid w:val="001D4CA1"/>
    <w:rsid w:val="001E0EA8"/>
    <w:rsid w:val="001E22FF"/>
    <w:rsid w:val="001E629A"/>
    <w:rsid w:val="001F13AE"/>
    <w:rsid w:val="001F3883"/>
    <w:rsid w:val="001F3942"/>
    <w:rsid w:val="001F5239"/>
    <w:rsid w:val="001F5998"/>
    <w:rsid w:val="002013D7"/>
    <w:rsid w:val="0020190F"/>
    <w:rsid w:val="002045AD"/>
    <w:rsid w:val="00216927"/>
    <w:rsid w:val="00217D2D"/>
    <w:rsid w:val="00217EF2"/>
    <w:rsid w:val="00224A10"/>
    <w:rsid w:val="00225C3B"/>
    <w:rsid w:val="00235DEB"/>
    <w:rsid w:val="00236E40"/>
    <w:rsid w:val="002409AF"/>
    <w:rsid w:val="002440AC"/>
    <w:rsid w:val="00255274"/>
    <w:rsid w:val="002653B4"/>
    <w:rsid w:val="002659CB"/>
    <w:rsid w:val="00270696"/>
    <w:rsid w:val="002730CD"/>
    <w:rsid w:val="0027629A"/>
    <w:rsid w:val="00285E7E"/>
    <w:rsid w:val="00287B54"/>
    <w:rsid w:val="00292BEE"/>
    <w:rsid w:val="0029347F"/>
    <w:rsid w:val="00293B59"/>
    <w:rsid w:val="00294E76"/>
    <w:rsid w:val="0029785D"/>
    <w:rsid w:val="002A08CF"/>
    <w:rsid w:val="002A0947"/>
    <w:rsid w:val="002A469F"/>
    <w:rsid w:val="002B1179"/>
    <w:rsid w:val="002B213C"/>
    <w:rsid w:val="002B29AD"/>
    <w:rsid w:val="002C27D9"/>
    <w:rsid w:val="002C41FC"/>
    <w:rsid w:val="002C5347"/>
    <w:rsid w:val="002C635B"/>
    <w:rsid w:val="002C78C0"/>
    <w:rsid w:val="002C7D8C"/>
    <w:rsid w:val="002D10B3"/>
    <w:rsid w:val="002D3593"/>
    <w:rsid w:val="002D4999"/>
    <w:rsid w:val="002D4EDE"/>
    <w:rsid w:val="002D63DD"/>
    <w:rsid w:val="002E08FF"/>
    <w:rsid w:val="002E2FE0"/>
    <w:rsid w:val="002E3F7E"/>
    <w:rsid w:val="002F0B9A"/>
    <w:rsid w:val="002F4503"/>
    <w:rsid w:val="002F6926"/>
    <w:rsid w:val="002F70A5"/>
    <w:rsid w:val="002F73DD"/>
    <w:rsid w:val="002F7846"/>
    <w:rsid w:val="00301CE0"/>
    <w:rsid w:val="00305579"/>
    <w:rsid w:val="00305E40"/>
    <w:rsid w:val="00307669"/>
    <w:rsid w:val="00307887"/>
    <w:rsid w:val="00311D91"/>
    <w:rsid w:val="00314779"/>
    <w:rsid w:val="00317C2D"/>
    <w:rsid w:val="00320A82"/>
    <w:rsid w:val="00322838"/>
    <w:rsid w:val="003244F2"/>
    <w:rsid w:val="00325B7F"/>
    <w:rsid w:val="00331A00"/>
    <w:rsid w:val="00331E5F"/>
    <w:rsid w:val="003340A6"/>
    <w:rsid w:val="0033651F"/>
    <w:rsid w:val="003400D5"/>
    <w:rsid w:val="003431B6"/>
    <w:rsid w:val="003444FD"/>
    <w:rsid w:val="00350051"/>
    <w:rsid w:val="00350CC5"/>
    <w:rsid w:val="00353A2E"/>
    <w:rsid w:val="00354A7B"/>
    <w:rsid w:val="00357F6B"/>
    <w:rsid w:val="00360BE8"/>
    <w:rsid w:val="00364B1F"/>
    <w:rsid w:val="003674A9"/>
    <w:rsid w:val="0037171D"/>
    <w:rsid w:val="0037459C"/>
    <w:rsid w:val="00380AE4"/>
    <w:rsid w:val="003918DB"/>
    <w:rsid w:val="00395FC2"/>
    <w:rsid w:val="003A13A6"/>
    <w:rsid w:val="003A171F"/>
    <w:rsid w:val="003A32F2"/>
    <w:rsid w:val="003A478A"/>
    <w:rsid w:val="003B3E39"/>
    <w:rsid w:val="003B4454"/>
    <w:rsid w:val="003B5651"/>
    <w:rsid w:val="003B56AD"/>
    <w:rsid w:val="003B63BE"/>
    <w:rsid w:val="003C4022"/>
    <w:rsid w:val="003D21B3"/>
    <w:rsid w:val="003D6CA9"/>
    <w:rsid w:val="003E0CDF"/>
    <w:rsid w:val="003E5901"/>
    <w:rsid w:val="003E5DA7"/>
    <w:rsid w:val="003E6AB6"/>
    <w:rsid w:val="003E77B9"/>
    <w:rsid w:val="003F349B"/>
    <w:rsid w:val="003F564A"/>
    <w:rsid w:val="003F6F13"/>
    <w:rsid w:val="003F7A2B"/>
    <w:rsid w:val="0040179E"/>
    <w:rsid w:val="00403C9D"/>
    <w:rsid w:val="00406F39"/>
    <w:rsid w:val="004102DC"/>
    <w:rsid w:val="004133FD"/>
    <w:rsid w:val="00413F9A"/>
    <w:rsid w:val="00421F23"/>
    <w:rsid w:val="0042441E"/>
    <w:rsid w:val="00426C30"/>
    <w:rsid w:val="004274D8"/>
    <w:rsid w:val="00427968"/>
    <w:rsid w:val="00435A3F"/>
    <w:rsid w:val="00440109"/>
    <w:rsid w:val="00445125"/>
    <w:rsid w:val="00450997"/>
    <w:rsid w:val="00451E8D"/>
    <w:rsid w:val="004649FE"/>
    <w:rsid w:val="00464FA0"/>
    <w:rsid w:val="00467324"/>
    <w:rsid w:val="00467F65"/>
    <w:rsid w:val="00470AA7"/>
    <w:rsid w:val="00470AED"/>
    <w:rsid w:val="00474FE5"/>
    <w:rsid w:val="0048056F"/>
    <w:rsid w:val="0048258B"/>
    <w:rsid w:val="00490D0E"/>
    <w:rsid w:val="00493C8E"/>
    <w:rsid w:val="0049425F"/>
    <w:rsid w:val="00494B1C"/>
    <w:rsid w:val="00495CA2"/>
    <w:rsid w:val="00496E7E"/>
    <w:rsid w:val="00497C67"/>
    <w:rsid w:val="004A1DF0"/>
    <w:rsid w:val="004A353D"/>
    <w:rsid w:val="004A37EA"/>
    <w:rsid w:val="004A4177"/>
    <w:rsid w:val="004A6089"/>
    <w:rsid w:val="004B44F5"/>
    <w:rsid w:val="004B4868"/>
    <w:rsid w:val="004B4C70"/>
    <w:rsid w:val="004B51DA"/>
    <w:rsid w:val="004B5DEE"/>
    <w:rsid w:val="004C04C9"/>
    <w:rsid w:val="004C3DF1"/>
    <w:rsid w:val="004C5221"/>
    <w:rsid w:val="004C6E4F"/>
    <w:rsid w:val="004D1B28"/>
    <w:rsid w:val="004D1B53"/>
    <w:rsid w:val="004D5946"/>
    <w:rsid w:val="004D6468"/>
    <w:rsid w:val="004E70F1"/>
    <w:rsid w:val="004F49A9"/>
    <w:rsid w:val="004F6C62"/>
    <w:rsid w:val="00515C38"/>
    <w:rsid w:val="005213A8"/>
    <w:rsid w:val="00522F1B"/>
    <w:rsid w:val="0053619D"/>
    <w:rsid w:val="005368F8"/>
    <w:rsid w:val="00545FD8"/>
    <w:rsid w:val="00551CAA"/>
    <w:rsid w:val="0055259D"/>
    <w:rsid w:val="00552B46"/>
    <w:rsid w:val="005637AA"/>
    <w:rsid w:val="005663D8"/>
    <w:rsid w:val="005666AC"/>
    <w:rsid w:val="00567279"/>
    <w:rsid w:val="00567D39"/>
    <w:rsid w:val="00574537"/>
    <w:rsid w:val="005762F5"/>
    <w:rsid w:val="00580EC7"/>
    <w:rsid w:val="0058637B"/>
    <w:rsid w:val="00590FF5"/>
    <w:rsid w:val="00591CC0"/>
    <w:rsid w:val="005938C4"/>
    <w:rsid w:val="0059568C"/>
    <w:rsid w:val="0059620D"/>
    <w:rsid w:val="005A0480"/>
    <w:rsid w:val="005A1950"/>
    <w:rsid w:val="005A3A60"/>
    <w:rsid w:val="005B5F0D"/>
    <w:rsid w:val="005B7517"/>
    <w:rsid w:val="005C3959"/>
    <w:rsid w:val="005C3BDE"/>
    <w:rsid w:val="005C3D05"/>
    <w:rsid w:val="005C6C16"/>
    <w:rsid w:val="005D5FBF"/>
    <w:rsid w:val="005D6DD8"/>
    <w:rsid w:val="005D79F4"/>
    <w:rsid w:val="005D7D37"/>
    <w:rsid w:val="005E2B50"/>
    <w:rsid w:val="005E681C"/>
    <w:rsid w:val="005E7C33"/>
    <w:rsid w:val="005F0B1D"/>
    <w:rsid w:val="005F0C8F"/>
    <w:rsid w:val="005F30C3"/>
    <w:rsid w:val="005F3533"/>
    <w:rsid w:val="0060705D"/>
    <w:rsid w:val="00615D5A"/>
    <w:rsid w:val="0061628A"/>
    <w:rsid w:val="0062230E"/>
    <w:rsid w:val="006241A0"/>
    <w:rsid w:val="006274F7"/>
    <w:rsid w:val="00632B1D"/>
    <w:rsid w:val="00637074"/>
    <w:rsid w:val="00642290"/>
    <w:rsid w:val="0064401B"/>
    <w:rsid w:val="00644D2B"/>
    <w:rsid w:val="0064670E"/>
    <w:rsid w:val="00647E44"/>
    <w:rsid w:val="00652833"/>
    <w:rsid w:val="00656A90"/>
    <w:rsid w:val="006606A3"/>
    <w:rsid w:val="00663FC9"/>
    <w:rsid w:val="0066775E"/>
    <w:rsid w:val="00683DCF"/>
    <w:rsid w:val="00687607"/>
    <w:rsid w:val="00693757"/>
    <w:rsid w:val="006A6116"/>
    <w:rsid w:val="006A7AFF"/>
    <w:rsid w:val="006B023D"/>
    <w:rsid w:val="006B02AD"/>
    <w:rsid w:val="006B2EAD"/>
    <w:rsid w:val="006B3012"/>
    <w:rsid w:val="006B4829"/>
    <w:rsid w:val="006B4DC2"/>
    <w:rsid w:val="006B4F71"/>
    <w:rsid w:val="006C1780"/>
    <w:rsid w:val="006C2193"/>
    <w:rsid w:val="006C3D0F"/>
    <w:rsid w:val="006C4844"/>
    <w:rsid w:val="006C487A"/>
    <w:rsid w:val="006C5B8E"/>
    <w:rsid w:val="006C5FA0"/>
    <w:rsid w:val="006C7078"/>
    <w:rsid w:val="006C7269"/>
    <w:rsid w:val="006C7CB0"/>
    <w:rsid w:val="006E1A4D"/>
    <w:rsid w:val="006E219F"/>
    <w:rsid w:val="006E3719"/>
    <w:rsid w:val="006E5145"/>
    <w:rsid w:val="006F0ABB"/>
    <w:rsid w:val="006F4CA3"/>
    <w:rsid w:val="0070092B"/>
    <w:rsid w:val="00705B31"/>
    <w:rsid w:val="00712B17"/>
    <w:rsid w:val="00716093"/>
    <w:rsid w:val="00720247"/>
    <w:rsid w:val="00733D3C"/>
    <w:rsid w:val="00735755"/>
    <w:rsid w:val="007359FE"/>
    <w:rsid w:val="00735BDC"/>
    <w:rsid w:val="00735C03"/>
    <w:rsid w:val="00743687"/>
    <w:rsid w:val="0074563A"/>
    <w:rsid w:val="0074747F"/>
    <w:rsid w:val="00753224"/>
    <w:rsid w:val="0075457F"/>
    <w:rsid w:val="007575D4"/>
    <w:rsid w:val="00757DF8"/>
    <w:rsid w:val="00766E50"/>
    <w:rsid w:val="007766D5"/>
    <w:rsid w:val="00786534"/>
    <w:rsid w:val="007903CA"/>
    <w:rsid w:val="007904B1"/>
    <w:rsid w:val="007905A9"/>
    <w:rsid w:val="00795CC3"/>
    <w:rsid w:val="007A2B3F"/>
    <w:rsid w:val="007A460C"/>
    <w:rsid w:val="007B19F9"/>
    <w:rsid w:val="007B4FCF"/>
    <w:rsid w:val="007B594A"/>
    <w:rsid w:val="007B5956"/>
    <w:rsid w:val="007C03EB"/>
    <w:rsid w:val="007C6614"/>
    <w:rsid w:val="007D3FCB"/>
    <w:rsid w:val="007D4245"/>
    <w:rsid w:val="007D740D"/>
    <w:rsid w:val="007D7825"/>
    <w:rsid w:val="007E0528"/>
    <w:rsid w:val="007E3FC9"/>
    <w:rsid w:val="007E41CD"/>
    <w:rsid w:val="007E6BD1"/>
    <w:rsid w:val="007F1754"/>
    <w:rsid w:val="007F2094"/>
    <w:rsid w:val="007F31AD"/>
    <w:rsid w:val="00804246"/>
    <w:rsid w:val="00804473"/>
    <w:rsid w:val="00804B57"/>
    <w:rsid w:val="00805937"/>
    <w:rsid w:val="00805C4C"/>
    <w:rsid w:val="008068CF"/>
    <w:rsid w:val="00807F4B"/>
    <w:rsid w:val="00811DC0"/>
    <w:rsid w:val="008148D7"/>
    <w:rsid w:val="00816076"/>
    <w:rsid w:val="008210C5"/>
    <w:rsid w:val="0082242D"/>
    <w:rsid w:val="00824E7E"/>
    <w:rsid w:val="008268B1"/>
    <w:rsid w:val="00833A0E"/>
    <w:rsid w:val="00833CBD"/>
    <w:rsid w:val="008374F2"/>
    <w:rsid w:val="008402A1"/>
    <w:rsid w:val="00840A0D"/>
    <w:rsid w:val="008466AF"/>
    <w:rsid w:val="00847223"/>
    <w:rsid w:val="00856F36"/>
    <w:rsid w:val="008576F5"/>
    <w:rsid w:val="00866549"/>
    <w:rsid w:val="00870857"/>
    <w:rsid w:val="00874E5D"/>
    <w:rsid w:val="00875D58"/>
    <w:rsid w:val="00876A4A"/>
    <w:rsid w:val="00876E7F"/>
    <w:rsid w:val="00881CF0"/>
    <w:rsid w:val="00883082"/>
    <w:rsid w:val="00891A6F"/>
    <w:rsid w:val="00893CDD"/>
    <w:rsid w:val="008A09CB"/>
    <w:rsid w:val="008A0EC2"/>
    <w:rsid w:val="008A27CD"/>
    <w:rsid w:val="008A386C"/>
    <w:rsid w:val="008A5D6F"/>
    <w:rsid w:val="008B1BBB"/>
    <w:rsid w:val="008B7169"/>
    <w:rsid w:val="008C04DB"/>
    <w:rsid w:val="008C087D"/>
    <w:rsid w:val="008C3767"/>
    <w:rsid w:val="008C4A88"/>
    <w:rsid w:val="008C7138"/>
    <w:rsid w:val="008C719E"/>
    <w:rsid w:val="008D36BF"/>
    <w:rsid w:val="008E2D81"/>
    <w:rsid w:val="008E3585"/>
    <w:rsid w:val="008E5B90"/>
    <w:rsid w:val="008E7305"/>
    <w:rsid w:val="008F01CD"/>
    <w:rsid w:val="008F23C0"/>
    <w:rsid w:val="00900722"/>
    <w:rsid w:val="00901737"/>
    <w:rsid w:val="00901FB4"/>
    <w:rsid w:val="00902723"/>
    <w:rsid w:val="0090440E"/>
    <w:rsid w:val="00904434"/>
    <w:rsid w:val="00904D54"/>
    <w:rsid w:val="00906205"/>
    <w:rsid w:val="0091558C"/>
    <w:rsid w:val="00916FF3"/>
    <w:rsid w:val="009177F4"/>
    <w:rsid w:val="00923532"/>
    <w:rsid w:val="00933E29"/>
    <w:rsid w:val="009452BB"/>
    <w:rsid w:val="009452E4"/>
    <w:rsid w:val="00954980"/>
    <w:rsid w:val="009550C4"/>
    <w:rsid w:val="009618E6"/>
    <w:rsid w:val="00962313"/>
    <w:rsid w:val="0096251A"/>
    <w:rsid w:val="00962817"/>
    <w:rsid w:val="0096390F"/>
    <w:rsid w:val="0096797D"/>
    <w:rsid w:val="0097050F"/>
    <w:rsid w:val="00972370"/>
    <w:rsid w:val="0097396E"/>
    <w:rsid w:val="00973975"/>
    <w:rsid w:val="009774BB"/>
    <w:rsid w:val="00981602"/>
    <w:rsid w:val="00981DFA"/>
    <w:rsid w:val="00982143"/>
    <w:rsid w:val="00982EE1"/>
    <w:rsid w:val="00990353"/>
    <w:rsid w:val="00991480"/>
    <w:rsid w:val="009915BC"/>
    <w:rsid w:val="00993365"/>
    <w:rsid w:val="00995942"/>
    <w:rsid w:val="009A4A39"/>
    <w:rsid w:val="009B4A10"/>
    <w:rsid w:val="009B5D35"/>
    <w:rsid w:val="009B60A4"/>
    <w:rsid w:val="009B6992"/>
    <w:rsid w:val="009B6D35"/>
    <w:rsid w:val="009B7563"/>
    <w:rsid w:val="009B794A"/>
    <w:rsid w:val="009C0BE1"/>
    <w:rsid w:val="009C3D1A"/>
    <w:rsid w:val="009D1DBC"/>
    <w:rsid w:val="009D2241"/>
    <w:rsid w:val="009E202C"/>
    <w:rsid w:val="009F0663"/>
    <w:rsid w:val="009F0993"/>
    <w:rsid w:val="009F341E"/>
    <w:rsid w:val="009F39B7"/>
    <w:rsid w:val="009F61F6"/>
    <w:rsid w:val="009F7496"/>
    <w:rsid w:val="00A04309"/>
    <w:rsid w:val="00A05BD8"/>
    <w:rsid w:val="00A070F0"/>
    <w:rsid w:val="00A116DB"/>
    <w:rsid w:val="00A1485F"/>
    <w:rsid w:val="00A156F2"/>
    <w:rsid w:val="00A15A28"/>
    <w:rsid w:val="00A15E6D"/>
    <w:rsid w:val="00A16074"/>
    <w:rsid w:val="00A16837"/>
    <w:rsid w:val="00A1788F"/>
    <w:rsid w:val="00A20466"/>
    <w:rsid w:val="00A2229A"/>
    <w:rsid w:val="00A233B9"/>
    <w:rsid w:val="00A25525"/>
    <w:rsid w:val="00A2627B"/>
    <w:rsid w:val="00A30685"/>
    <w:rsid w:val="00A307A6"/>
    <w:rsid w:val="00A35CD8"/>
    <w:rsid w:val="00A363D4"/>
    <w:rsid w:val="00A40805"/>
    <w:rsid w:val="00A41117"/>
    <w:rsid w:val="00A41F44"/>
    <w:rsid w:val="00A42847"/>
    <w:rsid w:val="00A462AC"/>
    <w:rsid w:val="00A51169"/>
    <w:rsid w:val="00A520FD"/>
    <w:rsid w:val="00A55757"/>
    <w:rsid w:val="00A55A1D"/>
    <w:rsid w:val="00A5697E"/>
    <w:rsid w:val="00A56BDD"/>
    <w:rsid w:val="00A570B4"/>
    <w:rsid w:val="00A60FCB"/>
    <w:rsid w:val="00A643F2"/>
    <w:rsid w:val="00A67AF6"/>
    <w:rsid w:val="00A71577"/>
    <w:rsid w:val="00A75947"/>
    <w:rsid w:val="00A83C0A"/>
    <w:rsid w:val="00A84AB2"/>
    <w:rsid w:val="00A860DD"/>
    <w:rsid w:val="00A867C3"/>
    <w:rsid w:val="00A86BAA"/>
    <w:rsid w:val="00A874B7"/>
    <w:rsid w:val="00A90853"/>
    <w:rsid w:val="00A90F08"/>
    <w:rsid w:val="00A92DA0"/>
    <w:rsid w:val="00A94E24"/>
    <w:rsid w:val="00A968EA"/>
    <w:rsid w:val="00A96A35"/>
    <w:rsid w:val="00AA1A6F"/>
    <w:rsid w:val="00AB0EB5"/>
    <w:rsid w:val="00AB1A35"/>
    <w:rsid w:val="00AB1E29"/>
    <w:rsid w:val="00AB3DC7"/>
    <w:rsid w:val="00AC24A2"/>
    <w:rsid w:val="00AC3A28"/>
    <w:rsid w:val="00AC5C33"/>
    <w:rsid w:val="00AC6091"/>
    <w:rsid w:val="00AD15B9"/>
    <w:rsid w:val="00AD4C8F"/>
    <w:rsid w:val="00AD69A5"/>
    <w:rsid w:val="00AD7F24"/>
    <w:rsid w:val="00AE33A4"/>
    <w:rsid w:val="00AE3E28"/>
    <w:rsid w:val="00AE5B2E"/>
    <w:rsid w:val="00AF039E"/>
    <w:rsid w:val="00AF2301"/>
    <w:rsid w:val="00AF3833"/>
    <w:rsid w:val="00AF543D"/>
    <w:rsid w:val="00AF5D68"/>
    <w:rsid w:val="00AF632A"/>
    <w:rsid w:val="00AF657E"/>
    <w:rsid w:val="00B00BD8"/>
    <w:rsid w:val="00B13688"/>
    <w:rsid w:val="00B153B3"/>
    <w:rsid w:val="00B15BE9"/>
    <w:rsid w:val="00B17846"/>
    <w:rsid w:val="00B264EA"/>
    <w:rsid w:val="00B26C3D"/>
    <w:rsid w:val="00B26E7E"/>
    <w:rsid w:val="00B271A6"/>
    <w:rsid w:val="00B277CA"/>
    <w:rsid w:val="00B31FF1"/>
    <w:rsid w:val="00B32BB3"/>
    <w:rsid w:val="00B36EA9"/>
    <w:rsid w:val="00B470C8"/>
    <w:rsid w:val="00B53D1F"/>
    <w:rsid w:val="00B55261"/>
    <w:rsid w:val="00B56B66"/>
    <w:rsid w:val="00B60F7F"/>
    <w:rsid w:val="00B62601"/>
    <w:rsid w:val="00B63766"/>
    <w:rsid w:val="00B6745E"/>
    <w:rsid w:val="00B71AE7"/>
    <w:rsid w:val="00B720E8"/>
    <w:rsid w:val="00B74A4C"/>
    <w:rsid w:val="00B763A6"/>
    <w:rsid w:val="00B80516"/>
    <w:rsid w:val="00B8174C"/>
    <w:rsid w:val="00B85552"/>
    <w:rsid w:val="00B87DA4"/>
    <w:rsid w:val="00B9246A"/>
    <w:rsid w:val="00B92BBB"/>
    <w:rsid w:val="00B967A5"/>
    <w:rsid w:val="00BA037E"/>
    <w:rsid w:val="00BA086F"/>
    <w:rsid w:val="00BA3D8D"/>
    <w:rsid w:val="00BA73BB"/>
    <w:rsid w:val="00BB1482"/>
    <w:rsid w:val="00BB1534"/>
    <w:rsid w:val="00BB278E"/>
    <w:rsid w:val="00BC3C09"/>
    <w:rsid w:val="00BC3FDE"/>
    <w:rsid w:val="00BC5CF4"/>
    <w:rsid w:val="00BC6ED1"/>
    <w:rsid w:val="00BD4DE2"/>
    <w:rsid w:val="00BD708C"/>
    <w:rsid w:val="00BD752D"/>
    <w:rsid w:val="00BE1855"/>
    <w:rsid w:val="00BE3D3B"/>
    <w:rsid w:val="00BE62A7"/>
    <w:rsid w:val="00BF020F"/>
    <w:rsid w:val="00BF1365"/>
    <w:rsid w:val="00BF185E"/>
    <w:rsid w:val="00BF36F5"/>
    <w:rsid w:val="00BF5692"/>
    <w:rsid w:val="00BF6411"/>
    <w:rsid w:val="00BF6D69"/>
    <w:rsid w:val="00C02866"/>
    <w:rsid w:val="00C033B4"/>
    <w:rsid w:val="00C15725"/>
    <w:rsid w:val="00C17D45"/>
    <w:rsid w:val="00C2279C"/>
    <w:rsid w:val="00C23BA6"/>
    <w:rsid w:val="00C24F49"/>
    <w:rsid w:val="00C25B82"/>
    <w:rsid w:val="00C32285"/>
    <w:rsid w:val="00C33ED6"/>
    <w:rsid w:val="00C34009"/>
    <w:rsid w:val="00C3733D"/>
    <w:rsid w:val="00C44012"/>
    <w:rsid w:val="00C4403F"/>
    <w:rsid w:val="00C4738B"/>
    <w:rsid w:val="00C47A05"/>
    <w:rsid w:val="00C533F3"/>
    <w:rsid w:val="00C56CD2"/>
    <w:rsid w:val="00C6378F"/>
    <w:rsid w:val="00C649D2"/>
    <w:rsid w:val="00C65865"/>
    <w:rsid w:val="00C6710C"/>
    <w:rsid w:val="00C678A7"/>
    <w:rsid w:val="00C7121E"/>
    <w:rsid w:val="00C748CC"/>
    <w:rsid w:val="00C74C6D"/>
    <w:rsid w:val="00C76A3D"/>
    <w:rsid w:val="00C81C24"/>
    <w:rsid w:val="00C84150"/>
    <w:rsid w:val="00C8537D"/>
    <w:rsid w:val="00C942F7"/>
    <w:rsid w:val="00C94372"/>
    <w:rsid w:val="00C94BD0"/>
    <w:rsid w:val="00C9728C"/>
    <w:rsid w:val="00CA1B3D"/>
    <w:rsid w:val="00CA4A95"/>
    <w:rsid w:val="00CA4C33"/>
    <w:rsid w:val="00CA6774"/>
    <w:rsid w:val="00CA7D2D"/>
    <w:rsid w:val="00CB0DAE"/>
    <w:rsid w:val="00CB794A"/>
    <w:rsid w:val="00CC44A4"/>
    <w:rsid w:val="00CD0F7E"/>
    <w:rsid w:val="00CE0E09"/>
    <w:rsid w:val="00CE32DB"/>
    <w:rsid w:val="00CE33FC"/>
    <w:rsid w:val="00CE4DD9"/>
    <w:rsid w:val="00CE6AEF"/>
    <w:rsid w:val="00CF48BC"/>
    <w:rsid w:val="00CF5657"/>
    <w:rsid w:val="00CF7B8F"/>
    <w:rsid w:val="00D007F2"/>
    <w:rsid w:val="00D145BF"/>
    <w:rsid w:val="00D14CA0"/>
    <w:rsid w:val="00D15F9D"/>
    <w:rsid w:val="00D1672B"/>
    <w:rsid w:val="00D200A0"/>
    <w:rsid w:val="00D221D4"/>
    <w:rsid w:val="00D2360B"/>
    <w:rsid w:val="00D238E9"/>
    <w:rsid w:val="00D3251B"/>
    <w:rsid w:val="00D3500F"/>
    <w:rsid w:val="00D40772"/>
    <w:rsid w:val="00D40929"/>
    <w:rsid w:val="00D443BB"/>
    <w:rsid w:val="00D46889"/>
    <w:rsid w:val="00D506CE"/>
    <w:rsid w:val="00D51CFA"/>
    <w:rsid w:val="00D530FA"/>
    <w:rsid w:val="00D5572B"/>
    <w:rsid w:val="00D57340"/>
    <w:rsid w:val="00D6148C"/>
    <w:rsid w:val="00D61993"/>
    <w:rsid w:val="00D67D4F"/>
    <w:rsid w:val="00D76894"/>
    <w:rsid w:val="00D768C2"/>
    <w:rsid w:val="00D82772"/>
    <w:rsid w:val="00D84976"/>
    <w:rsid w:val="00D91F6C"/>
    <w:rsid w:val="00D92705"/>
    <w:rsid w:val="00D97194"/>
    <w:rsid w:val="00D97623"/>
    <w:rsid w:val="00DA1340"/>
    <w:rsid w:val="00DA29A5"/>
    <w:rsid w:val="00DA5C03"/>
    <w:rsid w:val="00DA5F91"/>
    <w:rsid w:val="00DA68A3"/>
    <w:rsid w:val="00DB1AEE"/>
    <w:rsid w:val="00DB602D"/>
    <w:rsid w:val="00DB6E22"/>
    <w:rsid w:val="00DC0A5E"/>
    <w:rsid w:val="00DC1604"/>
    <w:rsid w:val="00DC6E5C"/>
    <w:rsid w:val="00DD0BB1"/>
    <w:rsid w:val="00DD1182"/>
    <w:rsid w:val="00DD3D6E"/>
    <w:rsid w:val="00DD59E6"/>
    <w:rsid w:val="00DD6C88"/>
    <w:rsid w:val="00DE164B"/>
    <w:rsid w:val="00DE28CF"/>
    <w:rsid w:val="00DF1DA4"/>
    <w:rsid w:val="00E04768"/>
    <w:rsid w:val="00E06682"/>
    <w:rsid w:val="00E06C53"/>
    <w:rsid w:val="00E07ECA"/>
    <w:rsid w:val="00E101DB"/>
    <w:rsid w:val="00E108B0"/>
    <w:rsid w:val="00E10F3B"/>
    <w:rsid w:val="00E11B41"/>
    <w:rsid w:val="00E11B98"/>
    <w:rsid w:val="00E1454C"/>
    <w:rsid w:val="00E14D52"/>
    <w:rsid w:val="00E14FF0"/>
    <w:rsid w:val="00E158C5"/>
    <w:rsid w:val="00E21501"/>
    <w:rsid w:val="00E2210D"/>
    <w:rsid w:val="00E239E4"/>
    <w:rsid w:val="00E24315"/>
    <w:rsid w:val="00E267FA"/>
    <w:rsid w:val="00E26FDB"/>
    <w:rsid w:val="00E337BB"/>
    <w:rsid w:val="00E33E64"/>
    <w:rsid w:val="00E42EA7"/>
    <w:rsid w:val="00E43A01"/>
    <w:rsid w:val="00E5342A"/>
    <w:rsid w:val="00E550C7"/>
    <w:rsid w:val="00E613E3"/>
    <w:rsid w:val="00E615FA"/>
    <w:rsid w:val="00E62930"/>
    <w:rsid w:val="00E63D08"/>
    <w:rsid w:val="00E679D9"/>
    <w:rsid w:val="00E70320"/>
    <w:rsid w:val="00E728BA"/>
    <w:rsid w:val="00E74A0A"/>
    <w:rsid w:val="00E74F11"/>
    <w:rsid w:val="00E824E1"/>
    <w:rsid w:val="00E82ECB"/>
    <w:rsid w:val="00E85968"/>
    <w:rsid w:val="00E85B65"/>
    <w:rsid w:val="00E86C1C"/>
    <w:rsid w:val="00E9248F"/>
    <w:rsid w:val="00E942BB"/>
    <w:rsid w:val="00E950E1"/>
    <w:rsid w:val="00E96FDD"/>
    <w:rsid w:val="00EA0648"/>
    <w:rsid w:val="00EA0BC6"/>
    <w:rsid w:val="00EA1254"/>
    <w:rsid w:val="00EA17CB"/>
    <w:rsid w:val="00EA3FDC"/>
    <w:rsid w:val="00EA435D"/>
    <w:rsid w:val="00EA652C"/>
    <w:rsid w:val="00EA777A"/>
    <w:rsid w:val="00EB590B"/>
    <w:rsid w:val="00EB646A"/>
    <w:rsid w:val="00EC12C5"/>
    <w:rsid w:val="00EC1AB7"/>
    <w:rsid w:val="00EC4E59"/>
    <w:rsid w:val="00EC5A8F"/>
    <w:rsid w:val="00ED0392"/>
    <w:rsid w:val="00ED214A"/>
    <w:rsid w:val="00ED4755"/>
    <w:rsid w:val="00ED4D39"/>
    <w:rsid w:val="00ED59B7"/>
    <w:rsid w:val="00ED6D84"/>
    <w:rsid w:val="00EE126D"/>
    <w:rsid w:val="00EE2E2C"/>
    <w:rsid w:val="00EE76C3"/>
    <w:rsid w:val="00EF0B29"/>
    <w:rsid w:val="00EF2B24"/>
    <w:rsid w:val="00EF3732"/>
    <w:rsid w:val="00EF3B5B"/>
    <w:rsid w:val="00F05293"/>
    <w:rsid w:val="00F06425"/>
    <w:rsid w:val="00F14217"/>
    <w:rsid w:val="00F20937"/>
    <w:rsid w:val="00F24E37"/>
    <w:rsid w:val="00F26936"/>
    <w:rsid w:val="00F3084F"/>
    <w:rsid w:val="00F324C4"/>
    <w:rsid w:val="00F32B56"/>
    <w:rsid w:val="00F336AA"/>
    <w:rsid w:val="00F345AC"/>
    <w:rsid w:val="00F35927"/>
    <w:rsid w:val="00F43456"/>
    <w:rsid w:val="00F44A94"/>
    <w:rsid w:val="00F46BDE"/>
    <w:rsid w:val="00F525D8"/>
    <w:rsid w:val="00F532A5"/>
    <w:rsid w:val="00F56BA2"/>
    <w:rsid w:val="00F66933"/>
    <w:rsid w:val="00F71598"/>
    <w:rsid w:val="00F72480"/>
    <w:rsid w:val="00F74F23"/>
    <w:rsid w:val="00F75544"/>
    <w:rsid w:val="00F77148"/>
    <w:rsid w:val="00F8269E"/>
    <w:rsid w:val="00F87DAC"/>
    <w:rsid w:val="00F92105"/>
    <w:rsid w:val="00F93033"/>
    <w:rsid w:val="00F93897"/>
    <w:rsid w:val="00F93C5F"/>
    <w:rsid w:val="00F94EDD"/>
    <w:rsid w:val="00F97C78"/>
    <w:rsid w:val="00FA2568"/>
    <w:rsid w:val="00FA730A"/>
    <w:rsid w:val="00FB054F"/>
    <w:rsid w:val="00FB0D7E"/>
    <w:rsid w:val="00FB1DB8"/>
    <w:rsid w:val="00FB630B"/>
    <w:rsid w:val="00FC6EE3"/>
    <w:rsid w:val="00FD0514"/>
    <w:rsid w:val="00FD1AD1"/>
    <w:rsid w:val="00FD2889"/>
    <w:rsid w:val="00FD4331"/>
    <w:rsid w:val="00FD7700"/>
    <w:rsid w:val="00FD7853"/>
    <w:rsid w:val="00FE2363"/>
    <w:rsid w:val="00FE2874"/>
    <w:rsid w:val="00FF16E1"/>
    <w:rsid w:val="00FF1BD1"/>
    <w:rsid w:val="00FF37C6"/>
    <w:rsid w:val="00FF4936"/>
    <w:rsid w:val="01D3F064"/>
    <w:rsid w:val="02926426"/>
    <w:rsid w:val="037EFD12"/>
    <w:rsid w:val="04B46833"/>
    <w:rsid w:val="0623FA1F"/>
    <w:rsid w:val="068E706F"/>
    <w:rsid w:val="084DF950"/>
    <w:rsid w:val="0A14DE17"/>
    <w:rsid w:val="0BAE942F"/>
    <w:rsid w:val="0E370B23"/>
    <w:rsid w:val="0EE248C9"/>
    <w:rsid w:val="10233CEA"/>
    <w:rsid w:val="1042EBA7"/>
    <w:rsid w:val="10A46928"/>
    <w:rsid w:val="1160B116"/>
    <w:rsid w:val="119C4DD0"/>
    <w:rsid w:val="12596806"/>
    <w:rsid w:val="128E316A"/>
    <w:rsid w:val="135A5BBD"/>
    <w:rsid w:val="13A96331"/>
    <w:rsid w:val="15D1D4FF"/>
    <w:rsid w:val="17544583"/>
    <w:rsid w:val="175E8FED"/>
    <w:rsid w:val="18F432DF"/>
    <w:rsid w:val="1A11C8C6"/>
    <w:rsid w:val="1A1788FF"/>
    <w:rsid w:val="1A6500B0"/>
    <w:rsid w:val="1ADF5552"/>
    <w:rsid w:val="1C673729"/>
    <w:rsid w:val="1D92CB74"/>
    <w:rsid w:val="1E0853D8"/>
    <w:rsid w:val="1E5FB19F"/>
    <w:rsid w:val="1E6F89A6"/>
    <w:rsid w:val="1F85B7EB"/>
    <w:rsid w:val="1F9A89CA"/>
    <w:rsid w:val="200C9DD1"/>
    <w:rsid w:val="20741226"/>
    <w:rsid w:val="21170B7D"/>
    <w:rsid w:val="22A7E2BD"/>
    <w:rsid w:val="22BD74DE"/>
    <w:rsid w:val="22F4597E"/>
    <w:rsid w:val="235D9150"/>
    <w:rsid w:val="2417E9BD"/>
    <w:rsid w:val="24F09046"/>
    <w:rsid w:val="251C5A92"/>
    <w:rsid w:val="26E4696C"/>
    <w:rsid w:val="27607E57"/>
    <w:rsid w:val="27E239C1"/>
    <w:rsid w:val="287C8B7A"/>
    <w:rsid w:val="28C6C388"/>
    <w:rsid w:val="29072B79"/>
    <w:rsid w:val="292C0D98"/>
    <w:rsid w:val="2A2D68A8"/>
    <w:rsid w:val="2B118016"/>
    <w:rsid w:val="2CC17C1F"/>
    <w:rsid w:val="2F929206"/>
    <w:rsid w:val="3008574D"/>
    <w:rsid w:val="3195B7B9"/>
    <w:rsid w:val="321E873F"/>
    <w:rsid w:val="32B9572E"/>
    <w:rsid w:val="33739055"/>
    <w:rsid w:val="33B96FCB"/>
    <w:rsid w:val="342B08BB"/>
    <w:rsid w:val="34335A2B"/>
    <w:rsid w:val="358C3FA2"/>
    <w:rsid w:val="35FADDA5"/>
    <w:rsid w:val="37CAE3E2"/>
    <w:rsid w:val="3857DA98"/>
    <w:rsid w:val="3BFD5DD5"/>
    <w:rsid w:val="3D3889BD"/>
    <w:rsid w:val="3E9B8C24"/>
    <w:rsid w:val="3EAC9065"/>
    <w:rsid w:val="4286EFC6"/>
    <w:rsid w:val="43D86FB1"/>
    <w:rsid w:val="4435AB45"/>
    <w:rsid w:val="448C5C3E"/>
    <w:rsid w:val="44B7C86A"/>
    <w:rsid w:val="454FE9BE"/>
    <w:rsid w:val="46645A00"/>
    <w:rsid w:val="470F2F21"/>
    <w:rsid w:val="47F0CEEE"/>
    <w:rsid w:val="4849F4C0"/>
    <w:rsid w:val="489259B6"/>
    <w:rsid w:val="48B607BE"/>
    <w:rsid w:val="4AB1AB64"/>
    <w:rsid w:val="4CF9C7A7"/>
    <w:rsid w:val="4DA65D15"/>
    <w:rsid w:val="4DAD23F6"/>
    <w:rsid w:val="4EA60A6C"/>
    <w:rsid w:val="4EDF5CFF"/>
    <w:rsid w:val="4FA24656"/>
    <w:rsid w:val="4FFE5A18"/>
    <w:rsid w:val="5155AAC9"/>
    <w:rsid w:val="5223E71E"/>
    <w:rsid w:val="5298B527"/>
    <w:rsid w:val="532D92D5"/>
    <w:rsid w:val="535C84E0"/>
    <w:rsid w:val="53D7EDCA"/>
    <w:rsid w:val="541424F7"/>
    <w:rsid w:val="5722BA19"/>
    <w:rsid w:val="5782C931"/>
    <w:rsid w:val="57EB9D38"/>
    <w:rsid w:val="589C3484"/>
    <w:rsid w:val="5B4A2CE9"/>
    <w:rsid w:val="5BD9D263"/>
    <w:rsid w:val="5EE3E82F"/>
    <w:rsid w:val="624F9C34"/>
    <w:rsid w:val="630798B4"/>
    <w:rsid w:val="631696C9"/>
    <w:rsid w:val="63E117C4"/>
    <w:rsid w:val="64A615DB"/>
    <w:rsid w:val="64DD2BDE"/>
    <w:rsid w:val="65E4C630"/>
    <w:rsid w:val="6689E031"/>
    <w:rsid w:val="6D5B5840"/>
    <w:rsid w:val="6DCA1889"/>
    <w:rsid w:val="6E2EC8D1"/>
    <w:rsid w:val="6E89A602"/>
    <w:rsid w:val="6F01FDB6"/>
    <w:rsid w:val="6F87EA0D"/>
    <w:rsid w:val="71D9824E"/>
    <w:rsid w:val="71F0537B"/>
    <w:rsid w:val="7211CB41"/>
    <w:rsid w:val="75A8A69F"/>
    <w:rsid w:val="75B483FB"/>
    <w:rsid w:val="76DDEF4D"/>
    <w:rsid w:val="77E48805"/>
    <w:rsid w:val="77E778BB"/>
    <w:rsid w:val="789BBB82"/>
    <w:rsid w:val="78FE6C00"/>
    <w:rsid w:val="7B8E27EA"/>
    <w:rsid w:val="7BD317A4"/>
    <w:rsid w:val="7BFBB13B"/>
    <w:rsid w:val="7C291C01"/>
    <w:rsid w:val="7C90DE4F"/>
    <w:rsid w:val="7C9D6A5B"/>
    <w:rsid w:val="7D4EBE69"/>
    <w:rsid w:val="7E3D0793"/>
    <w:rsid w:val="7E6E77B6"/>
    <w:rsid w:val="7EC1C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BF34D6"/>
  <w14:defaultImageDpi w14:val="0"/>
  <w15:docId w15:val="{337C1178-71EB-4646-9B51-242F1395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sz w:val="20"/>
      <w:szCs w:val="20"/>
    </w:rPr>
  </w:style>
  <w:style w:type="paragraph" w:styleId="Heading2">
    <w:name w:val="heading 2"/>
    <w:basedOn w:val="Normal"/>
    <w:next w:val="Normal"/>
    <w:link w:val="Heading2Char"/>
    <w:uiPriority w:val="99"/>
    <w:qFormat/>
    <w:rsid w:val="00552B46"/>
    <w:pPr>
      <w:keepNext/>
      <w:pBdr>
        <w:bottom w:val="single" w:sz="8" w:space="4" w:color="00424F"/>
      </w:pBdr>
      <w:tabs>
        <w:tab w:val="left" w:pos="0"/>
      </w:tabs>
      <w:autoSpaceDE/>
      <w:autoSpaceDN/>
      <w:spacing w:before="360" w:after="240"/>
      <w:outlineLvl w:val="1"/>
    </w:pPr>
    <w:rPr>
      <w:rFonts w:ascii="Helvetica" w:hAnsi="Helvetica" w:cs="Helvetica"/>
      <w:b/>
      <w:bCs/>
      <w:sz w:val="36"/>
      <w:szCs w:val="36"/>
    </w:rPr>
  </w:style>
  <w:style w:type="paragraph" w:styleId="Heading4">
    <w:name w:val="heading 4"/>
    <w:basedOn w:val="Normal"/>
    <w:next w:val="Normal"/>
    <w:link w:val="Heading4Char"/>
    <w:uiPriority w:val="99"/>
    <w:qFormat/>
    <w:rsid w:val="00552B46"/>
    <w:pPr>
      <w:keepNext/>
      <w:autoSpaceDE/>
      <w:autoSpaceDN/>
      <w:spacing w:before="120" w:after="60"/>
      <w:outlineLvl w:val="3"/>
    </w:pPr>
    <w:rPr>
      <w:rFonts w:ascii="Helvetica" w:hAnsi="Helvetica" w:cs="Helvetic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overviewtext"/>
    <w:link w:val="HeaderChar"/>
    <w:uiPriority w:val="99"/>
    <w:rsid w:val="00552B46"/>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0"/>
      <w:szCs w:val="20"/>
    </w:rPr>
  </w:style>
  <w:style w:type="paragraph" w:customStyle="1" w:styleId="CommitteeTitle">
    <w:name w:val="Committee Title"/>
    <w:basedOn w:val="Header"/>
    <w:next w:val="Header"/>
    <w:uiPriority w:val="99"/>
    <w:rsid w:val="00552B46"/>
    <w:pPr>
      <w:shd w:val="clear" w:color="auto" w:fill="000000"/>
      <w:tabs>
        <w:tab w:val="clear" w:pos="4153"/>
        <w:tab w:val="clear" w:pos="8306"/>
      </w:tabs>
      <w:spacing w:after="120"/>
      <w:ind w:right="2835"/>
    </w:pPr>
    <w:rPr>
      <w:b/>
      <w:bCs/>
      <w:noProof/>
      <w:color w:val="FFFFFF"/>
    </w:rPr>
  </w:style>
  <w:style w:type="paragraph" w:customStyle="1" w:styleId="summarydetail">
    <w:name w:val="summary detail"/>
    <w:basedOn w:val="overviewtext"/>
    <w:uiPriority w:val="99"/>
    <w:rsid w:val="00552B46"/>
    <w:pPr>
      <w:ind w:left="3402"/>
    </w:pPr>
  </w:style>
  <w:style w:type="paragraph" w:customStyle="1" w:styleId="overviewtext">
    <w:name w:val="overview text"/>
    <w:uiPriority w:val="99"/>
    <w:rsid w:val="00552B46"/>
    <w:pPr>
      <w:spacing w:before="60" w:after="60" w:line="240" w:lineRule="auto"/>
    </w:pPr>
    <w:rPr>
      <w:rFonts w:ascii="Helvetica" w:hAnsi="Helvetica" w:cs="Helvetica"/>
      <w:sz w:val="24"/>
      <w:szCs w:val="24"/>
    </w:rPr>
  </w:style>
  <w:style w:type="paragraph" w:customStyle="1" w:styleId="overviewheading">
    <w:name w:val="overview heading"/>
    <w:basedOn w:val="overviewtext"/>
    <w:uiPriority w:val="99"/>
    <w:rsid w:val="00552B46"/>
    <w:pPr>
      <w:pBdr>
        <w:bottom w:val="single" w:sz="4" w:space="4" w:color="auto"/>
      </w:pBdr>
      <w:spacing w:before="120"/>
    </w:pPr>
    <w:rPr>
      <w:b/>
      <w:bCs/>
    </w:rPr>
  </w:style>
  <w:style w:type="paragraph" w:customStyle="1" w:styleId="ReportTitle">
    <w:name w:val="Report Title"/>
    <w:basedOn w:val="overviewtext"/>
    <w:uiPriority w:val="99"/>
    <w:rsid w:val="00552B46"/>
    <w:pPr>
      <w:spacing w:before="120" w:after="120"/>
    </w:pPr>
    <w:rPr>
      <w:b/>
      <w:bCs/>
      <w:sz w:val="40"/>
      <w:szCs w:val="40"/>
    </w:rPr>
  </w:style>
  <w:style w:type="paragraph" w:customStyle="1" w:styleId="Bulletedlist1">
    <w:name w:val="Bulleted list 1"/>
    <w:basedOn w:val="Normal"/>
    <w:uiPriority w:val="99"/>
    <w:rsid w:val="00552B46"/>
    <w:pPr>
      <w:numPr>
        <w:numId w:val="3"/>
      </w:numPr>
      <w:autoSpaceDE/>
      <w:autoSpaceDN/>
      <w:spacing w:before="120" w:after="120"/>
    </w:pPr>
    <w:rPr>
      <w:rFonts w:ascii="Helvetica" w:hAnsi="Helvetica" w:cs="Helvetica"/>
      <w:sz w:val="24"/>
      <w:szCs w:val="24"/>
    </w:rPr>
  </w:style>
  <w:style w:type="character" w:styleId="Hyperlink">
    <w:name w:val="Hyperlink"/>
    <w:basedOn w:val="DefaultParagraphFont"/>
    <w:uiPriority w:val="99"/>
    <w:rsid w:val="00314779"/>
    <w:rPr>
      <w:rFonts w:cs="Times New Roman"/>
      <w:color w:val="0000FF"/>
      <w:u w:val="single"/>
    </w:rPr>
  </w:style>
  <w:style w:type="character" w:customStyle="1" w:styleId="normaltextrun">
    <w:name w:val="normaltextrun"/>
    <w:basedOn w:val="DefaultParagraphFont"/>
    <w:rsid w:val="22A7E2BD"/>
    <w:rPr>
      <w:rFonts w:ascii="Times New Roman" w:eastAsia="Times New Roman" w:hAnsi="Times New Roman" w:cs="Times New Roman"/>
      <w:sz w:val="22"/>
      <w:szCs w:val="22"/>
    </w:rPr>
  </w:style>
  <w:style w:type="character" w:customStyle="1" w:styleId="eop">
    <w:name w:val="eop"/>
    <w:basedOn w:val="DefaultParagraphFont"/>
    <w:rsid w:val="22A7E2BD"/>
    <w:rPr>
      <w:rFonts w:ascii="Times New Roman" w:eastAsia="Times New Roman" w:hAnsi="Times New Roman" w:cs="Times New Roman"/>
      <w:sz w:val="22"/>
      <w:szCs w:val="22"/>
    </w:rPr>
  </w:style>
  <w:style w:type="character" w:customStyle="1" w:styleId="tabchar">
    <w:name w:val="tabchar"/>
    <w:basedOn w:val="DefaultParagraphFont"/>
    <w:rsid w:val="22A7E2BD"/>
    <w:rPr>
      <w:rFonts w:ascii="Times New Roman" w:eastAsia="Times New Roman" w:hAnsi="Times New Roman" w:cs="Times New Roman"/>
      <w:sz w:val="22"/>
      <w:szCs w:val="22"/>
    </w:rPr>
  </w:style>
  <w:style w:type="paragraph" w:styleId="ListParagraph">
    <w:name w:val="List Paragraph"/>
    <w:basedOn w:val="Normal"/>
    <w:uiPriority w:val="34"/>
    <w:qFormat/>
    <w:pPr>
      <w:ind w:left="720"/>
      <w:contextualSpacing/>
    </w:pPr>
  </w:style>
  <w:style w:type="paragraph" w:customStyle="1" w:styleId="paragraph">
    <w:name w:val="paragraph"/>
    <w:basedOn w:val="Normal"/>
    <w:rsid w:val="4AB1AB64"/>
    <w:pPr>
      <w:spacing w:beforeAutospacing="1"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78976">
      <w:bodyDiv w:val="1"/>
      <w:marLeft w:val="0"/>
      <w:marRight w:val="0"/>
      <w:marTop w:val="0"/>
      <w:marBottom w:val="0"/>
      <w:divBdr>
        <w:top w:val="none" w:sz="0" w:space="0" w:color="auto"/>
        <w:left w:val="none" w:sz="0" w:space="0" w:color="auto"/>
        <w:bottom w:val="none" w:sz="0" w:space="0" w:color="auto"/>
        <w:right w:val="none" w:sz="0" w:space="0" w:color="auto"/>
      </w:divBdr>
      <w:divsChild>
        <w:div w:id="812676315">
          <w:marLeft w:val="0"/>
          <w:marRight w:val="0"/>
          <w:marTop w:val="0"/>
          <w:marBottom w:val="0"/>
          <w:divBdr>
            <w:top w:val="none" w:sz="0" w:space="0" w:color="auto"/>
            <w:left w:val="none" w:sz="0" w:space="0" w:color="auto"/>
            <w:bottom w:val="none" w:sz="0" w:space="0" w:color="auto"/>
            <w:right w:val="none" w:sz="0" w:space="0" w:color="auto"/>
          </w:divBdr>
        </w:div>
        <w:div w:id="524253385">
          <w:marLeft w:val="0"/>
          <w:marRight w:val="0"/>
          <w:marTop w:val="0"/>
          <w:marBottom w:val="0"/>
          <w:divBdr>
            <w:top w:val="none" w:sz="0" w:space="0" w:color="auto"/>
            <w:left w:val="none" w:sz="0" w:space="0" w:color="auto"/>
            <w:bottom w:val="none" w:sz="0" w:space="0" w:color="auto"/>
            <w:right w:val="none" w:sz="0" w:space="0" w:color="auto"/>
          </w:divBdr>
        </w:div>
        <w:div w:id="1811826696">
          <w:marLeft w:val="0"/>
          <w:marRight w:val="0"/>
          <w:marTop w:val="0"/>
          <w:marBottom w:val="0"/>
          <w:divBdr>
            <w:top w:val="none" w:sz="0" w:space="0" w:color="auto"/>
            <w:left w:val="none" w:sz="0" w:space="0" w:color="auto"/>
            <w:bottom w:val="none" w:sz="0" w:space="0" w:color="auto"/>
            <w:right w:val="none" w:sz="0" w:space="0" w:color="auto"/>
          </w:divBdr>
        </w:div>
      </w:divsChild>
    </w:div>
    <w:div w:id="262500569">
      <w:bodyDiv w:val="1"/>
      <w:marLeft w:val="0"/>
      <w:marRight w:val="0"/>
      <w:marTop w:val="0"/>
      <w:marBottom w:val="0"/>
      <w:divBdr>
        <w:top w:val="none" w:sz="0" w:space="0" w:color="auto"/>
        <w:left w:val="none" w:sz="0" w:space="0" w:color="auto"/>
        <w:bottom w:val="none" w:sz="0" w:space="0" w:color="auto"/>
        <w:right w:val="none" w:sz="0" w:space="0" w:color="auto"/>
      </w:divBdr>
      <w:divsChild>
        <w:div w:id="1131021358">
          <w:marLeft w:val="0"/>
          <w:marRight w:val="0"/>
          <w:marTop w:val="0"/>
          <w:marBottom w:val="0"/>
          <w:divBdr>
            <w:top w:val="none" w:sz="0" w:space="0" w:color="auto"/>
            <w:left w:val="none" w:sz="0" w:space="0" w:color="auto"/>
            <w:bottom w:val="none" w:sz="0" w:space="0" w:color="auto"/>
            <w:right w:val="none" w:sz="0" w:space="0" w:color="auto"/>
          </w:divBdr>
        </w:div>
        <w:div w:id="1711106726">
          <w:marLeft w:val="0"/>
          <w:marRight w:val="0"/>
          <w:marTop w:val="0"/>
          <w:marBottom w:val="0"/>
          <w:divBdr>
            <w:top w:val="none" w:sz="0" w:space="0" w:color="auto"/>
            <w:left w:val="none" w:sz="0" w:space="0" w:color="auto"/>
            <w:bottom w:val="none" w:sz="0" w:space="0" w:color="auto"/>
            <w:right w:val="none" w:sz="0" w:space="0" w:color="auto"/>
          </w:divBdr>
        </w:div>
      </w:divsChild>
    </w:div>
    <w:div w:id="551619671">
      <w:bodyDiv w:val="1"/>
      <w:marLeft w:val="0"/>
      <w:marRight w:val="0"/>
      <w:marTop w:val="0"/>
      <w:marBottom w:val="0"/>
      <w:divBdr>
        <w:top w:val="none" w:sz="0" w:space="0" w:color="auto"/>
        <w:left w:val="none" w:sz="0" w:space="0" w:color="auto"/>
        <w:bottom w:val="none" w:sz="0" w:space="0" w:color="auto"/>
        <w:right w:val="none" w:sz="0" w:space="0" w:color="auto"/>
      </w:divBdr>
      <w:divsChild>
        <w:div w:id="1301030877">
          <w:marLeft w:val="0"/>
          <w:marRight w:val="0"/>
          <w:marTop w:val="0"/>
          <w:marBottom w:val="0"/>
          <w:divBdr>
            <w:top w:val="none" w:sz="0" w:space="0" w:color="auto"/>
            <w:left w:val="none" w:sz="0" w:space="0" w:color="auto"/>
            <w:bottom w:val="none" w:sz="0" w:space="0" w:color="auto"/>
            <w:right w:val="none" w:sz="0" w:space="0" w:color="auto"/>
          </w:divBdr>
        </w:div>
        <w:div w:id="1281111068">
          <w:marLeft w:val="0"/>
          <w:marRight w:val="0"/>
          <w:marTop w:val="0"/>
          <w:marBottom w:val="0"/>
          <w:divBdr>
            <w:top w:val="none" w:sz="0" w:space="0" w:color="auto"/>
            <w:left w:val="none" w:sz="0" w:space="0" w:color="auto"/>
            <w:bottom w:val="none" w:sz="0" w:space="0" w:color="auto"/>
            <w:right w:val="none" w:sz="0" w:space="0" w:color="auto"/>
          </w:divBdr>
        </w:div>
      </w:divsChild>
    </w:div>
    <w:div w:id="1432780364">
      <w:marLeft w:val="0"/>
      <w:marRight w:val="0"/>
      <w:marTop w:val="0"/>
      <w:marBottom w:val="0"/>
      <w:divBdr>
        <w:top w:val="none" w:sz="0" w:space="0" w:color="auto"/>
        <w:left w:val="none" w:sz="0" w:space="0" w:color="auto"/>
        <w:bottom w:val="none" w:sz="0" w:space="0" w:color="auto"/>
        <w:right w:val="none" w:sz="0" w:space="0" w:color="auto"/>
      </w:divBdr>
    </w:div>
    <w:div w:id="1432780365">
      <w:marLeft w:val="0"/>
      <w:marRight w:val="0"/>
      <w:marTop w:val="0"/>
      <w:marBottom w:val="0"/>
      <w:divBdr>
        <w:top w:val="none" w:sz="0" w:space="0" w:color="auto"/>
        <w:left w:val="none" w:sz="0" w:space="0" w:color="auto"/>
        <w:bottom w:val="none" w:sz="0" w:space="0" w:color="auto"/>
        <w:right w:val="none" w:sz="0" w:space="0" w:color="auto"/>
      </w:divBdr>
    </w:div>
    <w:div w:id="1432780366">
      <w:marLeft w:val="0"/>
      <w:marRight w:val="0"/>
      <w:marTop w:val="0"/>
      <w:marBottom w:val="0"/>
      <w:divBdr>
        <w:top w:val="none" w:sz="0" w:space="0" w:color="auto"/>
        <w:left w:val="none" w:sz="0" w:space="0" w:color="auto"/>
        <w:bottom w:val="none" w:sz="0" w:space="0" w:color="auto"/>
        <w:right w:val="none" w:sz="0" w:space="0" w:color="auto"/>
      </w:divBdr>
    </w:div>
    <w:div w:id="1432780367">
      <w:marLeft w:val="0"/>
      <w:marRight w:val="0"/>
      <w:marTop w:val="0"/>
      <w:marBottom w:val="0"/>
      <w:divBdr>
        <w:top w:val="none" w:sz="0" w:space="0" w:color="auto"/>
        <w:left w:val="none" w:sz="0" w:space="0" w:color="auto"/>
        <w:bottom w:val="none" w:sz="0" w:space="0" w:color="auto"/>
        <w:right w:val="none" w:sz="0" w:space="0" w:color="auto"/>
      </w:divBdr>
    </w:div>
    <w:div w:id="1432780368">
      <w:marLeft w:val="0"/>
      <w:marRight w:val="0"/>
      <w:marTop w:val="0"/>
      <w:marBottom w:val="0"/>
      <w:divBdr>
        <w:top w:val="none" w:sz="0" w:space="0" w:color="auto"/>
        <w:left w:val="none" w:sz="0" w:space="0" w:color="auto"/>
        <w:bottom w:val="none" w:sz="0" w:space="0" w:color="auto"/>
        <w:right w:val="none" w:sz="0" w:space="0" w:color="auto"/>
      </w:divBdr>
    </w:div>
    <w:div w:id="1432780369">
      <w:marLeft w:val="0"/>
      <w:marRight w:val="0"/>
      <w:marTop w:val="0"/>
      <w:marBottom w:val="0"/>
      <w:divBdr>
        <w:top w:val="none" w:sz="0" w:space="0" w:color="auto"/>
        <w:left w:val="none" w:sz="0" w:space="0" w:color="auto"/>
        <w:bottom w:val="none" w:sz="0" w:space="0" w:color="auto"/>
        <w:right w:val="none" w:sz="0" w:space="0" w:color="auto"/>
      </w:divBdr>
    </w:div>
    <w:div w:id="1792282661">
      <w:bodyDiv w:val="1"/>
      <w:marLeft w:val="0"/>
      <w:marRight w:val="0"/>
      <w:marTop w:val="0"/>
      <w:marBottom w:val="0"/>
      <w:divBdr>
        <w:top w:val="none" w:sz="0" w:space="0" w:color="auto"/>
        <w:left w:val="none" w:sz="0" w:space="0" w:color="auto"/>
        <w:bottom w:val="none" w:sz="0" w:space="0" w:color="auto"/>
        <w:right w:val="none" w:sz="0" w:space="0" w:color="auto"/>
      </w:divBdr>
      <w:divsChild>
        <w:div w:id="211314372">
          <w:marLeft w:val="0"/>
          <w:marRight w:val="0"/>
          <w:marTop w:val="0"/>
          <w:marBottom w:val="0"/>
          <w:divBdr>
            <w:top w:val="none" w:sz="0" w:space="0" w:color="auto"/>
            <w:left w:val="none" w:sz="0" w:space="0" w:color="auto"/>
            <w:bottom w:val="none" w:sz="0" w:space="0" w:color="auto"/>
            <w:right w:val="none" w:sz="0" w:space="0" w:color="auto"/>
          </w:divBdr>
        </w:div>
        <w:div w:id="167671230">
          <w:marLeft w:val="0"/>
          <w:marRight w:val="0"/>
          <w:marTop w:val="0"/>
          <w:marBottom w:val="0"/>
          <w:divBdr>
            <w:top w:val="none" w:sz="0" w:space="0" w:color="auto"/>
            <w:left w:val="none" w:sz="0" w:space="0" w:color="auto"/>
            <w:bottom w:val="none" w:sz="0" w:space="0" w:color="auto"/>
            <w:right w:val="none" w:sz="0" w:space="0" w:color="auto"/>
          </w:divBdr>
        </w:div>
        <w:div w:id="306054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ife Document" ma:contentTypeID="0x010100A2637EAA83360140BB49E0F830C79BBC01006F959D4C27ECEF4EA8D0DB63FE898930" ma:contentTypeVersion="326" ma:contentTypeDescription="" ma:contentTypeScope="" ma:versionID="b74544e54570258ee294e336f465fa80">
  <xsd:schema xmlns:xsd="http://www.w3.org/2001/XMLSchema" xmlns:xs="http://www.w3.org/2001/XMLSchema" xmlns:p="http://schemas.microsoft.com/office/2006/metadata/properties" xmlns:ns1="http://schemas.microsoft.com/sharepoint/v3" xmlns:ns2="264c5323-e590-4694-88b8-b70f18bb79bc" xmlns:ns3="65446faf-de5a-4ff8-8564-bcfd1c270a88" targetNamespace="http://schemas.microsoft.com/office/2006/metadata/properties" ma:root="true" ma:fieldsID="98ab3705cec5c74689a6ba9c10a6054a" ns1:_="" ns2:_="" ns3:_="">
    <xsd:import namespace="http://schemas.microsoft.com/sharepoint/v3"/>
    <xsd:import namespace="264c5323-e590-4694-88b8-b70f18bb79bc"/>
    <xsd:import namespace="65446faf-de5a-4ff8-8564-bcfd1c270a88"/>
    <xsd:element name="properties">
      <xsd:complexType>
        <xsd:sequence>
          <xsd:element name="documentManagement">
            <xsd:complexType>
              <xsd:all>
                <xsd:element ref="ns2:Protective_x0020_Marking"/>
                <xsd:element ref="ns2:RefNoReq"/>
                <xsd:element ref="ns3:ItemAandLRReq"/>
                <xsd:element ref="ns3:AddressPlanReq"/>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Protective_x0020_Marking" ma:index="8" ma:displayName="Protective Marking" ma:default="OFFICIAL" ma:format="Dropdown" ma:internalName="Protective_x0020_Marking" ma:readOnly="false">
      <xsd:simpleType>
        <xsd:restriction base="dms:Choice">
          <xsd:enumeration value="OFFICIAL - Sensitive"/>
          <xsd:enumeration value="OFFICIAL"/>
        </xsd:restriction>
      </xsd:simpleType>
    </xsd:element>
    <xsd:element name="RefNoReq" ma:index="9" ma:displayName="Ref No*" ma:internalName="RefNoReq"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446faf-de5a-4ff8-8564-bcfd1c270a88" elementFormDefault="qualified">
    <xsd:import namespace="http://schemas.microsoft.com/office/2006/documentManagement/types"/>
    <xsd:import namespace="http://schemas.microsoft.com/office/infopath/2007/PartnerControls"/>
    <xsd:element name="ItemAandLRReq" ma:index="10" ma:displayName="Item (A and LR)*" ma:internalName="ItemAandLRReq" ma:readOnly="false">
      <xsd:simpleType>
        <xsd:restriction base="dms:Choice">
          <xsd:enumeration value="Local Review"/>
          <xsd:enumeration value="Planning Appeal"/>
        </xsd:restriction>
      </xsd:simpleType>
    </xsd:element>
    <xsd:element name="AddressPlanReq" ma:index="11" ma:displayName="Address (Plan)*" ma:internalName="AddressPlanReq"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91404d7-7751-41e8-a4ee-909c4e7c55f3" ContentTypeId="0x010100A2637EAA83360140BB49E0F830C79BBC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ItemAandLRReq xmlns="65446faf-de5a-4ff8-8564-bcfd1c270a88">Local Review</ItemAandLRReq>
    <Protective_x0020_Marking xmlns="264c5323-e590-4694-88b8-b70f18bb79bc">OFFICIAL</Protective_x0020_Marking>
    <RefNoReq xmlns="264c5323-e590-4694-88b8-b70f18bb79bc">25-02681-FULL</RefNoReq>
    <AddressPlanReq xmlns="65446faf-de5a-4ff8-8564-bcfd1c270a88">Laburnum, Links Place, Elie</AddressPlanReq>
    <_dlc_ExpireDateSaved xmlns="http://schemas.microsoft.com/sharepoint/v3" xsi:nil="true"/>
    <_dlc_ExpireDate xmlns="http://schemas.microsoft.com/sharepoint/v3">2027-09-11T07:52:10+00:00</_dlc_ExpireDate>
  </documentManagement>
</p:properties>
</file>

<file path=customXml/itemProps1.xml><?xml version="1.0" encoding="utf-8"?>
<ds:datastoreItem xmlns:ds="http://schemas.openxmlformats.org/officeDocument/2006/customXml" ds:itemID="{783CB77A-E94C-4920-8C28-EC556DF379A5}">
  <ds:schemaRefs>
    <ds:schemaRef ds:uri="http://schemas.microsoft.com/sharepoint/v3/contenttype/forms"/>
  </ds:schemaRefs>
</ds:datastoreItem>
</file>

<file path=customXml/itemProps2.xml><?xml version="1.0" encoding="utf-8"?>
<ds:datastoreItem xmlns:ds="http://schemas.openxmlformats.org/officeDocument/2006/customXml" ds:itemID="{2B19DCE9-3012-4012-B0B0-9A857A295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4c5323-e590-4694-88b8-b70f18bb79bc"/>
    <ds:schemaRef ds:uri="65446faf-de5a-4ff8-8564-bcfd1c270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33418C-A4F2-4E0B-B139-A20D3728AFA7}">
  <ds:schemaRefs>
    <ds:schemaRef ds:uri="Microsoft.SharePoint.Taxonomy.ContentTypeSync"/>
  </ds:schemaRefs>
</ds:datastoreItem>
</file>

<file path=customXml/itemProps4.xml><?xml version="1.0" encoding="utf-8"?>
<ds:datastoreItem xmlns:ds="http://schemas.openxmlformats.org/officeDocument/2006/customXml" ds:itemID="{1784C062-4295-4F13-9178-EC8F39C5D30A}">
  <ds:schemaRefs>
    <ds:schemaRef ds:uri="http://schemas.openxmlformats.org/officeDocument/2006/bibliography"/>
  </ds:schemaRefs>
</ds:datastoreItem>
</file>

<file path=customXml/itemProps5.xml><?xml version="1.0" encoding="utf-8"?>
<ds:datastoreItem xmlns:ds="http://schemas.openxmlformats.org/officeDocument/2006/customXml" ds:itemID="{0219E386-48A2-4393-932A-06C0E36B5ECD}">
  <ds:schemaRefs>
    <ds:schemaRef ds:uri="http://schemas.microsoft.com/office/2006/metadata/properties"/>
    <ds:schemaRef ds:uri="http://schemas.microsoft.com/office/infopath/2007/PartnerControls"/>
    <ds:schemaRef ds:uri="65446faf-de5a-4ff8-8564-bcfd1c270a88"/>
    <ds:schemaRef ds:uri="264c5323-e590-4694-88b8-b70f18bb79b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1431</Words>
  <Characters>8161</Characters>
  <Application>Microsoft Office Word</Application>
  <DocSecurity>0</DocSecurity>
  <Lines>68</Lines>
  <Paragraphs>19</Paragraphs>
  <ScaleCrop>false</ScaleCrop>
  <Company>Fife Council</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25-02681-FULL - Decision Notice - Laburnum, Links Place, Elie</dc:title>
  <dc:subject/>
  <dc:creator>Steve Iannarelli</dc:creator>
  <cp:keywords/>
  <dc:description/>
  <cp:lastModifiedBy>Michelle McDermott</cp:lastModifiedBy>
  <cp:revision>2</cp:revision>
  <dcterms:created xsi:type="dcterms:W3CDTF">2026-09-15T09:16:00Z</dcterms:created>
  <dcterms:modified xsi:type="dcterms:W3CDTF">2026-09-15T09:16:00Z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0x010100A2637EAA83360140BB49E0F830C79BBC01006F959D4C27ECEF4EA8D0DB63FE898930</vt:lpwstr>
  </property>
  <property fmtid="{D5CDD505-2E9C-101B-9397-08002B2CF9AE}" pid="3" name="_dlc_policyId">
    <vt:lpwstr>/sites/planning/plan-dc/AppealsandLocalReviews</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ies>
</file>