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FCBB" w14:textId="6577337C" w:rsidR="00B91D78" w:rsidRPr="00637A13" w:rsidRDefault="00B91D78" w:rsidP="002D60DE">
      <w:pPr>
        <w:jc w:val="center"/>
        <w:rPr>
          <w:b/>
          <w:sz w:val="28"/>
          <w:szCs w:val="28"/>
        </w:rPr>
      </w:pPr>
      <w:r w:rsidRPr="00637A13">
        <w:rPr>
          <w:noProof/>
        </w:rPr>
        <w:drawing>
          <wp:anchor distT="0" distB="0" distL="114300" distR="114300" simplePos="0" relativeHeight="251658240" behindDoc="0" locked="0" layoutInCell="1" allowOverlap="1" wp14:anchorId="6C5E67E8" wp14:editId="40DA3B45">
            <wp:simplePos x="0" y="0"/>
            <wp:positionH relativeFrom="column">
              <wp:posOffset>445135</wp:posOffset>
            </wp:positionH>
            <wp:positionV relativeFrom="paragraph">
              <wp:posOffset>-229870</wp:posOffset>
            </wp:positionV>
            <wp:extent cx="5716270" cy="1210945"/>
            <wp:effectExtent l="0" t="0" r="0" b="8255"/>
            <wp:wrapSquare wrapText="bothSides"/>
            <wp:docPr id="2" name="Picture 1" descr="Fife Health and Social Care Pa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Fife Health and Social Care Patnership logo"/>
                    <pic:cNvPicPr>
                      <a:picLocks noChangeAspect="1" noChangeArrowheads="1"/>
                    </pic:cNvPicPr>
                  </pic:nvPicPr>
                  <pic:blipFill>
                    <a:blip r:embed="rId12" cstate="print"/>
                    <a:srcRect/>
                    <a:stretch>
                      <a:fillRect/>
                    </a:stretch>
                  </pic:blipFill>
                  <pic:spPr bwMode="auto">
                    <a:xfrm>
                      <a:off x="0" y="0"/>
                      <a:ext cx="5716270" cy="1210945"/>
                    </a:xfrm>
                    <a:prstGeom prst="rect">
                      <a:avLst/>
                    </a:prstGeom>
                    <a:noFill/>
                    <a:ln w="9525">
                      <a:noFill/>
                      <a:miter lim="800000"/>
                      <a:headEnd/>
                      <a:tailEnd/>
                    </a:ln>
                  </pic:spPr>
                </pic:pic>
              </a:graphicData>
            </a:graphic>
          </wp:anchor>
        </w:drawing>
      </w:r>
    </w:p>
    <w:p w14:paraId="16CDC474" w14:textId="17B9E76E" w:rsidR="00B91D78" w:rsidRPr="00637A13" w:rsidRDefault="00B91D78" w:rsidP="002D60DE">
      <w:pPr>
        <w:jc w:val="center"/>
        <w:rPr>
          <w:b/>
          <w:sz w:val="28"/>
          <w:szCs w:val="28"/>
        </w:rPr>
      </w:pPr>
    </w:p>
    <w:p w14:paraId="7B10F172" w14:textId="77777777" w:rsidR="00B91D78" w:rsidRPr="00637A13" w:rsidRDefault="00B91D78" w:rsidP="002D60DE">
      <w:pPr>
        <w:jc w:val="center"/>
        <w:rPr>
          <w:b/>
          <w:sz w:val="28"/>
          <w:szCs w:val="28"/>
        </w:rPr>
      </w:pPr>
      <w:bookmarkStart w:id="0" w:name="_Hlk164761169"/>
    </w:p>
    <w:p w14:paraId="5AACF8B3" w14:textId="69713516" w:rsidR="00B91D78" w:rsidRPr="00637A13" w:rsidRDefault="00B91D78" w:rsidP="002D60DE">
      <w:pPr>
        <w:jc w:val="center"/>
        <w:rPr>
          <w:b/>
          <w:sz w:val="28"/>
          <w:szCs w:val="28"/>
        </w:rPr>
      </w:pPr>
    </w:p>
    <w:p w14:paraId="4285C2D4" w14:textId="3F0C0F42" w:rsidR="003B406A" w:rsidRPr="00637A13" w:rsidRDefault="00417B2F" w:rsidP="00F70C28">
      <w:pPr>
        <w:jc w:val="center"/>
        <w:rPr>
          <w:b/>
          <w:sz w:val="28"/>
          <w:szCs w:val="28"/>
        </w:rPr>
      </w:pPr>
      <w:r w:rsidRPr="00637A13">
        <w:rPr>
          <w:b/>
          <w:sz w:val="28"/>
          <w:szCs w:val="28"/>
        </w:rPr>
        <w:t xml:space="preserve"> </w:t>
      </w:r>
    </w:p>
    <w:p w14:paraId="30C1DE73" w14:textId="77777777" w:rsidR="00F70C28" w:rsidRPr="00637A13" w:rsidRDefault="00F70C28" w:rsidP="00F70C28">
      <w:pPr>
        <w:jc w:val="center"/>
        <w:rPr>
          <w:b/>
          <w:sz w:val="28"/>
          <w:szCs w:val="28"/>
        </w:rPr>
      </w:pPr>
    </w:p>
    <w:p w14:paraId="6271FB47" w14:textId="77777777" w:rsidR="00F70C28" w:rsidRPr="00637A13" w:rsidRDefault="00F70C28" w:rsidP="00F70C28">
      <w:pPr>
        <w:jc w:val="center"/>
        <w:rPr>
          <w:sz w:val="28"/>
          <w:szCs w:val="28"/>
          <w:lang w:val="fr-FR"/>
        </w:rPr>
      </w:pPr>
    </w:p>
    <w:p w14:paraId="76C80BF0" w14:textId="77777777" w:rsidR="001720AF" w:rsidRDefault="00F70C28" w:rsidP="00941B98">
      <w:pPr>
        <w:jc w:val="center"/>
        <w:rPr>
          <w:b/>
          <w:bCs/>
          <w:sz w:val="28"/>
          <w:szCs w:val="28"/>
        </w:rPr>
      </w:pPr>
      <w:r w:rsidRPr="00941B98">
        <w:rPr>
          <w:b/>
          <w:bCs/>
          <w:sz w:val="28"/>
          <w:szCs w:val="28"/>
        </w:rPr>
        <w:t xml:space="preserve">UNCONFIRMED MINUTE </w:t>
      </w:r>
    </w:p>
    <w:p w14:paraId="664C8844" w14:textId="516AEA5B" w:rsidR="001720AF" w:rsidRDefault="001720AF" w:rsidP="00941B98">
      <w:pPr>
        <w:jc w:val="center"/>
        <w:rPr>
          <w:b/>
          <w:bCs/>
          <w:sz w:val="28"/>
          <w:szCs w:val="28"/>
        </w:rPr>
      </w:pPr>
      <w:r>
        <w:rPr>
          <w:b/>
          <w:bCs/>
          <w:sz w:val="28"/>
          <w:szCs w:val="28"/>
        </w:rPr>
        <w:t>of the</w:t>
      </w:r>
    </w:p>
    <w:p w14:paraId="3BBE51F8" w14:textId="737EE60D" w:rsidR="00F70C28" w:rsidRDefault="00F70C28" w:rsidP="00941B98">
      <w:pPr>
        <w:jc w:val="center"/>
        <w:rPr>
          <w:b/>
          <w:bCs/>
          <w:sz w:val="28"/>
          <w:szCs w:val="28"/>
        </w:rPr>
      </w:pPr>
      <w:r w:rsidRPr="00941B98">
        <w:rPr>
          <w:b/>
          <w:bCs/>
          <w:sz w:val="28"/>
          <w:szCs w:val="28"/>
        </w:rPr>
        <w:t>QUALITY &amp; COMMUNITIES COMMITTEE</w:t>
      </w:r>
      <w:r w:rsidRPr="00941B98">
        <w:rPr>
          <w:sz w:val="28"/>
          <w:szCs w:val="28"/>
        </w:rPr>
        <w:br/>
      </w:r>
      <w:r w:rsidR="00DA6538">
        <w:rPr>
          <w:b/>
          <w:bCs/>
          <w:sz w:val="28"/>
          <w:szCs w:val="28"/>
        </w:rPr>
        <w:t xml:space="preserve">WEDNESDAY </w:t>
      </w:r>
      <w:r w:rsidR="00B42F23">
        <w:rPr>
          <w:b/>
          <w:bCs/>
          <w:sz w:val="28"/>
          <w:szCs w:val="28"/>
        </w:rPr>
        <w:t>4</w:t>
      </w:r>
      <w:r w:rsidR="00B42F23" w:rsidRPr="00B42F23">
        <w:rPr>
          <w:b/>
          <w:bCs/>
          <w:sz w:val="28"/>
          <w:szCs w:val="28"/>
          <w:vertAlign w:val="superscript"/>
        </w:rPr>
        <w:t>th</w:t>
      </w:r>
      <w:r w:rsidR="00B42F23">
        <w:rPr>
          <w:b/>
          <w:bCs/>
          <w:sz w:val="28"/>
          <w:szCs w:val="28"/>
        </w:rPr>
        <w:t xml:space="preserve"> MARCH</w:t>
      </w:r>
      <w:r w:rsidR="00DA6538">
        <w:rPr>
          <w:b/>
          <w:bCs/>
          <w:sz w:val="28"/>
          <w:szCs w:val="28"/>
        </w:rPr>
        <w:t xml:space="preserve"> 2026</w:t>
      </w:r>
      <w:r w:rsidRPr="00941B98">
        <w:rPr>
          <w:b/>
          <w:bCs/>
          <w:sz w:val="28"/>
          <w:szCs w:val="28"/>
        </w:rPr>
        <w:t>, 1000hrs - MS TEAMS</w:t>
      </w:r>
    </w:p>
    <w:p w14:paraId="5586DE68" w14:textId="77777777" w:rsidR="00941B98" w:rsidRPr="00941B98" w:rsidRDefault="00941B98" w:rsidP="00941B98">
      <w:pPr>
        <w:jc w:val="center"/>
        <w:rPr>
          <w:sz w:val="28"/>
          <w:szCs w:val="28"/>
        </w:rPr>
      </w:pPr>
    </w:p>
    <w:p w14:paraId="3F874F56" w14:textId="77777777" w:rsidR="00F70C28" w:rsidRPr="00637A13" w:rsidRDefault="00F70C28" w:rsidP="00F70C28">
      <w:pPr>
        <w:pStyle w:val="caps"/>
        <w:spacing w:before="0"/>
        <w:ind w:left="0"/>
        <w:jc w:val="left"/>
        <w:rPr>
          <w:rFonts w:cs="Arial"/>
          <w:szCs w:val="24"/>
        </w:rPr>
      </w:pPr>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8369"/>
      </w:tblGrid>
      <w:tr w:rsidR="00637A13" w:rsidRPr="00637A13" w14:paraId="2899CE2D" w14:textId="77777777">
        <w:tc>
          <w:tcPr>
            <w:tcW w:w="1701" w:type="dxa"/>
          </w:tcPr>
          <w:p w14:paraId="44FB6DE9" w14:textId="77777777" w:rsidR="00F70C28" w:rsidRPr="00637A13" w:rsidRDefault="00F70C28">
            <w:pPr>
              <w:spacing w:before="40" w:after="40"/>
              <w:rPr>
                <w:b/>
              </w:rPr>
            </w:pPr>
            <w:bookmarkStart w:id="1" w:name="_Hlk115256356"/>
            <w:r w:rsidRPr="00637A13">
              <w:rPr>
                <w:b/>
              </w:rPr>
              <w:t>Present:</w:t>
            </w:r>
          </w:p>
        </w:tc>
        <w:tc>
          <w:tcPr>
            <w:tcW w:w="8369" w:type="dxa"/>
          </w:tcPr>
          <w:p w14:paraId="4261C9CE" w14:textId="40DD7A1B" w:rsidR="00F864E8" w:rsidRPr="00AE2EA0" w:rsidRDefault="00F864E8" w:rsidP="00F864E8">
            <w:pPr>
              <w:shd w:val="clear" w:color="auto" w:fill="FFFFFF"/>
              <w:textAlignment w:val="baseline"/>
            </w:pPr>
            <w:r w:rsidRPr="00AE2EA0">
              <w:t>Councillor Rosemary Liewald (Chair)</w:t>
            </w:r>
          </w:p>
          <w:p w14:paraId="14B516BA" w14:textId="77777777" w:rsidR="009D3284" w:rsidRPr="00AE2EA0" w:rsidRDefault="009D3284">
            <w:pPr>
              <w:shd w:val="clear" w:color="auto" w:fill="FFFFFF"/>
              <w:textAlignment w:val="baseline"/>
            </w:pPr>
            <w:r w:rsidRPr="00AE2EA0">
              <w:t>Councillor Lynn Mowatt</w:t>
            </w:r>
          </w:p>
          <w:p w14:paraId="11E443AC" w14:textId="77777777" w:rsidR="00DA6538" w:rsidRPr="00AE2EA0" w:rsidRDefault="00DA6538" w:rsidP="00DA6538">
            <w:pPr>
              <w:spacing w:before="40" w:after="40"/>
            </w:pPr>
            <w:r w:rsidRPr="00AE2EA0">
              <w:t>Councillor Sam Steele</w:t>
            </w:r>
          </w:p>
          <w:p w14:paraId="14C9BE89" w14:textId="2C38D960" w:rsidR="009D3284" w:rsidRPr="00AE2EA0" w:rsidRDefault="009D3284">
            <w:pPr>
              <w:shd w:val="clear" w:color="auto" w:fill="FFFFFF"/>
              <w:textAlignment w:val="baseline"/>
            </w:pPr>
            <w:r w:rsidRPr="00AE2EA0">
              <w:t>Councillor Eugene Clarke</w:t>
            </w:r>
          </w:p>
          <w:p w14:paraId="00E0435D" w14:textId="438470C9" w:rsidR="00F70C28" w:rsidRPr="00AE2EA0" w:rsidRDefault="00F70C28">
            <w:r w:rsidRPr="00AE2EA0">
              <w:t xml:space="preserve">Morna Fleming, </w:t>
            </w:r>
            <w:r w:rsidR="00E336CA">
              <w:t>Carer’s</w:t>
            </w:r>
            <w:r w:rsidRPr="00AE2EA0">
              <w:t xml:space="preserve"> Representative (MF)</w:t>
            </w:r>
          </w:p>
          <w:p w14:paraId="30C66280" w14:textId="2EBDB0A4" w:rsidR="009D3284" w:rsidRDefault="00B42F23">
            <w:pPr>
              <w:shd w:val="clear" w:color="auto" w:fill="FFFFFF"/>
              <w:textAlignment w:val="baseline"/>
            </w:pPr>
            <w:r>
              <w:t>Ken Fraser, IJB Public Representative</w:t>
            </w:r>
            <w:r w:rsidR="00AB246A">
              <w:t xml:space="preserve"> (KF)</w:t>
            </w:r>
          </w:p>
          <w:p w14:paraId="7CAA3400" w14:textId="5039E690" w:rsidR="00AE2EA0" w:rsidRPr="00AE2EA0" w:rsidRDefault="00AE2EA0">
            <w:pPr>
              <w:shd w:val="clear" w:color="auto" w:fill="FFFFFF"/>
              <w:textAlignment w:val="baseline"/>
            </w:pPr>
          </w:p>
        </w:tc>
      </w:tr>
      <w:tr w:rsidR="00637A13" w:rsidRPr="00637A13" w14:paraId="5758BC34" w14:textId="77777777">
        <w:tc>
          <w:tcPr>
            <w:tcW w:w="1701" w:type="dxa"/>
          </w:tcPr>
          <w:p w14:paraId="2F8756A9" w14:textId="4E90F89B" w:rsidR="00F70C28" w:rsidRPr="00637A13" w:rsidRDefault="00F70C28">
            <w:pPr>
              <w:spacing w:before="40" w:after="40"/>
              <w:rPr>
                <w:b/>
              </w:rPr>
            </w:pPr>
            <w:r w:rsidRPr="00637A13">
              <w:rPr>
                <w:b/>
              </w:rPr>
              <w:t>Attending:</w:t>
            </w:r>
          </w:p>
        </w:tc>
        <w:tc>
          <w:tcPr>
            <w:tcW w:w="8369" w:type="dxa"/>
          </w:tcPr>
          <w:p w14:paraId="2E91FB4C" w14:textId="77777777" w:rsidR="009D3284" w:rsidRPr="004A7BD6" w:rsidRDefault="009D3284" w:rsidP="009D3284">
            <w:pPr>
              <w:shd w:val="clear" w:color="auto" w:fill="FFFFFF"/>
              <w:textAlignment w:val="baseline"/>
            </w:pPr>
            <w:r w:rsidRPr="004A7BD6">
              <w:t>Lynn Barker, Director of Nursing (LB)</w:t>
            </w:r>
          </w:p>
          <w:p w14:paraId="69DE03B2" w14:textId="68EAA969" w:rsidR="00F864E8" w:rsidRPr="004A7BD6" w:rsidRDefault="00F864E8" w:rsidP="00F864E8">
            <w:pPr>
              <w:spacing w:before="40" w:after="40"/>
            </w:pPr>
            <w:r w:rsidRPr="004A7BD6">
              <w:t>Lisa Cooper, Head of Primary Care and Preventative Care Services (LC)</w:t>
            </w:r>
          </w:p>
          <w:p w14:paraId="18B486EC" w14:textId="758B8E23" w:rsidR="003E4DC0" w:rsidRPr="004A7BD6" w:rsidRDefault="003E4DC0" w:rsidP="003E4DC0">
            <w:pPr>
              <w:shd w:val="clear" w:color="auto" w:fill="FFFFFF"/>
              <w:textAlignment w:val="baseline"/>
            </w:pPr>
            <w:r w:rsidRPr="004A7BD6">
              <w:t>Caroline Cherry, Principal Social Work Officer (CC</w:t>
            </w:r>
            <w:r w:rsidR="005044F4" w:rsidRPr="004A7BD6">
              <w:t>H</w:t>
            </w:r>
            <w:r w:rsidRPr="004A7BD6">
              <w:t>)</w:t>
            </w:r>
          </w:p>
          <w:p w14:paraId="0418039A" w14:textId="3B6E4936" w:rsidR="009D3284" w:rsidRPr="004A7BD6" w:rsidRDefault="009D3284" w:rsidP="009D3284">
            <w:pPr>
              <w:spacing w:before="40" w:after="40"/>
            </w:pPr>
            <w:r w:rsidRPr="004A7BD6">
              <w:t>Vanessa Salmond, Head of Corporate Services (VS)</w:t>
            </w:r>
          </w:p>
          <w:p w14:paraId="07CE85A9" w14:textId="77777777" w:rsidR="00941B98" w:rsidRPr="004A7BD6" w:rsidRDefault="009D3284" w:rsidP="009D3284">
            <w:r w:rsidRPr="004A7BD6">
              <w:t xml:space="preserve">Roy Lawrence, Principal Lead for Organisational Development </w:t>
            </w:r>
          </w:p>
          <w:p w14:paraId="284ED74E" w14:textId="320F1612" w:rsidR="009D3284" w:rsidRPr="004A7BD6" w:rsidRDefault="009D3284" w:rsidP="009D3284">
            <w:r w:rsidRPr="004A7BD6">
              <w:t>&amp; Culture (RL)</w:t>
            </w:r>
          </w:p>
          <w:p w14:paraId="7BC61C3A" w14:textId="5B55D878" w:rsidR="003E4DC0" w:rsidRDefault="003E4DC0" w:rsidP="009D3284">
            <w:pPr>
              <w:shd w:val="clear" w:color="auto" w:fill="FFFFFF"/>
              <w:textAlignment w:val="baseline"/>
            </w:pPr>
            <w:r w:rsidRPr="004A7BD6">
              <w:t>Cathy Gilvear</w:t>
            </w:r>
            <w:r w:rsidR="00086FE5">
              <w:t>, Head of Quality, Clinical &amp; Care Governance (CG)</w:t>
            </w:r>
          </w:p>
          <w:p w14:paraId="11B18F55" w14:textId="1D881577" w:rsidR="00B42F23" w:rsidRPr="00AE2EA0" w:rsidRDefault="00B42F23" w:rsidP="009D3284">
            <w:pPr>
              <w:shd w:val="clear" w:color="auto" w:fill="FFFFFF"/>
              <w:textAlignment w:val="baseline"/>
            </w:pPr>
            <w:r>
              <w:t>Leesa Radcliffe</w:t>
            </w:r>
            <w:r w:rsidR="00986D19">
              <w:t>, Clinical Services Manager</w:t>
            </w:r>
            <w:r w:rsidR="00AB246A">
              <w:t xml:space="preserve"> (LR)</w:t>
            </w:r>
          </w:p>
          <w:p w14:paraId="07F37484" w14:textId="1C7EEE97" w:rsidR="00AE2EA0" w:rsidRDefault="00986D19" w:rsidP="004A7BD6">
            <w:pPr>
              <w:shd w:val="clear" w:color="auto" w:fill="FFFFFF"/>
              <w:textAlignment w:val="baseline"/>
            </w:pPr>
            <w:r>
              <w:t>Cara MacKenzie, Deputy Director of Pharmacy</w:t>
            </w:r>
            <w:r w:rsidR="00AB246A">
              <w:t xml:space="preserve"> &amp; Medicines (</w:t>
            </w:r>
            <w:proofErr w:type="spellStart"/>
            <w:r w:rsidR="00AB246A">
              <w:t>CMacK</w:t>
            </w:r>
            <w:proofErr w:type="spellEnd"/>
            <w:r w:rsidR="00AB246A">
              <w:t>)</w:t>
            </w:r>
          </w:p>
          <w:p w14:paraId="06436FCD" w14:textId="50764DFA" w:rsidR="00986D19" w:rsidRDefault="00986D19" w:rsidP="004A7BD6">
            <w:pPr>
              <w:shd w:val="clear" w:color="auto" w:fill="FFFFFF"/>
              <w:textAlignment w:val="baseline"/>
            </w:pPr>
            <w:r>
              <w:t>Mary-Grace Burinski, Senior Health Promotion Officer</w:t>
            </w:r>
            <w:r w:rsidR="00AB246A">
              <w:t xml:space="preserve"> (MGB)</w:t>
            </w:r>
          </w:p>
          <w:p w14:paraId="6250F876" w14:textId="6D2D911F" w:rsidR="00986D19" w:rsidRPr="00AE2EA0" w:rsidRDefault="00986D19" w:rsidP="004A7BD6">
            <w:pPr>
              <w:shd w:val="clear" w:color="auto" w:fill="FFFFFF"/>
              <w:textAlignment w:val="baseline"/>
            </w:pPr>
            <w:r>
              <w:t>Marks Steven,</w:t>
            </w:r>
            <w:r w:rsidR="0077480F">
              <w:t xml:space="preserve"> Clinical Services Manager (MS)</w:t>
            </w:r>
          </w:p>
        </w:tc>
      </w:tr>
      <w:bookmarkEnd w:id="1"/>
      <w:tr w:rsidR="00637A13" w:rsidRPr="00637A13" w14:paraId="4E800B9B" w14:textId="77777777">
        <w:tc>
          <w:tcPr>
            <w:tcW w:w="1701" w:type="dxa"/>
          </w:tcPr>
          <w:p w14:paraId="1BF66F87" w14:textId="77777777" w:rsidR="00AE2EA0" w:rsidRDefault="00AE2EA0">
            <w:pPr>
              <w:spacing w:before="40" w:after="40"/>
              <w:rPr>
                <w:b/>
              </w:rPr>
            </w:pPr>
          </w:p>
          <w:p w14:paraId="023901F8" w14:textId="24318CE2" w:rsidR="00F70C28" w:rsidRPr="00637A13" w:rsidRDefault="00F70C28">
            <w:pPr>
              <w:spacing w:before="40" w:after="40"/>
              <w:rPr>
                <w:b/>
              </w:rPr>
            </w:pPr>
            <w:r w:rsidRPr="00637A13">
              <w:rPr>
                <w:b/>
              </w:rPr>
              <w:t>In Attendance:</w:t>
            </w:r>
          </w:p>
        </w:tc>
        <w:tc>
          <w:tcPr>
            <w:tcW w:w="8369" w:type="dxa"/>
          </w:tcPr>
          <w:p w14:paraId="600D29DC" w14:textId="77777777" w:rsidR="00F70C28" w:rsidRPr="00AE2EA0" w:rsidRDefault="00F70C28">
            <w:pPr>
              <w:spacing w:before="40" w:after="40"/>
            </w:pPr>
          </w:p>
          <w:p w14:paraId="740BC18D" w14:textId="522F2839" w:rsidR="00F70C28" w:rsidRPr="00AE2EA0" w:rsidRDefault="00892CCB">
            <w:pPr>
              <w:spacing w:before="40" w:after="40"/>
            </w:pPr>
            <w:r w:rsidRPr="00AE2EA0">
              <w:t>Jennifer Cushnie</w:t>
            </w:r>
            <w:r w:rsidR="00F70C28" w:rsidRPr="00AE2EA0">
              <w:t>, PA</w:t>
            </w:r>
            <w:r w:rsidRPr="00AE2EA0">
              <w:t xml:space="preserve"> to Deputy Medical Director</w:t>
            </w:r>
            <w:r w:rsidR="00F70C28" w:rsidRPr="00AE2EA0">
              <w:t xml:space="preserve"> (Minutes)</w:t>
            </w:r>
          </w:p>
          <w:p w14:paraId="5B510F8F" w14:textId="77777777" w:rsidR="00102BB4" w:rsidRPr="00AE2EA0" w:rsidRDefault="00102BB4">
            <w:pPr>
              <w:spacing w:before="40" w:after="40"/>
            </w:pPr>
          </w:p>
          <w:p w14:paraId="020D2CE5" w14:textId="77777777" w:rsidR="00AE2EA0" w:rsidRPr="00AE2EA0" w:rsidRDefault="00AE2EA0">
            <w:pPr>
              <w:spacing w:before="40" w:after="40"/>
            </w:pPr>
          </w:p>
        </w:tc>
      </w:tr>
      <w:tr w:rsidR="009A0671" w:rsidRPr="00637A13" w14:paraId="184AE58B" w14:textId="77777777">
        <w:tc>
          <w:tcPr>
            <w:tcW w:w="1701" w:type="dxa"/>
          </w:tcPr>
          <w:p w14:paraId="214A1EEA" w14:textId="2A6A4027" w:rsidR="00F70C28" w:rsidRPr="00637A13" w:rsidRDefault="00F70C28">
            <w:pPr>
              <w:spacing w:before="40" w:after="40"/>
              <w:rPr>
                <w:b/>
              </w:rPr>
            </w:pPr>
            <w:r w:rsidRPr="00637A13">
              <w:rPr>
                <w:b/>
              </w:rPr>
              <w:t>Apologies for Absence:</w:t>
            </w:r>
          </w:p>
        </w:tc>
        <w:tc>
          <w:tcPr>
            <w:tcW w:w="8369" w:type="dxa"/>
          </w:tcPr>
          <w:p w14:paraId="6A2130C2" w14:textId="77777777" w:rsidR="00B42F23" w:rsidRPr="00AE2EA0" w:rsidRDefault="00B42F23" w:rsidP="00B42F23">
            <w:r w:rsidRPr="00AE2EA0">
              <w:t xml:space="preserve">Sinead Braiden, NHS Board Member (SB)  </w:t>
            </w:r>
          </w:p>
          <w:p w14:paraId="0C1861C7" w14:textId="77777777" w:rsidR="00B42F23" w:rsidRPr="004A7BD6" w:rsidRDefault="00B42F23" w:rsidP="00B42F23">
            <w:bookmarkStart w:id="2" w:name="_Hlk115256368"/>
            <w:r w:rsidRPr="004A7BD6">
              <w:t>Lynne Garvey, Director of Health &amp; Social Care Partnership (LG)</w:t>
            </w:r>
          </w:p>
          <w:bookmarkEnd w:id="2"/>
          <w:p w14:paraId="0DFC17A8" w14:textId="77777777" w:rsidR="00B35A2A" w:rsidRDefault="00B35A2A" w:rsidP="00B35A2A">
            <w:pPr>
              <w:shd w:val="clear" w:color="auto" w:fill="FFFFFF"/>
              <w:textAlignment w:val="baseline"/>
            </w:pPr>
            <w:r>
              <w:t>Tracy Hogg, Chief Finance Officer (TH)</w:t>
            </w:r>
          </w:p>
          <w:p w14:paraId="0B8B35B9" w14:textId="77777777" w:rsidR="00B42F23" w:rsidRDefault="00B42F23" w:rsidP="00B42F23">
            <w:pPr>
              <w:spacing w:before="40" w:after="40"/>
            </w:pPr>
            <w:r w:rsidRPr="00AE2EA0">
              <w:t>Jo Bennett, Non-Executive Board Member (JB)</w:t>
            </w:r>
          </w:p>
          <w:p w14:paraId="30255453" w14:textId="77777777" w:rsidR="00B42F23" w:rsidRPr="00AE2EA0" w:rsidRDefault="00B42F23" w:rsidP="00B42F23">
            <w:pPr>
              <w:shd w:val="clear" w:color="auto" w:fill="FFFFFF"/>
              <w:textAlignment w:val="baseline"/>
            </w:pPr>
            <w:r w:rsidRPr="00AE2EA0">
              <w:t>Paul Dundas, Independent Sector Lead (PD)</w:t>
            </w:r>
          </w:p>
          <w:p w14:paraId="2320B318" w14:textId="77777777" w:rsidR="00B42F23" w:rsidRDefault="00B42F23" w:rsidP="00B42F23">
            <w:r w:rsidRPr="00AE2EA0">
              <w:t>Amanda Wong, Director of Allied Health Professionals (AW)</w:t>
            </w:r>
          </w:p>
          <w:p w14:paraId="5630FB4B" w14:textId="77777777" w:rsidR="00B42F23" w:rsidRDefault="00B42F23" w:rsidP="00B42F23">
            <w:pPr>
              <w:shd w:val="clear" w:color="auto" w:fill="FFFFFF"/>
              <w:textAlignment w:val="baseline"/>
            </w:pPr>
          </w:p>
          <w:p w14:paraId="6C69C12C" w14:textId="77777777" w:rsidR="00AE2EA0" w:rsidRDefault="00AE2EA0" w:rsidP="00F864E8"/>
          <w:p w14:paraId="534356BA" w14:textId="77777777" w:rsidR="001720AF" w:rsidRDefault="001720AF" w:rsidP="00F864E8"/>
          <w:p w14:paraId="45FC3A55" w14:textId="77777777" w:rsidR="001720AF" w:rsidRDefault="001720AF" w:rsidP="00F864E8"/>
          <w:p w14:paraId="2F542F5D" w14:textId="77777777" w:rsidR="001720AF" w:rsidRDefault="001720AF" w:rsidP="00F864E8"/>
          <w:p w14:paraId="4AC762BC" w14:textId="77777777" w:rsidR="001720AF" w:rsidRDefault="001720AF" w:rsidP="00F864E8"/>
          <w:p w14:paraId="15C38769" w14:textId="77777777" w:rsidR="001720AF" w:rsidRDefault="001720AF" w:rsidP="00F864E8"/>
          <w:p w14:paraId="11A06410" w14:textId="77777777" w:rsidR="001720AF" w:rsidRDefault="001720AF" w:rsidP="00F864E8"/>
          <w:p w14:paraId="67D60356" w14:textId="724D1144" w:rsidR="0037615C" w:rsidRPr="00AE2EA0" w:rsidRDefault="0037615C" w:rsidP="00F864E8"/>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8222"/>
        <w:gridCol w:w="1559"/>
      </w:tblGrid>
      <w:tr w:rsidR="0037615C" w:rsidRPr="00637A13" w14:paraId="611B068E" w14:textId="77777777" w:rsidTr="001720AF">
        <w:trPr>
          <w:trHeight w:val="55"/>
        </w:trPr>
        <w:tc>
          <w:tcPr>
            <w:tcW w:w="709" w:type="dxa"/>
          </w:tcPr>
          <w:p w14:paraId="6923F3ED" w14:textId="77777777" w:rsidR="0037615C" w:rsidRPr="00637A13" w:rsidRDefault="0037615C" w:rsidP="006214FB">
            <w:pPr>
              <w:spacing w:before="80" w:after="80" w:line="276" w:lineRule="auto"/>
              <w:rPr>
                <w:b/>
              </w:rPr>
            </w:pPr>
            <w:r w:rsidRPr="00637A13">
              <w:rPr>
                <w:b/>
              </w:rPr>
              <w:lastRenderedPageBreak/>
              <w:t>NO</w:t>
            </w:r>
          </w:p>
        </w:tc>
        <w:tc>
          <w:tcPr>
            <w:tcW w:w="8222" w:type="dxa"/>
          </w:tcPr>
          <w:p w14:paraId="2351B8A5" w14:textId="77777777" w:rsidR="0037615C" w:rsidRPr="00637A13" w:rsidRDefault="0037615C" w:rsidP="006214FB">
            <w:pPr>
              <w:pStyle w:val="Heading2"/>
              <w:spacing w:before="80" w:after="80" w:line="276" w:lineRule="auto"/>
              <w:rPr>
                <w:rFonts w:cs="Arial"/>
                <w:bCs/>
                <w:szCs w:val="24"/>
              </w:rPr>
            </w:pPr>
            <w:r w:rsidRPr="00637A13">
              <w:rPr>
                <w:rFonts w:cs="Arial"/>
                <w:bCs/>
                <w:szCs w:val="24"/>
              </w:rPr>
              <w:t>AGENDA ITEM</w:t>
            </w:r>
          </w:p>
        </w:tc>
        <w:tc>
          <w:tcPr>
            <w:tcW w:w="1559" w:type="dxa"/>
          </w:tcPr>
          <w:p w14:paraId="11255ADA" w14:textId="77777777" w:rsidR="0037615C" w:rsidRPr="00637A13" w:rsidRDefault="0037615C" w:rsidP="006214FB">
            <w:pPr>
              <w:pStyle w:val="Heading2"/>
              <w:spacing w:before="80" w:after="80" w:line="276" w:lineRule="auto"/>
              <w:jc w:val="center"/>
              <w:rPr>
                <w:rFonts w:cs="Arial"/>
                <w:szCs w:val="24"/>
              </w:rPr>
            </w:pPr>
            <w:r w:rsidRPr="00637A13">
              <w:rPr>
                <w:rFonts w:cs="Arial"/>
                <w:szCs w:val="24"/>
              </w:rPr>
              <w:t>ACTION</w:t>
            </w:r>
          </w:p>
        </w:tc>
      </w:tr>
      <w:tr w:rsidR="00637A13" w:rsidRPr="00637A13" w14:paraId="4BFA573F" w14:textId="77777777" w:rsidTr="001720AF">
        <w:trPr>
          <w:trHeight w:val="1268"/>
        </w:trPr>
        <w:tc>
          <w:tcPr>
            <w:tcW w:w="709" w:type="dxa"/>
          </w:tcPr>
          <w:p w14:paraId="2C15118D" w14:textId="047E5FBA" w:rsidR="00330196" w:rsidRPr="00637A13" w:rsidRDefault="0037615C" w:rsidP="0037615C">
            <w:pPr>
              <w:pStyle w:val="Heading2"/>
              <w:spacing w:before="80" w:after="80" w:line="276" w:lineRule="auto"/>
              <w:jc w:val="both"/>
              <w:rPr>
                <w:rFonts w:cs="Arial"/>
                <w:szCs w:val="24"/>
              </w:rPr>
            </w:pPr>
            <w:r>
              <w:rPr>
                <w:rFonts w:cs="Arial"/>
                <w:szCs w:val="24"/>
              </w:rPr>
              <w:t>1.</w:t>
            </w:r>
          </w:p>
        </w:tc>
        <w:tc>
          <w:tcPr>
            <w:tcW w:w="8222" w:type="dxa"/>
          </w:tcPr>
          <w:p w14:paraId="74D0DF1B" w14:textId="77777777" w:rsidR="00330196" w:rsidRPr="00637A13" w:rsidRDefault="00330196" w:rsidP="00D901F8">
            <w:pPr>
              <w:pStyle w:val="Heading2"/>
              <w:spacing w:before="80" w:after="80" w:line="276" w:lineRule="auto"/>
              <w:rPr>
                <w:rFonts w:cs="Arial"/>
                <w:szCs w:val="24"/>
              </w:rPr>
            </w:pPr>
            <w:r w:rsidRPr="00637A13">
              <w:rPr>
                <w:rFonts w:cs="Arial"/>
                <w:szCs w:val="24"/>
              </w:rPr>
              <w:t xml:space="preserve">CHAIRPERSON’S WELCOME AND OPENING REMARKS </w:t>
            </w:r>
          </w:p>
          <w:p w14:paraId="63F3523D" w14:textId="77777777" w:rsidR="004A02BF" w:rsidRDefault="004A02BF" w:rsidP="00D556CF">
            <w:pPr>
              <w:shd w:val="clear" w:color="auto" w:fill="FFFFFF"/>
              <w:spacing w:before="120" w:after="120"/>
              <w:textAlignment w:val="baseline"/>
            </w:pPr>
            <w:r>
              <w:t xml:space="preserve">Cllr Liewald </w:t>
            </w:r>
            <w:r w:rsidR="00DA33DF">
              <w:t xml:space="preserve">welcomed </w:t>
            </w:r>
            <w:r w:rsidR="00086FE5">
              <w:t>all members and attendees</w:t>
            </w:r>
            <w:r w:rsidR="00DA33DF">
              <w:t xml:space="preserve"> to the meeting. </w:t>
            </w:r>
          </w:p>
          <w:p w14:paraId="47EED939" w14:textId="1A300B70" w:rsidR="00780934" w:rsidRPr="00780934" w:rsidRDefault="00780934" w:rsidP="00780934">
            <w:pPr>
              <w:shd w:val="clear" w:color="auto" w:fill="FFFFFF"/>
              <w:spacing w:before="120" w:after="120"/>
              <w:textAlignment w:val="baseline"/>
            </w:pPr>
            <w:r w:rsidRPr="00780934">
              <w:t xml:space="preserve">VS </w:t>
            </w:r>
            <w:r w:rsidR="000E0FCD">
              <w:t>informed the Chair</w:t>
            </w:r>
            <w:r w:rsidRPr="00780934">
              <w:t xml:space="preserve"> </w:t>
            </w:r>
            <w:r w:rsidR="000E0FCD">
              <w:t>sh</w:t>
            </w:r>
            <w:r w:rsidRPr="00780934">
              <w:t xml:space="preserve">e had </w:t>
            </w:r>
            <w:r w:rsidR="000E0FCD">
              <w:t>noticed the meeting was not quorate</w:t>
            </w:r>
            <w:r w:rsidRPr="00780934">
              <w:t xml:space="preserve">. The Terms of Reference require that a representative from NHS Fife Board and from Fife Council </w:t>
            </w:r>
            <w:r>
              <w:t xml:space="preserve">elected member </w:t>
            </w:r>
            <w:r w:rsidRPr="00780934">
              <w:t>be in attendance</w:t>
            </w:r>
            <w:r>
              <w:t>, as well as Public Representative.</w:t>
            </w:r>
            <w:r w:rsidRPr="00780934">
              <w:t xml:space="preserve"> The meeting briefly adjourned.</w:t>
            </w:r>
          </w:p>
          <w:p w14:paraId="31104BFB" w14:textId="1BC735E3" w:rsidR="00780934" w:rsidRPr="00780934" w:rsidRDefault="00780934" w:rsidP="00780934">
            <w:pPr>
              <w:shd w:val="clear" w:color="auto" w:fill="FFFFFF"/>
              <w:spacing w:before="120" w:after="120"/>
              <w:textAlignment w:val="baseline"/>
            </w:pPr>
            <w:r w:rsidRPr="00780934">
              <w:t xml:space="preserve">VS advised that very late apologies had been received, which </w:t>
            </w:r>
            <w:r>
              <w:t>rendered</w:t>
            </w:r>
            <w:r w:rsidRPr="00780934">
              <w:t xml:space="preserve"> the meeting inquorate. Despite this, it was agreed that the meeting would continue. VS confirmed this would be formally recorded </w:t>
            </w:r>
            <w:r>
              <w:t>and</w:t>
            </w:r>
            <w:r w:rsidRPr="00780934">
              <w:t xml:space="preserve"> any decisions or compromises discussed during the meeting would be shared with absent members following the meeting</w:t>
            </w:r>
            <w:r>
              <w:t>.</w:t>
            </w:r>
            <w:r w:rsidRPr="00780934">
              <w:t xml:space="preserve"> </w:t>
            </w:r>
            <w:r>
              <w:t xml:space="preserve">This will </w:t>
            </w:r>
            <w:r w:rsidRPr="00780934">
              <w:t>ensure a collective response is obtained before progressing further</w:t>
            </w:r>
            <w:r>
              <w:t xml:space="preserve"> to IJB</w:t>
            </w:r>
            <w:r w:rsidRPr="00780934">
              <w:t>.</w:t>
            </w:r>
            <w:r>
              <w:t xml:space="preserve">  </w:t>
            </w:r>
          </w:p>
          <w:p w14:paraId="3F4F05D2" w14:textId="0C0C1E30" w:rsidR="0037615C" w:rsidRPr="0037615C" w:rsidRDefault="0037615C" w:rsidP="00D556CF">
            <w:pPr>
              <w:shd w:val="clear" w:color="auto" w:fill="FFFFFF"/>
              <w:spacing w:before="120" w:after="120"/>
              <w:textAlignment w:val="baseline"/>
            </w:pPr>
          </w:p>
        </w:tc>
        <w:tc>
          <w:tcPr>
            <w:tcW w:w="1559" w:type="dxa"/>
          </w:tcPr>
          <w:p w14:paraId="53CBC967" w14:textId="28D4710E" w:rsidR="00330196" w:rsidRPr="00637A13" w:rsidRDefault="00330196" w:rsidP="008120BF">
            <w:pPr>
              <w:pStyle w:val="Heading2"/>
              <w:spacing w:before="80" w:after="80" w:line="276" w:lineRule="auto"/>
              <w:jc w:val="center"/>
              <w:rPr>
                <w:rFonts w:cs="Arial"/>
                <w:b w:val="0"/>
                <w:szCs w:val="24"/>
              </w:rPr>
            </w:pPr>
          </w:p>
        </w:tc>
      </w:tr>
      <w:bookmarkEnd w:id="0"/>
      <w:tr w:rsidR="00637A13" w:rsidRPr="00637A13" w14:paraId="685A3CE0" w14:textId="77777777" w:rsidTr="001720AF">
        <w:trPr>
          <w:trHeight w:val="55"/>
        </w:trPr>
        <w:tc>
          <w:tcPr>
            <w:tcW w:w="709" w:type="dxa"/>
          </w:tcPr>
          <w:p w14:paraId="5DF1FC21" w14:textId="2BF54195" w:rsidR="00330196" w:rsidRPr="00637A13" w:rsidRDefault="0037615C" w:rsidP="00AB22B3">
            <w:pPr>
              <w:spacing w:before="80" w:after="80" w:line="276" w:lineRule="auto"/>
              <w:rPr>
                <w:b/>
              </w:rPr>
            </w:pPr>
            <w:r>
              <w:br w:type="page"/>
            </w:r>
            <w:r w:rsidR="00330196" w:rsidRPr="00637A13">
              <w:rPr>
                <w:b/>
              </w:rPr>
              <w:t>2.</w:t>
            </w:r>
          </w:p>
        </w:tc>
        <w:tc>
          <w:tcPr>
            <w:tcW w:w="8222" w:type="dxa"/>
          </w:tcPr>
          <w:p w14:paraId="31722B7D" w14:textId="17E27522" w:rsidR="00330196" w:rsidRPr="00637A13" w:rsidRDefault="00330196" w:rsidP="00AB22B3">
            <w:pPr>
              <w:spacing w:before="80" w:after="80" w:line="276" w:lineRule="auto"/>
              <w:rPr>
                <w:b/>
              </w:rPr>
            </w:pPr>
            <w:r w:rsidRPr="00637A13">
              <w:rPr>
                <w:b/>
              </w:rPr>
              <w:t>DECLARATION OF MEMBERS’ INTEREST</w:t>
            </w:r>
            <w:r w:rsidR="003526FF" w:rsidRPr="00637A13">
              <w:rPr>
                <w:b/>
              </w:rPr>
              <w:t>.</w:t>
            </w:r>
          </w:p>
          <w:p w14:paraId="7285A98D" w14:textId="77777777" w:rsidR="00330196" w:rsidRPr="00637A13" w:rsidRDefault="00330196" w:rsidP="00330196">
            <w:pPr>
              <w:spacing w:before="40" w:after="40"/>
            </w:pPr>
            <w:r w:rsidRPr="00637A13">
              <w:t>No declarations of interest were received.</w:t>
            </w:r>
          </w:p>
          <w:p w14:paraId="27625B93" w14:textId="658904A6" w:rsidR="00330196" w:rsidRPr="00637A13" w:rsidRDefault="00330196" w:rsidP="00330196">
            <w:pPr>
              <w:spacing w:before="40" w:after="40"/>
            </w:pPr>
          </w:p>
        </w:tc>
        <w:tc>
          <w:tcPr>
            <w:tcW w:w="1559" w:type="dxa"/>
          </w:tcPr>
          <w:p w14:paraId="11CFB4DD" w14:textId="0CC67C50" w:rsidR="00330196" w:rsidRPr="00637A13" w:rsidRDefault="00330196" w:rsidP="00AB22B3">
            <w:pPr>
              <w:pStyle w:val="Heading2"/>
              <w:spacing w:before="80" w:after="80" w:line="276" w:lineRule="auto"/>
              <w:jc w:val="center"/>
              <w:rPr>
                <w:rFonts w:cs="Arial"/>
                <w:b w:val="0"/>
                <w:szCs w:val="24"/>
              </w:rPr>
            </w:pPr>
          </w:p>
        </w:tc>
      </w:tr>
      <w:tr w:rsidR="00637A13" w:rsidRPr="00637A13" w14:paraId="23D7C2A5" w14:textId="77777777" w:rsidTr="001720AF">
        <w:trPr>
          <w:trHeight w:val="55"/>
        </w:trPr>
        <w:tc>
          <w:tcPr>
            <w:tcW w:w="709" w:type="dxa"/>
          </w:tcPr>
          <w:p w14:paraId="68DE5F39" w14:textId="08719639" w:rsidR="00330196" w:rsidRPr="00637A13" w:rsidRDefault="00330196" w:rsidP="00AB22B3">
            <w:pPr>
              <w:spacing w:before="80" w:after="80" w:line="276" w:lineRule="auto"/>
              <w:rPr>
                <w:b/>
              </w:rPr>
            </w:pPr>
            <w:r w:rsidRPr="00637A13">
              <w:rPr>
                <w:b/>
              </w:rPr>
              <w:t>3.</w:t>
            </w:r>
          </w:p>
        </w:tc>
        <w:tc>
          <w:tcPr>
            <w:tcW w:w="8222" w:type="dxa"/>
          </w:tcPr>
          <w:p w14:paraId="3423BA38" w14:textId="77777777" w:rsidR="00330196" w:rsidRPr="00637A13" w:rsidRDefault="00330196" w:rsidP="00AB22B3">
            <w:pPr>
              <w:spacing w:before="80" w:after="80" w:line="276" w:lineRule="auto"/>
              <w:rPr>
                <w:b/>
              </w:rPr>
            </w:pPr>
            <w:r w:rsidRPr="00637A13">
              <w:rPr>
                <w:b/>
              </w:rPr>
              <w:t>APOLOGIES FOR ABSENCE</w:t>
            </w:r>
          </w:p>
          <w:p w14:paraId="59072B8B" w14:textId="17C0DA51" w:rsidR="00330196" w:rsidRPr="00637A13" w:rsidRDefault="00330196" w:rsidP="00330196">
            <w:pPr>
              <w:pStyle w:val="BodyText"/>
              <w:spacing w:before="120" w:after="120"/>
              <w:jc w:val="left"/>
              <w:rPr>
                <w:rFonts w:cs="Arial"/>
                <w:b w:val="0"/>
                <w:bCs/>
                <w:szCs w:val="24"/>
              </w:rPr>
            </w:pPr>
            <w:r w:rsidRPr="00637A13">
              <w:rPr>
                <w:rFonts w:cs="Arial"/>
                <w:b w:val="0"/>
                <w:bCs/>
                <w:szCs w:val="24"/>
              </w:rPr>
              <w:t>Apologies</w:t>
            </w:r>
            <w:r w:rsidR="00724619">
              <w:rPr>
                <w:rFonts w:cs="Arial"/>
                <w:b w:val="0"/>
                <w:bCs/>
                <w:szCs w:val="24"/>
              </w:rPr>
              <w:t xml:space="preserve"> were</w:t>
            </w:r>
            <w:r w:rsidRPr="00637A13">
              <w:rPr>
                <w:rFonts w:cs="Arial"/>
                <w:b w:val="0"/>
                <w:bCs/>
                <w:szCs w:val="24"/>
              </w:rPr>
              <w:t xml:space="preserve"> noted as above.  </w:t>
            </w:r>
          </w:p>
          <w:p w14:paraId="35F80598" w14:textId="77777777" w:rsidR="00330196" w:rsidRPr="00637A13" w:rsidRDefault="00330196" w:rsidP="00AB22B3">
            <w:pPr>
              <w:spacing w:before="80" w:after="80" w:line="276" w:lineRule="auto"/>
              <w:rPr>
                <w:b/>
              </w:rPr>
            </w:pPr>
          </w:p>
        </w:tc>
        <w:tc>
          <w:tcPr>
            <w:tcW w:w="1559" w:type="dxa"/>
          </w:tcPr>
          <w:p w14:paraId="752B93F3" w14:textId="56527210" w:rsidR="00330196" w:rsidRPr="00637A13" w:rsidRDefault="00330196" w:rsidP="00330196">
            <w:pPr>
              <w:pStyle w:val="Heading2"/>
              <w:spacing w:before="80" w:after="80" w:line="276" w:lineRule="auto"/>
              <w:rPr>
                <w:rFonts w:cs="Arial"/>
                <w:b w:val="0"/>
                <w:szCs w:val="24"/>
              </w:rPr>
            </w:pPr>
          </w:p>
        </w:tc>
      </w:tr>
      <w:tr w:rsidR="00637A13" w:rsidRPr="00637A13" w14:paraId="6BA478DC" w14:textId="77777777" w:rsidTr="001720AF">
        <w:trPr>
          <w:trHeight w:val="55"/>
        </w:trPr>
        <w:tc>
          <w:tcPr>
            <w:tcW w:w="709" w:type="dxa"/>
          </w:tcPr>
          <w:p w14:paraId="6AD0C53F" w14:textId="7EDB1507" w:rsidR="00330196" w:rsidRPr="00637A13" w:rsidRDefault="00330196" w:rsidP="00AB22B3">
            <w:pPr>
              <w:spacing w:before="80" w:after="80" w:line="276" w:lineRule="auto"/>
              <w:rPr>
                <w:b/>
              </w:rPr>
            </w:pPr>
            <w:r w:rsidRPr="00637A13">
              <w:rPr>
                <w:b/>
              </w:rPr>
              <w:t>4.</w:t>
            </w:r>
          </w:p>
        </w:tc>
        <w:tc>
          <w:tcPr>
            <w:tcW w:w="8222" w:type="dxa"/>
          </w:tcPr>
          <w:p w14:paraId="59E2287F" w14:textId="77777777" w:rsidR="00330196" w:rsidRPr="00637A13" w:rsidRDefault="00330196" w:rsidP="00AB22B3">
            <w:pPr>
              <w:spacing w:before="80" w:after="80" w:line="276" w:lineRule="auto"/>
              <w:rPr>
                <w:b/>
              </w:rPr>
            </w:pPr>
            <w:r w:rsidRPr="00637A13">
              <w:rPr>
                <w:b/>
              </w:rPr>
              <w:t xml:space="preserve">ACTIVE &amp; EMERGING ISSUES </w:t>
            </w:r>
          </w:p>
          <w:p w14:paraId="28186F8A" w14:textId="5C4C00A8" w:rsidR="002E445A" w:rsidRPr="002E445A" w:rsidRDefault="002E445A" w:rsidP="0023345B">
            <w:pPr>
              <w:spacing w:before="120" w:after="120"/>
              <w:rPr>
                <w:bCs/>
              </w:rPr>
            </w:pPr>
            <w:r w:rsidRPr="002E445A">
              <w:rPr>
                <w:bCs/>
              </w:rPr>
              <w:t xml:space="preserve">Lynn Barker </w:t>
            </w:r>
            <w:r w:rsidR="0023345B">
              <w:rPr>
                <w:bCs/>
              </w:rPr>
              <w:t xml:space="preserve">and Caroline Cherry </w:t>
            </w:r>
            <w:r w:rsidR="000E0FCD">
              <w:rPr>
                <w:bCs/>
              </w:rPr>
              <w:t xml:space="preserve">did not wish to bring any </w:t>
            </w:r>
            <w:r w:rsidR="00780934">
              <w:rPr>
                <w:bCs/>
              </w:rPr>
              <w:t>items forward.</w:t>
            </w:r>
          </w:p>
          <w:p w14:paraId="662BE4DD" w14:textId="02086A83" w:rsidR="00330196" w:rsidRPr="00637A13" w:rsidRDefault="00330196" w:rsidP="00646124">
            <w:pPr>
              <w:spacing w:before="120" w:after="120"/>
              <w:rPr>
                <w:b/>
              </w:rPr>
            </w:pPr>
          </w:p>
        </w:tc>
        <w:tc>
          <w:tcPr>
            <w:tcW w:w="1559" w:type="dxa"/>
          </w:tcPr>
          <w:p w14:paraId="0ED3BA73" w14:textId="6BB5DFAA" w:rsidR="00330196" w:rsidRPr="00637A13" w:rsidRDefault="00330196" w:rsidP="00AB22B3">
            <w:pPr>
              <w:pStyle w:val="Heading2"/>
              <w:spacing w:before="80" w:after="80" w:line="276" w:lineRule="auto"/>
              <w:jc w:val="center"/>
              <w:rPr>
                <w:rFonts w:cs="Arial"/>
                <w:b w:val="0"/>
                <w:szCs w:val="24"/>
              </w:rPr>
            </w:pPr>
          </w:p>
        </w:tc>
      </w:tr>
      <w:tr w:rsidR="00637A13" w:rsidRPr="00637A13" w14:paraId="2E224FEC" w14:textId="77777777" w:rsidTr="001720AF">
        <w:trPr>
          <w:trHeight w:val="55"/>
        </w:trPr>
        <w:tc>
          <w:tcPr>
            <w:tcW w:w="709" w:type="dxa"/>
          </w:tcPr>
          <w:p w14:paraId="2753070A" w14:textId="3B3B096D" w:rsidR="00330196" w:rsidRPr="00637A13" w:rsidRDefault="00330196" w:rsidP="00AB22B3">
            <w:pPr>
              <w:spacing w:before="80" w:after="80" w:line="276" w:lineRule="auto"/>
              <w:rPr>
                <w:b/>
              </w:rPr>
            </w:pPr>
            <w:r w:rsidRPr="00637A13">
              <w:rPr>
                <w:b/>
              </w:rPr>
              <w:t>5.</w:t>
            </w:r>
          </w:p>
        </w:tc>
        <w:tc>
          <w:tcPr>
            <w:tcW w:w="8222" w:type="dxa"/>
          </w:tcPr>
          <w:p w14:paraId="670610CB" w14:textId="3A420266" w:rsidR="00330196" w:rsidRPr="00637A13" w:rsidRDefault="00330196" w:rsidP="00AB22B3">
            <w:pPr>
              <w:spacing w:before="80" w:after="80" w:line="276" w:lineRule="auto"/>
              <w:rPr>
                <w:b/>
              </w:rPr>
            </w:pPr>
            <w:r w:rsidRPr="00637A13">
              <w:rPr>
                <w:b/>
              </w:rPr>
              <w:t xml:space="preserve">MINUTES OF PREVIOUS MEETINGS HELD ON </w:t>
            </w:r>
            <w:r w:rsidR="0023345B">
              <w:rPr>
                <w:b/>
              </w:rPr>
              <w:t>07 JANUARY</w:t>
            </w:r>
            <w:r w:rsidRPr="00637A13">
              <w:rPr>
                <w:b/>
              </w:rPr>
              <w:t xml:space="preserve"> 202</w:t>
            </w:r>
            <w:r w:rsidR="0023345B">
              <w:rPr>
                <w:b/>
              </w:rPr>
              <w:t>6</w:t>
            </w:r>
          </w:p>
          <w:p w14:paraId="01F84633" w14:textId="2A958BE0" w:rsidR="00B35A2A" w:rsidRDefault="00330196" w:rsidP="00086FE5">
            <w:pPr>
              <w:pStyle w:val="BodyText"/>
              <w:spacing w:before="120" w:after="120"/>
              <w:jc w:val="left"/>
              <w:rPr>
                <w:rFonts w:cs="Arial"/>
                <w:b w:val="0"/>
                <w:bCs/>
                <w:szCs w:val="24"/>
              </w:rPr>
            </w:pPr>
            <w:r w:rsidRPr="00637A13">
              <w:rPr>
                <w:rFonts w:cs="Arial"/>
                <w:b w:val="0"/>
                <w:bCs/>
                <w:szCs w:val="24"/>
              </w:rPr>
              <w:t xml:space="preserve">The previous minutes from the Q&amp;CC meeting on </w:t>
            </w:r>
            <w:r w:rsidR="0023345B">
              <w:rPr>
                <w:rFonts w:cs="Arial"/>
                <w:b w:val="0"/>
                <w:bCs/>
                <w:szCs w:val="24"/>
              </w:rPr>
              <w:t>07 January</w:t>
            </w:r>
            <w:r w:rsidRPr="00637A13">
              <w:rPr>
                <w:rFonts w:cs="Arial"/>
                <w:b w:val="0"/>
                <w:bCs/>
                <w:szCs w:val="24"/>
              </w:rPr>
              <w:t xml:space="preserve"> were reviewed</w:t>
            </w:r>
            <w:r w:rsidR="00086FE5">
              <w:rPr>
                <w:rFonts w:cs="Arial"/>
                <w:b w:val="0"/>
                <w:bCs/>
                <w:szCs w:val="24"/>
              </w:rPr>
              <w:t xml:space="preserve"> by those present prior to the meeting.  </w:t>
            </w:r>
            <w:r w:rsidR="00780934">
              <w:rPr>
                <w:rFonts w:cs="Arial"/>
                <w:b w:val="0"/>
                <w:bCs/>
                <w:szCs w:val="24"/>
              </w:rPr>
              <w:t xml:space="preserve">There were no comments </w:t>
            </w:r>
            <w:r w:rsidR="00C55893">
              <w:rPr>
                <w:rFonts w:cs="Arial"/>
                <w:b w:val="0"/>
                <w:bCs/>
                <w:szCs w:val="24"/>
              </w:rPr>
              <w:t>made;</w:t>
            </w:r>
            <w:r w:rsidR="00780934">
              <w:rPr>
                <w:rFonts w:cs="Arial"/>
                <w:b w:val="0"/>
                <w:bCs/>
                <w:szCs w:val="24"/>
              </w:rPr>
              <w:t xml:space="preserve"> therefore, the minutes were taken as a true record of the meeting.</w:t>
            </w:r>
          </w:p>
          <w:p w14:paraId="3741CEF8" w14:textId="1B25CC13" w:rsidR="00330196" w:rsidRPr="00637A13" w:rsidRDefault="00330196" w:rsidP="0054646D">
            <w:pPr>
              <w:pStyle w:val="BodyText"/>
              <w:spacing w:before="120" w:after="120"/>
              <w:jc w:val="left"/>
              <w:rPr>
                <w:b w:val="0"/>
              </w:rPr>
            </w:pPr>
          </w:p>
        </w:tc>
        <w:tc>
          <w:tcPr>
            <w:tcW w:w="1559" w:type="dxa"/>
          </w:tcPr>
          <w:p w14:paraId="60B94804" w14:textId="1684427E" w:rsidR="00086FE5" w:rsidRPr="00086FE5" w:rsidRDefault="00AB246A" w:rsidP="00AB22B3">
            <w:pPr>
              <w:spacing w:before="80" w:after="80" w:line="276" w:lineRule="auto"/>
              <w:jc w:val="center"/>
              <w:rPr>
                <w:b/>
                <w:bCs/>
              </w:rPr>
            </w:pPr>
            <w:r>
              <w:rPr>
                <w:b/>
                <w:bCs/>
              </w:rPr>
              <w:t xml:space="preserve"> </w:t>
            </w:r>
          </w:p>
          <w:p w14:paraId="10948E43" w14:textId="54503D66" w:rsidR="00086FE5" w:rsidRPr="00086FE5" w:rsidRDefault="00086FE5" w:rsidP="00AB22B3">
            <w:pPr>
              <w:spacing w:before="80" w:after="80" w:line="276" w:lineRule="auto"/>
              <w:jc w:val="center"/>
              <w:rPr>
                <w:b/>
                <w:bCs/>
              </w:rPr>
            </w:pPr>
          </w:p>
        </w:tc>
      </w:tr>
      <w:tr w:rsidR="00637A13" w:rsidRPr="00637A13" w14:paraId="1BFB5AF5" w14:textId="77777777" w:rsidTr="001720AF">
        <w:trPr>
          <w:trHeight w:val="55"/>
        </w:trPr>
        <w:tc>
          <w:tcPr>
            <w:tcW w:w="709" w:type="dxa"/>
          </w:tcPr>
          <w:p w14:paraId="690180C6" w14:textId="159176CE" w:rsidR="00330196" w:rsidRPr="00637A13" w:rsidRDefault="00330196" w:rsidP="00AB22B3">
            <w:pPr>
              <w:spacing w:before="80" w:after="80" w:line="276" w:lineRule="auto"/>
              <w:rPr>
                <w:b/>
              </w:rPr>
            </w:pPr>
            <w:r w:rsidRPr="00637A13">
              <w:rPr>
                <w:b/>
              </w:rPr>
              <w:t>6.</w:t>
            </w:r>
          </w:p>
        </w:tc>
        <w:tc>
          <w:tcPr>
            <w:tcW w:w="8222" w:type="dxa"/>
          </w:tcPr>
          <w:p w14:paraId="18515548" w14:textId="6CF01CAB" w:rsidR="00330196" w:rsidRPr="00637A13" w:rsidRDefault="00330196" w:rsidP="00330196">
            <w:pPr>
              <w:pStyle w:val="summarydetails"/>
              <w:spacing w:before="120" w:after="120"/>
              <w:ind w:left="0"/>
            </w:pPr>
            <w:r w:rsidRPr="00637A13">
              <w:rPr>
                <w:b/>
              </w:rPr>
              <w:t xml:space="preserve">ACTION LOG FROM </w:t>
            </w:r>
            <w:r w:rsidR="0023345B">
              <w:rPr>
                <w:b/>
              </w:rPr>
              <w:t>07 JANUARY</w:t>
            </w:r>
            <w:r w:rsidR="0023345B" w:rsidRPr="00637A13">
              <w:rPr>
                <w:b/>
              </w:rPr>
              <w:t xml:space="preserve"> 202</w:t>
            </w:r>
            <w:r w:rsidR="0023345B">
              <w:rPr>
                <w:b/>
              </w:rPr>
              <w:t>6</w:t>
            </w:r>
          </w:p>
          <w:p w14:paraId="0B5727B5" w14:textId="20E09E8F" w:rsidR="00330196" w:rsidRDefault="00330196" w:rsidP="00FD232D">
            <w:pPr>
              <w:pStyle w:val="summarydetails"/>
              <w:spacing w:before="120" w:after="120"/>
              <w:ind w:left="0"/>
              <w:rPr>
                <w:rFonts w:cs="Arial"/>
                <w:szCs w:val="24"/>
              </w:rPr>
            </w:pPr>
            <w:r w:rsidRPr="00637A13">
              <w:rPr>
                <w:rFonts w:cs="Arial"/>
                <w:szCs w:val="24"/>
              </w:rPr>
              <w:t xml:space="preserve">The Action Log from the meeting held on </w:t>
            </w:r>
            <w:r w:rsidR="0023345B">
              <w:rPr>
                <w:rFonts w:cs="Arial"/>
                <w:szCs w:val="24"/>
              </w:rPr>
              <w:t>07 January 2026</w:t>
            </w:r>
            <w:r w:rsidRPr="00637A13">
              <w:rPr>
                <w:rFonts w:cs="Arial"/>
                <w:szCs w:val="24"/>
              </w:rPr>
              <w:t xml:space="preserve"> was </w:t>
            </w:r>
            <w:r w:rsidR="00941B98">
              <w:rPr>
                <w:rFonts w:cs="Arial"/>
                <w:szCs w:val="24"/>
              </w:rPr>
              <w:t xml:space="preserve">discussed and </w:t>
            </w:r>
            <w:r w:rsidR="002E445A">
              <w:rPr>
                <w:rFonts w:cs="Arial"/>
                <w:szCs w:val="24"/>
              </w:rPr>
              <w:t>no updates were required</w:t>
            </w:r>
            <w:r w:rsidR="00CC749E">
              <w:rPr>
                <w:rFonts w:cs="Arial"/>
                <w:szCs w:val="24"/>
              </w:rPr>
              <w:t>.</w:t>
            </w:r>
          </w:p>
          <w:p w14:paraId="79B60FA8" w14:textId="67965857" w:rsidR="00F331C5" w:rsidRPr="00637A13" w:rsidRDefault="00F331C5" w:rsidP="00FD232D">
            <w:pPr>
              <w:pStyle w:val="summarydetails"/>
              <w:spacing w:before="120" w:after="120"/>
              <w:ind w:left="0"/>
              <w:rPr>
                <w:b/>
              </w:rPr>
            </w:pPr>
          </w:p>
        </w:tc>
        <w:tc>
          <w:tcPr>
            <w:tcW w:w="1559" w:type="dxa"/>
          </w:tcPr>
          <w:p w14:paraId="4B4B1F44" w14:textId="68978BE4" w:rsidR="00330196" w:rsidRPr="00637A13" w:rsidRDefault="00330196" w:rsidP="00AB22B3">
            <w:pPr>
              <w:spacing w:before="80" w:after="80" w:line="276" w:lineRule="auto"/>
              <w:jc w:val="center"/>
            </w:pPr>
          </w:p>
        </w:tc>
      </w:tr>
      <w:tr w:rsidR="00637A13" w:rsidRPr="00637A13" w14:paraId="641B62C7" w14:textId="77777777" w:rsidTr="001720AF">
        <w:trPr>
          <w:trHeight w:val="55"/>
        </w:trPr>
        <w:tc>
          <w:tcPr>
            <w:tcW w:w="709" w:type="dxa"/>
          </w:tcPr>
          <w:p w14:paraId="602F2B75" w14:textId="41BDC5FB" w:rsidR="00E430CE" w:rsidRPr="00637A13" w:rsidRDefault="009F5C19" w:rsidP="008B568A">
            <w:pPr>
              <w:spacing w:before="80" w:after="80" w:line="276" w:lineRule="auto"/>
              <w:rPr>
                <w:b/>
              </w:rPr>
            </w:pPr>
            <w:r>
              <w:br w:type="page"/>
            </w:r>
            <w:r w:rsidR="00FD232D">
              <w:br w:type="page"/>
            </w:r>
            <w:r w:rsidR="00DC21A3" w:rsidRPr="00637A13">
              <w:rPr>
                <w:b/>
              </w:rPr>
              <w:t>7</w:t>
            </w:r>
            <w:r w:rsidR="00E430CE" w:rsidRPr="00637A13">
              <w:rPr>
                <w:b/>
              </w:rPr>
              <w:t>.</w:t>
            </w:r>
          </w:p>
        </w:tc>
        <w:tc>
          <w:tcPr>
            <w:tcW w:w="9781" w:type="dxa"/>
            <w:gridSpan w:val="2"/>
          </w:tcPr>
          <w:p w14:paraId="432F78E9" w14:textId="77777777" w:rsidR="00DF3377" w:rsidRDefault="00E430CE" w:rsidP="002B36CF">
            <w:pPr>
              <w:spacing w:before="80" w:after="80" w:line="276" w:lineRule="auto"/>
              <w:rPr>
                <w:b/>
              </w:rPr>
            </w:pPr>
            <w:r w:rsidRPr="00637A13">
              <w:rPr>
                <w:b/>
              </w:rPr>
              <w:t>GO</w:t>
            </w:r>
            <w:r w:rsidR="009F5C19">
              <w:rPr>
                <w:b/>
              </w:rPr>
              <w:t>V</w:t>
            </w:r>
            <w:r w:rsidRPr="00637A13">
              <w:rPr>
                <w:b/>
              </w:rPr>
              <w:t xml:space="preserve">ERNANCE </w:t>
            </w:r>
            <w:r w:rsidR="002C398B" w:rsidRPr="00637A13">
              <w:rPr>
                <w:b/>
              </w:rPr>
              <w:t>&amp; OUTCOMES</w:t>
            </w:r>
          </w:p>
          <w:p w14:paraId="0CA2FEF3" w14:textId="0A21FB19" w:rsidR="001B521A" w:rsidRPr="00637A13" w:rsidRDefault="001B521A" w:rsidP="002B36CF">
            <w:pPr>
              <w:spacing w:before="80" w:after="80" w:line="276" w:lineRule="auto"/>
              <w:rPr>
                <w:b/>
              </w:rPr>
            </w:pPr>
          </w:p>
        </w:tc>
      </w:tr>
      <w:tr w:rsidR="003E6AA5" w:rsidRPr="00637A13" w14:paraId="7ED5C1B0" w14:textId="77777777" w:rsidTr="001720AF">
        <w:trPr>
          <w:trHeight w:val="55"/>
        </w:trPr>
        <w:tc>
          <w:tcPr>
            <w:tcW w:w="709" w:type="dxa"/>
          </w:tcPr>
          <w:p w14:paraId="3B98859D" w14:textId="43A5B7CA" w:rsidR="003E6AA5" w:rsidRPr="003E6AA5" w:rsidRDefault="003E6AA5" w:rsidP="008B568A">
            <w:pPr>
              <w:spacing w:before="80" w:after="80" w:line="276" w:lineRule="auto"/>
              <w:rPr>
                <w:b/>
                <w:bCs/>
              </w:rPr>
            </w:pPr>
            <w:r w:rsidRPr="003E6AA5">
              <w:rPr>
                <w:b/>
                <w:bCs/>
              </w:rPr>
              <w:t>7.1</w:t>
            </w:r>
          </w:p>
        </w:tc>
        <w:tc>
          <w:tcPr>
            <w:tcW w:w="9781" w:type="dxa"/>
            <w:gridSpan w:val="2"/>
          </w:tcPr>
          <w:p w14:paraId="60EEA526" w14:textId="77777777" w:rsidR="003E6AA5" w:rsidRPr="00637A13" w:rsidRDefault="003E6AA5" w:rsidP="003E6AA5">
            <w:pPr>
              <w:pStyle w:val="Heading2"/>
              <w:spacing w:after="240"/>
              <w:ind w:left="598" w:hanging="567"/>
              <w:rPr>
                <w:lang w:val="en-US"/>
              </w:rPr>
            </w:pPr>
            <w:r w:rsidRPr="00637A13">
              <w:rPr>
                <w:lang w:val="en-US"/>
              </w:rPr>
              <w:t xml:space="preserve">QMAG Update  </w:t>
            </w:r>
          </w:p>
          <w:p w14:paraId="3E429C57" w14:textId="77777777" w:rsidR="003E6AA5" w:rsidRDefault="003E6AA5" w:rsidP="003E6AA5">
            <w:pPr>
              <w:spacing w:before="40" w:after="40"/>
              <w:rPr>
                <w:iCs/>
                <w:spacing w:val="-4"/>
              </w:rPr>
            </w:pPr>
            <w:r w:rsidRPr="00637A13">
              <w:t xml:space="preserve">This report </w:t>
            </w:r>
            <w:r>
              <w:t>was</w:t>
            </w:r>
            <w:r w:rsidRPr="00637A13">
              <w:t xml:space="preserve"> brought to Committee by Lynn Barker</w:t>
            </w:r>
            <w:r>
              <w:t xml:space="preserve"> and</w:t>
            </w:r>
            <w:r w:rsidRPr="00637A13">
              <w:t xml:space="preserve"> </w:t>
            </w:r>
            <w:r>
              <w:t>came</w:t>
            </w:r>
            <w:r w:rsidRPr="00637A13">
              <w:t xml:space="preserve"> for Assurance</w:t>
            </w:r>
            <w:r>
              <w:t xml:space="preserve"> and Discussion.</w:t>
            </w:r>
            <w:r w:rsidRPr="00637A13">
              <w:rPr>
                <w:iCs/>
                <w:spacing w:val="-4"/>
              </w:rPr>
              <w:t xml:space="preserve">  </w:t>
            </w:r>
            <w:r>
              <w:rPr>
                <w:iCs/>
                <w:spacing w:val="-4"/>
              </w:rPr>
              <w:t>LB apologised for late submission of the report.</w:t>
            </w:r>
          </w:p>
          <w:p w14:paraId="654ABA30" w14:textId="77777777" w:rsidR="003E6AA5" w:rsidRPr="00637A13" w:rsidRDefault="003E6AA5" w:rsidP="002B36CF">
            <w:pPr>
              <w:spacing w:before="80" w:after="80" w:line="276" w:lineRule="auto"/>
              <w:rPr>
                <w:b/>
              </w:rPr>
            </w:pPr>
          </w:p>
        </w:tc>
      </w:tr>
      <w:tr w:rsidR="00637A13" w:rsidRPr="00637A13" w14:paraId="49D25315" w14:textId="77777777" w:rsidTr="001720AF">
        <w:trPr>
          <w:trHeight w:val="55"/>
        </w:trPr>
        <w:tc>
          <w:tcPr>
            <w:tcW w:w="709" w:type="dxa"/>
          </w:tcPr>
          <w:p w14:paraId="339587B2" w14:textId="47889ABF" w:rsidR="00330196" w:rsidRPr="00637A13" w:rsidRDefault="005B1757" w:rsidP="00B368F7">
            <w:pPr>
              <w:spacing w:after="240"/>
              <w:rPr>
                <w:b/>
                <w:bCs/>
              </w:rPr>
            </w:pPr>
            <w:r>
              <w:br w:type="page"/>
            </w:r>
            <w:r>
              <w:br w:type="page"/>
            </w:r>
          </w:p>
        </w:tc>
        <w:tc>
          <w:tcPr>
            <w:tcW w:w="8222" w:type="dxa"/>
          </w:tcPr>
          <w:p w14:paraId="66D24035" w14:textId="77777777" w:rsidR="00C55893" w:rsidRDefault="00C55893" w:rsidP="005A2CCA">
            <w:pPr>
              <w:spacing w:before="40" w:after="40"/>
              <w:rPr>
                <w:iCs/>
                <w:spacing w:val="-4"/>
              </w:rPr>
            </w:pPr>
          </w:p>
          <w:p w14:paraId="19F24C92" w14:textId="0E46950E" w:rsidR="000E0FCD" w:rsidRPr="000E0FCD" w:rsidRDefault="000E0FCD" w:rsidP="000E0FCD">
            <w:pPr>
              <w:spacing w:before="40" w:after="40"/>
              <w:rPr>
                <w:iCs/>
                <w:spacing w:val="-4"/>
              </w:rPr>
            </w:pPr>
            <w:r w:rsidRPr="000E0FCD">
              <w:rPr>
                <w:iCs/>
                <w:spacing w:val="-4"/>
              </w:rPr>
              <w:lastRenderedPageBreak/>
              <w:t xml:space="preserve">LB summarised the key points of the report, advising that </w:t>
            </w:r>
            <w:r>
              <w:rPr>
                <w:iCs/>
                <w:spacing w:val="-4"/>
              </w:rPr>
              <w:t>thirty</w:t>
            </w:r>
            <w:r w:rsidRPr="000E0FCD">
              <w:rPr>
                <w:iCs/>
                <w:spacing w:val="-4"/>
              </w:rPr>
              <w:t xml:space="preserve"> reports had been presented for assurance across all portfolios. These included HIS inspection reports, </w:t>
            </w:r>
            <w:r w:rsidRPr="00743622">
              <w:rPr>
                <w:iCs/>
                <w:spacing w:val="-4"/>
              </w:rPr>
              <w:t xml:space="preserve">Mental Welfare </w:t>
            </w:r>
            <w:r w:rsidRPr="000E0FCD">
              <w:rPr>
                <w:iCs/>
                <w:spacing w:val="-4"/>
              </w:rPr>
              <w:t>updates, the STRAND report, and progress updates. She further noted that the agenda included three discussion papers and two update papers, resulting in a full agenda. The meeting was reported to be well attended and productive, despite taking place during a particularly busy period.</w:t>
            </w:r>
          </w:p>
          <w:p w14:paraId="633FF660" w14:textId="77777777" w:rsidR="00C55893" w:rsidRDefault="00C55893" w:rsidP="005A2CCA">
            <w:pPr>
              <w:spacing w:before="40" w:after="40"/>
              <w:rPr>
                <w:iCs/>
                <w:spacing w:val="-4"/>
              </w:rPr>
            </w:pPr>
          </w:p>
          <w:p w14:paraId="0C65755B" w14:textId="1BA30368" w:rsidR="00743622" w:rsidRDefault="00743622" w:rsidP="00743622">
            <w:pPr>
              <w:spacing w:before="40" w:after="40"/>
              <w:rPr>
                <w:iCs/>
                <w:spacing w:val="-4"/>
              </w:rPr>
            </w:pPr>
            <w:r w:rsidRPr="00743622">
              <w:rPr>
                <w:iCs/>
                <w:spacing w:val="-4"/>
              </w:rPr>
              <w:t>LB advised that she did not wish to escalate or highlight any concerns. She noted that several papers were progressing through the Clinical Governance Oversight Group, particularly those relating to risk inspections, the Quarter 1 report, the Mental Welfare Commission (MWC) update, and the STRAND report update.</w:t>
            </w:r>
          </w:p>
          <w:p w14:paraId="679E7210" w14:textId="77777777" w:rsidR="00743622" w:rsidRPr="00743622" w:rsidRDefault="00743622" w:rsidP="00743622">
            <w:pPr>
              <w:spacing w:before="40" w:after="40"/>
              <w:rPr>
                <w:iCs/>
                <w:spacing w:val="-4"/>
              </w:rPr>
            </w:pPr>
          </w:p>
          <w:p w14:paraId="2B53E2DA" w14:textId="0FC8BEC6" w:rsidR="00743622" w:rsidRPr="00743622" w:rsidRDefault="00743622" w:rsidP="00743622">
            <w:pPr>
              <w:spacing w:before="40" w:after="40"/>
              <w:rPr>
                <w:iCs/>
                <w:spacing w:val="-4"/>
              </w:rPr>
            </w:pPr>
            <w:r w:rsidRPr="00743622">
              <w:rPr>
                <w:iCs/>
                <w:spacing w:val="-4"/>
              </w:rPr>
              <w:t>LB further advised that an update was provided on work relating to ligature risk and gave a brief overview of the associated programme. She also reported that a visit from Health Improvement Scotland took place on 27 January 2026. This constituted the second inspection within a six</w:t>
            </w:r>
            <w:r w:rsidRPr="00743622">
              <w:rPr>
                <w:iCs/>
                <w:spacing w:val="-4"/>
              </w:rPr>
              <w:noBreakHyphen/>
              <w:t>month period and provided positive initial feedback.</w:t>
            </w:r>
          </w:p>
          <w:p w14:paraId="7632E327" w14:textId="77777777" w:rsidR="005150DA" w:rsidRDefault="005150DA" w:rsidP="005A2CCA">
            <w:pPr>
              <w:spacing w:before="40" w:after="40"/>
              <w:rPr>
                <w:iCs/>
                <w:spacing w:val="-4"/>
              </w:rPr>
            </w:pPr>
          </w:p>
          <w:p w14:paraId="22C7462F" w14:textId="59E8122C" w:rsidR="00743622" w:rsidRPr="00743622" w:rsidRDefault="00743622" w:rsidP="00743622">
            <w:pPr>
              <w:spacing w:before="40" w:after="40"/>
              <w:rPr>
                <w:iCs/>
                <w:spacing w:val="-4"/>
              </w:rPr>
            </w:pPr>
            <w:r w:rsidRPr="00743622">
              <w:rPr>
                <w:iCs/>
                <w:spacing w:val="-4"/>
              </w:rPr>
              <w:t>Workforce challenges were noted, although these were acknowledged as well recognised and already recorded on the risk register. LB highlighted the significant work currently underway to mitigate these challenges. It was noted that Health Improvement Scotland (HIS) is supporting the rollout of the mandatory two</w:t>
            </w:r>
            <w:r w:rsidRPr="00743622">
              <w:rPr>
                <w:iCs/>
                <w:spacing w:val="-4"/>
              </w:rPr>
              <w:noBreakHyphen/>
              <w:t>month staffing model, with substantial evidence and data having been submitted to support this work.</w:t>
            </w:r>
            <w:r>
              <w:rPr>
                <w:iCs/>
                <w:spacing w:val="-4"/>
              </w:rPr>
              <w:t xml:space="preserve">  </w:t>
            </w:r>
            <w:r w:rsidRPr="00743622">
              <w:rPr>
                <w:iCs/>
                <w:spacing w:val="-4"/>
              </w:rPr>
              <w:t>L</w:t>
            </w:r>
            <w:r>
              <w:rPr>
                <w:iCs/>
                <w:spacing w:val="-4"/>
              </w:rPr>
              <w:t>B</w:t>
            </w:r>
            <w:r w:rsidRPr="00743622">
              <w:rPr>
                <w:iCs/>
                <w:spacing w:val="-4"/>
              </w:rPr>
              <w:t xml:space="preserve"> provided details of a follow</w:t>
            </w:r>
            <w:r w:rsidRPr="00743622">
              <w:rPr>
                <w:iCs/>
                <w:spacing w:val="-4"/>
              </w:rPr>
              <w:noBreakHyphen/>
              <w:t xml:space="preserve">up call which took place the previous day. </w:t>
            </w:r>
          </w:p>
          <w:p w14:paraId="00ACCCD7" w14:textId="77777777" w:rsidR="00780934" w:rsidRDefault="00780934" w:rsidP="005A2CCA">
            <w:pPr>
              <w:spacing w:before="40" w:after="40"/>
              <w:rPr>
                <w:iCs/>
                <w:spacing w:val="-4"/>
              </w:rPr>
            </w:pPr>
          </w:p>
          <w:p w14:paraId="4F59C2B9" w14:textId="6F1C4E75" w:rsidR="00BD22C9" w:rsidRDefault="00512FE6" w:rsidP="002C3E97">
            <w:pPr>
              <w:spacing w:before="40" w:after="40"/>
              <w:rPr>
                <w:iCs/>
                <w:spacing w:val="-4"/>
              </w:rPr>
            </w:pPr>
            <w:r>
              <w:rPr>
                <w:iCs/>
                <w:spacing w:val="-4"/>
              </w:rPr>
              <w:t xml:space="preserve">CCH wished </w:t>
            </w:r>
            <w:r w:rsidR="002C3E97">
              <w:rPr>
                <w:iCs/>
                <w:spacing w:val="-4"/>
              </w:rPr>
              <w:t xml:space="preserve">to let Members know of a new structure which will begin in March covering all areas of social work and social care, including justice, children and families, adults and older people.  She explained the aim is to test how this will feed into the overall key lines of governance, including areas such as court accreditation </w:t>
            </w:r>
            <w:r w:rsidR="00BD22C9">
              <w:rPr>
                <w:iCs/>
                <w:spacing w:val="-4"/>
              </w:rPr>
              <w:t>with</w:t>
            </w:r>
            <w:r w:rsidR="002C3E97">
              <w:rPr>
                <w:iCs/>
                <w:spacing w:val="-4"/>
              </w:rPr>
              <w:t xml:space="preserve"> the intention is to ensure that key issues are consistently identified and addressed.  She added a more focused approach to meetings is planned with an aim to ensure that the right issues are being discussed in the right forums</w:t>
            </w:r>
            <w:r w:rsidR="00BD22C9">
              <w:rPr>
                <w:iCs/>
                <w:spacing w:val="-4"/>
              </w:rPr>
              <w:t xml:space="preserve">.  This is </w:t>
            </w:r>
            <w:proofErr w:type="gramStart"/>
            <w:r w:rsidR="002C3E97">
              <w:rPr>
                <w:iCs/>
                <w:spacing w:val="-4"/>
              </w:rPr>
              <w:t>similar to</w:t>
            </w:r>
            <w:proofErr w:type="gramEnd"/>
            <w:r w:rsidR="002C3E97">
              <w:rPr>
                <w:iCs/>
                <w:spacing w:val="-4"/>
              </w:rPr>
              <w:t xml:space="preserve"> the approach used across other committees, ensuring alignment and </w:t>
            </w:r>
            <w:r w:rsidR="000E0FCD">
              <w:rPr>
                <w:iCs/>
                <w:spacing w:val="-4"/>
              </w:rPr>
              <w:t xml:space="preserve">that </w:t>
            </w:r>
            <w:r w:rsidR="002C3E97">
              <w:rPr>
                <w:iCs/>
                <w:spacing w:val="-4"/>
              </w:rPr>
              <w:t xml:space="preserve">each group is fulfilling its intended purpose, particularly in relation to the Quality Assurance Group (QAG).  </w:t>
            </w:r>
          </w:p>
          <w:p w14:paraId="4CEA0732" w14:textId="77777777" w:rsidR="00BD22C9" w:rsidRDefault="00BD22C9" w:rsidP="002C3E97">
            <w:pPr>
              <w:spacing w:before="40" w:after="40"/>
              <w:rPr>
                <w:iCs/>
                <w:spacing w:val="-4"/>
              </w:rPr>
            </w:pPr>
          </w:p>
          <w:p w14:paraId="7ED30AE8" w14:textId="419003AE" w:rsidR="002C3E97" w:rsidRPr="00743622" w:rsidRDefault="002C3E97" w:rsidP="002C3E97">
            <w:pPr>
              <w:spacing w:before="40" w:after="40"/>
              <w:rPr>
                <w:iCs/>
                <w:spacing w:val="-4"/>
              </w:rPr>
            </w:pPr>
            <w:r w:rsidRPr="00743622">
              <w:rPr>
                <w:iCs/>
                <w:spacing w:val="-4"/>
              </w:rPr>
              <w:t>Questions were then invited from members.</w:t>
            </w:r>
          </w:p>
          <w:p w14:paraId="450290D7" w14:textId="0156552E" w:rsidR="00512FE6" w:rsidRDefault="00512FE6" w:rsidP="005A2CCA">
            <w:pPr>
              <w:spacing w:before="40" w:after="40"/>
              <w:rPr>
                <w:iCs/>
                <w:spacing w:val="-4"/>
              </w:rPr>
            </w:pPr>
          </w:p>
          <w:p w14:paraId="01333074" w14:textId="4F77F8D4" w:rsidR="00BD22C9" w:rsidRDefault="002C3E97" w:rsidP="00BD22C9">
            <w:pPr>
              <w:spacing w:before="40" w:after="40"/>
              <w:rPr>
                <w:iCs/>
                <w:spacing w:val="-4"/>
              </w:rPr>
            </w:pPr>
            <w:r>
              <w:rPr>
                <w:iCs/>
                <w:spacing w:val="-4"/>
              </w:rPr>
              <w:t xml:space="preserve">Cllr Steele wished to query </w:t>
            </w:r>
            <w:r w:rsidR="00BD22C9" w:rsidRPr="00BD22C9">
              <w:rPr>
                <w:iCs/>
                <w:spacing w:val="-4"/>
              </w:rPr>
              <w:t xml:space="preserve">the ligature risk update. She asked whether assessments were being undertaken in the dual diagnosis areas at Lynebank, as well as at Mayfield and </w:t>
            </w:r>
            <w:proofErr w:type="spellStart"/>
            <w:r w:rsidR="00BD22C9" w:rsidRPr="00BD22C9">
              <w:rPr>
                <w:iCs/>
                <w:spacing w:val="-4"/>
              </w:rPr>
              <w:t>Tayview</w:t>
            </w:r>
            <w:proofErr w:type="spellEnd"/>
            <w:r w:rsidR="00BD22C9" w:rsidRPr="00BD22C9">
              <w:rPr>
                <w:iCs/>
                <w:spacing w:val="-4"/>
              </w:rPr>
              <w:t xml:space="preserve">. LB confirmed that assessments were taking place across </w:t>
            </w:r>
            <w:r w:rsidR="003E6AA5" w:rsidRPr="00BD22C9">
              <w:rPr>
                <w:iCs/>
                <w:spacing w:val="-4"/>
              </w:rPr>
              <w:t>all</w:t>
            </w:r>
            <w:r w:rsidR="00BD22C9" w:rsidRPr="00BD22C9">
              <w:rPr>
                <w:iCs/>
                <w:spacing w:val="-4"/>
              </w:rPr>
              <w:t xml:space="preserve"> these areas and advised that work is ongoing to ensure they are completed and signed off in a timely manner.</w:t>
            </w:r>
          </w:p>
          <w:p w14:paraId="5F4F2302" w14:textId="77777777" w:rsidR="00BD22C9" w:rsidRDefault="00BD22C9" w:rsidP="00BD22C9">
            <w:pPr>
              <w:spacing w:before="40" w:after="40"/>
              <w:rPr>
                <w:iCs/>
                <w:spacing w:val="-4"/>
              </w:rPr>
            </w:pPr>
          </w:p>
          <w:p w14:paraId="5CCFB37D" w14:textId="77777777" w:rsidR="00955484" w:rsidRDefault="00BD22C9" w:rsidP="00BD22C9">
            <w:pPr>
              <w:spacing w:before="40" w:after="40"/>
              <w:rPr>
                <w:iCs/>
                <w:spacing w:val="-4"/>
              </w:rPr>
            </w:pPr>
            <w:r>
              <w:rPr>
                <w:iCs/>
                <w:spacing w:val="-4"/>
              </w:rPr>
              <w:t>Cllr Liewald confirmed the Committee took Assurance from the report.</w:t>
            </w:r>
          </w:p>
          <w:p w14:paraId="0CE0E0F8" w14:textId="77777777" w:rsidR="001720AF" w:rsidRDefault="001720AF" w:rsidP="00BD22C9">
            <w:pPr>
              <w:spacing w:before="40" w:after="40"/>
              <w:rPr>
                <w:iCs/>
                <w:spacing w:val="-4"/>
              </w:rPr>
            </w:pPr>
          </w:p>
          <w:p w14:paraId="0A838E82" w14:textId="25615196" w:rsidR="00BD22C9" w:rsidRPr="00BD22C9" w:rsidRDefault="00BD22C9" w:rsidP="00BD22C9">
            <w:pPr>
              <w:spacing w:before="40" w:after="40"/>
              <w:rPr>
                <w:iCs/>
                <w:spacing w:val="-4"/>
              </w:rPr>
            </w:pPr>
          </w:p>
        </w:tc>
        <w:tc>
          <w:tcPr>
            <w:tcW w:w="1559" w:type="dxa"/>
          </w:tcPr>
          <w:p w14:paraId="4FF0BB02" w14:textId="63FB3909" w:rsidR="0005522C" w:rsidRDefault="0023345B" w:rsidP="00412FF6">
            <w:pPr>
              <w:jc w:val="center"/>
              <w:rPr>
                <w:b/>
                <w:bCs/>
              </w:rPr>
            </w:pPr>
            <w:r>
              <w:rPr>
                <w:b/>
                <w:bCs/>
              </w:rPr>
              <w:lastRenderedPageBreak/>
              <w:t xml:space="preserve"> </w:t>
            </w:r>
          </w:p>
          <w:p w14:paraId="12CC7C89" w14:textId="0B76375B" w:rsidR="0005522C" w:rsidRPr="004D7008" w:rsidRDefault="0005522C" w:rsidP="00412FF6">
            <w:pPr>
              <w:jc w:val="center"/>
              <w:rPr>
                <w:b/>
                <w:bCs/>
              </w:rPr>
            </w:pPr>
          </w:p>
        </w:tc>
      </w:tr>
      <w:tr w:rsidR="0023345B" w:rsidRPr="00637A13" w14:paraId="50FBFC59" w14:textId="77777777" w:rsidTr="001720AF">
        <w:trPr>
          <w:trHeight w:val="55"/>
        </w:trPr>
        <w:tc>
          <w:tcPr>
            <w:tcW w:w="709" w:type="dxa"/>
          </w:tcPr>
          <w:p w14:paraId="73E6FA31" w14:textId="77777777" w:rsidR="001720AF" w:rsidRDefault="001720AF" w:rsidP="001720AF">
            <w:pPr>
              <w:spacing w:after="240"/>
              <w:rPr>
                <w:b/>
                <w:bCs/>
              </w:rPr>
            </w:pPr>
          </w:p>
          <w:p w14:paraId="58177476" w14:textId="3110FDD7" w:rsidR="0023345B" w:rsidRPr="0023345B" w:rsidRDefault="0023345B" w:rsidP="001720AF">
            <w:pPr>
              <w:spacing w:after="240"/>
              <w:rPr>
                <w:b/>
                <w:bCs/>
              </w:rPr>
            </w:pPr>
            <w:r w:rsidRPr="0023345B">
              <w:rPr>
                <w:b/>
                <w:bCs/>
              </w:rPr>
              <w:lastRenderedPageBreak/>
              <w:t>7.2</w:t>
            </w:r>
          </w:p>
        </w:tc>
        <w:tc>
          <w:tcPr>
            <w:tcW w:w="8222" w:type="dxa"/>
          </w:tcPr>
          <w:p w14:paraId="4B4C074F" w14:textId="77777777" w:rsidR="001720AF" w:rsidRDefault="001720AF" w:rsidP="001720AF">
            <w:pPr>
              <w:pStyle w:val="summarydetails"/>
              <w:spacing w:before="0" w:after="120"/>
              <w:ind w:left="0"/>
              <w:rPr>
                <w:rFonts w:cs="Arial"/>
                <w:b/>
                <w:bCs/>
                <w:szCs w:val="24"/>
              </w:rPr>
            </w:pPr>
          </w:p>
          <w:p w14:paraId="1F298505" w14:textId="47CE2AC8" w:rsidR="0023345B" w:rsidRDefault="0023345B" w:rsidP="001720AF">
            <w:pPr>
              <w:pStyle w:val="summarydetails"/>
              <w:spacing w:before="0" w:after="120"/>
              <w:ind w:left="0"/>
              <w:rPr>
                <w:rFonts w:cs="Arial"/>
                <w:b/>
                <w:bCs/>
                <w:szCs w:val="24"/>
              </w:rPr>
            </w:pPr>
            <w:r w:rsidRPr="009F0A99">
              <w:rPr>
                <w:rFonts w:cs="Arial"/>
                <w:b/>
                <w:bCs/>
                <w:szCs w:val="24"/>
              </w:rPr>
              <w:lastRenderedPageBreak/>
              <w:t>Deep Dive risk review - Demographic/Changing Landscapes Impacts Risk</w:t>
            </w:r>
          </w:p>
          <w:p w14:paraId="444326B4" w14:textId="77777777" w:rsidR="00BD22C9" w:rsidRDefault="0023345B" w:rsidP="00BD22C9">
            <w:pPr>
              <w:pStyle w:val="Heading2"/>
              <w:spacing w:after="240"/>
              <w:ind w:left="31"/>
              <w:rPr>
                <w:rFonts w:cs="Arial"/>
                <w:b w:val="0"/>
                <w:bCs/>
                <w:szCs w:val="24"/>
              </w:rPr>
            </w:pPr>
            <w:r w:rsidRPr="0023345B">
              <w:rPr>
                <w:rFonts w:cs="Arial"/>
                <w:b w:val="0"/>
                <w:bCs/>
                <w:szCs w:val="24"/>
              </w:rPr>
              <w:t xml:space="preserve">This report </w:t>
            </w:r>
            <w:r w:rsidR="00BD22C9">
              <w:rPr>
                <w:rFonts w:cs="Arial"/>
                <w:b w:val="0"/>
                <w:bCs/>
                <w:szCs w:val="24"/>
              </w:rPr>
              <w:t xml:space="preserve">was brought to Committee by </w:t>
            </w:r>
            <w:r w:rsidRPr="0023345B">
              <w:rPr>
                <w:rFonts w:cs="Arial"/>
                <w:b w:val="0"/>
                <w:bCs/>
                <w:szCs w:val="24"/>
              </w:rPr>
              <w:t xml:space="preserve">Tracy Hogg </w:t>
            </w:r>
            <w:r w:rsidR="00BD22C9">
              <w:rPr>
                <w:rFonts w:cs="Arial"/>
                <w:b w:val="0"/>
                <w:bCs/>
                <w:szCs w:val="24"/>
              </w:rPr>
              <w:t>/</w:t>
            </w:r>
            <w:r w:rsidRPr="0023345B">
              <w:rPr>
                <w:rFonts w:cs="Arial"/>
                <w:b w:val="0"/>
                <w:bCs/>
                <w:szCs w:val="24"/>
              </w:rPr>
              <w:t xml:space="preserve"> Vanessa Salmond</w:t>
            </w:r>
            <w:r w:rsidR="00BD22C9">
              <w:rPr>
                <w:rFonts w:cs="Arial"/>
                <w:b w:val="0"/>
                <w:bCs/>
                <w:szCs w:val="24"/>
              </w:rPr>
              <w:t xml:space="preserve"> </w:t>
            </w:r>
            <w:r w:rsidR="00BD22C9" w:rsidRPr="0023345B">
              <w:rPr>
                <w:rFonts w:cs="Arial"/>
                <w:b w:val="0"/>
                <w:bCs/>
                <w:szCs w:val="24"/>
              </w:rPr>
              <w:t xml:space="preserve">for </w:t>
            </w:r>
            <w:r w:rsidR="00BD22C9" w:rsidRPr="000E0FCD">
              <w:rPr>
                <w:rFonts w:cs="Arial"/>
                <w:b w:val="0"/>
                <w:bCs/>
                <w:szCs w:val="24"/>
              </w:rPr>
              <w:t>Assurance</w:t>
            </w:r>
            <w:r w:rsidR="00BD22C9" w:rsidRPr="0023345B">
              <w:rPr>
                <w:rFonts w:cs="Arial"/>
                <w:b w:val="0"/>
                <w:bCs/>
                <w:szCs w:val="24"/>
              </w:rPr>
              <w:t xml:space="preserve"> and </w:t>
            </w:r>
            <w:r w:rsidR="00BD22C9" w:rsidRPr="000E0FCD">
              <w:rPr>
                <w:rFonts w:cs="Arial"/>
                <w:b w:val="0"/>
                <w:bCs/>
                <w:szCs w:val="24"/>
              </w:rPr>
              <w:t>Discussion</w:t>
            </w:r>
            <w:r w:rsidR="00BD22C9">
              <w:rPr>
                <w:rFonts w:cs="Arial"/>
                <w:b w:val="0"/>
                <w:bCs/>
                <w:szCs w:val="24"/>
              </w:rPr>
              <w:t xml:space="preserve"> and was presented by Avril Sweeney. </w:t>
            </w:r>
          </w:p>
          <w:p w14:paraId="42D15C4B" w14:textId="50B1C5C0" w:rsidR="0047713F" w:rsidRPr="0047713F" w:rsidRDefault="0047713F" w:rsidP="0047713F">
            <w:pPr>
              <w:pStyle w:val="summarydetails"/>
              <w:spacing w:before="120" w:after="120"/>
              <w:ind w:left="31"/>
            </w:pPr>
            <w:r w:rsidRPr="0047713F">
              <w:t xml:space="preserve">AS confirmed the report was presented in accordance with the </w:t>
            </w:r>
            <w:r>
              <w:t>IJB</w:t>
            </w:r>
            <w:r w:rsidRPr="0047713F">
              <w:t xml:space="preserve"> Risk Management Policy and Strategy. </w:t>
            </w:r>
            <w:r>
              <w:t>T</w:t>
            </w:r>
            <w:r w:rsidRPr="0047713F">
              <w:t xml:space="preserve">he organisation operates a structured risk reporting framework, within which each strategic risk is allocated to an appropriate governance committee for oversight. The risk under consideration falls within the remit of </w:t>
            </w:r>
            <w:r>
              <w:t>the Quality &amp; Communities</w:t>
            </w:r>
            <w:r w:rsidRPr="0047713F">
              <w:t xml:space="preserve"> Committee.</w:t>
            </w:r>
          </w:p>
          <w:p w14:paraId="5B662103" w14:textId="382D2625" w:rsidR="0047713F" w:rsidRPr="0047713F" w:rsidRDefault="0047713F" w:rsidP="0047713F">
            <w:pPr>
              <w:pStyle w:val="summarydetails"/>
              <w:spacing w:before="120" w:after="120"/>
              <w:ind w:left="31"/>
            </w:pPr>
            <w:r>
              <w:t>AS explained, a</w:t>
            </w:r>
            <w:r w:rsidRPr="0047713F">
              <w:t xml:space="preserve">s part of this framework, quarterly deep dive reviews are carried out to provide assurance that risks are being managed within the </w:t>
            </w:r>
            <w:r>
              <w:t>IJB’s</w:t>
            </w:r>
            <w:r w:rsidRPr="0047713F">
              <w:t xml:space="preserve"> agreed risk appetite. The accompanying review summarises the risk description, current scoring, key influencing factors, and relevant assurances, with scrutiny questions and a risk matrix included to support the assessment.</w:t>
            </w:r>
          </w:p>
          <w:p w14:paraId="134ECF3C" w14:textId="6084C040" w:rsidR="003E6AA5" w:rsidRDefault="0047713F" w:rsidP="0047713F">
            <w:pPr>
              <w:pStyle w:val="summarydetails"/>
              <w:spacing w:before="120" w:after="120"/>
              <w:ind w:left="31"/>
            </w:pPr>
            <w:r>
              <w:t>AS advised, t</w:t>
            </w:r>
            <w:r w:rsidRPr="0047713F">
              <w:t xml:space="preserve">he principal mitigations for this risk relate to delivery of the transformation change programme and the implementation of key enabling strategies aligned to the strategic plan. Progress is monitored through established governance arrangements, including the PMO Oversight Board and the Strategic Planning Group, with additional assurance provided through annual reporting to the Committee and the </w:t>
            </w:r>
            <w:r>
              <w:t>IJB</w:t>
            </w:r>
            <w:r w:rsidRPr="0047713F">
              <w:t xml:space="preserve">. Based on the current position, there is a reasonable level of assurance that the risk is being appropriately </w:t>
            </w:r>
            <w:proofErr w:type="gramStart"/>
            <w:r w:rsidRPr="0047713F">
              <w:t>managed</w:t>
            </w:r>
            <w:proofErr w:type="gramEnd"/>
            <w:r w:rsidRPr="0047713F">
              <w:t xml:space="preserve"> and actions are progressing as planned.</w:t>
            </w:r>
          </w:p>
          <w:p w14:paraId="434E242A" w14:textId="3619D719" w:rsidR="0047713F" w:rsidRPr="0047713F" w:rsidRDefault="0047713F" w:rsidP="0047713F">
            <w:pPr>
              <w:pStyle w:val="summarydetails"/>
              <w:spacing w:before="120" w:after="120"/>
              <w:ind w:left="31"/>
            </w:pPr>
            <w:r>
              <w:t>AS advised HSCP</w:t>
            </w:r>
            <w:r w:rsidRPr="0047713F">
              <w:t xml:space="preserve"> is approaching a transition point in relation to its strategic risk register, which is currently aligned to the existing strategic plan. As work progresses on a refreshed strategic plan, it is anticipated that this risk, alongside others, will require review to ensure alignment with the new priorities once approved by the IJB. It is noted that the refreshed plan already reflects demographic pressures and increasing demand, with a stronger focus on prevention, early intervention, and community</w:t>
            </w:r>
            <w:r w:rsidRPr="0047713F">
              <w:noBreakHyphen/>
              <w:t>based support.</w:t>
            </w:r>
          </w:p>
          <w:p w14:paraId="152DDAFD" w14:textId="591E7380" w:rsidR="0047713F" w:rsidRPr="0047713F" w:rsidRDefault="0047713F" w:rsidP="0047713F">
            <w:pPr>
              <w:pStyle w:val="summarydetails"/>
              <w:spacing w:before="120" w:after="120"/>
              <w:ind w:left="31"/>
            </w:pPr>
            <w:r>
              <w:t xml:space="preserve">As </w:t>
            </w:r>
            <w:r w:rsidR="00472605">
              <w:t>felt,</w:t>
            </w:r>
            <w:r>
              <w:t xml:space="preserve"> it</w:t>
            </w:r>
            <w:r w:rsidRPr="0047713F">
              <w:t xml:space="preserve"> is anticipated that this risk may require rewording and could be merged with the strategic planning and transformation risk to ensure alignment with the refreshed strategic framework and continued focus on medium</w:t>
            </w:r>
            <w:r w:rsidRPr="0047713F">
              <w:noBreakHyphen/>
              <w:t>term sustainability. Given this transition period, it is proposed that the deep dive risk review process be temporarily paused and realigned once the new strategic plan is in place.</w:t>
            </w:r>
          </w:p>
          <w:p w14:paraId="1B36E8DD" w14:textId="0E92FAB1" w:rsidR="0047713F" w:rsidRDefault="0047713F" w:rsidP="0047713F">
            <w:pPr>
              <w:pStyle w:val="summarydetails"/>
              <w:spacing w:before="120" w:after="120"/>
              <w:ind w:left="31"/>
            </w:pPr>
            <w:r>
              <w:t xml:space="preserve">AS invited the </w:t>
            </w:r>
            <w:r w:rsidRPr="0047713F">
              <w:t>Committee to note the contents of the report, take assurance from the current management of the risk, and consider the proposed approach to pausing and realigning the deep dive review process.</w:t>
            </w:r>
          </w:p>
          <w:p w14:paraId="7B3DAB51" w14:textId="3E9CA181" w:rsidR="00C073AA" w:rsidRDefault="0047713F" w:rsidP="0047713F">
            <w:pPr>
              <w:pStyle w:val="summarydetails"/>
              <w:spacing w:before="120" w:after="120"/>
              <w:ind w:left="31"/>
            </w:pPr>
            <w:r>
              <w:t xml:space="preserve">MF </w:t>
            </w:r>
            <w:r w:rsidR="00472605">
              <w:t>made a point</w:t>
            </w:r>
            <w:r w:rsidR="00207450">
              <w:t xml:space="preserve"> relating to demographic change, she felt whilst it is often accepted that increasing numbers of people will experience ill health as they age, it is important to challenge the extent to which this should be treated as inevitable.  A stronger emphasis on prevention and early intervention has the potential to support individuals to remain healthier for longer.  MF expressed concern that rising demand may </w:t>
            </w:r>
            <w:r w:rsidR="00C54042">
              <w:t>outweigh</w:t>
            </w:r>
            <w:r w:rsidR="00207450">
              <w:t xml:space="preserve"> service capacity, placing increasing pressure on unpaid </w:t>
            </w:r>
            <w:r w:rsidR="00E336CA">
              <w:t>Carers</w:t>
            </w:r>
            <w:r w:rsidR="00207450">
              <w:t xml:space="preserve"> and families.  It was emphasised that support for </w:t>
            </w:r>
            <w:r w:rsidR="00E336CA">
              <w:t>Carers</w:t>
            </w:r>
            <w:r w:rsidR="00207450">
              <w:t>, particularly earlier in their journey</w:t>
            </w:r>
            <w:r w:rsidR="00C54042">
              <w:t>,</w:t>
            </w:r>
            <w:r w:rsidR="00207450">
              <w:t xml:space="preserve"> should remain a key priority.  She also highlighted as a concern the </w:t>
            </w:r>
            <w:r w:rsidR="00207450">
              <w:lastRenderedPageBreak/>
              <w:t>fluctuation in risk scoring between 16 and 20, offering limited confidence in near-term improvement.</w:t>
            </w:r>
          </w:p>
          <w:p w14:paraId="20C643A7" w14:textId="795DF346" w:rsidR="00C073AA" w:rsidRDefault="00C073AA" w:rsidP="0047713F">
            <w:pPr>
              <w:pStyle w:val="summarydetails"/>
              <w:spacing w:before="120" w:after="120"/>
              <w:ind w:left="31"/>
            </w:pPr>
            <w:r>
              <w:t xml:space="preserve">AV acknowledged MF’s points which she will ensure are considered as part of the forthcoming review of the Strategic Risk Register.  </w:t>
            </w:r>
          </w:p>
          <w:p w14:paraId="2B02D8EA" w14:textId="77777777" w:rsidR="00C073AA" w:rsidRDefault="00C073AA" w:rsidP="0047713F">
            <w:pPr>
              <w:pStyle w:val="summarydetails"/>
              <w:spacing w:before="120" w:after="120"/>
              <w:ind w:left="31"/>
            </w:pPr>
          </w:p>
          <w:p w14:paraId="42ED1914" w14:textId="711E1B1B" w:rsidR="0047713F" w:rsidRPr="0047713F" w:rsidRDefault="00C073AA" w:rsidP="0047713F">
            <w:pPr>
              <w:pStyle w:val="summarydetails"/>
              <w:spacing w:before="120" w:after="120"/>
              <w:ind w:left="31"/>
            </w:pPr>
            <w:r>
              <w:t>The Committee noted the position and accepted the assurances provided.</w:t>
            </w:r>
            <w:r w:rsidR="00207450">
              <w:t xml:space="preserve"> </w:t>
            </w:r>
            <w:r w:rsidR="0047713F">
              <w:t xml:space="preserve"> </w:t>
            </w:r>
          </w:p>
          <w:p w14:paraId="16DBADD5" w14:textId="33F8E912" w:rsidR="0023345B" w:rsidRPr="0023345B" w:rsidRDefault="0023345B" w:rsidP="00BD22C9">
            <w:pPr>
              <w:pStyle w:val="Heading2"/>
              <w:spacing w:after="240"/>
              <w:ind w:left="31"/>
              <w:rPr>
                <w:b w:val="0"/>
                <w:bCs/>
                <w:lang w:val="en-US"/>
              </w:rPr>
            </w:pPr>
            <w:r w:rsidRPr="0023345B">
              <w:rPr>
                <w:rFonts w:cs="Arial"/>
                <w:b w:val="0"/>
                <w:bCs/>
                <w:szCs w:val="24"/>
              </w:rPr>
              <w:t xml:space="preserve"> </w:t>
            </w:r>
            <w:r w:rsidR="00BD22C9">
              <w:rPr>
                <w:rFonts w:cs="Arial"/>
                <w:b w:val="0"/>
                <w:bCs/>
                <w:szCs w:val="24"/>
              </w:rPr>
              <w:t xml:space="preserve"> </w:t>
            </w:r>
            <w:r w:rsidRPr="0023345B">
              <w:rPr>
                <w:rFonts w:cs="Arial"/>
                <w:b w:val="0"/>
                <w:bCs/>
                <w:szCs w:val="24"/>
              </w:rPr>
              <w:t xml:space="preserve"> </w:t>
            </w:r>
          </w:p>
        </w:tc>
        <w:tc>
          <w:tcPr>
            <w:tcW w:w="1559" w:type="dxa"/>
          </w:tcPr>
          <w:p w14:paraId="04A88B7D" w14:textId="77777777" w:rsidR="0023345B" w:rsidRDefault="0023345B" w:rsidP="00412FF6">
            <w:pPr>
              <w:jc w:val="center"/>
              <w:rPr>
                <w:b/>
                <w:bCs/>
              </w:rPr>
            </w:pPr>
          </w:p>
        </w:tc>
      </w:tr>
      <w:tr w:rsidR="004D7008" w:rsidRPr="00637A13" w14:paraId="672DB0C2" w14:textId="77777777" w:rsidTr="001720AF">
        <w:trPr>
          <w:trHeight w:val="55"/>
        </w:trPr>
        <w:tc>
          <w:tcPr>
            <w:tcW w:w="709" w:type="dxa"/>
          </w:tcPr>
          <w:p w14:paraId="6B8E9E1B" w14:textId="22DB4135" w:rsidR="004D7008" w:rsidRDefault="00317E40" w:rsidP="004D7008">
            <w:pPr>
              <w:spacing w:after="240"/>
            </w:pPr>
            <w:r>
              <w:lastRenderedPageBreak/>
              <w:br w:type="page"/>
            </w:r>
            <w:r w:rsidR="0005522C">
              <w:br w:type="page"/>
            </w:r>
            <w:r w:rsidR="00501309">
              <w:br w:type="page"/>
            </w:r>
            <w:r w:rsidR="004D7008">
              <w:br w:type="page"/>
            </w:r>
            <w:r w:rsidR="004D7008" w:rsidRPr="00637A13">
              <w:rPr>
                <w:b/>
              </w:rPr>
              <w:t>8.</w:t>
            </w:r>
          </w:p>
        </w:tc>
        <w:tc>
          <w:tcPr>
            <w:tcW w:w="8222" w:type="dxa"/>
          </w:tcPr>
          <w:p w14:paraId="24E6470A" w14:textId="77777777" w:rsidR="004D7008" w:rsidRDefault="004D7008" w:rsidP="004D7008">
            <w:pPr>
              <w:rPr>
                <w:b/>
                <w:bCs/>
              </w:rPr>
            </w:pPr>
            <w:r w:rsidRPr="004D7008">
              <w:rPr>
                <w:b/>
                <w:bCs/>
              </w:rPr>
              <w:t>STRATEGIC PLANNING &amp; DELIVERY</w:t>
            </w:r>
          </w:p>
          <w:p w14:paraId="59545FA7" w14:textId="48346FA9" w:rsidR="004F3875" w:rsidRPr="004D7008" w:rsidRDefault="004F3875" w:rsidP="004D7008">
            <w:pPr>
              <w:rPr>
                <w:b/>
                <w:bCs/>
              </w:rPr>
            </w:pPr>
          </w:p>
        </w:tc>
        <w:tc>
          <w:tcPr>
            <w:tcW w:w="1559" w:type="dxa"/>
          </w:tcPr>
          <w:p w14:paraId="14E66E99" w14:textId="77777777" w:rsidR="004D7008" w:rsidRDefault="004D7008" w:rsidP="004D7008">
            <w:pPr>
              <w:jc w:val="center"/>
            </w:pPr>
          </w:p>
        </w:tc>
      </w:tr>
      <w:tr w:rsidR="00637A13" w:rsidRPr="00637A13" w14:paraId="4E99DB56" w14:textId="77777777" w:rsidTr="001720AF">
        <w:trPr>
          <w:trHeight w:val="55"/>
        </w:trPr>
        <w:tc>
          <w:tcPr>
            <w:tcW w:w="709" w:type="dxa"/>
          </w:tcPr>
          <w:p w14:paraId="3683C11D" w14:textId="2E24A764" w:rsidR="00E33200" w:rsidRPr="00637A13" w:rsidRDefault="00317E40" w:rsidP="00C76146">
            <w:pPr>
              <w:spacing w:after="240"/>
              <w:rPr>
                <w:b/>
                <w:bCs/>
              </w:rPr>
            </w:pPr>
            <w:r>
              <w:br w:type="page"/>
            </w:r>
            <w:r w:rsidR="005F6764">
              <w:rPr>
                <w:b/>
                <w:bCs/>
              </w:rPr>
              <w:t>8.1</w:t>
            </w:r>
          </w:p>
        </w:tc>
        <w:tc>
          <w:tcPr>
            <w:tcW w:w="8222" w:type="dxa"/>
          </w:tcPr>
          <w:p w14:paraId="1A6F9C24" w14:textId="77777777" w:rsidR="0023345B" w:rsidRDefault="0023345B" w:rsidP="0023345B">
            <w:pPr>
              <w:spacing w:after="40"/>
              <w:rPr>
                <w:b/>
                <w:bCs/>
              </w:rPr>
            </w:pPr>
            <w:r>
              <w:rPr>
                <w:b/>
                <w:bCs/>
              </w:rPr>
              <w:t>Strategic Plan 2026-2029 DRAFT</w:t>
            </w:r>
          </w:p>
          <w:p w14:paraId="46C5DA6F" w14:textId="77777777" w:rsidR="0023345B" w:rsidRDefault="0023345B" w:rsidP="0023345B">
            <w:pPr>
              <w:spacing w:after="40"/>
            </w:pPr>
          </w:p>
          <w:p w14:paraId="2F59A77F" w14:textId="212ED904" w:rsidR="0023345B" w:rsidRPr="00B65237" w:rsidRDefault="0023345B" w:rsidP="0023345B">
            <w:pPr>
              <w:spacing w:after="40"/>
              <w:rPr>
                <w:color w:val="000000"/>
                <w:spacing w:val="-3"/>
              </w:rPr>
            </w:pPr>
            <w:r>
              <w:t xml:space="preserve">This report </w:t>
            </w:r>
            <w:r w:rsidR="00C073AA">
              <w:t>was</w:t>
            </w:r>
            <w:r>
              <w:t xml:space="preserve"> presented by </w:t>
            </w:r>
            <w:r w:rsidRPr="00317E40">
              <w:t>Vanessa Salmond</w:t>
            </w:r>
            <w:r w:rsidR="00C073AA">
              <w:rPr>
                <w:b/>
                <w:bCs/>
              </w:rPr>
              <w:t xml:space="preserve"> </w:t>
            </w:r>
            <w:r w:rsidR="00C073AA" w:rsidRPr="00F42F55">
              <w:t>and was</w:t>
            </w:r>
            <w:r w:rsidR="00C073AA">
              <w:rPr>
                <w:b/>
                <w:bCs/>
              </w:rPr>
              <w:t xml:space="preserve"> </w:t>
            </w:r>
            <w:r>
              <w:t xml:space="preserve">brought </w:t>
            </w:r>
            <w:r w:rsidR="00F42F55">
              <w:t xml:space="preserve">to Committee </w:t>
            </w:r>
            <w:r>
              <w:t xml:space="preserve">for </w:t>
            </w:r>
            <w:r w:rsidRPr="00317E40">
              <w:t>Assurance</w:t>
            </w:r>
            <w:r>
              <w:rPr>
                <w:b/>
                <w:bCs/>
              </w:rPr>
              <w:t>.</w:t>
            </w:r>
            <w:r w:rsidRPr="00B65237">
              <w:rPr>
                <w:bCs/>
                <w:iCs/>
                <w:spacing w:val="-4"/>
              </w:rPr>
              <w:t xml:space="preserve"> </w:t>
            </w:r>
            <w:r>
              <w:rPr>
                <w:b/>
                <w:iCs/>
                <w:spacing w:val="-4"/>
              </w:rPr>
              <w:t xml:space="preserve"> </w:t>
            </w:r>
          </w:p>
          <w:p w14:paraId="096EAECD" w14:textId="77777777" w:rsidR="0023345B" w:rsidRDefault="0023345B" w:rsidP="00187031">
            <w:pPr>
              <w:spacing w:after="40"/>
              <w:rPr>
                <w:color w:val="000000"/>
                <w:spacing w:val="-3"/>
              </w:rPr>
            </w:pPr>
          </w:p>
          <w:p w14:paraId="77A5C6F4" w14:textId="2AF98DEE" w:rsidR="00F42F55" w:rsidRDefault="00F42F55" w:rsidP="00187031">
            <w:pPr>
              <w:spacing w:after="40"/>
              <w:rPr>
                <w:color w:val="000000"/>
                <w:spacing w:val="-3"/>
              </w:rPr>
            </w:pPr>
            <w:r>
              <w:rPr>
                <w:color w:val="000000"/>
                <w:spacing w:val="-3"/>
              </w:rPr>
              <w:t xml:space="preserve">VS introduced the Draft Strategic Plan for 2026-2029 along with a suite of supporting documents for discussion.  She stated, the Plan represents the culmination of </w:t>
            </w:r>
            <w:r w:rsidR="00317E40">
              <w:rPr>
                <w:color w:val="000000"/>
                <w:spacing w:val="-3"/>
              </w:rPr>
              <w:t xml:space="preserve">a </w:t>
            </w:r>
            <w:r>
              <w:rPr>
                <w:color w:val="000000"/>
                <w:spacing w:val="-3"/>
              </w:rPr>
              <w:t>significant programme of work over the past year, bringing together a strong evidence base, extensive engagement and consultation</w:t>
            </w:r>
            <w:r w:rsidR="00317E40">
              <w:rPr>
                <w:color w:val="000000"/>
                <w:spacing w:val="-3"/>
              </w:rPr>
              <w:t xml:space="preserve">, </w:t>
            </w:r>
            <w:r>
              <w:rPr>
                <w:color w:val="000000"/>
                <w:spacing w:val="-3"/>
              </w:rPr>
              <w:t xml:space="preserve">and insights from staff, partners, </w:t>
            </w:r>
            <w:r w:rsidR="00E336CA">
              <w:rPr>
                <w:color w:val="000000"/>
                <w:spacing w:val="-3"/>
              </w:rPr>
              <w:t>Carers</w:t>
            </w:r>
            <w:r>
              <w:rPr>
                <w:color w:val="000000"/>
                <w:spacing w:val="-3"/>
              </w:rPr>
              <w:t>, service users and communities across all 7 localities within Fife.</w:t>
            </w:r>
          </w:p>
          <w:p w14:paraId="44064349" w14:textId="77777777" w:rsidR="00F42F55" w:rsidRDefault="00F42F55" w:rsidP="00187031">
            <w:pPr>
              <w:spacing w:after="40"/>
              <w:rPr>
                <w:color w:val="000000"/>
                <w:spacing w:val="-3"/>
              </w:rPr>
            </w:pPr>
          </w:p>
          <w:p w14:paraId="10BDCEB7" w14:textId="0FAADDE0" w:rsidR="00F42F55" w:rsidRDefault="00F42F55" w:rsidP="00187031">
            <w:pPr>
              <w:spacing w:after="40"/>
              <w:rPr>
                <w:color w:val="000000"/>
                <w:spacing w:val="-3"/>
              </w:rPr>
            </w:pPr>
            <w:r>
              <w:rPr>
                <w:color w:val="000000"/>
                <w:spacing w:val="-3"/>
              </w:rPr>
              <w:t xml:space="preserve">VS advised the Draft Plan sets out a clear and focused strategic direction for the next 3 years, organised around three priority areas – </w:t>
            </w:r>
            <w:r w:rsidR="00317E40">
              <w:rPr>
                <w:color w:val="000000"/>
                <w:spacing w:val="-3"/>
              </w:rPr>
              <w:t>P</w:t>
            </w:r>
            <w:r>
              <w:rPr>
                <w:color w:val="000000"/>
                <w:spacing w:val="-3"/>
              </w:rPr>
              <w:t xml:space="preserve">revention, </w:t>
            </w:r>
            <w:r w:rsidR="00317E40">
              <w:rPr>
                <w:color w:val="000000"/>
                <w:spacing w:val="-3"/>
              </w:rPr>
              <w:t>C</w:t>
            </w:r>
            <w:r>
              <w:rPr>
                <w:color w:val="000000"/>
                <w:spacing w:val="-3"/>
              </w:rPr>
              <w:t xml:space="preserve">ommunities and </w:t>
            </w:r>
            <w:r w:rsidR="00317E40">
              <w:rPr>
                <w:color w:val="000000"/>
                <w:spacing w:val="-3"/>
              </w:rPr>
              <w:t>D</w:t>
            </w:r>
            <w:r>
              <w:rPr>
                <w:color w:val="000000"/>
                <w:spacing w:val="-3"/>
              </w:rPr>
              <w:t xml:space="preserve">igital.  These reflect what people felt matters most, while aligning with national policy and the increasing complexity of needs across Fife.  The Plan is designed to be </w:t>
            </w:r>
            <w:r w:rsidR="00FD2B38">
              <w:rPr>
                <w:color w:val="000000"/>
                <w:spacing w:val="-3"/>
              </w:rPr>
              <w:t>both</w:t>
            </w:r>
            <w:r>
              <w:rPr>
                <w:color w:val="000000"/>
                <w:spacing w:val="-3"/>
              </w:rPr>
              <w:t xml:space="preserve"> ambitious and deliverable with a strong focus on financial sustainability, integration and transformation.  VS told of a detailed delivery plan which is in development, supported by annual plans to ensure accountability, which will be brought back to Committee regularly.  She highlighted the supporting documents, including the Equality and Impact Assessment, Risk Register and Market Facilitation Plan, all demonstrating the plan is robust and evidence based.</w:t>
            </w:r>
          </w:p>
          <w:p w14:paraId="6502CF1B" w14:textId="77777777" w:rsidR="00F42F55" w:rsidRDefault="00F42F55" w:rsidP="00187031">
            <w:pPr>
              <w:spacing w:after="40"/>
              <w:rPr>
                <w:color w:val="000000"/>
                <w:spacing w:val="-3"/>
              </w:rPr>
            </w:pPr>
          </w:p>
          <w:p w14:paraId="62DCE390" w14:textId="77777777" w:rsidR="00F42F55" w:rsidRDefault="00F42F55" w:rsidP="00187031">
            <w:pPr>
              <w:spacing w:after="40"/>
              <w:rPr>
                <w:color w:val="000000"/>
                <w:spacing w:val="-3"/>
              </w:rPr>
            </w:pPr>
            <w:r>
              <w:rPr>
                <w:color w:val="000000"/>
                <w:spacing w:val="-3"/>
              </w:rPr>
              <w:t>VS wished to ask the Committee to review the Plan, consider any final amendments and agree that it can proceed through governance for approval by the IJB at the end of Mach.  Questions were invited.</w:t>
            </w:r>
          </w:p>
          <w:p w14:paraId="2768C73E" w14:textId="77777777" w:rsidR="00F42F55" w:rsidRDefault="00F42F55" w:rsidP="00187031">
            <w:pPr>
              <w:spacing w:after="40"/>
              <w:rPr>
                <w:color w:val="000000"/>
                <w:spacing w:val="-3"/>
              </w:rPr>
            </w:pPr>
          </w:p>
          <w:p w14:paraId="5B0E95B7" w14:textId="4D5BBB48" w:rsidR="00F42F55" w:rsidRDefault="00F42F55" w:rsidP="00187031">
            <w:pPr>
              <w:spacing w:after="40"/>
              <w:rPr>
                <w:color w:val="000000"/>
                <w:spacing w:val="-3"/>
              </w:rPr>
            </w:pPr>
            <w:r>
              <w:rPr>
                <w:color w:val="000000"/>
                <w:spacing w:val="-3"/>
              </w:rPr>
              <w:t xml:space="preserve">Cllr Liewald </w:t>
            </w:r>
            <w:r w:rsidR="00DA4DA0">
              <w:rPr>
                <w:color w:val="000000"/>
                <w:spacing w:val="-3"/>
              </w:rPr>
              <w:t xml:space="preserve">was supportive and </w:t>
            </w:r>
            <w:r>
              <w:rPr>
                <w:color w:val="000000"/>
                <w:spacing w:val="-3"/>
              </w:rPr>
              <w:t xml:space="preserve">felt it was a </w:t>
            </w:r>
            <w:r w:rsidR="00DA4DA0">
              <w:rPr>
                <w:color w:val="000000"/>
                <w:spacing w:val="-3"/>
              </w:rPr>
              <w:t xml:space="preserve">comprehensive, </w:t>
            </w:r>
            <w:r>
              <w:rPr>
                <w:color w:val="000000"/>
                <w:spacing w:val="-3"/>
              </w:rPr>
              <w:t>well laid out document</w:t>
            </w:r>
            <w:r w:rsidR="00B52F1A">
              <w:rPr>
                <w:color w:val="000000"/>
                <w:spacing w:val="-3"/>
              </w:rPr>
              <w:t xml:space="preserve">.  MF felt the document was clear, focused and well structured.  She particularly valued the inclusion of unpaid </w:t>
            </w:r>
            <w:r w:rsidR="00E336CA">
              <w:rPr>
                <w:color w:val="000000"/>
                <w:spacing w:val="-3"/>
              </w:rPr>
              <w:t>Carers</w:t>
            </w:r>
            <w:r w:rsidR="00B52F1A">
              <w:rPr>
                <w:color w:val="000000"/>
                <w:spacing w:val="-3"/>
              </w:rPr>
              <w:t xml:space="preserve">.  </w:t>
            </w:r>
            <w:r w:rsidR="00317E40">
              <w:rPr>
                <w:color w:val="000000"/>
                <w:spacing w:val="-3"/>
              </w:rPr>
              <w:t xml:space="preserve">However, </w:t>
            </w:r>
            <w:proofErr w:type="gramStart"/>
            <w:r w:rsidR="00B52F1A">
              <w:rPr>
                <w:color w:val="000000"/>
                <w:spacing w:val="-3"/>
              </w:rPr>
              <w:t>MF’s</w:t>
            </w:r>
            <w:proofErr w:type="gramEnd"/>
            <w:r w:rsidR="00B52F1A">
              <w:rPr>
                <w:color w:val="000000"/>
                <w:spacing w:val="-3"/>
              </w:rPr>
              <w:t xml:space="preserve"> </w:t>
            </w:r>
            <w:r w:rsidR="00317E40">
              <w:rPr>
                <w:color w:val="000000"/>
                <w:spacing w:val="-3"/>
              </w:rPr>
              <w:t>had a</w:t>
            </w:r>
            <w:r w:rsidR="00B52F1A">
              <w:rPr>
                <w:color w:val="000000"/>
                <w:spacing w:val="-3"/>
              </w:rPr>
              <w:t xml:space="preserve"> concern around communication - </w:t>
            </w:r>
            <w:r w:rsidR="00E336CA">
              <w:rPr>
                <w:color w:val="000000"/>
                <w:spacing w:val="-3"/>
              </w:rPr>
              <w:t>Carers</w:t>
            </w:r>
            <w:r w:rsidR="00B52F1A">
              <w:rPr>
                <w:color w:val="000000"/>
                <w:spacing w:val="-3"/>
              </w:rPr>
              <w:t xml:space="preserve"> say they do not know what support is available, MF was concerned HSCP cannot rely solely on digital, especially in areas with poor connectivity.  Her key question was how </w:t>
            </w:r>
            <w:r w:rsidR="00317E40">
              <w:rPr>
                <w:color w:val="000000"/>
                <w:spacing w:val="-3"/>
              </w:rPr>
              <w:t>information will</w:t>
            </w:r>
            <w:r w:rsidR="00B52F1A">
              <w:rPr>
                <w:color w:val="000000"/>
                <w:spacing w:val="-3"/>
              </w:rPr>
              <w:t xml:space="preserve"> </w:t>
            </w:r>
            <w:r w:rsidR="00FD2B38">
              <w:rPr>
                <w:color w:val="000000"/>
                <w:spacing w:val="-3"/>
              </w:rPr>
              <w:t>reach</w:t>
            </w:r>
            <w:r w:rsidR="00B52F1A">
              <w:rPr>
                <w:color w:val="000000"/>
                <w:spacing w:val="-3"/>
              </w:rPr>
              <w:t xml:space="preserve"> </w:t>
            </w:r>
            <w:r w:rsidR="00317E40">
              <w:rPr>
                <w:color w:val="000000"/>
                <w:spacing w:val="-3"/>
              </w:rPr>
              <w:t>everyone and</w:t>
            </w:r>
            <w:r w:rsidR="00B52F1A">
              <w:rPr>
                <w:color w:val="000000"/>
                <w:spacing w:val="-3"/>
              </w:rPr>
              <w:t xml:space="preserve"> how </w:t>
            </w:r>
            <w:r w:rsidR="00FD2B38">
              <w:rPr>
                <w:color w:val="000000"/>
                <w:spacing w:val="-3"/>
              </w:rPr>
              <w:t xml:space="preserve">impact </w:t>
            </w:r>
            <w:r w:rsidR="00317E40">
              <w:rPr>
                <w:color w:val="000000"/>
                <w:spacing w:val="-3"/>
              </w:rPr>
              <w:t xml:space="preserve">will </w:t>
            </w:r>
            <w:r w:rsidR="00FD2B38">
              <w:rPr>
                <w:color w:val="000000"/>
                <w:spacing w:val="-3"/>
              </w:rPr>
              <w:t>be measured</w:t>
            </w:r>
            <w:r w:rsidR="00B52F1A">
              <w:rPr>
                <w:color w:val="000000"/>
                <w:spacing w:val="-3"/>
              </w:rPr>
              <w:t xml:space="preserve">.  MF </w:t>
            </w:r>
            <w:r w:rsidR="00317E40">
              <w:rPr>
                <w:color w:val="000000"/>
                <w:spacing w:val="-3"/>
              </w:rPr>
              <w:t>will raise</w:t>
            </w:r>
            <w:r w:rsidR="00B52F1A">
              <w:rPr>
                <w:color w:val="000000"/>
                <w:spacing w:val="-3"/>
              </w:rPr>
              <w:t xml:space="preserve"> further points </w:t>
            </w:r>
            <w:r w:rsidR="00317E40">
              <w:rPr>
                <w:color w:val="000000"/>
                <w:spacing w:val="-3"/>
              </w:rPr>
              <w:t xml:space="preserve">at </w:t>
            </w:r>
            <w:r w:rsidR="00B52F1A">
              <w:rPr>
                <w:color w:val="000000"/>
                <w:spacing w:val="-3"/>
              </w:rPr>
              <w:t>the Strategic Planning Group.</w:t>
            </w:r>
          </w:p>
          <w:p w14:paraId="3E51BCE7" w14:textId="77777777" w:rsidR="00B52F1A" w:rsidRDefault="00B52F1A" w:rsidP="00187031">
            <w:pPr>
              <w:spacing w:after="40"/>
              <w:rPr>
                <w:color w:val="000000"/>
                <w:spacing w:val="-3"/>
              </w:rPr>
            </w:pPr>
          </w:p>
          <w:p w14:paraId="0F614E4B" w14:textId="70FDCA86" w:rsidR="00B52F1A" w:rsidRDefault="00B52F1A" w:rsidP="00187031">
            <w:pPr>
              <w:spacing w:after="40"/>
              <w:rPr>
                <w:color w:val="000000"/>
                <w:spacing w:val="-3"/>
              </w:rPr>
            </w:pPr>
            <w:r>
              <w:rPr>
                <w:color w:val="000000"/>
                <w:spacing w:val="-3"/>
              </w:rPr>
              <w:t xml:space="preserve">VS advised the detail sits in the delivery and action plans, </w:t>
            </w:r>
            <w:r w:rsidR="00FD2B38">
              <w:rPr>
                <w:color w:val="000000"/>
                <w:spacing w:val="-3"/>
              </w:rPr>
              <w:t>supported</w:t>
            </w:r>
            <w:r>
              <w:rPr>
                <w:color w:val="000000"/>
                <w:spacing w:val="-3"/>
              </w:rPr>
              <w:t xml:space="preserve"> by performance measures</w:t>
            </w:r>
            <w:r w:rsidR="00317E40">
              <w:rPr>
                <w:color w:val="000000"/>
                <w:spacing w:val="-3"/>
              </w:rPr>
              <w:t xml:space="preserve"> and</w:t>
            </w:r>
            <w:r>
              <w:rPr>
                <w:color w:val="000000"/>
                <w:spacing w:val="-3"/>
              </w:rPr>
              <w:t xml:space="preserve"> </w:t>
            </w:r>
            <w:r w:rsidR="00FD2B38">
              <w:rPr>
                <w:color w:val="000000"/>
                <w:spacing w:val="-3"/>
              </w:rPr>
              <w:t>builds</w:t>
            </w:r>
            <w:r>
              <w:rPr>
                <w:color w:val="000000"/>
                <w:spacing w:val="-3"/>
              </w:rPr>
              <w:t xml:space="preserve"> on existing local work</w:t>
            </w:r>
            <w:r w:rsidR="00317E40">
              <w:rPr>
                <w:color w:val="000000"/>
                <w:spacing w:val="-3"/>
              </w:rPr>
              <w:t>,</w:t>
            </w:r>
            <w:r>
              <w:rPr>
                <w:color w:val="000000"/>
                <w:spacing w:val="-3"/>
              </w:rPr>
              <w:t xml:space="preserve"> rather than starting from scratch.  She stated she is very aware of digital exclusion, so a mix of </w:t>
            </w:r>
            <w:r>
              <w:rPr>
                <w:color w:val="000000"/>
                <w:spacing w:val="-3"/>
              </w:rPr>
              <w:lastRenderedPageBreak/>
              <w:t>communication approaches will be used.  This topic will be explored further at the Strategic Planning Group.</w:t>
            </w:r>
          </w:p>
          <w:p w14:paraId="00376AFB" w14:textId="77777777" w:rsidR="00FD2B38" w:rsidRDefault="00FD2B38" w:rsidP="00187031">
            <w:pPr>
              <w:spacing w:after="40"/>
              <w:rPr>
                <w:color w:val="000000"/>
                <w:spacing w:val="-3"/>
              </w:rPr>
            </w:pPr>
          </w:p>
          <w:p w14:paraId="1ECF520B" w14:textId="2C6339D9" w:rsidR="00FD2B38" w:rsidRDefault="00FD2B38" w:rsidP="00187031">
            <w:pPr>
              <w:spacing w:after="40"/>
              <w:rPr>
                <w:color w:val="000000"/>
                <w:spacing w:val="-3"/>
              </w:rPr>
            </w:pPr>
            <w:r>
              <w:rPr>
                <w:color w:val="000000"/>
                <w:spacing w:val="-3"/>
              </w:rPr>
              <w:t xml:space="preserve">LB </w:t>
            </w:r>
            <w:r w:rsidR="00317E40">
              <w:rPr>
                <w:color w:val="000000"/>
                <w:spacing w:val="-3"/>
              </w:rPr>
              <w:t>stated</w:t>
            </w:r>
            <w:r>
              <w:rPr>
                <w:color w:val="000000"/>
                <w:spacing w:val="-3"/>
              </w:rPr>
              <w:t xml:space="preserve"> the focus will be on outcomes and impact, supported by delivery plans and KPIs, including work on digital inclusion and local delivery.</w:t>
            </w:r>
          </w:p>
          <w:p w14:paraId="2CDA6184" w14:textId="77777777" w:rsidR="00FD2B38" w:rsidRDefault="00FD2B38" w:rsidP="00187031">
            <w:pPr>
              <w:spacing w:after="40"/>
              <w:rPr>
                <w:color w:val="000000"/>
                <w:spacing w:val="-3"/>
              </w:rPr>
            </w:pPr>
          </w:p>
          <w:p w14:paraId="1A306F43" w14:textId="6E0E0ED8" w:rsidR="00FD2B38" w:rsidRDefault="00FD2B38" w:rsidP="00187031">
            <w:pPr>
              <w:spacing w:after="40"/>
              <w:rPr>
                <w:color w:val="000000"/>
                <w:spacing w:val="-3"/>
              </w:rPr>
            </w:pPr>
            <w:r>
              <w:rPr>
                <w:color w:val="000000"/>
                <w:spacing w:val="-3"/>
              </w:rPr>
              <w:t>MF remain</w:t>
            </w:r>
            <w:r w:rsidR="00317E40">
              <w:rPr>
                <w:color w:val="000000"/>
                <w:spacing w:val="-3"/>
              </w:rPr>
              <w:t>ed</w:t>
            </w:r>
            <w:r>
              <w:rPr>
                <w:color w:val="000000"/>
                <w:spacing w:val="-3"/>
              </w:rPr>
              <w:t xml:space="preserve"> concerned about the reliance on the Community Chest Fund as the main support for unpaid </w:t>
            </w:r>
            <w:r w:rsidR="00E336CA">
              <w:rPr>
                <w:color w:val="000000"/>
                <w:spacing w:val="-3"/>
              </w:rPr>
              <w:t>Carers</w:t>
            </w:r>
            <w:r>
              <w:rPr>
                <w:color w:val="000000"/>
                <w:spacing w:val="-3"/>
              </w:rPr>
              <w:t xml:space="preserve">.  Although positive in principle, it places too much responsibility on </w:t>
            </w:r>
            <w:r w:rsidR="00E336CA">
              <w:rPr>
                <w:color w:val="000000"/>
                <w:spacing w:val="-3"/>
              </w:rPr>
              <w:t>Carers</w:t>
            </w:r>
            <w:r>
              <w:rPr>
                <w:color w:val="000000"/>
                <w:spacing w:val="-3"/>
              </w:rPr>
              <w:t>, many of whom, do not have the time or capacity to organise support or apply for funding</w:t>
            </w:r>
            <w:r w:rsidR="000A0E7A">
              <w:rPr>
                <w:color w:val="000000"/>
                <w:spacing w:val="-3"/>
              </w:rPr>
              <w:t xml:space="preserve">, which she felt the lack of uptake reflects.  She wished it to be noted, this approach must not replace direct support as </w:t>
            </w:r>
            <w:r w:rsidR="00E336CA">
              <w:rPr>
                <w:color w:val="000000"/>
                <w:spacing w:val="-3"/>
              </w:rPr>
              <w:t>Carers</w:t>
            </w:r>
            <w:r w:rsidR="000A0E7A">
              <w:rPr>
                <w:color w:val="000000"/>
                <w:spacing w:val="-3"/>
              </w:rPr>
              <w:t xml:space="preserve"> need proactive help, not just funding.</w:t>
            </w:r>
          </w:p>
          <w:p w14:paraId="25B7B3C7" w14:textId="77777777" w:rsidR="000A0E7A" w:rsidRDefault="000A0E7A" w:rsidP="00187031">
            <w:pPr>
              <w:spacing w:after="40"/>
              <w:rPr>
                <w:color w:val="000000"/>
                <w:spacing w:val="-3"/>
              </w:rPr>
            </w:pPr>
          </w:p>
          <w:p w14:paraId="13586C42" w14:textId="746BA98B" w:rsidR="000A0E7A" w:rsidRDefault="000A0E7A" w:rsidP="00187031">
            <w:pPr>
              <w:spacing w:after="40"/>
              <w:rPr>
                <w:color w:val="000000"/>
                <w:spacing w:val="-3"/>
              </w:rPr>
            </w:pPr>
            <w:r>
              <w:rPr>
                <w:color w:val="000000"/>
                <w:spacing w:val="-3"/>
              </w:rPr>
              <w:t xml:space="preserve">RL stated the Strategic Plan covers a broad range of support for </w:t>
            </w:r>
            <w:r w:rsidR="00E336CA">
              <w:rPr>
                <w:color w:val="000000"/>
                <w:spacing w:val="-3"/>
              </w:rPr>
              <w:t>Carers</w:t>
            </w:r>
            <w:r>
              <w:rPr>
                <w:color w:val="000000"/>
                <w:spacing w:val="-3"/>
              </w:rPr>
              <w:t xml:space="preserve">, </w:t>
            </w:r>
            <w:r w:rsidR="00317E40">
              <w:rPr>
                <w:color w:val="000000"/>
                <w:spacing w:val="-3"/>
              </w:rPr>
              <w:t>which he described</w:t>
            </w:r>
            <w:r>
              <w:rPr>
                <w:color w:val="000000"/>
                <w:spacing w:val="-3"/>
              </w:rPr>
              <w:t>.  He advised there is a strong demand for the Community Chest Fund with applications already received, more than can be funded.  Showing clear need but also requires balanced decision making.</w:t>
            </w:r>
          </w:p>
          <w:p w14:paraId="5F78E5E8" w14:textId="77777777" w:rsidR="000A0E7A" w:rsidRDefault="000A0E7A" w:rsidP="00187031">
            <w:pPr>
              <w:spacing w:after="40"/>
              <w:rPr>
                <w:color w:val="000000"/>
                <w:spacing w:val="-3"/>
              </w:rPr>
            </w:pPr>
          </w:p>
          <w:p w14:paraId="20867626" w14:textId="63F63965" w:rsidR="000A0E7A" w:rsidRDefault="000A0E7A" w:rsidP="00187031">
            <w:pPr>
              <w:spacing w:after="40"/>
              <w:rPr>
                <w:color w:val="000000"/>
                <w:spacing w:val="-3"/>
              </w:rPr>
            </w:pPr>
            <w:r>
              <w:rPr>
                <w:color w:val="000000"/>
                <w:spacing w:val="-3"/>
              </w:rPr>
              <w:t xml:space="preserve">RL emphasised commitment to keep funding agile, flexible and light-touch ensuring it reaches </w:t>
            </w:r>
            <w:r w:rsidR="00E336CA">
              <w:rPr>
                <w:color w:val="000000"/>
                <w:spacing w:val="-3"/>
              </w:rPr>
              <w:t>Carers</w:t>
            </w:r>
            <w:r>
              <w:rPr>
                <w:color w:val="000000"/>
                <w:spacing w:val="-3"/>
              </w:rPr>
              <w:t xml:space="preserve"> effectively without unnecessary barriers.  He will continue to review progress and bring back a report in due course.</w:t>
            </w:r>
          </w:p>
          <w:p w14:paraId="199A69DF" w14:textId="77777777" w:rsidR="00B52F1A" w:rsidRDefault="00B52F1A" w:rsidP="00187031">
            <w:pPr>
              <w:spacing w:after="40"/>
              <w:rPr>
                <w:color w:val="000000"/>
                <w:spacing w:val="-3"/>
              </w:rPr>
            </w:pPr>
          </w:p>
          <w:p w14:paraId="45DC0FA6" w14:textId="1B21DA26" w:rsidR="00B52F1A" w:rsidRDefault="00E336CA" w:rsidP="00187031">
            <w:pPr>
              <w:spacing w:after="40"/>
              <w:rPr>
                <w:color w:val="000000"/>
                <w:spacing w:val="-3"/>
              </w:rPr>
            </w:pPr>
            <w:r>
              <w:rPr>
                <w:color w:val="000000"/>
                <w:spacing w:val="-3"/>
              </w:rPr>
              <w:t xml:space="preserve">MF is very aware of all the assistance for Carers and asked to ensure this is widely publicised.  RL was aware MF knew of all available help but wished to ensure the Committee was aware and added the Communication Plan for the year will bring this forward as </w:t>
            </w:r>
            <w:r w:rsidR="00F9189B">
              <w:rPr>
                <w:color w:val="000000"/>
                <w:spacing w:val="-3"/>
              </w:rPr>
              <w:t>will</w:t>
            </w:r>
            <w:r>
              <w:rPr>
                <w:color w:val="000000"/>
                <w:spacing w:val="-3"/>
              </w:rPr>
              <w:t xml:space="preserve"> the Carer’s Strategy.</w:t>
            </w:r>
          </w:p>
          <w:p w14:paraId="1E97E7D4" w14:textId="77777777" w:rsidR="00F9189B" w:rsidRDefault="00F9189B" w:rsidP="00187031">
            <w:pPr>
              <w:spacing w:after="40"/>
              <w:rPr>
                <w:color w:val="000000"/>
                <w:spacing w:val="-3"/>
              </w:rPr>
            </w:pPr>
          </w:p>
          <w:p w14:paraId="1F264621" w14:textId="29ED8A85" w:rsidR="00295786" w:rsidRDefault="00295786" w:rsidP="00187031">
            <w:pPr>
              <w:spacing w:after="40"/>
              <w:rPr>
                <w:color w:val="000000"/>
                <w:spacing w:val="-3"/>
              </w:rPr>
            </w:pPr>
            <w:r>
              <w:t xml:space="preserve">VS to seek </w:t>
            </w:r>
            <w:r w:rsidRPr="00443FFC">
              <w:t xml:space="preserve">consensus </w:t>
            </w:r>
            <w:r>
              <w:t xml:space="preserve">for the Draft Strategic Plan </w:t>
            </w:r>
            <w:r w:rsidRPr="00443FFC">
              <w:t xml:space="preserve">before it </w:t>
            </w:r>
            <w:r>
              <w:t>is progressed</w:t>
            </w:r>
            <w:r w:rsidRPr="00443FFC">
              <w:t xml:space="preserve"> to the IJB</w:t>
            </w:r>
          </w:p>
          <w:p w14:paraId="1AF48745" w14:textId="77777777" w:rsidR="00F9189B" w:rsidRDefault="00F9189B" w:rsidP="00187031">
            <w:pPr>
              <w:spacing w:after="40"/>
              <w:rPr>
                <w:color w:val="000000"/>
                <w:spacing w:val="-3"/>
              </w:rPr>
            </w:pPr>
          </w:p>
          <w:p w14:paraId="77944CAC" w14:textId="3A982F9E" w:rsidR="00D14A76" w:rsidRPr="00C47A61" w:rsidRDefault="00D14A76" w:rsidP="00295786">
            <w:pPr>
              <w:spacing w:after="40"/>
              <w:rPr>
                <w:iCs/>
                <w:spacing w:val="-4"/>
              </w:rPr>
            </w:pPr>
          </w:p>
        </w:tc>
        <w:tc>
          <w:tcPr>
            <w:tcW w:w="1559" w:type="dxa"/>
          </w:tcPr>
          <w:p w14:paraId="1AB57566" w14:textId="77777777" w:rsidR="00F9189B" w:rsidRDefault="00F9189B" w:rsidP="00C76146">
            <w:pPr>
              <w:jc w:val="center"/>
            </w:pPr>
          </w:p>
          <w:p w14:paraId="589BA469" w14:textId="77777777" w:rsidR="00F9189B" w:rsidRDefault="00F9189B" w:rsidP="00C76146">
            <w:pPr>
              <w:jc w:val="center"/>
            </w:pPr>
          </w:p>
          <w:p w14:paraId="0AE0445E" w14:textId="77777777" w:rsidR="00F9189B" w:rsidRDefault="00F9189B" w:rsidP="00C76146">
            <w:pPr>
              <w:jc w:val="center"/>
            </w:pPr>
          </w:p>
          <w:p w14:paraId="450ADFCA" w14:textId="77777777" w:rsidR="00F9189B" w:rsidRDefault="00F9189B" w:rsidP="00C76146">
            <w:pPr>
              <w:jc w:val="center"/>
            </w:pPr>
          </w:p>
          <w:p w14:paraId="7E350E7D" w14:textId="77777777" w:rsidR="00F9189B" w:rsidRDefault="00F9189B" w:rsidP="00C76146">
            <w:pPr>
              <w:jc w:val="center"/>
            </w:pPr>
          </w:p>
          <w:p w14:paraId="5D2C8B3B" w14:textId="77777777" w:rsidR="00F9189B" w:rsidRDefault="00F9189B" w:rsidP="00C76146">
            <w:pPr>
              <w:jc w:val="center"/>
            </w:pPr>
          </w:p>
          <w:p w14:paraId="6C1E44D9" w14:textId="77777777" w:rsidR="00F9189B" w:rsidRDefault="00F9189B" w:rsidP="00C76146">
            <w:pPr>
              <w:jc w:val="center"/>
            </w:pPr>
          </w:p>
          <w:p w14:paraId="2F987621" w14:textId="77777777" w:rsidR="00F9189B" w:rsidRDefault="00F9189B" w:rsidP="00C76146">
            <w:pPr>
              <w:jc w:val="center"/>
            </w:pPr>
          </w:p>
          <w:p w14:paraId="0C951BD2" w14:textId="77777777" w:rsidR="00F9189B" w:rsidRDefault="00F9189B" w:rsidP="00C76146">
            <w:pPr>
              <w:jc w:val="center"/>
            </w:pPr>
          </w:p>
          <w:p w14:paraId="2425DC8A" w14:textId="77777777" w:rsidR="00F9189B" w:rsidRDefault="00F9189B" w:rsidP="00C76146">
            <w:pPr>
              <w:jc w:val="center"/>
            </w:pPr>
          </w:p>
          <w:p w14:paraId="67FA9B5D" w14:textId="77777777" w:rsidR="00F9189B" w:rsidRDefault="00F9189B" w:rsidP="00C76146">
            <w:pPr>
              <w:jc w:val="center"/>
            </w:pPr>
          </w:p>
          <w:p w14:paraId="3BAEDAE0" w14:textId="77777777" w:rsidR="00F9189B" w:rsidRDefault="00F9189B" w:rsidP="00C76146">
            <w:pPr>
              <w:jc w:val="center"/>
            </w:pPr>
          </w:p>
          <w:p w14:paraId="759F54B7" w14:textId="77777777" w:rsidR="00F9189B" w:rsidRDefault="00F9189B" w:rsidP="00C76146">
            <w:pPr>
              <w:jc w:val="center"/>
            </w:pPr>
          </w:p>
          <w:p w14:paraId="1BF349AD" w14:textId="77777777" w:rsidR="00F9189B" w:rsidRDefault="00F9189B" w:rsidP="00C76146">
            <w:pPr>
              <w:jc w:val="center"/>
            </w:pPr>
          </w:p>
          <w:p w14:paraId="3CFB0E19" w14:textId="77777777" w:rsidR="00F9189B" w:rsidRDefault="00F9189B" w:rsidP="00C76146">
            <w:pPr>
              <w:jc w:val="center"/>
            </w:pPr>
          </w:p>
          <w:p w14:paraId="103EC7CF" w14:textId="77777777" w:rsidR="00F9189B" w:rsidRDefault="00F9189B" w:rsidP="00C76146">
            <w:pPr>
              <w:jc w:val="center"/>
            </w:pPr>
          </w:p>
          <w:p w14:paraId="0DC9B047" w14:textId="77777777" w:rsidR="00F9189B" w:rsidRDefault="00F9189B" w:rsidP="00C76146">
            <w:pPr>
              <w:jc w:val="center"/>
            </w:pPr>
          </w:p>
          <w:p w14:paraId="7411B05F" w14:textId="77777777" w:rsidR="00F9189B" w:rsidRDefault="00F9189B" w:rsidP="00C76146">
            <w:pPr>
              <w:jc w:val="center"/>
            </w:pPr>
          </w:p>
          <w:p w14:paraId="00E7AD4C" w14:textId="77777777" w:rsidR="00F9189B" w:rsidRDefault="00F9189B" w:rsidP="00C76146">
            <w:pPr>
              <w:jc w:val="center"/>
            </w:pPr>
          </w:p>
          <w:p w14:paraId="5C4FD157" w14:textId="77777777" w:rsidR="00F9189B" w:rsidRDefault="00F9189B" w:rsidP="00C76146">
            <w:pPr>
              <w:jc w:val="center"/>
            </w:pPr>
          </w:p>
          <w:p w14:paraId="269084A7" w14:textId="77777777" w:rsidR="00F9189B" w:rsidRDefault="00F9189B" w:rsidP="00C76146">
            <w:pPr>
              <w:jc w:val="center"/>
            </w:pPr>
          </w:p>
          <w:p w14:paraId="06D88CE9" w14:textId="77777777" w:rsidR="00F9189B" w:rsidRDefault="00F9189B" w:rsidP="00C76146">
            <w:pPr>
              <w:jc w:val="center"/>
            </w:pPr>
          </w:p>
          <w:p w14:paraId="3F3C940E" w14:textId="77777777" w:rsidR="00F9189B" w:rsidRDefault="00F9189B" w:rsidP="00C76146">
            <w:pPr>
              <w:jc w:val="center"/>
            </w:pPr>
          </w:p>
          <w:p w14:paraId="74ABE4C4" w14:textId="77777777" w:rsidR="00F9189B" w:rsidRDefault="00F9189B" w:rsidP="00C76146">
            <w:pPr>
              <w:jc w:val="center"/>
            </w:pPr>
          </w:p>
          <w:p w14:paraId="5F2D4DD3" w14:textId="77777777" w:rsidR="00F9189B" w:rsidRDefault="00F9189B" w:rsidP="00C76146">
            <w:pPr>
              <w:jc w:val="center"/>
            </w:pPr>
          </w:p>
          <w:p w14:paraId="347620EB" w14:textId="77777777" w:rsidR="00F9189B" w:rsidRDefault="00F9189B" w:rsidP="00C76146">
            <w:pPr>
              <w:jc w:val="center"/>
            </w:pPr>
          </w:p>
          <w:p w14:paraId="626ACD91" w14:textId="77777777" w:rsidR="00F9189B" w:rsidRDefault="00F9189B" w:rsidP="00C76146">
            <w:pPr>
              <w:jc w:val="center"/>
            </w:pPr>
          </w:p>
          <w:p w14:paraId="2CB97D29" w14:textId="77777777" w:rsidR="00F9189B" w:rsidRDefault="00F9189B" w:rsidP="00C76146">
            <w:pPr>
              <w:jc w:val="center"/>
            </w:pPr>
          </w:p>
          <w:p w14:paraId="0FD5A0D7" w14:textId="77777777" w:rsidR="00F9189B" w:rsidRDefault="00F9189B" w:rsidP="00C76146">
            <w:pPr>
              <w:jc w:val="center"/>
            </w:pPr>
          </w:p>
          <w:p w14:paraId="2D75CAAE" w14:textId="77777777" w:rsidR="00F9189B" w:rsidRDefault="00F9189B" w:rsidP="00C76146">
            <w:pPr>
              <w:jc w:val="center"/>
            </w:pPr>
          </w:p>
          <w:p w14:paraId="18E82679" w14:textId="77777777" w:rsidR="00F9189B" w:rsidRDefault="00F9189B" w:rsidP="00C76146">
            <w:pPr>
              <w:jc w:val="center"/>
            </w:pPr>
          </w:p>
          <w:p w14:paraId="55C6E50C" w14:textId="77777777" w:rsidR="00F9189B" w:rsidRDefault="00F9189B" w:rsidP="00C76146">
            <w:pPr>
              <w:jc w:val="center"/>
            </w:pPr>
          </w:p>
          <w:p w14:paraId="278A8E19" w14:textId="77777777" w:rsidR="00F9189B" w:rsidRDefault="00F9189B" w:rsidP="00C76146">
            <w:pPr>
              <w:jc w:val="center"/>
            </w:pPr>
          </w:p>
          <w:p w14:paraId="2C02CC77" w14:textId="77777777" w:rsidR="00F9189B" w:rsidRDefault="00F9189B" w:rsidP="00C76146">
            <w:pPr>
              <w:jc w:val="center"/>
            </w:pPr>
          </w:p>
          <w:p w14:paraId="52B5E8F9" w14:textId="77777777" w:rsidR="00F9189B" w:rsidRDefault="00F9189B" w:rsidP="00C76146">
            <w:pPr>
              <w:jc w:val="center"/>
            </w:pPr>
          </w:p>
          <w:p w14:paraId="45B3DEBF" w14:textId="77777777" w:rsidR="00F9189B" w:rsidRDefault="00F9189B" w:rsidP="00C76146">
            <w:pPr>
              <w:jc w:val="center"/>
            </w:pPr>
          </w:p>
          <w:p w14:paraId="4963D86C" w14:textId="77777777" w:rsidR="00F9189B" w:rsidRDefault="00F9189B" w:rsidP="00C76146">
            <w:pPr>
              <w:jc w:val="center"/>
            </w:pPr>
          </w:p>
          <w:p w14:paraId="415E6C9E" w14:textId="77777777" w:rsidR="00F9189B" w:rsidRDefault="00F9189B" w:rsidP="00C76146">
            <w:pPr>
              <w:jc w:val="center"/>
            </w:pPr>
          </w:p>
          <w:p w14:paraId="01496111" w14:textId="77777777" w:rsidR="00F9189B" w:rsidRDefault="00F9189B" w:rsidP="00C76146">
            <w:pPr>
              <w:jc w:val="center"/>
            </w:pPr>
          </w:p>
          <w:p w14:paraId="427D363F" w14:textId="77777777" w:rsidR="00F9189B" w:rsidRDefault="00F9189B" w:rsidP="00C76146">
            <w:pPr>
              <w:jc w:val="center"/>
            </w:pPr>
          </w:p>
          <w:p w14:paraId="2E03D4EB" w14:textId="77777777" w:rsidR="00F9189B" w:rsidRDefault="00F9189B" w:rsidP="00C76146">
            <w:pPr>
              <w:jc w:val="center"/>
            </w:pPr>
          </w:p>
          <w:p w14:paraId="3E740BD7" w14:textId="77777777" w:rsidR="00F9189B" w:rsidRDefault="00F9189B" w:rsidP="00C76146">
            <w:pPr>
              <w:jc w:val="center"/>
            </w:pPr>
          </w:p>
          <w:p w14:paraId="16EA1339" w14:textId="77777777" w:rsidR="00F9189B" w:rsidRDefault="00F9189B" w:rsidP="00C76146">
            <w:pPr>
              <w:jc w:val="center"/>
            </w:pPr>
          </w:p>
          <w:p w14:paraId="18081D1F" w14:textId="77777777" w:rsidR="00F9189B" w:rsidRDefault="00F9189B" w:rsidP="00C76146">
            <w:pPr>
              <w:jc w:val="center"/>
            </w:pPr>
          </w:p>
          <w:p w14:paraId="05BD79C3" w14:textId="77777777" w:rsidR="00F9189B" w:rsidRDefault="00F9189B" w:rsidP="00C76146">
            <w:pPr>
              <w:jc w:val="center"/>
            </w:pPr>
          </w:p>
          <w:p w14:paraId="5E212A56" w14:textId="77777777" w:rsidR="00F9189B" w:rsidRDefault="00F9189B" w:rsidP="00C76146">
            <w:pPr>
              <w:jc w:val="center"/>
            </w:pPr>
          </w:p>
          <w:p w14:paraId="02A2B65A" w14:textId="77777777" w:rsidR="00F9189B" w:rsidRDefault="00F9189B" w:rsidP="00C76146">
            <w:pPr>
              <w:jc w:val="center"/>
            </w:pPr>
          </w:p>
          <w:p w14:paraId="538DB761" w14:textId="77777777" w:rsidR="00F9189B" w:rsidRDefault="00F9189B" w:rsidP="00C76146">
            <w:pPr>
              <w:jc w:val="center"/>
            </w:pPr>
          </w:p>
          <w:p w14:paraId="4C2DA7BC" w14:textId="77777777" w:rsidR="00F9189B" w:rsidRDefault="00F9189B" w:rsidP="00C76146">
            <w:pPr>
              <w:jc w:val="center"/>
            </w:pPr>
          </w:p>
          <w:p w14:paraId="2BBE6BDF" w14:textId="77777777" w:rsidR="00F9189B" w:rsidRDefault="00F9189B" w:rsidP="00C76146">
            <w:pPr>
              <w:jc w:val="center"/>
            </w:pPr>
          </w:p>
          <w:p w14:paraId="1BB1F294" w14:textId="77777777" w:rsidR="00F9189B" w:rsidRDefault="00F9189B" w:rsidP="00C76146">
            <w:pPr>
              <w:jc w:val="center"/>
            </w:pPr>
          </w:p>
          <w:p w14:paraId="500A60E3" w14:textId="77777777" w:rsidR="00F9189B" w:rsidRDefault="00F9189B" w:rsidP="00C76146">
            <w:pPr>
              <w:jc w:val="center"/>
            </w:pPr>
          </w:p>
          <w:p w14:paraId="0F74DAE5" w14:textId="77777777" w:rsidR="00F9189B" w:rsidRDefault="00F9189B" w:rsidP="00C76146">
            <w:pPr>
              <w:jc w:val="center"/>
            </w:pPr>
          </w:p>
          <w:p w14:paraId="01A12586" w14:textId="77777777" w:rsidR="00F9189B" w:rsidRDefault="00F9189B" w:rsidP="00C76146">
            <w:pPr>
              <w:jc w:val="center"/>
            </w:pPr>
          </w:p>
          <w:p w14:paraId="2EB642E1" w14:textId="77777777" w:rsidR="00F9189B" w:rsidRDefault="00F9189B" w:rsidP="00C76146">
            <w:pPr>
              <w:jc w:val="center"/>
            </w:pPr>
          </w:p>
          <w:p w14:paraId="5AB1792E" w14:textId="77777777" w:rsidR="00F9189B" w:rsidRDefault="00F9189B" w:rsidP="00C76146">
            <w:pPr>
              <w:jc w:val="center"/>
            </w:pPr>
          </w:p>
          <w:p w14:paraId="62220A83" w14:textId="77777777" w:rsidR="00F9189B" w:rsidRDefault="00F9189B" w:rsidP="00C76146">
            <w:pPr>
              <w:jc w:val="center"/>
            </w:pPr>
          </w:p>
          <w:p w14:paraId="6F83B162" w14:textId="77777777" w:rsidR="00F9189B" w:rsidRDefault="00F9189B" w:rsidP="00C76146">
            <w:pPr>
              <w:jc w:val="center"/>
            </w:pPr>
          </w:p>
          <w:p w14:paraId="6791F938" w14:textId="77777777" w:rsidR="00F9189B" w:rsidRDefault="00F9189B" w:rsidP="00C76146">
            <w:pPr>
              <w:jc w:val="center"/>
            </w:pPr>
          </w:p>
          <w:p w14:paraId="789BAAC8" w14:textId="77777777" w:rsidR="00F9189B" w:rsidRDefault="00F9189B" w:rsidP="00C76146">
            <w:pPr>
              <w:jc w:val="center"/>
            </w:pPr>
          </w:p>
          <w:p w14:paraId="50CCEACD" w14:textId="77777777" w:rsidR="00F9189B" w:rsidRDefault="00F9189B" w:rsidP="00C76146">
            <w:pPr>
              <w:jc w:val="center"/>
            </w:pPr>
          </w:p>
          <w:p w14:paraId="0F4E6C35" w14:textId="42D9A03E" w:rsidR="00E33200" w:rsidRPr="00F9189B" w:rsidRDefault="00F9189B" w:rsidP="00C76146">
            <w:pPr>
              <w:jc w:val="center"/>
              <w:rPr>
                <w:b/>
                <w:bCs/>
              </w:rPr>
            </w:pPr>
            <w:r w:rsidRPr="00F9189B">
              <w:rPr>
                <w:b/>
                <w:bCs/>
              </w:rPr>
              <w:t>RL</w:t>
            </w:r>
            <w:r w:rsidR="00C609A6" w:rsidRPr="00F9189B">
              <w:rPr>
                <w:b/>
                <w:bCs/>
              </w:rPr>
              <w:t xml:space="preserve"> </w:t>
            </w:r>
          </w:p>
        </w:tc>
      </w:tr>
      <w:tr w:rsidR="00637A13" w:rsidRPr="00637A13" w14:paraId="65974C60" w14:textId="77777777" w:rsidTr="001720AF">
        <w:trPr>
          <w:trHeight w:val="55"/>
        </w:trPr>
        <w:tc>
          <w:tcPr>
            <w:tcW w:w="709" w:type="dxa"/>
          </w:tcPr>
          <w:p w14:paraId="35B232BC" w14:textId="407A57E2" w:rsidR="00330196" w:rsidRPr="00637A13" w:rsidRDefault="007F4D74" w:rsidP="00C76146">
            <w:pPr>
              <w:spacing w:after="240"/>
              <w:rPr>
                <w:b/>
                <w:bCs/>
              </w:rPr>
            </w:pPr>
            <w:r>
              <w:lastRenderedPageBreak/>
              <w:t xml:space="preserve">, </w:t>
            </w:r>
            <w:r w:rsidR="00C609A6">
              <w:br w:type="page"/>
            </w:r>
            <w:r w:rsidR="005F6764">
              <w:rPr>
                <w:b/>
                <w:bCs/>
              </w:rPr>
              <w:t>8.2</w:t>
            </w:r>
          </w:p>
        </w:tc>
        <w:tc>
          <w:tcPr>
            <w:tcW w:w="8222" w:type="dxa"/>
          </w:tcPr>
          <w:p w14:paraId="798AA07D" w14:textId="77777777" w:rsidR="0023345B" w:rsidRPr="009B7412" w:rsidRDefault="0023345B" w:rsidP="0023345B">
            <w:pPr>
              <w:spacing w:after="40"/>
              <w:rPr>
                <w:b/>
                <w:bCs/>
              </w:rPr>
            </w:pPr>
            <w:r w:rsidRPr="009B7412">
              <w:rPr>
                <w:b/>
                <w:bCs/>
              </w:rPr>
              <w:t>2025/26 Winter Vaccination Programme Uptake Paper</w:t>
            </w:r>
          </w:p>
          <w:p w14:paraId="563BC91B" w14:textId="77777777" w:rsidR="0023345B" w:rsidRPr="00E336CA" w:rsidRDefault="0023345B" w:rsidP="0023345B">
            <w:pPr>
              <w:spacing w:after="40"/>
            </w:pPr>
          </w:p>
          <w:p w14:paraId="4E9EE7A6" w14:textId="77777777" w:rsidR="0023345B" w:rsidRPr="00E336CA" w:rsidRDefault="0023345B" w:rsidP="0023345B">
            <w:pPr>
              <w:spacing w:after="40"/>
              <w:rPr>
                <w:color w:val="000000"/>
              </w:rPr>
            </w:pPr>
            <w:r w:rsidRPr="00E336CA">
              <w:rPr>
                <w:color w:val="000000"/>
              </w:rPr>
              <w:t xml:space="preserve">This report is brought to Committee by </w:t>
            </w:r>
            <w:r w:rsidRPr="00295786">
              <w:rPr>
                <w:color w:val="000000"/>
              </w:rPr>
              <w:t>Lisa Cooper</w:t>
            </w:r>
            <w:r w:rsidRPr="00E336CA">
              <w:rPr>
                <w:color w:val="000000"/>
              </w:rPr>
              <w:t xml:space="preserve"> and comes for </w:t>
            </w:r>
            <w:r w:rsidRPr="00295786">
              <w:rPr>
                <w:color w:val="000000"/>
              </w:rPr>
              <w:t>Assurance</w:t>
            </w:r>
            <w:r w:rsidRPr="00E336CA">
              <w:rPr>
                <w:color w:val="000000"/>
              </w:rPr>
              <w:t>.</w:t>
            </w:r>
          </w:p>
          <w:p w14:paraId="0AAFCE3B" w14:textId="77777777" w:rsidR="009B7412" w:rsidRDefault="009B7412" w:rsidP="00E336CA">
            <w:pPr>
              <w:spacing w:after="40"/>
              <w:rPr>
                <w:color w:val="000000"/>
              </w:rPr>
            </w:pPr>
          </w:p>
          <w:p w14:paraId="0692C705" w14:textId="3EBCFE1B" w:rsidR="00E336CA" w:rsidRPr="00E336CA" w:rsidRDefault="009B7412" w:rsidP="00E336CA">
            <w:pPr>
              <w:spacing w:after="40"/>
              <w:rPr>
                <w:color w:val="000000"/>
              </w:rPr>
            </w:pPr>
            <w:r>
              <w:rPr>
                <w:color w:val="000000"/>
              </w:rPr>
              <w:t>LC introduced the</w:t>
            </w:r>
            <w:r w:rsidR="00E336CA" w:rsidRPr="00E336CA">
              <w:rPr>
                <w:color w:val="000000"/>
              </w:rPr>
              <w:t xml:space="preserve"> paper </w:t>
            </w:r>
            <w:r>
              <w:rPr>
                <w:color w:val="000000"/>
              </w:rPr>
              <w:t xml:space="preserve">which </w:t>
            </w:r>
            <w:r w:rsidR="00E336CA" w:rsidRPr="00E336CA">
              <w:rPr>
                <w:color w:val="000000"/>
              </w:rPr>
              <w:t>provides an update on the Winter Vaccination Programme 2025/26, aligned with Joint Committee on Vaccination and Immunisation guidance and direction from the Chief Medical Officer.</w:t>
            </w:r>
            <w:r>
              <w:rPr>
                <w:color w:val="000000"/>
              </w:rPr>
              <w:t xml:space="preserve">  She advised, the el</w:t>
            </w:r>
            <w:r w:rsidR="00E336CA" w:rsidRPr="00E336CA">
              <w:rPr>
                <w:color w:val="000000"/>
              </w:rPr>
              <w:t>igible cohorts remain largely unchanged, with COVID delivery continuing as per the spring programme, alongside a broader winter rollout.</w:t>
            </w:r>
          </w:p>
          <w:p w14:paraId="47E9C69C" w14:textId="736D1FE2" w:rsidR="00E336CA" w:rsidRPr="00E336CA" w:rsidRDefault="00E336CA" w:rsidP="00E336CA">
            <w:pPr>
              <w:spacing w:after="40"/>
              <w:rPr>
                <w:color w:val="000000"/>
              </w:rPr>
            </w:pPr>
          </w:p>
          <w:p w14:paraId="24505193" w14:textId="0547C9B7" w:rsidR="00E336CA" w:rsidRPr="00E336CA" w:rsidRDefault="009B7412" w:rsidP="00E336CA">
            <w:pPr>
              <w:spacing w:after="40"/>
              <w:rPr>
                <w:color w:val="000000"/>
              </w:rPr>
            </w:pPr>
            <w:r>
              <w:rPr>
                <w:color w:val="000000"/>
              </w:rPr>
              <w:t>LC advised, the</w:t>
            </w:r>
            <w:r w:rsidR="00E336CA" w:rsidRPr="00E336CA">
              <w:rPr>
                <w:color w:val="000000"/>
              </w:rPr>
              <w:t xml:space="preserve"> report </w:t>
            </w:r>
            <w:r>
              <w:rPr>
                <w:color w:val="000000"/>
              </w:rPr>
              <w:t xml:space="preserve">comes </w:t>
            </w:r>
            <w:r w:rsidR="00E336CA" w:rsidRPr="00E336CA">
              <w:rPr>
                <w:color w:val="000000"/>
              </w:rPr>
              <w:t xml:space="preserve">with a balanced assurance—highlighting both strong performance and areas where </w:t>
            </w:r>
            <w:r>
              <w:rPr>
                <w:color w:val="000000"/>
              </w:rPr>
              <w:t>ambitions were not met</w:t>
            </w:r>
            <w:r w:rsidR="00E336CA" w:rsidRPr="00E336CA">
              <w:rPr>
                <w:color w:val="000000"/>
              </w:rPr>
              <w:t>.</w:t>
            </w:r>
            <w:r>
              <w:rPr>
                <w:color w:val="000000"/>
              </w:rPr>
              <w:t xml:space="preserve">  She outlined positives as:</w:t>
            </w:r>
          </w:p>
          <w:p w14:paraId="385638E3" w14:textId="2E121719" w:rsidR="00E336CA" w:rsidRPr="00E336CA" w:rsidRDefault="00E336CA" w:rsidP="00E336CA">
            <w:pPr>
              <w:spacing w:after="40"/>
              <w:rPr>
                <w:color w:val="000000"/>
              </w:rPr>
            </w:pPr>
          </w:p>
          <w:p w14:paraId="5ED1370D" w14:textId="77777777" w:rsidR="00E336CA" w:rsidRPr="00E336CA" w:rsidRDefault="00E336CA" w:rsidP="00E336CA">
            <w:pPr>
              <w:numPr>
                <w:ilvl w:val="0"/>
                <w:numId w:val="10"/>
              </w:numPr>
              <w:spacing w:after="40"/>
              <w:rPr>
                <w:color w:val="000000"/>
              </w:rPr>
            </w:pPr>
            <w:r w:rsidRPr="00E336CA">
              <w:rPr>
                <w:color w:val="000000"/>
              </w:rPr>
              <w:t>Strong early rollout, reaching around 60% uptake by early October</w:t>
            </w:r>
          </w:p>
          <w:p w14:paraId="1B39DEB8" w14:textId="77777777" w:rsidR="00E336CA" w:rsidRPr="00E336CA" w:rsidRDefault="00E336CA" w:rsidP="00E336CA">
            <w:pPr>
              <w:numPr>
                <w:ilvl w:val="0"/>
                <w:numId w:val="10"/>
              </w:numPr>
              <w:spacing w:after="40"/>
              <w:rPr>
                <w:color w:val="000000"/>
              </w:rPr>
            </w:pPr>
            <w:r w:rsidRPr="00E336CA">
              <w:rPr>
                <w:color w:val="000000"/>
              </w:rPr>
              <w:t>Positive outcomes in primary schools, with evidence of reduced flu impact</w:t>
            </w:r>
          </w:p>
          <w:p w14:paraId="1621E907" w14:textId="77777777" w:rsidR="00E336CA" w:rsidRPr="00E336CA" w:rsidRDefault="00E336CA" w:rsidP="00E336CA">
            <w:pPr>
              <w:numPr>
                <w:ilvl w:val="0"/>
                <w:numId w:val="10"/>
              </w:numPr>
              <w:spacing w:after="40"/>
              <w:rPr>
                <w:color w:val="000000"/>
              </w:rPr>
            </w:pPr>
            <w:r w:rsidRPr="00E336CA">
              <w:rPr>
                <w:color w:val="000000"/>
              </w:rPr>
              <w:lastRenderedPageBreak/>
              <w:t>Good uptake in over 75s and care home residents</w:t>
            </w:r>
          </w:p>
          <w:p w14:paraId="53EF2047" w14:textId="793066DF" w:rsidR="00E336CA" w:rsidRPr="00E336CA" w:rsidRDefault="00E336CA" w:rsidP="00E336CA">
            <w:pPr>
              <w:spacing w:after="40"/>
              <w:rPr>
                <w:color w:val="000000"/>
              </w:rPr>
            </w:pPr>
            <w:r w:rsidRPr="00E336CA">
              <w:rPr>
                <w:color w:val="000000"/>
              </w:rPr>
              <w:br/>
              <w:t>However, challenges remain:</w:t>
            </w:r>
          </w:p>
          <w:p w14:paraId="17B63769" w14:textId="50E76A74" w:rsidR="00E336CA" w:rsidRPr="00E336CA" w:rsidRDefault="00E336CA" w:rsidP="00E336CA">
            <w:pPr>
              <w:spacing w:after="40"/>
              <w:rPr>
                <w:color w:val="000000"/>
              </w:rPr>
            </w:pPr>
          </w:p>
          <w:p w14:paraId="44787509" w14:textId="77777777" w:rsidR="00E336CA" w:rsidRPr="00E336CA" w:rsidRDefault="00E336CA" w:rsidP="00E336CA">
            <w:pPr>
              <w:numPr>
                <w:ilvl w:val="0"/>
                <w:numId w:val="11"/>
              </w:numPr>
              <w:spacing w:after="40"/>
              <w:rPr>
                <w:color w:val="000000"/>
              </w:rPr>
            </w:pPr>
            <w:r w:rsidRPr="00E336CA">
              <w:rPr>
                <w:color w:val="000000"/>
              </w:rPr>
              <w:t>Overall uptake did not fully align with national levels</w:t>
            </w:r>
          </w:p>
          <w:p w14:paraId="5C2EB575" w14:textId="5D1D07E4" w:rsidR="00E336CA" w:rsidRPr="00E336CA" w:rsidRDefault="00E336CA" w:rsidP="00E336CA">
            <w:pPr>
              <w:numPr>
                <w:ilvl w:val="0"/>
                <w:numId w:val="11"/>
              </w:numPr>
              <w:spacing w:after="40"/>
              <w:rPr>
                <w:color w:val="000000"/>
              </w:rPr>
            </w:pPr>
            <w:r w:rsidRPr="00E336CA">
              <w:rPr>
                <w:color w:val="000000"/>
              </w:rPr>
              <w:t xml:space="preserve">Health and </w:t>
            </w:r>
            <w:r w:rsidR="00E92A40">
              <w:rPr>
                <w:color w:val="000000"/>
              </w:rPr>
              <w:t>S</w:t>
            </w:r>
            <w:r w:rsidRPr="00E336CA">
              <w:rPr>
                <w:color w:val="000000"/>
              </w:rPr>
              <w:t xml:space="preserve">ocial </w:t>
            </w:r>
            <w:r w:rsidR="00E92A40">
              <w:rPr>
                <w:color w:val="000000"/>
              </w:rPr>
              <w:t>C</w:t>
            </w:r>
            <w:r w:rsidRPr="00E336CA">
              <w:rPr>
                <w:color w:val="000000"/>
              </w:rPr>
              <w:t>are staff uptake remains below target</w:t>
            </w:r>
          </w:p>
          <w:p w14:paraId="1E3E43CD" w14:textId="7D00988D" w:rsidR="00E336CA" w:rsidRPr="00E336CA" w:rsidRDefault="00E336CA" w:rsidP="00E336CA">
            <w:pPr>
              <w:spacing w:after="40"/>
              <w:rPr>
                <w:color w:val="000000"/>
              </w:rPr>
            </w:pPr>
            <w:r w:rsidRPr="00E336CA">
              <w:rPr>
                <w:color w:val="000000"/>
              </w:rPr>
              <w:br/>
            </w:r>
            <w:r w:rsidR="009B7412">
              <w:rPr>
                <w:color w:val="000000"/>
              </w:rPr>
              <w:t>LC stated, a</w:t>
            </w:r>
            <w:r w:rsidRPr="00E336CA">
              <w:rPr>
                <w:color w:val="000000"/>
              </w:rPr>
              <w:t xml:space="preserve"> </w:t>
            </w:r>
            <w:r w:rsidR="00E92A40">
              <w:rPr>
                <w:color w:val="000000"/>
              </w:rPr>
              <w:t>‘</w:t>
            </w:r>
            <w:r w:rsidRPr="00E336CA">
              <w:rPr>
                <w:color w:val="000000"/>
              </w:rPr>
              <w:t>lessons learned and implementation review</w:t>
            </w:r>
            <w:r w:rsidR="00E92A40">
              <w:rPr>
                <w:color w:val="000000"/>
              </w:rPr>
              <w:t>’</w:t>
            </w:r>
            <w:r w:rsidR="009B7412">
              <w:rPr>
                <w:color w:val="000000"/>
              </w:rPr>
              <w:t xml:space="preserve"> has been completed</w:t>
            </w:r>
            <w:r w:rsidRPr="00E336CA">
              <w:rPr>
                <w:color w:val="000000"/>
              </w:rPr>
              <w:t xml:space="preserve"> and these will directly inform planning for the next programme.</w:t>
            </w:r>
          </w:p>
          <w:p w14:paraId="55BBC233" w14:textId="0D4DF98F" w:rsidR="00E336CA" w:rsidRPr="00E336CA" w:rsidRDefault="00E336CA" w:rsidP="00E336CA">
            <w:pPr>
              <w:spacing w:after="40"/>
              <w:rPr>
                <w:color w:val="000000"/>
              </w:rPr>
            </w:pPr>
          </w:p>
          <w:p w14:paraId="1F15F73F" w14:textId="7448F907" w:rsidR="00E336CA" w:rsidRPr="00E336CA" w:rsidRDefault="009B7412" w:rsidP="00E336CA">
            <w:pPr>
              <w:spacing w:after="40"/>
              <w:rPr>
                <w:color w:val="000000"/>
              </w:rPr>
            </w:pPr>
            <w:r>
              <w:rPr>
                <w:color w:val="000000"/>
              </w:rPr>
              <w:t>LC sought</w:t>
            </w:r>
            <w:r w:rsidR="00E336CA" w:rsidRPr="00E336CA">
              <w:rPr>
                <w:color w:val="000000"/>
              </w:rPr>
              <w:t xml:space="preserve"> assurance from the committee, noting both progress and the actions being taken forward.</w:t>
            </w:r>
          </w:p>
          <w:p w14:paraId="28BAE1C3" w14:textId="77777777" w:rsidR="00E336CA" w:rsidRDefault="00E336CA" w:rsidP="00E336CA">
            <w:pPr>
              <w:spacing w:after="40"/>
              <w:rPr>
                <w:color w:val="000000"/>
              </w:rPr>
            </w:pPr>
          </w:p>
          <w:p w14:paraId="7A238302" w14:textId="252A805C" w:rsidR="009B7412" w:rsidRDefault="009B7412" w:rsidP="00E336CA">
            <w:pPr>
              <w:spacing w:after="40"/>
              <w:rPr>
                <w:color w:val="000000"/>
              </w:rPr>
            </w:pPr>
            <w:r>
              <w:rPr>
                <w:color w:val="000000"/>
              </w:rPr>
              <w:t xml:space="preserve">Cllr Liewald acknowledged it was a mixed report with lessons learned to take forward.  She asked LC </w:t>
            </w:r>
            <w:r w:rsidR="007F4D74">
              <w:rPr>
                <w:color w:val="000000"/>
              </w:rPr>
              <w:t xml:space="preserve">what she will take </w:t>
            </w:r>
            <w:r>
              <w:rPr>
                <w:color w:val="000000"/>
              </w:rPr>
              <w:t xml:space="preserve">forward </w:t>
            </w:r>
            <w:r w:rsidR="007F4D74">
              <w:rPr>
                <w:color w:val="000000"/>
              </w:rPr>
              <w:t xml:space="preserve">and work into </w:t>
            </w:r>
            <w:r w:rsidR="00E92A40">
              <w:rPr>
                <w:color w:val="000000"/>
              </w:rPr>
              <w:t xml:space="preserve">plans for </w:t>
            </w:r>
            <w:r w:rsidR="007F4D74">
              <w:rPr>
                <w:color w:val="000000"/>
              </w:rPr>
              <w:t xml:space="preserve">next year.  LC advised, the programme fell short of expectations, but key lessons emerged – stronger engagement with </w:t>
            </w:r>
            <w:r w:rsidR="00E92A40">
              <w:rPr>
                <w:color w:val="000000"/>
              </w:rPr>
              <w:t>H</w:t>
            </w:r>
            <w:r w:rsidR="007F4D74">
              <w:rPr>
                <w:color w:val="000000"/>
              </w:rPr>
              <w:t xml:space="preserve">ealthcare and </w:t>
            </w:r>
            <w:r w:rsidR="00E92A40">
              <w:rPr>
                <w:color w:val="000000"/>
              </w:rPr>
              <w:t>S</w:t>
            </w:r>
            <w:r w:rsidR="007F4D74">
              <w:rPr>
                <w:color w:val="000000"/>
              </w:rPr>
              <w:t xml:space="preserve">ocial </w:t>
            </w:r>
            <w:r w:rsidR="00E92A40">
              <w:rPr>
                <w:color w:val="000000"/>
              </w:rPr>
              <w:t>C</w:t>
            </w:r>
            <w:r w:rsidR="007F4D74">
              <w:rPr>
                <w:color w:val="000000"/>
              </w:rPr>
              <w:t xml:space="preserve">are staff is needed, alongside addressing vaccine hesitancy and fatigue.  </w:t>
            </w:r>
            <w:proofErr w:type="gramStart"/>
            <w:r w:rsidR="007F4D74">
              <w:rPr>
                <w:color w:val="000000"/>
              </w:rPr>
              <w:t>Future plans</w:t>
            </w:r>
            <w:proofErr w:type="gramEnd"/>
            <w:r w:rsidR="007F4D74">
              <w:rPr>
                <w:color w:val="000000"/>
              </w:rPr>
              <w:t xml:space="preserve"> include improving access, continuing school campaigns, and modernising consent processes (moving away from paper).  She stated efforts will focus on both local delivery and national system improvements.</w:t>
            </w:r>
          </w:p>
          <w:p w14:paraId="08799EE7" w14:textId="77777777" w:rsidR="007F4D74" w:rsidRDefault="007F4D74" w:rsidP="00E336CA">
            <w:pPr>
              <w:spacing w:after="40"/>
              <w:rPr>
                <w:color w:val="000000"/>
              </w:rPr>
            </w:pPr>
          </w:p>
          <w:p w14:paraId="5713313B" w14:textId="787171FF" w:rsidR="007F4D74" w:rsidRPr="00E336CA" w:rsidRDefault="007F4D74" w:rsidP="00E336CA">
            <w:pPr>
              <w:spacing w:after="40"/>
              <w:rPr>
                <w:color w:val="000000"/>
              </w:rPr>
            </w:pPr>
            <w:r>
              <w:rPr>
                <w:color w:val="000000"/>
              </w:rPr>
              <w:t>MF pointed out a likely overlap / unclear definition in the cohorts</w:t>
            </w:r>
            <w:r w:rsidR="00E92A40">
              <w:rPr>
                <w:color w:val="000000"/>
              </w:rPr>
              <w:t xml:space="preserve">.  </w:t>
            </w:r>
            <w:r>
              <w:rPr>
                <w:color w:val="000000"/>
              </w:rPr>
              <w:t xml:space="preserve">LC will ensure </w:t>
            </w:r>
            <w:r w:rsidR="00E92A40">
              <w:rPr>
                <w:color w:val="000000"/>
              </w:rPr>
              <w:t xml:space="preserve">this </w:t>
            </w:r>
            <w:r>
              <w:rPr>
                <w:color w:val="000000"/>
              </w:rPr>
              <w:t>is rectified.</w:t>
            </w:r>
          </w:p>
          <w:p w14:paraId="43CAF06A" w14:textId="77777777" w:rsidR="00E336CA" w:rsidRDefault="00E336CA" w:rsidP="0023345B">
            <w:pPr>
              <w:spacing w:after="40"/>
              <w:rPr>
                <w:color w:val="000000"/>
              </w:rPr>
            </w:pPr>
          </w:p>
          <w:p w14:paraId="5D4A7569" w14:textId="254DF3FF" w:rsidR="00971EF9" w:rsidRDefault="00971EF9" w:rsidP="00971EF9">
            <w:pPr>
              <w:spacing w:after="40"/>
              <w:rPr>
                <w:color w:val="000000"/>
              </w:rPr>
            </w:pPr>
            <w:r>
              <w:rPr>
                <w:color w:val="000000"/>
              </w:rPr>
              <w:t>There was discussion around</w:t>
            </w:r>
            <w:r w:rsidRPr="00971EF9">
              <w:rPr>
                <w:color w:val="000000"/>
              </w:rPr>
              <w:t xml:space="preserve"> declining vaccination uptake, with evidence showing lower rates in certain groups, particularly in more deprived </w:t>
            </w:r>
            <w:r>
              <w:rPr>
                <w:color w:val="000000"/>
              </w:rPr>
              <w:t>areas pointing t</w:t>
            </w:r>
            <w:r w:rsidRPr="00971EF9">
              <w:rPr>
                <w:color w:val="000000"/>
              </w:rPr>
              <w:t xml:space="preserve">o inequality and possible disillusionment with vaccination. </w:t>
            </w:r>
            <w:r w:rsidR="00E92A40">
              <w:rPr>
                <w:color w:val="000000"/>
              </w:rPr>
              <w:t>LC confirmed</w:t>
            </w:r>
            <w:r w:rsidRPr="00971EF9">
              <w:rPr>
                <w:color w:val="000000"/>
              </w:rPr>
              <w:t xml:space="preserve">, work is underway to improve immunisation programmes through targeted support, better communication, and system changes such as moving to digital consent. While national action is important, </w:t>
            </w:r>
            <w:r>
              <w:rPr>
                <w:color w:val="000000"/>
              </w:rPr>
              <w:t xml:space="preserve">it was agreed, </w:t>
            </w:r>
            <w:r w:rsidRPr="00971EF9">
              <w:rPr>
                <w:color w:val="000000"/>
              </w:rPr>
              <w:t>local leaders also have a role in promoting vaccination and encouraging uptake.</w:t>
            </w:r>
          </w:p>
          <w:p w14:paraId="4C0C0769" w14:textId="77777777" w:rsidR="00971EF9" w:rsidRDefault="00971EF9" w:rsidP="00971EF9">
            <w:pPr>
              <w:spacing w:after="40"/>
              <w:rPr>
                <w:color w:val="000000"/>
              </w:rPr>
            </w:pPr>
          </w:p>
          <w:p w14:paraId="034C29D8" w14:textId="0B86B3BE" w:rsidR="00971EF9" w:rsidRPr="00971EF9" w:rsidRDefault="00971EF9" w:rsidP="00971EF9">
            <w:pPr>
              <w:spacing w:after="40"/>
              <w:rPr>
                <w:color w:val="000000"/>
              </w:rPr>
            </w:pPr>
            <w:r>
              <w:rPr>
                <w:color w:val="000000"/>
              </w:rPr>
              <w:t>The Committee agreed to take Assurance from the report.</w:t>
            </w:r>
          </w:p>
          <w:p w14:paraId="10512D38" w14:textId="0C872872" w:rsidR="00515667" w:rsidRPr="00E336CA" w:rsidRDefault="00515667" w:rsidP="00971EF9">
            <w:pPr>
              <w:spacing w:after="40"/>
              <w:rPr>
                <w:lang w:val="en-US"/>
              </w:rPr>
            </w:pPr>
          </w:p>
        </w:tc>
        <w:tc>
          <w:tcPr>
            <w:tcW w:w="1559" w:type="dxa"/>
          </w:tcPr>
          <w:p w14:paraId="3544F822" w14:textId="77777777" w:rsidR="00E92A40" w:rsidRDefault="00E92A40" w:rsidP="00C76146">
            <w:pPr>
              <w:jc w:val="center"/>
              <w:rPr>
                <w:b/>
                <w:bCs/>
              </w:rPr>
            </w:pPr>
          </w:p>
          <w:p w14:paraId="5DEC8C31" w14:textId="77777777" w:rsidR="00E92A40" w:rsidRDefault="00E92A40" w:rsidP="00C76146">
            <w:pPr>
              <w:jc w:val="center"/>
              <w:rPr>
                <w:b/>
                <w:bCs/>
              </w:rPr>
            </w:pPr>
          </w:p>
          <w:p w14:paraId="47CB7342" w14:textId="77777777" w:rsidR="00E92A40" w:rsidRDefault="00E92A40" w:rsidP="00C76146">
            <w:pPr>
              <w:jc w:val="center"/>
              <w:rPr>
                <w:b/>
                <w:bCs/>
              </w:rPr>
            </w:pPr>
          </w:p>
          <w:p w14:paraId="314F410A" w14:textId="77777777" w:rsidR="00E92A40" w:rsidRDefault="00E92A40" w:rsidP="00C76146">
            <w:pPr>
              <w:jc w:val="center"/>
              <w:rPr>
                <w:b/>
                <w:bCs/>
              </w:rPr>
            </w:pPr>
          </w:p>
          <w:p w14:paraId="48C83CE1" w14:textId="77777777" w:rsidR="00E92A40" w:rsidRDefault="00E92A40" w:rsidP="00C76146">
            <w:pPr>
              <w:jc w:val="center"/>
              <w:rPr>
                <w:b/>
                <w:bCs/>
              </w:rPr>
            </w:pPr>
          </w:p>
          <w:p w14:paraId="24025253" w14:textId="77777777" w:rsidR="00E92A40" w:rsidRDefault="00E92A40" w:rsidP="00C76146">
            <w:pPr>
              <w:jc w:val="center"/>
              <w:rPr>
                <w:b/>
                <w:bCs/>
              </w:rPr>
            </w:pPr>
          </w:p>
          <w:p w14:paraId="5C64422A" w14:textId="77777777" w:rsidR="00E92A40" w:rsidRDefault="00E92A40" w:rsidP="00C76146">
            <w:pPr>
              <w:jc w:val="center"/>
              <w:rPr>
                <w:b/>
                <w:bCs/>
              </w:rPr>
            </w:pPr>
          </w:p>
          <w:p w14:paraId="1595F806" w14:textId="77777777" w:rsidR="00E92A40" w:rsidRDefault="00E92A40" w:rsidP="00C76146">
            <w:pPr>
              <w:jc w:val="center"/>
              <w:rPr>
                <w:b/>
                <w:bCs/>
              </w:rPr>
            </w:pPr>
          </w:p>
          <w:p w14:paraId="29B50866" w14:textId="77777777" w:rsidR="00E92A40" w:rsidRDefault="00E92A40" w:rsidP="00C76146">
            <w:pPr>
              <w:jc w:val="center"/>
              <w:rPr>
                <w:b/>
                <w:bCs/>
              </w:rPr>
            </w:pPr>
          </w:p>
          <w:p w14:paraId="7D8D7B3C" w14:textId="77777777" w:rsidR="00E92A40" w:rsidRDefault="00E92A40" w:rsidP="00C76146">
            <w:pPr>
              <w:jc w:val="center"/>
              <w:rPr>
                <w:b/>
                <w:bCs/>
              </w:rPr>
            </w:pPr>
          </w:p>
          <w:p w14:paraId="002D2700" w14:textId="77777777" w:rsidR="00E92A40" w:rsidRDefault="00E92A40" w:rsidP="00C76146">
            <w:pPr>
              <w:jc w:val="center"/>
              <w:rPr>
                <w:b/>
                <w:bCs/>
              </w:rPr>
            </w:pPr>
          </w:p>
          <w:p w14:paraId="60C10032" w14:textId="77777777" w:rsidR="00E92A40" w:rsidRDefault="00E92A40" w:rsidP="00C76146">
            <w:pPr>
              <w:jc w:val="center"/>
              <w:rPr>
                <w:b/>
                <w:bCs/>
              </w:rPr>
            </w:pPr>
          </w:p>
          <w:p w14:paraId="6BADC8A9" w14:textId="77777777" w:rsidR="00E92A40" w:rsidRDefault="00E92A40" w:rsidP="00C76146">
            <w:pPr>
              <w:jc w:val="center"/>
              <w:rPr>
                <w:b/>
                <w:bCs/>
              </w:rPr>
            </w:pPr>
          </w:p>
          <w:p w14:paraId="37B59754" w14:textId="77777777" w:rsidR="00E92A40" w:rsidRDefault="00E92A40" w:rsidP="00C76146">
            <w:pPr>
              <w:jc w:val="center"/>
              <w:rPr>
                <w:b/>
                <w:bCs/>
              </w:rPr>
            </w:pPr>
          </w:p>
          <w:p w14:paraId="2FAAE361" w14:textId="77777777" w:rsidR="00E92A40" w:rsidRDefault="00E92A40" w:rsidP="00C76146">
            <w:pPr>
              <w:jc w:val="center"/>
              <w:rPr>
                <w:b/>
                <w:bCs/>
              </w:rPr>
            </w:pPr>
          </w:p>
          <w:p w14:paraId="7863E3D7" w14:textId="77777777" w:rsidR="00E92A40" w:rsidRDefault="00E92A40" w:rsidP="00C76146">
            <w:pPr>
              <w:jc w:val="center"/>
              <w:rPr>
                <w:b/>
                <w:bCs/>
              </w:rPr>
            </w:pPr>
          </w:p>
          <w:p w14:paraId="515BECB8" w14:textId="77777777" w:rsidR="00E92A40" w:rsidRDefault="00E92A40" w:rsidP="00C76146">
            <w:pPr>
              <w:jc w:val="center"/>
              <w:rPr>
                <w:b/>
                <w:bCs/>
              </w:rPr>
            </w:pPr>
          </w:p>
          <w:p w14:paraId="4EF288F5" w14:textId="77777777" w:rsidR="00E92A40" w:rsidRDefault="00E92A40" w:rsidP="00C76146">
            <w:pPr>
              <w:jc w:val="center"/>
              <w:rPr>
                <w:b/>
                <w:bCs/>
              </w:rPr>
            </w:pPr>
          </w:p>
          <w:p w14:paraId="59973152" w14:textId="77777777" w:rsidR="00E92A40" w:rsidRDefault="00E92A40" w:rsidP="00C76146">
            <w:pPr>
              <w:jc w:val="center"/>
              <w:rPr>
                <w:b/>
                <w:bCs/>
              </w:rPr>
            </w:pPr>
          </w:p>
          <w:p w14:paraId="37E4996C" w14:textId="77777777" w:rsidR="00E92A40" w:rsidRDefault="00E92A40" w:rsidP="00C76146">
            <w:pPr>
              <w:jc w:val="center"/>
              <w:rPr>
                <w:b/>
                <w:bCs/>
              </w:rPr>
            </w:pPr>
          </w:p>
          <w:p w14:paraId="1340669F" w14:textId="77777777" w:rsidR="00E92A40" w:rsidRDefault="00E92A40" w:rsidP="00C76146">
            <w:pPr>
              <w:jc w:val="center"/>
              <w:rPr>
                <w:b/>
                <w:bCs/>
              </w:rPr>
            </w:pPr>
          </w:p>
          <w:p w14:paraId="24A24996" w14:textId="77777777" w:rsidR="00E92A40" w:rsidRDefault="00E92A40" w:rsidP="00C76146">
            <w:pPr>
              <w:jc w:val="center"/>
              <w:rPr>
                <w:b/>
                <w:bCs/>
              </w:rPr>
            </w:pPr>
          </w:p>
          <w:p w14:paraId="3D366064" w14:textId="77777777" w:rsidR="00E92A40" w:rsidRDefault="00E92A40" w:rsidP="00C76146">
            <w:pPr>
              <w:jc w:val="center"/>
              <w:rPr>
                <w:b/>
                <w:bCs/>
              </w:rPr>
            </w:pPr>
          </w:p>
          <w:p w14:paraId="6A321081" w14:textId="77777777" w:rsidR="00E92A40" w:rsidRDefault="00E92A40" w:rsidP="00C76146">
            <w:pPr>
              <w:jc w:val="center"/>
              <w:rPr>
                <w:b/>
                <w:bCs/>
              </w:rPr>
            </w:pPr>
          </w:p>
          <w:p w14:paraId="08EF95D6" w14:textId="77777777" w:rsidR="00E92A40" w:rsidRDefault="00E92A40" w:rsidP="00C76146">
            <w:pPr>
              <w:jc w:val="center"/>
              <w:rPr>
                <w:b/>
                <w:bCs/>
              </w:rPr>
            </w:pPr>
          </w:p>
          <w:p w14:paraId="2E7D51FC" w14:textId="77777777" w:rsidR="00E92A40" w:rsidRDefault="00E92A40" w:rsidP="00C76146">
            <w:pPr>
              <w:jc w:val="center"/>
              <w:rPr>
                <w:b/>
                <w:bCs/>
              </w:rPr>
            </w:pPr>
          </w:p>
          <w:p w14:paraId="71A2A4CB" w14:textId="77777777" w:rsidR="00E92A40" w:rsidRDefault="00E92A40" w:rsidP="00C76146">
            <w:pPr>
              <w:jc w:val="center"/>
              <w:rPr>
                <w:b/>
                <w:bCs/>
              </w:rPr>
            </w:pPr>
          </w:p>
          <w:p w14:paraId="1104FD08" w14:textId="77777777" w:rsidR="00E92A40" w:rsidRDefault="00E92A40" w:rsidP="00C76146">
            <w:pPr>
              <w:jc w:val="center"/>
              <w:rPr>
                <w:b/>
                <w:bCs/>
              </w:rPr>
            </w:pPr>
          </w:p>
          <w:p w14:paraId="4E86CE32" w14:textId="77777777" w:rsidR="00E92A40" w:rsidRDefault="00E92A40" w:rsidP="00C76146">
            <w:pPr>
              <w:jc w:val="center"/>
              <w:rPr>
                <w:b/>
                <w:bCs/>
              </w:rPr>
            </w:pPr>
          </w:p>
          <w:p w14:paraId="5615920B" w14:textId="77777777" w:rsidR="00E92A40" w:rsidRDefault="00E92A40" w:rsidP="00C76146">
            <w:pPr>
              <w:jc w:val="center"/>
              <w:rPr>
                <w:b/>
                <w:bCs/>
              </w:rPr>
            </w:pPr>
          </w:p>
          <w:p w14:paraId="7E0E7FFE" w14:textId="77777777" w:rsidR="00E92A40" w:rsidRDefault="00E92A40" w:rsidP="00C76146">
            <w:pPr>
              <w:jc w:val="center"/>
              <w:rPr>
                <w:b/>
                <w:bCs/>
              </w:rPr>
            </w:pPr>
          </w:p>
          <w:p w14:paraId="0039152C" w14:textId="77777777" w:rsidR="00E92A40" w:rsidRDefault="00E92A40" w:rsidP="00C76146">
            <w:pPr>
              <w:jc w:val="center"/>
              <w:rPr>
                <w:b/>
                <w:bCs/>
              </w:rPr>
            </w:pPr>
          </w:p>
          <w:p w14:paraId="4C3BC987" w14:textId="77777777" w:rsidR="00E92A40" w:rsidRDefault="00E92A40" w:rsidP="00C76146">
            <w:pPr>
              <w:jc w:val="center"/>
              <w:rPr>
                <w:b/>
                <w:bCs/>
              </w:rPr>
            </w:pPr>
          </w:p>
          <w:p w14:paraId="57CAFEE1" w14:textId="77777777" w:rsidR="00E92A40" w:rsidRDefault="00E92A40" w:rsidP="00C76146">
            <w:pPr>
              <w:jc w:val="center"/>
              <w:rPr>
                <w:b/>
                <w:bCs/>
              </w:rPr>
            </w:pPr>
          </w:p>
          <w:p w14:paraId="356F186D" w14:textId="77777777" w:rsidR="00E92A40" w:rsidRDefault="00E92A40" w:rsidP="00C76146">
            <w:pPr>
              <w:jc w:val="center"/>
              <w:rPr>
                <w:b/>
                <w:bCs/>
              </w:rPr>
            </w:pPr>
          </w:p>
          <w:p w14:paraId="291F76D2" w14:textId="77777777" w:rsidR="00E92A40" w:rsidRDefault="00E92A40" w:rsidP="00C76146">
            <w:pPr>
              <w:jc w:val="center"/>
              <w:rPr>
                <w:b/>
                <w:bCs/>
              </w:rPr>
            </w:pPr>
          </w:p>
          <w:p w14:paraId="193B0C6B" w14:textId="77777777" w:rsidR="00E92A40" w:rsidRDefault="00E92A40" w:rsidP="00C76146">
            <w:pPr>
              <w:jc w:val="center"/>
              <w:rPr>
                <w:b/>
                <w:bCs/>
              </w:rPr>
            </w:pPr>
          </w:p>
          <w:p w14:paraId="18342BC2" w14:textId="77777777" w:rsidR="00E92A40" w:rsidRDefault="00E92A40" w:rsidP="00C76146">
            <w:pPr>
              <w:jc w:val="center"/>
              <w:rPr>
                <w:b/>
                <w:bCs/>
              </w:rPr>
            </w:pPr>
          </w:p>
          <w:p w14:paraId="49B4CF41" w14:textId="77777777" w:rsidR="00E92A40" w:rsidRDefault="00E92A40" w:rsidP="00C76146">
            <w:pPr>
              <w:jc w:val="center"/>
              <w:rPr>
                <w:b/>
                <w:bCs/>
              </w:rPr>
            </w:pPr>
          </w:p>
          <w:p w14:paraId="09D93356" w14:textId="77777777" w:rsidR="00E92A40" w:rsidRDefault="00E92A40" w:rsidP="00C76146">
            <w:pPr>
              <w:jc w:val="center"/>
              <w:rPr>
                <w:b/>
                <w:bCs/>
              </w:rPr>
            </w:pPr>
          </w:p>
          <w:p w14:paraId="65A82DD4" w14:textId="77777777" w:rsidR="00E92A40" w:rsidRDefault="00E92A40" w:rsidP="00C76146">
            <w:pPr>
              <w:jc w:val="center"/>
              <w:rPr>
                <w:b/>
                <w:bCs/>
              </w:rPr>
            </w:pPr>
          </w:p>
          <w:p w14:paraId="2AF831BE" w14:textId="77777777" w:rsidR="00E92A40" w:rsidRDefault="00E92A40" w:rsidP="00C76146">
            <w:pPr>
              <w:jc w:val="center"/>
              <w:rPr>
                <w:b/>
                <w:bCs/>
              </w:rPr>
            </w:pPr>
          </w:p>
          <w:p w14:paraId="23A1B05F" w14:textId="77777777" w:rsidR="00E92A40" w:rsidRDefault="00E92A40" w:rsidP="00C76146">
            <w:pPr>
              <w:jc w:val="center"/>
              <w:rPr>
                <w:b/>
                <w:bCs/>
              </w:rPr>
            </w:pPr>
          </w:p>
          <w:p w14:paraId="212CC6F9" w14:textId="77777777" w:rsidR="00E92A40" w:rsidRDefault="00E92A40" w:rsidP="00C76146">
            <w:pPr>
              <w:jc w:val="center"/>
              <w:rPr>
                <w:b/>
                <w:bCs/>
              </w:rPr>
            </w:pPr>
          </w:p>
          <w:p w14:paraId="62800D9E" w14:textId="41B7FABB" w:rsidR="00BB0B0B" w:rsidRPr="00BB0B0B" w:rsidRDefault="00E92A40" w:rsidP="00C76146">
            <w:pPr>
              <w:jc w:val="center"/>
              <w:rPr>
                <w:b/>
                <w:bCs/>
              </w:rPr>
            </w:pPr>
            <w:r>
              <w:rPr>
                <w:b/>
                <w:bCs/>
              </w:rPr>
              <w:t>LC</w:t>
            </w:r>
            <w:r w:rsidR="0023345B">
              <w:rPr>
                <w:b/>
                <w:bCs/>
              </w:rPr>
              <w:t xml:space="preserve"> </w:t>
            </w:r>
          </w:p>
        </w:tc>
      </w:tr>
      <w:tr w:rsidR="0023345B" w:rsidRPr="00637A13" w14:paraId="6FA7850D" w14:textId="77777777" w:rsidTr="001720AF">
        <w:trPr>
          <w:trHeight w:val="55"/>
        </w:trPr>
        <w:tc>
          <w:tcPr>
            <w:tcW w:w="709" w:type="dxa"/>
          </w:tcPr>
          <w:p w14:paraId="3785306E" w14:textId="6EB39783" w:rsidR="0023345B" w:rsidRPr="00637A13" w:rsidRDefault="0023345B" w:rsidP="006214FB">
            <w:pPr>
              <w:spacing w:after="240"/>
              <w:rPr>
                <w:b/>
                <w:bCs/>
              </w:rPr>
            </w:pPr>
            <w:r>
              <w:lastRenderedPageBreak/>
              <w:br w:type="page"/>
            </w:r>
            <w:r>
              <w:rPr>
                <w:b/>
                <w:bCs/>
              </w:rPr>
              <w:t>8.3</w:t>
            </w:r>
          </w:p>
        </w:tc>
        <w:tc>
          <w:tcPr>
            <w:tcW w:w="8222" w:type="dxa"/>
          </w:tcPr>
          <w:p w14:paraId="1FC5D11E" w14:textId="77777777" w:rsidR="0023345B" w:rsidRDefault="0023345B" w:rsidP="0023345B">
            <w:pPr>
              <w:spacing w:after="40"/>
              <w:rPr>
                <w:b/>
                <w:bCs/>
              </w:rPr>
            </w:pPr>
            <w:r w:rsidRPr="00DC1F31">
              <w:rPr>
                <w:b/>
                <w:bCs/>
              </w:rPr>
              <w:t xml:space="preserve">Creating Hope for </w:t>
            </w:r>
            <w:proofErr w:type="gramStart"/>
            <w:r w:rsidRPr="00DC1F31">
              <w:rPr>
                <w:b/>
                <w:bCs/>
              </w:rPr>
              <w:t>Fife</w:t>
            </w:r>
            <w:r>
              <w:rPr>
                <w:b/>
                <w:bCs/>
              </w:rPr>
              <w:t xml:space="preserve"> :</w:t>
            </w:r>
            <w:proofErr w:type="gramEnd"/>
            <w:r>
              <w:rPr>
                <w:b/>
                <w:bCs/>
              </w:rPr>
              <w:t xml:space="preserve"> </w:t>
            </w:r>
            <w:r w:rsidRPr="00DC1F31">
              <w:rPr>
                <w:b/>
                <w:bCs/>
              </w:rPr>
              <w:t>Suicide Prevention Action Plan 2022-25 Impact Report</w:t>
            </w:r>
          </w:p>
          <w:p w14:paraId="02F43BC7" w14:textId="77777777" w:rsidR="0023345B" w:rsidRDefault="0023345B" w:rsidP="0023345B">
            <w:pPr>
              <w:spacing w:after="40"/>
              <w:rPr>
                <w:b/>
                <w:bCs/>
              </w:rPr>
            </w:pPr>
          </w:p>
          <w:p w14:paraId="6EA5E688" w14:textId="3CA476E8" w:rsidR="0023345B" w:rsidRDefault="0023345B" w:rsidP="0023345B">
            <w:pPr>
              <w:spacing w:after="40"/>
              <w:rPr>
                <w:color w:val="000000"/>
              </w:rPr>
            </w:pPr>
            <w:r w:rsidRPr="00B65237">
              <w:rPr>
                <w:color w:val="000000"/>
              </w:rPr>
              <w:t xml:space="preserve">This report is brought to Committee </w:t>
            </w:r>
            <w:r>
              <w:rPr>
                <w:color w:val="000000"/>
              </w:rPr>
              <w:t xml:space="preserve">by </w:t>
            </w:r>
            <w:r w:rsidR="00971EF9" w:rsidRPr="00E92A40">
              <w:rPr>
                <w:color w:val="000000"/>
              </w:rPr>
              <w:t>Karen Marwick</w:t>
            </w:r>
            <w:r>
              <w:rPr>
                <w:color w:val="000000"/>
              </w:rPr>
              <w:t xml:space="preserve"> </w:t>
            </w:r>
            <w:r w:rsidR="00971EF9">
              <w:rPr>
                <w:color w:val="000000"/>
              </w:rPr>
              <w:t xml:space="preserve">and </w:t>
            </w:r>
            <w:r w:rsidRPr="00B65237">
              <w:rPr>
                <w:color w:val="000000"/>
              </w:rPr>
              <w:t xml:space="preserve">comes for </w:t>
            </w:r>
            <w:r w:rsidRPr="00E92A40">
              <w:rPr>
                <w:color w:val="000000"/>
              </w:rPr>
              <w:t>Assurance</w:t>
            </w:r>
            <w:r>
              <w:rPr>
                <w:b/>
                <w:bCs/>
                <w:color w:val="000000"/>
              </w:rPr>
              <w:t>.</w:t>
            </w:r>
            <w:r w:rsidR="00971EF9">
              <w:rPr>
                <w:b/>
                <w:bCs/>
                <w:color w:val="000000"/>
              </w:rPr>
              <w:t xml:space="preserve">  </w:t>
            </w:r>
            <w:r w:rsidR="00971EF9" w:rsidRPr="00E92A40">
              <w:rPr>
                <w:color w:val="000000"/>
              </w:rPr>
              <w:t>Mary-Grace Burninski</w:t>
            </w:r>
            <w:r w:rsidR="00971EF9" w:rsidRPr="00971EF9">
              <w:rPr>
                <w:color w:val="000000"/>
              </w:rPr>
              <w:t xml:space="preserve">, Senior Health Promotion Officer presented </w:t>
            </w:r>
            <w:r w:rsidR="00876BA2">
              <w:rPr>
                <w:color w:val="000000"/>
              </w:rPr>
              <w:t xml:space="preserve">the report </w:t>
            </w:r>
            <w:r w:rsidR="00971EF9" w:rsidRPr="00971EF9">
              <w:rPr>
                <w:color w:val="000000"/>
              </w:rPr>
              <w:t xml:space="preserve">on </w:t>
            </w:r>
            <w:r w:rsidR="00E92A40">
              <w:rPr>
                <w:color w:val="000000"/>
              </w:rPr>
              <w:t>Karen Marwick’s</w:t>
            </w:r>
            <w:r w:rsidR="00971EF9" w:rsidRPr="00971EF9">
              <w:rPr>
                <w:color w:val="000000"/>
              </w:rPr>
              <w:t xml:space="preserve"> behalf.</w:t>
            </w:r>
          </w:p>
          <w:p w14:paraId="35EA973D" w14:textId="77777777" w:rsidR="00876BA2" w:rsidRDefault="00876BA2" w:rsidP="0023345B">
            <w:pPr>
              <w:spacing w:after="40"/>
              <w:rPr>
                <w:color w:val="000000"/>
              </w:rPr>
            </w:pPr>
          </w:p>
          <w:p w14:paraId="654A0818" w14:textId="74A11943" w:rsidR="00876BA2" w:rsidRDefault="00876BA2" w:rsidP="0023345B">
            <w:pPr>
              <w:spacing w:after="40"/>
              <w:rPr>
                <w:color w:val="000000"/>
              </w:rPr>
            </w:pPr>
            <w:r>
              <w:rPr>
                <w:color w:val="000000"/>
              </w:rPr>
              <w:t xml:space="preserve">MGB introduced the report by advising the current suicide prevention work sits within a 10-year national strategy (2022-2032), delivered through </w:t>
            </w:r>
            <w:r w:rsidR="00E92A40">
              <w:rPr>
                <w:color w:val="000000"/>
              </w:rPr>
              <w:t xml:space="preserve">a </w:t>
            </w:r>
            <w:r>
              <w:rPr>
                <w:color w:val="000000"/>
              </w:rPr>
              <w:t>3</w:t>
            </w:r>
            <w:r w:rsidR="00E92A40">
              <w:rPr>
                <w:color w:val="000000"/>
              </w:rPr>
              <w:t>-</w:t>
            </w:r>
            <w:r>
              <w:rPr>
                <w:color w:val="000000"/>
              </w:rPr>
              <w:t>year action plan.  The first plan (2022-2025) has just been completed which closely followed national priorities but was adapted for local needs.</w:t>
            </w:r>
          </w:p>
          <w:p w14:paraId="22AD12E4" w14:textId="77777777" w:rsidR="00876BA2" w:rsidRDefault="00876BA2" w:rsidP="0023345B">
            <w:pPr>
              <w:spacing w:after="40"/>
              <w:rPr>
                <w:color w:val="000000"/>
              </w:rPr>
            </w:pPr>
          </w:p>
          <w:p w14:paraId="5B7B2713" w14:textId="66F36CA1" w:rsidR="00876BA2" w:rsidRDefault="00876BA2" w:rsidP="0023345B">
            <w:pPr>
              <w:spacing w:after="40"/>
              <w:rPr>
                <w:color w:val="000000"/>
              </w:rPr>
            </w:pPr>
            <w:r>
              <w:rPr>
                <w:color w:val="000000"/>
              </w:rPr>
              <w:t xml:space="preserve">MGB </w:t>
            </w:r>
            <w:r w:rsidR="00E92A40">
              <w:rPr>
                <w:color w:val="000000"/>
              </w:rPr>
              <w:t>advised,</w:t>
            </w:r>
            <w:r>
              <w:rPr>
                <w:color w:val="000000"/>
              </w:rPr>
              <w:t xml:space="preserve"> measuring impact is challenging, as suicide rates alone are not a reliable indicator.  Instead, a national outcomes framework and a local outcome map (logic model) was used to assess progress.  Due to the scale </w:t>
            </w:r>
            <w:r>
              <w:rPr>
                <w:color w:val="000000"/>
              </w:rPr>
              <w:lastRenderedPageBreak/>
              <w:t xml:space="preserve">of the work, </w:t>
            </w:r>
            <w:r w:rsidR="00E92A40">
              <w:rPr>
                <w:color w:val="000000"/>
              </w:rPr>
              <w:t>the</w:t>
            </w:r>
            <w:r>
              <w:rPr>
                <w:color w:val="000000"/>
              </w:rPr>
              <w:t xml:space="preserve"> detailed evaluation focused on selected priority areas rather than all action</w:t>
            </w:r>
            <w:r w:rsidR="00E92A40">
              <w:rPr>
                <w:color w:val="000000"/>
              </w:rPr>
              <w:t>s</w:t>
            </w:r>
            <w:r>
              <w:rPr>
                <w:color w:val="000000"/>
              </w:rPr>
              <w:t xml:space="preserve">.  She advised, overall, the report shows good progress and provides a strong foundation for the next phase.  It also highlights areas to improve as the next action plan is developed (2026-2029), which is already underway with stakeholder input.  </w:t>
            </w:r>
          </w:p>
          <w:p w14:paraId="1D806B4B" w14:textId="77777777" w:rsidR="00876BA2" w:rsidRDefault="00876BA2" w:rsidP="0023345B">
            <w:pPr>
              <w:spacing w:after="40"/>
              <w:rPr>
                <w:color w:val="000000"/>
              </w:rPr>
            </w:pPr>
          </w:p>
          <w:p w14:paraId="6014EBEE" w14:textId="551A23A4" w:rsidR="00876BA2" w:rsidRDefault="00901523" w:rsidP="0023345B">
            <w:pPr>
              <w:spacing w:after="40"/>
              <w:rPr>
                <w:color w:val="000000"/>
              </w:rPr>
            </w:pPr>
            <w:r>
              <w:rPr>
                <w:color w:val="000000"/>
              </w:rPr>
              <w:t xml:space="preserve">Cllr Liewald </w:t>
            </w:r>
            <w:r w:rsidR="001511EB">
              <w:rPr>
                <w:color w:val="000000"/>
              </w:rPr>
              <w:t xml:space="preserve">mentioned she is a </w:t>
            </w:r>
            <w:r w:rsidR="00CA36C0">
              <w:rPr>
                <w:color w:val="000000"/>
              </w:rPr>
              <w:t>T</w:t>
            </w:r>
            <w:r w:rsidR="001511EB">
              <w:rPr>
                <w:color w:val="000000"/>
              </w:rPr>
              <w:t>rustee on the group STAND, an early dementia diagnosis support group.  She asked if MGB’s team have reached out to STAND and</w:t>
            </w:r>
            <w:r w:rsidR="00E92A40">
              <w:rPr>
                <w:color w:val="000000"/>
              </w:rPr>
              <w:t xml:space="preserve"> she</w:t>
            </w:r>
            <w:r w:rsidR="001511EB">
              <w:rPr>
                <w:color w:val="000000"/>
              </w:rPr>
              <w:t xml:space="preserve"> spoke of the shattering effect of being diagnosed as having dementia at the age of 40 or 50 years old.  Cllr Liewald also spoke of the many people who utilise the Carer Centre</w:t>
            </w:r>
            <w:r w:rsidR="00E92A40">
              <w:rPr>
                <w:color w:val="000000"/>
              </w:rPr>
              <w:t xml:space="preserve">.  Staff there </w:t>
            </w:r>
            <w:r w:rsidR="001511EB">
              <w:rPr>
                <w:color w:val="000000"/>
              </w:rPr>
              <w:t xml:space="preserve">have started to recognise they are dealing with a lot of distress </w:t>
            </w:r>
            <w:r w:rsidR="00CA36C0">
              <w:rPr>
                <w:color w:val="000000"/>
              </w:rPr>
              <w:t>coming</w:t>
            </w:r>
            <w:r w:rsidR="001511EB">
              <w:rPr>
                <w:color w:val="000000"/>
              </w:rPr>
              <w:t xml:space="preserve"> through conversations they are having with clients.  She spoke of learning opportunities</w:t>
            </w:r>
            <w:r w:rsidR="00CA36C0">
              <w:rPr>
                <w:color w:val="000000"/>
              </w:rPr>
              <w:t xml:space="preserve"> and</w:t>
            </w:r>
            <w:r w:rsidR="001511EB">
              <w:rPr>
                <w:color w:val="000000"/>
              </w:rPr>
              <w:t xml:space="preserve"> training which could be provided to upskill the staff to support </w:t>
            </w:r>
            <w:r w:rsidR="00CA36C0">
              <w:rPr>
                <w:color w:val="000000"/>
              </w:rPr>
              <w:t>Carers who are expressing distress and she spoke of other inroads which are being made working with the Mental Health network.</w:t>
            </w:r>
          </w:p>
          <w:p w14:paraId="12D2C49B" w14:textId="77777777" w:rsidR="00CA36C0" w:rsidRDefault="00CA36C0" w:rsidP="0023345B">
            <w:pPr>
              <w:spacing w:after="40"/>
              <w:rPr>
                <w:color w:val="000000"/>
              </w:rPr>
            </w:pPr>
          </w:p>
          <w:p w14:paraId="6BE63E8F" w14:textId="6944E508" w:rsidR="00CA36C0" w:rsidRDefault="00CA36C0" w:rsidP="0023345B">
            <w:pPr>
              <w:spacing w:after="40"/>
              <w:rPr>
                <w:color w:val="000000"/>
              </w:rPr>
            </w:pPr>
            <w:r>
              <w:rPr>
                <w:color w:val="000000"/>
              </w:rPr>
              <w:t xml:space="preserve">There was good conversation around representation in the suicide prevention partnership with a range of organisations involved and contributing both strategically and practically.  </w:t>
            </w:r>
            <w:proofErr w:type="gramStart"/>
            <w:r w:rsidR="00E92A40">
              <w:rPr>
                <w:color w:val="000000"/>
              </w:rPr>
              <w:t>Also</w:t>
            </w:r>
            <w:proofErr w:type="gramEnd"/>
            <w:r w:rsidR="00E92A40">
              <w:rPr>
                <w:color w:val="000000"/>
              </w:rPr>
              <w:t xml:space="preserve"> discussion </w:t>
            </w:r>
            <w:proofErr w:type="gramStart"/>
            <w:r w:rsidR="00E92A40">
              <w:rPr>
                <w:color w:val="000000"/>
              </w:rPr>
              <w:t xml:space="preserve">regarding </w:t>
            </w:r>
            <w:r>
              <w:rPr>
                <w:color w:val="000000"/>
              </w:rPr>
              <w:t xml:space="preserve"> expand</w:t>
            </w:r>
            <w:r w:rsidR="00E92A40">
              <w:rPr>
                <w:color w:val="000000"/>
              </w:rPr>
              <w:t>ing</w:t>
            </w:r>
            <w:proofErr w:type="gramEnd"/>
            <w:r>
              <w:rPr>
                <w:color w:val="000000"/>
              </w:rPr>
              <w:t xml:space="preserve"> this further, particularly where specific groups, such as those supporting people with early dementia or carers, can add value.  </w:t>
            </w:r>
          </w:p>
          <w:p w14:paraId="056BA2CA" w14:textId="77777777" w:rsidR="00CA36C0" w:rsidRDefault="00CA36C0" w:rsidP="0023345B">
            <w:pPr>
              <w:spacing w:after="40"/>
              <w:rPr>
                <w:color w:val="000000"/>
              </w:rPr>
            </w:pPr>
          </w:p>
          <w:p w14:paraId="6E9F6BA5" w14:textId="52C0DCDD" w:rsidR="00CA36C0" w:rsidRDefault="00CA36C0" w:rsidP="0023345B">
            <w:pPr>
              <w:spacing w:after="40"/>
              <w:rPr>
                <w:color w:val="000000"/>
              </w:rPr>
            </w:pPr>
            <w:r>
              <w:rPr>
                <w:color w:val="000000"/>
              </w:rPr>
              <w:t xml:space="preserve">It was agreed, engagement with people with lived experience is growing but must be handled carefully.  </w:t>
            </w:r>
            <w:r w:rsidR="00A003D2">
              <w:rPr>
                <w:color w:val="000000"/>
              </w:rPr>
              <w:t>MGB emphasised, it is</w:t>
            </w:r>
            <w:r>
              <w:rPr>
                <w:color w:val="000000"/>
              </w:rPr>
              <w:t xml:space="preserve"> a whole system approach</w:t>
            </w:r>
            <w:r w:rsidR="00A003D2">
              <w:rPr>
                <w:color w:val="000000"/>
              </w:rPr>
              <w:t>,</w:t>
            </w:r>
            <w:r>
              <w:rPr>
                <w:color w:val="000000"/>
              </w:rPr>
              <w:t xml:space="preserve"> with many services contributing beyond what is captured in the report.</w:t>
            </w:r>
          </w:p>
          <w:p w14:paraId="7A135DF7" w14:textId="77777777" w:rsidR="00971EF9" w:rsidRDefault="00971EF9" w:rsidP="0023345B">
            <w:pPr>
              <w:spacing w:after="40"/>
              <w:rPr>
                <w:color w:val="000000"/>
              </w:rPr>
            </w:pPr>
          </w:p>
          <w:p w14:paraId="6F9F6AAC" w14:textId="7A790F62" w:rsidR="00971EF9" w:rsidRPr="00971EF9" w:rsidRDefault="00A003D2" w:rsidP="0023345B">
            <w:pPr>
              <w:spacing w:after="40"/>
              <w:rPr>
                <w:color w:val="000000"/>
              </w:rPr>
            </w:pPr>
            <w:r>
              <w:rPr>
                <w:color w:val="000000"/>
              </w:rPr>
              <w:t>The Committee took assurance from the report.</w:t>
            </w:r>
          </w:p>
          <w:p w14:paraId="1FF59DF7" w14:textId="77777777" w:rsidR="0023345B" w:rsidRPr="00C47A61" w:rsidRDefault="0023345B" w:rsidP="006214FB">
            <w:pPr>
              <w:spacing w:after="40"/>
              <w:rPr>
                <w:iCs/>
                <w:spacing w:val="-4"/>
              </w:rPr>
            </w:pPr>
          </w:p>
        </w:tc>
        <w:tc>
          <w:tcPr>
            <w:tcW w:w="1559" w:type="dxa"/>
          </w:tcPr>
          <w:p w14:paraId="2CB9D184" w14:textId="77777777" w:rsidR="0023345B" w:rsidRPr="00637A13" w:rsidRDefault="0023345B" w:rsidP="006214FB">
            <w:pPr>
              <w:jc w:val="center"/>
            </w:pPr>
            <w:r>
              <w:lastRenderedPageBreak/>
              <w:t xml:space="preserve"> </w:t>
            </w:r>
          </w:p>
        </w:tc>
      </w:tr>
      <w:tr w:rsidR="00637A13" w:rsidRPr="00637A13" w14:paraId="79BA48EB" w14:textId="77777777" w:rsidTr="001720AF">
        <w:trPr>
          <w:trHeight w:val="55"/>
        </w:trPr>
        <w:tc>
          <w:tcPr>
            <w:tcW w:w="709" w:type="dxa"/>
          </w:tcPr>
          <w:p w14:paraId="7F37BCC0" w14:textId="41E79D6B" w:rsidR="00E044F2" w:rsidRPr="00637A13" w:rsidRDefault="00E044F2" w:rsidP="00E044F2">
            <w:pPr>
              <w:spacing w:before="80" w:after="80" w:line="276" w:lineRule="auto"/>
              <w:rPr>
                <w:b/>
              </w:rPr>
            </w:pPr>
            <w:bookmarkStart w:id="3" w:name="_Hlk126328429"/>
            <w:r w:rsidRPr="00637A13">
              <w:rPr>
                <w:b/>
              </w:rPr>
              <w:t>9.</w:t>
            </w:r>
          </w:p>
        </w:tc>
        <w:tc>
          <w:tcPr>
            <w:tcW w:w="9781" w:type="dxa"/>
            <w:gridSpan w:val="2"/>
          </w:tcPr>
          <w:p w14:paraId="185115B4" w14:textId="1A11FF78" w:rsidR="00E044F2" w:rsidRPr="00637A13" w:rsidRDefault="00E044F2" w:rsidP="00E044F2">
            <w:pPr>
              <w:spacing w:before="80" w:after="80" w:line="276" w:lineRule="auto"/>
              <w:rPr>
                <w:b/>
              </w:rPr>
            </w:pPr>
            <w:r w:rsidRPr="00637A13">
              <w:rPr>
                <w:b/>
              </w:rPr>
              <w:t>LEGISLATIVE REQUIREMENTS &amp; ANNUAL REPORTS</w:t>
            </w:r>
          </w:p>
        </w:tc>
      </w:tr>
      <w:tr w:rsidR="00637A13" w:rsidRPr="00637A13" w14:paraId="36887206" w14:textId="77777777" w:rsidTr="001720AF">
        <w:trPr>
          <w:trHeight w:val="55"/>
        </w:trPr>
        <w:tc>
          <w:tcPr>
            <w:tcW w:w="709" w:type="dxa"/>
          </w:tcPr>
          <w:p w14:paraId="7E735CB4" w14:textId="31203F23" w:rsidR="00330196" w:rsidRPr="00637A13" w:rsidRDefault="007A3E7C" w:rsidP="004075F6">
            <w:pPr>
              <w:spacing w:before="240" w:after="240"/>
              <w:rPr>
                <w:b/>
                <w:bCs/>
              </w:rPr>
            </w:pPr>
            <w:r>
              <w:br w:type="page"/>
            </w:r>
            <w:r w:rsidR="005F6764">
              <w:rPr>
                <w:b/>
                <w:bCs/>
              </w:rPr>
              <w:t>9.1</w:t>
            </w:r>
          </w:p>
        </w:tc>
        <w:tc>
          <w:tcPr>
            <w:tcW w:w="8222" w:type="dxa"/>
          </w:tcPr>
          <w:p w14:paraId="493D3734" w14:textId="77777777" w:rsidR="00A003D2" w:rsidRDefault="00A003D2" w:rsidP="0023345B">
            <w:pPr>
              <w:spacing w:after="40"/>
              <w:rPr>
                <w:b/>
                <w:bCs/>
              </w:rPr>
            </w:pPr>
          </w:p>
          <w:p w14:paraId="3EBCA145" w14:textId="11501B8A" w:rsidR="0023345B" w:rsidRDefault="0023345B" w:rsidP="00A003D2">
            <w:pPr>
              <w:rPr>
                <w:b/>
                <w:bCs/>
              </w:rPr>
            </w:pPr>
            <w:r w:rsidRPr="00DC1F31">
              <w:rPr>
                <w:b/>
                <w:bCs/>
              </w:rPr>
              <w:t>Pharmaceutical Care Services Plan</w:t>
            </w:r>
          </w:p>
          <w:p w14:paraId="6583B7A5" w14:textId="77777777" w:rsidR="0023345B" w:rsidRPr="00B65237" w:rsidRDefault="0023345B" w:rsidP="0023345B">
            <w:pPr>
              <w:spacing w:after="40"/>
              <w:rPr>
                <w:b/>
                <w:bCs/>
                <w:spacing w:val="-3"/>
              </w:rPr>
            </w:pPr>
          </w:p>
          <w:p w14:paraId="09291E25" w14:textId="75B3AE72" w:rsidR="0023345B" w:rsidRDefault="0023345B" w:rsidP="0023345B">
            <w:pPr>
              <w:spacing w:after="40"/>
              <w:rPr>
                <w:b/>
                <w:bCs/>
                <w:color w:val="000000"/>
              </w:rPr>
            </w:pPr>
            <w:r w:rsidRPr="00B65237">
              <w:rPr>
                <w:color w:val="000000"/>
              </w:rPr>
              <w:t xml:space="preserve">This report is brought to Committee </w:t>
            </w:r>
            <w:r w:rsidR="00CA36C0">
              <w:rPr>
                <w:color w:val="000000"/>
              </w:rPr>
              <w:t xml:space="preserve">by </w:t>
            </w:r>
            <w:r w:rsidR="00CA36C0" w:rsidRPr="00A003D2">
              <w:rPr>
                <w:color w:val="000000"/>
              </w:rPr>
              <w:t>Cara MacKenzie</w:t>
            </w:r>
            <w:r w:rsidR="00CA36C0">
              <w:rPr>
                <w:color w:val="000000"/>
              </w:rPr>
              <w:t xml:space="preserve">, Deputy </w:t>
            </w:r>
            <w:r w:rsidR="00CA36C0">
              <w:t>Director of Pharmacy &amp; Medicines</w:t>
            </w:r>
            <w:r w:rsidR="00CA36C0">
              <w:rPr>
                <w:color w:val="000000"/>
              </w:rPr>
              <w:t xml:space="preserve"> on behalf of Fiona Forrest</w:t>
            </w:r>
            <w:r>
              <w:rPr>
                <w:color w:val="000000"/>
              </w:rPr>
              <w:t xml:space="preserve"> </w:t>
            </w:r>
            <w:r w:rsidRPr="00AF60C2">
              <w:rPr>
                <w:color w:val="000000"/>
              </w:rPr>
              <w:t>and comes for</w:t>
            </w:r>
            <w:r>
              <w:rPr>
                <w:b/>
                <w:bCs/>
                <w:color w:val="000000"/>
              </w:rPr>
              <w:t xml:space="preserve"> </w:t>
            </w:r>
            <w:r w:rsidRPr="00A003D2">
              <w:rPr>
                <w:color w:val="000000"/>
              </w:rPr>
              <w:t>Assurance</w:t>
            </w:r>
            <w:r>
              <w:rPr>
                <w:b/>
                <w:bCs/>
                <w:color w:val="000000"/>
              </w:rPr>
              <w:t>.</w:t>
            </w:r>
          </w:p>
          <w:p w14:paraId="4F973FB2" w14:textId="77777777" w:rsidR="00F40B34" w:rsidRDefault="00F40B34" w:rsidP="0023345B">
            <w:pPr>
              <w:spacing w:after="40"/>
              <w:rPr>
                <w:b/>
                <w:bCs/>
                <w:color w:val="000000"/>
              </w:rPr>
            </w:pPr>
          </w:p>
          <w:p w14:paraId="21E32B63" w14:textId="3600AFC7" w:rsidR="00F40B34" w:rsidRPr="00F40B34" w:rsidRDefault="00F40B34" w:rsidP="0023345B">
            <w:pPr>
              <w:spacing w:after="40"/>
              <w:rPr>
                <w:color w:val="000000"/>
              </w:rPr>
            </w:pPr>
            <w:proofErr w:type="spellStart"/>
            <w:r w:rsidRPr="00F40B34">
              <w:rPr>
                <w:color w:val="000000"/>
              </w:rPr>
              <w:t>CMacK</w:t>
            </w:r>
            <w:proofErr w:type="spellEnd"/>
            <w:r w:rsidRPr="00F40B34">
              <w:rPr>
                <w:color w:val="000000"/>
              </w:rPr>
              <w:t xml:space="preserve"> introduced the report which comes to Committee on an annual basis.  She advised the report shows strong public engagement and high accessibility to community pharmacies, with most people living nearby and accessing services quickly.  Pharmacy services continue to grow with increased prescription volumes and high use of services like Pharmacy First, </w:t>
            </w:r>
            <w:r w:rsidR="00A003D2">
              <w:rPr>
                <w:color w:val="000000"/>
              </w:rPr>
              <w:t>S</w:t>
            </w:r>
            <w:r w:rsidRPr="00F40B34">
              <w:rPr>
                <w:color w:val="000000"/>
              </w:rPr>
              <w:t xml:space="preserve">moking </w:t>
            </w:r>
            <w:r w:rsidR="00A003D2">
              <w:rPr>
                <w:color w:val="000000"/>
              </w:rPr>
              <w:t>C</w:t>
            </w:r>
            <w:r w:rsidRPr="00F40B34">
              <w:rPr>
                <w:color w:val="000000"/>
              </w:rPr>
              <w:t xml:space="preserve">essation and </w:t>
            </w:r>
            <w:r w:rsidR="00A003D2">
              <w:rPr>
                <w:color w:val="000000"/>
              </w:rPr>
              <w:t>P</w:t>
            </w:r>
            <w:r w:rsidRPr="00F40B34">
              <w:rPr>
                <w:color w:val="000000"/>
              </w:rPr>
              <w:t xml:space="preserve">ublic </w:t>
            </w:r>
            <w:r w:rsidR="00A003D2">
              <w:rPr>
                <w:color w:val="000000"/>
              </w:rPr>
              <w:t>H</w:t>
            </w:r>
            <w:r w:rsidRPr="00F40B34">
              <w:rPr>
                <w:color w:val="000000"/>
              </w:rPr>
              <w:t xml:space="preserve">ealth </w:t>
            </w:r>
            <w:r w:rsidR="00A003D2">
              <w:rPr>
                <w:color w:val="000000"/>
              </w:rPr>
              <w:t>S</w:t>
            </w:r>
            <w:r w:rsidRPr="00F40B34">
              <w:rPr>
                <w:color w:val="000000"/>
              </w:rPr>
              <w:t>upport.</w:t>
            </w:r>
          </w:p>
          <w:p w14:paraId="1980FE02" w14:textId="77777777" w:rsidR="00F40B34" w:rsidRPr="00F40B34" w:rsidRDefault="00F40B34" w:rsidP="0023345B">
            <w:pPr>
              <w:spacing w:after="40"/>
              <w:rPr>
                <w:color w:val="000000"/>
              </w:rPr>
            </w:pPr>
          </w:p>
          <w:p w14:paraId="2477DE14" w14:textId="6B1A5FD0" w:rsidR="00F40B34" w:rsidRPr="00F40B34" w:rsidRDefault="00F40B34" w:rsidP="0023345B">
            <w:pPr>
              <w:spacing w:after="40"/>
              <w:rPr>
                <w:color w:val="000000"/>
              </w:rPr>
            </w:pPr>
            <w:proofErr w:type="gramStart"/>
            <w:r w:rsidRPr="00F40B34">
              <w:rPr>
                <w:color w:val="000000"/>
              </w:rPr>
              <w:t>Overall</w:t>
            </w:r>
            <w:proofErr w:type="gramEnd"/>
            <w:r w:rsidRPr="00F40B34">
              <w:rPr>
                <w:color w:val="000000"/>
              </w:rPr>
              <w:t xml:space="preserve"> there are no major gaps in provision, but the focus is on continuous improvement, better communication and strengthening collaboration across services.</w:t>
            </w:r>
          </w:p>
          <w:p w14:paraId="63F1EE4C" w14:textId="134E7B53" w:rsidR="009F593D" w:rsidRDefault="00F40B34" w:rsidP="00143CF3">
            <w:pPr>
              <w:shd w:val="clear" w:color="auto" w:fill="FFFFFF"/>
              <w:spacing w:before="240"/>
              <w:textAlignment w:val="baseline"/>
              <w:rPr>
                <w:color w:val="000000"/>
              </w:rPr>
            </w:pPr>
            <w:r>
              <w:rPr>
                <w:color w:val="000000"/>
              </w:rPr>
              <w:t xml:space="preserve">Cllr Liewald felt there is much more trust in Pharmacy Services from communities.  She asked what conversations are taking place between </w:t>
            </w:r>
            <w:r>
              <w:rPr>
                <w:color w:val="000000"/>
              </w:rPr>
              <w:lastRenderedPageBreak/>
              <w:t xml:space="preserve">Pharmacy Services and GP Services.  </w:t>
            </w:r>
            <w:proofErr w:type="spellStart"/>
            <w:r>
              <w:rPr>
                <w:color w:val="000000"/>
              </w:rPr>
              <w:t>CMacK</w:t>
            </w:r>
            <w:proofErr w:type="spellEnd"/>
            <w:r>
              <w:rPr>
                <w:color w:val="000000"/>
              </w:rPr>
              <w:t xml:space="preserve"> stated community pharmacies and GP practices are independents but are encouraged to work closely together to provide joined up care.  Recent visits to pharmacies found that most relationships are strong although a few could improve, </w:t>
            </w:r>
            <w:r w:rsidR="00A003D2">
              <w:rPr>
                <w:color w:val="000000"/>
              </w:rPr>
              <w:t>however,</w:t>
            </w:r>
            <w:r>
              <w:rPr>
                <w:color w:val="000000"/>
              </w:rPr>
              <w:t xml:space="preserve"> support is provided where needed.  She added, services such as Pharmacy First Plus have helped strengthen collaboration with pharmacists now prescribing and communicating with GPs, improving continuity of care for patients.</w:t>
            </w:r>
          </w:p>
          <w:p w14:paraId="2DC55A47" w14:textId="4777E19D" w:rsidR="00F40B34" w:rsidRDefault="00F40B34" w:rsidP="00143CF3">
            <w:pPr>
              <w:shd w:val="clear" w:color="auto" w:fill="FFFFFF"/>
              <w:spacing w:before="240"/>
              <w:textAlignment w:val="baseline"/>
              <w:rPr>
                <w:color w:val="000000"/>
              </w:rPr>
            </w:pPr>
            <w:r>
              <w:rPr>
                <w:color w:val="000000"/>
              </w:rPr>
              <w:t xml:space="preserve">Cllr Clarke </w:t>
            </w:r>
            <w:r w:rsidR="00310ABE">
              <w:rPr>
                <w:color w:val="000000"/>
              </w:rPr>
              <w:t>queried</w:t>
            </w:r>
            <w:r>
              <w:rPr>
                <w:color w:val="000000"/>
              </w:rPr>
              <w:t xml:space="preserve"> the pilot which was carried out </w:t>
            </w:r>
            <w:r w:rsidR="00A003D2">
              <w:rPr>
                <w:color w:val="000000"/>
              </w:rPr>
              <w:t>where</w:t>
            </w:r>
            <w:r>
              <w:rPr>
                <w:color w:val="000000"/>
              </w:rPr>
              <w:t xml:space="preserve"> a pharmacy consultant was placed </w:t>
            </w:r>
            <w:r w:rsidR="00310ABE">
              <w:rPr>
                <w:color w:val="000000"/>
              </w:rPr>
              <w:t>within</w:t>
            </w:r>
            <w:r>
              <w:rPr>
                <w:color w:val="000000"/>
              </w:rPr>
              <w:t xml:space="preserve"> a GP Practice.  He wondered how this ha</w:t>
            </w:r>
            <w:r w:rsidR="00A003D2">
              <w:rPr>
                <w:color w:val="000000"/>
              </w:rPr>
              <w:t>d</w:t>
            </w:r>
            <w:r>
              <w:rPr>
                <w:color w:val="000000"/>
              </w:rPr>
              <w:t xml:space="preserve"> progressed.  </w:t>
            </w:r>
            <w:proofErr w:type="spellStart"/>
            <w:r>
              <w:rPr>
                <w:color w:val="000000"/>
              </w:rPr>
              <w:t>CMacK</w:t>
            </w:r>
            <w:proofErr w:type="spellEnd"/>
            <w:r>
              <w:rPr>
                <w:color w:val="000000"/>
              </w:rPr>
              <w:t xml:space="preserve"> was not aware of the pilot </w:t>
            </w:r>
            <w:r w:rsidR="00310ABE">
              <w:rPr>
                <w:color w:val="000000"/>
              </w:rPr>
              <w:t xml:space="preserve">but advised there are Pharmacists placed in every GP Practice in Fife, along with </w:t>
            </w:r>
            <w:r w:rsidR="00A003D2">
              <w:rPr>
                <w:color w:val="000000"/>
              </w:rPr>
              <w:t>P</w:t>
            </w:r>
            <w:r w:rsidR="00310ABE">
              <w:rPr>
                <w:color w:val="000000"/>
              </w:rPr>
              <w:t xml:space="preserve">harmacy </w:t>
            </w:r>
            <w:r w:rsidR="00A003D2">
              <w:rPr>
                <w:color w:val="000000"/>
              </w:rPr>
              <w:t>T</w:t>
            </w:r>
            <w:r w:rsidR="00310ABE">
              <w:rPr>
                <w:color w:val="000000"/>
              </w:rPr>
              <w:t xml:space="preserve">echnicians, who work under General Medical Services, providing </w:t>
            </w:r>
            <w:proofErr w:type="gramStart"/>
            <w:r w:rsidR="00310ABE">
              <w:rPr>
                <w:color w:val="000000"/>
              </w:rPr>
              <w:t>many  benefits</w:t>
            </w:r>
            <w:proofErr w:type="gramEnd"/>
            <w:r w:rsidR="00310ABE">
              <w:rPr>
                <w:color w:val="000000"/>
              </w:rPr>
              <w:t xml:space="preserve"> which </w:t>
            </w:r>
            <w:proofErr w:type="spellStart"/>
            <w:r w:rsidR="00310ABE">
              <w:rPr>
                <w:color w:val="000000"/>
              </w:rPr>
              <w:t>KMacK</w:t>
            </w:r>
            <w:proofErr w:type="spellEnd"/>
            <w:r w:rsidR="00310ABE">
              <w:rPr>
                <w:color w:val="000000"/>
              </w:rPr>
              <w:t xml:space="preserve"> outlined, helping to make the patient journey as good as it can possibly be.  </w:t>
            </w:r>
            <w:proofErr w:type="spellStart"/>
            <w:r w:rsidR="00310ABE">
              <w:rPr>
                <w:color w:val="000000"/>
              </w:rPr>
              <w:t>CMacK</w:t>
            </w:r>
            <w:proofErr w:type="spellEnd"/>
            <w:r w:rsidR="00310ABE">
              <w:rPr>
                <w:color w:val="000000"/>
              </w:rPr>
              <w:t xml:space="preserve"> offered to pick up a conversation with Cllr Clarke if he wished.</w:t>
            </w:r>
          </w:p>
          <w:p w14:paraId="45FC7C60" w14:textId="67CBEEBE" w:rsidR="00310ABE" w:rsidRDefault="00310ABE" w:rsidP="00143CF3">
            <w:pPr>
              <w:shd w:val="clear" w:color="auto" w:fill="FFFFFF"/>
              <w:spacing w:before="240"/>
              <w:textAlignment w:val="baseline"/>
              <w:rPr>
                <w:color w:val="000000"/>
              </w:rPr>
            </w:pPr>
            <w:r>
              <w:rPr>
                <w:color w:val="000000"/>
              </w:rPr>
              <w:t>Cllr Liewald recalled the pilot, and this was discussed in full.  Pharmacy reviews are still carried out which were a result of the pilot.</w:t>
            </w:r>
          </w:p>
          <w:p w14:paraId="36DD4DC7" w14:textId="77777777" w:rsidR="00A003D2" w:rsidRPr="00A003D2" w:rsidRDefault="00A003D2" w:rsidP="00A003D2">
            <w:pPr>
              <w:shd w:val="clear" w:color="auto" w:fill="FFFFFF"/>
              <w:spacing w:before="240"/>
              <w:textAlignment w:val="baseline"/>
              <w:rPr>
                <w:color w:val="000000"/>
              </w:rPr>
            </w:pPr>
            <w:r w:rsidRPr="00A003D2">
              <w:rPr>
                <w:color w:val="000000"/>
              </w:rPr>
              <w:t xml:space="preserve">Cllr Steele thanked </w:t>
            </w:r>
            <w:proofErr w:type="spellStart"/>
            <w:r w:rsidRPr="00A003D2">
              <w:rPr>
                <w:color w:val="000000"/>
              </w:rPr>
              <w:t>CMacK</w:t>
            </w:r>
            <w:proofErr w:type="spellEnd"/>
            <w:r w:rsidRPr="00A003D2">
              <w:rPr>
                <w:color w:val="000000"/>
              </w:rPr>
              <w:t xml:space="preserve"> for the report and queried what support is available for pharmacists seeking to establish a new business in a new area. LC advised that this work sits with the Primary Care Contracting Team and noted that the process is complex and largely driven by national legislation. She explained that, while support is provided locally where possible, decisions are governed nationally. LC also highlighted that the process involves formal engagement and may include representations or concerns raised by existing contractors, meaning it can be lengthy and subject to established procedures.</w:t>
            </w:r>
          </w:p>
          <w:p w14:paraId="758C126C" w14:textId="16B07674" w:rsidR="00A003D2" w:rsidRPr="00A003D2" w:rsidRDefault="00A003D2" w:rsidP="00A003D2">
            <w:pPr>
              <w:shd w:val="clear" w:color="auto" w:fill="FFFFFF"/>
              <w:spacing w:before="240"/>
              <w:textAlignment w:val="baseline"/>
              <w:rPr>
                <w:color w:val="000000"/>
              </w:rPr>
            </w:pPr>
            <w:r w:rsidRPr="00A003D2">
              <w:rPr>
                <w:color w:val="000000"/>
              </w:rPr>
              <w:t xml:space="preserve">MF commented that she had received feedback from a relative in Cupar who had been unable to access the service she required. She advised that her relative had visited three pharmacies within the town; however, none had a dispensing pharmacist available at the time, and therefore the service could not be provided. MF also noted that all three pharmacies closed for lunch at the same time, which </w:t>
            </w:r>
            <w:r>
              <w:rPr>
                <w:color w:val="000000"/>
              </w:rPr>
              <w:t>was unhelpful.</w:t>
            </w:r>
          </w:p>
          <w:p w14:paraId="153B59E9" w14:textId="77777777" w:rsidR="00A003D2" w:rsidRPr="00A003D2" w:rsidRDefault="00A003D2" w:rsidP="00A003D2">
            <w:pPr>
              <w:shd w:val="clear" w:color="auto" w:fill="FFFFFF"/>
              <w:spacing w:before="240"/>
              <w:textAlignment w:val="baseline"/>
              <w:rPr>
                <w:color w:val="000000"/>
              </w:rPr>
            </w:pPr>
            <w:proofErr w:type="spellStart"/>
            <w:r w:rsidRPr="00A003D2">
              <w:rPr>
                <w:color w:val="000000"/>
              </w:rPr>
              <w:t>CMacK</w:t>
            </w:r>
            <w:proofErr w:type="spellEnd"/>
            <w:r w:rsidRPr="00A003D2">
              <w:rPr>
                <w:color w:val="000000"/>
              </w:rPr>
              <w:t xml:space="preserve"> explained that pharmacies are permitted to close for up to one hour at lunchtime, with this being influenced by a range of factors including staffing levels and the size of the pharmacy. She advised that efforts </w:t>
            </w:r>
            <w:proofErr w:type="gramStart"/>
            <w:r w:rsidRPr="00A003D2">
              <w:rPr>
                <w:color w:val="000000"/>
              </w:rPr>
              <w:t>will</w:t>
            </w:r>
            <w:proofErr w:type="gramEnd"/>
            <w:r w:rsidRPr="00A003D2">
              <w:rPr>
                <w:color w:val="000000"/>
              </w:rPr>
              <w:t xml:space="preserve"> continue to be made to work with pharmacies to minimise the impact of lunch</w:t>
            </w:r>
            <w:r w:rsidRPr="00A003D2">
              <w:rPr>
                <w:color w:val="000000"/>
              </w:rPr>
              <w:noBreakHyphen/>
              <w:t>time closures where possible.</w:t>
            </w:r>
          </w:p>
          <w:p w14:paraId="20F4ED81" w14:textId="77777777" w:rsidR="00A003D2" w:rsidRPr="00A003D2" w:rsidRDefault="00A003D2" w:rsidP="00A003D2">
            <w:pPr>
              <w:shd w:val="clear" w:color="auto" w:fill="FFFFFF"/>
              <w:spacing w:before="240"/>
              <w:textAlignment w:val="baseline"/>
              <w:rPr>
                <w:color w:val="000000"/>
              </w:rPr>
            </w:pPr>
            <w:proofErr w:type="spellStart"/>
            <w:r w:rsidRPr="00A003D2">
              <w:rPr>
                <w:color w:val="000000"/>
              </w:rPr>
              <w:t>CMacK</w:t>
            </w:r>
            <w:proofErr w:type="spellEnd"/>
            <w:r w:rsidRPr="00A003D2">
              <w:rPr>
                <w:color w:val="000000"/>
              </w:rPr>
              <w:t xml:space="preserve"> queried whether MF was referring to pharmacies providing Pharmacy First Plus services. She confirmed that these services do not form part of core NHS provision and are dependent on pharmacists obtaining an additional qualification, which cannot be mandated. However, she noted that later this year newly qualifying pharmacists will form the first cohort to graduate already holding this qualification as part of their undergraduate training.</w:t>
            </w:r>
          </w:p>
          <w:p w14:paraId="574391B7" w14:textId="77777777" w:rsidR="00F40B34" w:rsidRDefault="0073382A" w:rsidP="00143CF3">
            <w:pPr>
              <w:shd w:val="clear" w:color="auto" w:fill="FFFFFF"/>
              <w:spacing w:before="240"/>
              <w:textAlignment w:val="baseline"/>
              <w:rPr>
                <w:color w:val="000000"/>
              </w:rPr>
            </w:pPr>
            <w:r>
              <w:rPr>
                <w:color w:val="000000"/>
              </w:rPr>
              <w:t>The Committee took assurance from the report.</w:t>
            </w:r>
          </w:p>
          <w:p w14:paraId="2AB85D94" w14:textId="289963B3" w:rsidR="0073382A" w:rsidRPr="009F593D" w:rsidRDefault="0073382A" w:rsidP="00143CF3">
            <w:pPr>
              <w:shd w:val="clear" w:color="auto" w:fill="FFFFFF"/>
              <w:spacing w:before="240"/>
              <w:textAlignment w:val="baseline"/>
              <w:rPr>
                <w:color w:val="000000"/>
              </w:rPr>
            </w:pPr>
          </w:p>
        </w:tc>
        <w:tc>
          <w:tcPr>
            <w:tcW w:w="1559" w:type="dxa"/>
          </w:tcPr>
          <w:p w14:paraId="309746EB" w14:textId="7D741BB8" w:rsidR="00330196" w:rsidRPr="00637A13" w:rsidRDefault="00330196" w:rsidP="00F56317">
            <w:pPr>
              <w:spacing w:before="240"/>
            </w:pPr>
          </w:p>
        </w:tc>
      </w:tr>
      <w:tr w:rsidR="00637A13" w:rsidRPr="00637A13" w14:paraId="52C65788" w14:textId="77777777" w:rsidTr="001720AF">
        <w:trPr>
          <w:trHeight w:val="55"/>
        </w:trPr>
        <w:tc>
          <w:tcPr>
            <w:tcW w:w="709" w:type="dxa"/>
          </w:tcPr>
          <w:p w14:paraId="6A089DD9" w14:textId="4BD9FA5F" w:rsidR="00637A13" w:rsidRPr="00637A13" w:rsidRDefault="005F6764" w:rsidP="00143CF3">
            <w:pPr>
              <w:spacing w:before="240" w:after="120"/>
              <w:rPr>
                <w:b/>
                <w:bCs/>
                <w:lang w:val="en-US"/>
              </w:rPr>
            </w:pPr>
            <w:r>
              <w:rPr>
                <w:b/>
                <w:bCs/>
                <w:lang w:val="en-US"/>
              </w:rPr>
              <w:lastRenderedPageBreak/>
              <w:t>9.2</w:t>
            </w:r>
          </w:p>
        </w:tc>
        <w:tc>
          <w:tcPr>
            <w:tcW w:w="8222" w:type="dxa"/>
          </w:tcPr>
          <w:p w14:paraId="2A74EAF0" w14:textId="77777777" w:rsidR="001720AF" w:rsidRDefault="001720AF" w:rsidP="0023345B">
            <w:pPr>
              <w:spacing w:after="40"/>
              <w:rPr>
                <w:b/>
              </w:rPr>
            </w:pPr>
          </w:p>
          <w:p w14:paraId="33FA53D4" w14:textId="0BAA9724" w:rsidR="0023345B" w:rsidRDefault="0023345B" w:rsidP="0023345B">
            <w:pPr>
              <w:spacing w:after="40"/>
              <w:rPr>
                <w:b/>
              </w:rPr>
            </w:pPr>
            <w:r w:rsidRPr="00DC1F31">
              <w:rPr>
                <w:b/>
              </w:rPr>
              <w:t>Fife Violence Against Women Annual Report 2024/25</w:t>
            </w:r>
          </w:p>
          <w:p w14:paraId="256EBBE4" w14:textId="77777777" w:rsidR="0023345B" w:rsidRPr="00B65237" w:rsidRDefault="0023345B" w:rsidP="0023345B">
            <w:pPr>
              <w:spacing w:after="40"/>
              <w:rPr>
                <w:b/>
                <w:bCs/>
                <w:spacing w:val="-3"/>
              </w:rPr>
            </w:pPr>
          </w:p>
          <w:p w14:paraId="0A5CE9F7" w14:textId="77777777" w:rsidR="000348D6" w:rsidRDefault="0023345B" w:rsidP="0023345B">
            <w:pPr>
              <w:spacing w:after="40"/>
            </w:pPr>
            <w:r w:rsidRPr="00B65237">
              <w:rPr>
                <w:color w:val="000000"/>
              </w:rPr>
              <w:t xml:space="preserve">This report is brought to Committee </w:t>
            </w:r>
            <w:r>
              <w:rPr>
                <w:color w:val="000000"/>
              </w:rPr>
              <w:t xml:space="preserve">by </w:t>
            </w:r>
            <w:r w:rsidRPr="0073382A">
              <w:rPr>
                <w:color w:val="000000"/>
              </w:rPr>
              <w:t>Lisa Cooper</w:t>
            </w:r>
            <w:r>
              <w:rPr>
                <w:color w:val="000000"/>
              </w:rPr>
              <w:t xml:space="preserve"> </w:t>
            </w:r>
            <w:r w:rsidRPr="00AF60C2">
              <w:rPr>
                <w:color w:val="000000"/>
              </w:rPr>
              <w:t>and comes for</w:t>
            </w:r>
            <w:r>
              <w:rPr>
                <w:b/>
                <w:bCs/>
                <w:color w:val="000000"/>
              </w:rPr>
              <w:t xml:space="preserve"> </w:t>
            </w:r>
            <w:r w:rsidRPr="0073382A">
              <w:rPr>
                <w:color w:val="000000"/>
              </w:rPr>
              <w:t>Assurance</w:t>
            </w:r>
            <w:r>
              <w:rPr>
                <w:b/>
                <w:bCs/>
                <w:color w:val="000000"/>
              </w:rPr>
              <w:t>.</w:t>
            </w:r>
            <w:r w:rsidR="006829EE">
              <w:rPr>
                <w:b/>
                <w:bCs/>
                <w:color w:val="000000"/>
              </w:rPr>
              <w:t xml:space="preserve">  </w:t>
            </w:r>
            <w:r w:rsidR="006829EE" w:rsidRPr="000348D6">
              <w:rPr>
                <w:color w:val="000000"/>
              </w:rPr>
              <w:t>The report was presented by</w:t>
            </w:r>
            <w:r w:rsidR="006829EE" w:rsidRPr="000348D6">
              <w:t xml:space="preserve"> </w:t>
            </w:r>
            <w:r w:rsidR="006829EE">
              <w:t>Marks Steven, Clinical Services Manager</w:t>
            </w:r>
            <w:r w:rsidR="000348D6">
              <w:t>.</w:t>
            </w:r>
          </w:p>
          <w:p w14:paraId="6F51AE68" w14:textId="77777777" w:rsidR="000348D6" w:rsidRDefault="000348D6" w:rsidP="0023345B">
            <w:pPr>
              <w:spacing w:after="40"/>
            </w:pPr>
          </w:p>
          <w:p w14:paraId="01997F76" w14:textId="203DA932" w:rsidR="000348D6" w:rsidRDefault="000348D6" w:rsidP="0023345B">
            <w:pPr>
              <w:spacing w:after="40"/>
            </w:pPr>
            <w:r>
              <w:t xml:space="preserve">MS introduced the report which highlights the strong </w:t>
            </w:r>
            <w:r w:rsidR="00863CEE">
              <w:t>partnership</w:t>
            </w:r>
            <w:r>
              <w:t xml:space="preserve"> work across Fife to tackle violence against women and girls, </w:t>
            </w:r>
            <w:r w:rsidR="00863CEE">
              <w:t>aligned</w:t>
            </w:r>
            <w:r>
              <w:t xml:space="preserve"> to the Equally Safe Strategy.  It brings together NHS, Council, Police and Third Sector Services to deliver coordinated support.  </w:t>
            </w:r>
          </w:p>
          <w:p w14:paraId="4D4AAEE4" w14:textId="77777777" w:rsidR="000348D6" w:rsidRDefault="000348D6" w:rsidP="0023345B">
            <w:pPr>
              <w:spacing w:after="40"/>
            </w:pPr>
          </w:p>
          <w:p w14:paraId="3B5DB9CE" w14:textId="563A0BE5" w:rsidR="000348D6" w:rsidRDefault="000348D6" w:rsidP="0023345B">
            <w:pPr>
              <w:spacing w:after="40"/>
            </w:pPr>
            <w:r>
              <w:t xml:space="preserve">MS outlined key progress which includes </w:t>
            </w:r>
            <w:r w:rsidR="00863CEE">
              <w:t>a successful</w:t>
            </w:r>
            <w:r>
              <w:t xml:space="preserve"> school-based prevention programme, increased workforce training and routine </w:t>
            </w:r>
            <w:r w:rsidR="00863CEE">
              <w:t>enquiry</w:t>
            </w:r>
            <w:r>
              <w:t xml:space="preserve"> now embedded in health services.  There is also strong advocacy support, with positive </w:t>
            </w:r>
            <w:r w:rsidR="00863CEE">
              <w:t>feedback</w:t>
            </w:r>
            <w:r>
              <w:t xml:space="preserve"> from those accessing services.</w:t>
            </w:r>
          </w:p>
          <w:p w14:paraId="4E2D4461" w14:textId="77777777" w:rsidR="000348D6" w:rsidRDefault="000348D6" w:rsidP="0023345B">
            <w:pPr>
              <w:spacing w:after="40"/>
            </w:pPr>
          </w:p>
          <w:p w14:paraId="695D203C" w14:textId="51D6AF8B" w:rsidR="000348D6" w:rsidRDefault="000348D6" w:rsidP="0023345B">
            <w:pPr>
              <w:spacing w:after="40"/>
            </w:pPr>
            <w:r>
              <w:t xml:space="preserve">The NHS Gender-Based Violence team continues to play a </w:t>
            </w:r>
            <w:r w:rsidR="00863CEE">
              <w:t>key role</w:t>
            </w:r>
            <w:r>
              <w:t xml:space="preserve">, alongside development like the Rape and Sexual </w:t>
            </w:r>
            <w:r w:rsidR="00863CEE">
              <w:t>Assault</w:t>
            </w:r>
            <w:r>
              <w:t xml:space="preserve"> Centre in Dunfermline and promotion of the Domestic Abuse Disclosure Scheme.</w:t>
            </w:r>
          </w:p>
          <w:p w14:paraId="0D96990B" w14:textId="77777777" w:rsidR="000348D6" w:rsidRDefault="000348D6" w:rsidP="0023345B">
            <w:pPr>
              <w:spacing w:after="40"/>
            </w:pPr>
          </w:p>
          <w:p w14:paraId="4FF67288" w14:textId="77777777" w:rsidR="000348D6" w:rsidRDefault="000348D6" w:rsidP="0023345B">
            <w:pPr>
              <w:spacing w:after="40"/>
            </w:pPr>
            <w:r>
              <w:t>Overall, the report shows clear progress, strong collaboration, and meaningful impact across services.</w:t>
            </w:r>
          </w:p>
          <w:p w14:paraId="2C694103" w14:textId="77777777" w:rsidR="000348D6" w:rsidRDefault="000348D6" w:rsidP="0023345B">
            <w:pPr>
              <w:spacing w:after="40"/>
            </w:pPr>
          </w:p>
          <w:p w14:paraId="0C49312D" w14:textId="77777777" w:rsidR="0073382A" w:rsidRPr="0073382A" w:rsidRDefault="0073382A" w:rsidP="0073382A">
            <w:pPr>
              <w:spacing w:after="40"/>
            </w:pPr>
            <w:r w:rsidRPr="0073382A">
              <w:t xml:space="preserve">Cllr Liewald commended the significant amount of work currently underway. She queried whether the travelling community is included within the category of ‘minority ethnic group’. MS advised that the report relates to how individuals access services and how this information is </w:t>
            </w:r>
            <w:proofErr w:type="gramStart"/>
            <w:r w:rsidRPr="0073382A">
              <w:t>recorded, and</w:t>
            </w:r>
            <w:proofErr w:type="gramEnd"/>
            <w:r w:rsidRPr="0073382A">
              <w:t xml:space="preserve"> confirmed she would provide clarification on how the travelling community is captured within this data.</w:t>
            </w:r>
          </w:p>
          <w:p w14:paraId="7C96CAB2" w14:textId="77777777" w:rsidR="000348D6" w:rsidRDefault="000348D6" w:rsidP="0023345B">
            <w:pPr>
              <w:spacing w:after="40"/>
            </w:pPr>
          </w:p>
          <w:p w14:paraId="3483B894" w14:textId="428571B1" w:rsidR="0073382A" w:rsidRPr="0073382A" w:rsidRDefault="0073382A" w:rsidP="0073382A">
            <w:pPr>
              <w:spacing w:after="40"/>
            </w:pPr>
            <w:r w:rsidRPr="0073382A">
              <w:t xml:space="preserve">There was extensive discussion regarding the Violence Against Women Partnership Executive Committee. MS provided assurance that the required policies and training are in </w:t>
            </w:r>
            <w:proofErr w:type="gramStart"/>
            <w:r w:rsidRPr="0073382A">
              <w:t>place, and</w:t>
            </w:r>
            <w:proofErr w:type="gramEnd"/>
            <w:r w:rsidRPr="0073382A">
              <w:t xml:space="preserve"> advised that the organisation has achieved </w:t>
            </w:r>
            <w:proofErr w:type="gramStart"/>
            <w:r w:rsidRPr="0073382A">
              <w:t>Bronze</w:t>
            </w:r>
            <w:proofErr w:type="gramEnd"/>
            <w:r w:rsidRPr="0073382A">
              <w:t xml:space="preserve"> accreditation under </w:t>
            </w:r>
            <w:r>
              <w:t>‘</w:t>
            </w:r>
            <w:r w:rsidRPr="0073382A">
              <w:t>Equally Safe at Work</w:t>
            </w:r>
            <w:r>
              <w:t>’</w:t>
            </w:r>
            <w:r w:rsidRPr="0073382A">
              <w:t>, which confirms that a comprehensive programme is in place and has been independently assessed.</w:t>
            </w:r>
          </w:p>
          <w:p w14:paraId="6677B261" w14:textId="77777777" w:rsidR="002E7B65" w:rsidRDefault="002E7B65" w:rsidP="0023345B">
            <w:pPr>
              <w:spacing w:after="40"/>
            </w:pPr>
          </w:p>
          <w:p w14:paraId="3E52CE4D" w14:textId="085F9F92" w:rsidR="0073382A" w:rsidRDefault="0073382A" w:rsidP="0073382A">
            <w:pPr>
              <w:spacing w:after="40"/>
            </w:pPr>
            <w:r w:rsidRPr="0073382A">
              <w:t xml:space="preserve">LB advised that </w:t>
            </w:r>
            <w:r>
              <w:t>H</w:t>
            </w:r>
            <w:r w:rsidRPr="0073382A">
              <w:t xml:space="preserve">ealth </w:t>
            </w:r>
            <w:r>
              <w:t>V</w:t>
            </w:r>
            <w:r w:rsidRPr="0073382A">
              <w:t xml:space="preserve">isitor and </w:t>
            </w:r>
            <w:r>
              <w:t>M</w:t>
            </w:r>
            <w:r w:rsidRPr="0073382A">
              <w:t>idwifery colleagues work closely within communities and are well attuned to identifying and responding to such issues.</w:t>
            </w:r>
          </w:p>
          <w:p w14:paraId="6381473F" w14:textId="77777777" w:rsidR="0073382A" w:rsidRDefault="0073382A" w:rsidP="0073382A">
            <w:pPr>
              <w:spacing w:after="40"/>
            </w:pPr>
          </w:p>
          <w:p w14:paraId="4EC9F3FB" w14:textId="3CC79B2A" w:rsidR="0073382A" w:rsidRPr="0073382A" w:rsidRDefault="0073382A" w:rsidP="0073382A">
            <w:pPr>
              <w:spacing w:after="40"/>
            </w:pPr>
            <w:r>
              <w:t>The Committee took assurance from the report.</w:t>
            </w:r>
          </w:p>
          <w:p w14:paraId="679C8AE3" w14:textId="6099D2D8" w:rsidR="00AC61A0" w:rsidRPr="00F4566D" w:rsidRDefault="00AC61A0" w:rsidP="00143CF3">
            <w:pPr>
              <w:shd w:val="clear" w:color="auto" w:fill="FFFFFF"/>
              <w:spacing w:before="240"/>
              <w:textAlignment w:val="baseline"/>
            </w:pPr>
          </w:p>
        </w:tc>
        <w:tc>
          <w:tcPr>
            <w:tcW w:w="1559" w:type="dxa"/>
          </w:tcPr>
          <w:p w14:paraId="18DD1A0A" w14:textId="0356D20D" w:rsidR="007E0819" w:rsidRDefault="0054646D" w:rsidP="00F56317">
            <w:pPr>
              <w:spacing w:before="240"/>
            </w:pPr>
            <w:r>
              <w:t xml:space="preserve"> </w:t>
            </w:r>
          </w:p>
          <w:p w14:paraId="405DCE65" w14:textId="77777777" w:rsidR="007E0819" w:rsidRDefault="007E0819" w:rsidP="00F56317">
            <w:pPr>
              <w:spacing w:before="240"/>
            </w:pPr>
          </w:p>
          <w:p w14:paraId="17DDE3AD" w14:textId="77777777" w:rsidR="0073382A" w:rsidRDefault="0073382A" w:rsidP="00F56317">
            <w:pPr>
              <w:spacing w:before="240"/>
            </w:pPr>
          </w:p>
          <w:p w14:paraId="215E9DEB" w14:textId="77777777" w:rsidR="0073382A" w:rsidRDefault="0073382A" w:rsidP="00F56317">
            <w:pPr>
              <w:spacing w:before="240"/>
            </w:pPr>
          </w:p>
          <w:p w14:paraId="4A5268AF" w14:textId="77777777" w:rsidR="0073382A" w:rsidRDefault="0073382A" w:rsidP="00F56317">
            <w:pPr>
              <w:spacing w:before="240"/>
            </w:pPr>
          </w:p>
          <w:p w14:paraId="0CD8F77D" w14:textId="77777777" w:rsidR="0073382A" w:rsidRDefault="0073382A" w:rsidP="00F56317">
            <w:pPr>
              <w:spacing w:before="240"/>
            </w:pPr>
          </w:p>
          <w:p w14:paraId="2CCB24D6" w14:textId="77777777" w:rsidR="0073382A" w:rsidRDefault="0073382A" w:rsidP="00F56317">
            <w:pPr>
              <w:spacing w:before="240"/>
            </w:pPr>
          </w:p>
          <w:p w14:paraId="26AEC5B3" w14:textId="77777777" w:rsidR="0073382A" w:rsidRDefault="0073382A" w:rsidP="00F56317">
            <w:pPr>
              <w:spacing w:before="240"/>
            </w:pPr>
          </w:p>
          <w:p w14:paraId="3A652661" w14:textId="77777777" w:rsidR="0073382A" w:rsidRDefault="0073382A" w:rsidP="00F56317">
            <w:pPr>
              <w:spacing w:before="240"/>
            </w:pPr>
          </w:p>
          <w:p w14:paraId="61E643B3" w14:textId="77777777" w:rsidR="0073382A" w:rsidRDefault="0073382A" w:rsidP="00F56317">
            <w:pPr>
              <w:spacing w:before="240"/>
            </w:pPr>
          </w:p>
          <w:p w14:paraId="386C55C9" w14:textId="77777777" w:rsidR="0073382A" w:rsidRDefault="0073382A" w:rsidP="00F56317">
            <w:pPr>
              <w:spacing w:before="240"/>
            </w:pPr>
          </w:p>
          <w:p w14:paraId="0A2DC3D8" w14:textId="77777777" w:rsidR="0073382A" w:rsidRDefault="0073382A" w:rsidP="00F56317">
            <w:pPr>
              <w:spacing w:before="240"/>
            </w:pPr>
          </w:p>
          <w:p w14:paraId="6E8E227F" w14:textId="77777777" w:rsidR="0073382A" w:rsidRDefault="0073382A" w:rsidP="00F56317">
            <w:pPr>
              <w:spacing w:before="240"/>
            </w:pPr>
          </w:p>
          <w:p w14:paraId="5206F0B2" w14:textId="1B3FD9F5" w:rsidR="0073382A" w:rsidRPr="0073382A" w:rsidRDefault="0073382A" w:rsidP="0073382A">
            <w:pPr>
              <w:spacing w:before="240"/>
              <w:jc w:val="center"/>
              <w:rPr>
                <w:b/>
                <w:bCs/>
              </w:rPr>
            </w:pPr>
            <w:r w:rsidRPr="0073382A">
              <w:rPr>
                <w:b/>
                <w:bCs/>
              </w:rPr>
              <w:t>MS</w:t>
            </w:r>
          </w:p>
          <w:p w14:paraId="6EBFD07D" w14:textId="77777777" w:rsidR="0073382A" w:rsidRDefault="0073382A" w:rsidP="00F56317">
            <w:pPr>
              <w:spacing w:before="240"/>
            </w:pPr>
          </w:p>
          <w:p w14:paraId="68CC037E" w14:textId="77777777" w:rsidR="0073382A" w:rsidRDefault="0073382A" w:rsidP="00F56317">
            <w:pPr>
              <w:spacing w:before="240"/>
            </w:pPr>
          </w:p>
          <w:p w14:paraId="5192E305" w14:textId="77777777" w:rsidR="0073382A" w:rsidRDefault="0073382A" w:rsidP="00F56317">
            <w:pPr>
              <w:spacing w:before="240"/>
            </w:pPr>
          </w:p>
          <w:p w14:paraId="7B89065F" w14:textId="77777777" w:rsidR="0073382A" w:rsidRPr="00637A13" w:rsidRDefault="0073382A" w:rsidP="00F56317">
            <w:pPr>
              <w:spacing w:before="240"/>
            </w:pPr>
          </w:p>
        </w:tc>
      </w:tr>
      <w:tr w:rsidR="00D556CF" w:rsidRPr="00637A13" w14:paraId="36B1E2C8" w14:textId="77777777" w:rsidTr="001720AF">
        <w:trPr>
          <w:trHeight w:val="55"/>
        </w:trPr>
        <w:tc>
          <w:tcPr>
            <w:tcW w:w="709" w:type="dxa"/>
          </w:tcPr>
          <w:p w14:paraId="709C918D" w14:textId="467FE9CD" w:rsidR="00D556CF" w:rsidRPr="00637A13" w:rsidRDefault="00D556CF">
            <w:pPr>
              <w:spacing w:before="240" w:after="120"/>
              <w:rPr>
                <w:b/>
                <w:bCs/>
                <w:lang w:val="en-US"/>
              </w:rPr>
            </w:pPr>
            <w:r>
              <w:rPr>
                <w:b/>
                <w:bCs/>
                <w:lang w:val="en-US"/>
              </w:rPr>
              <w:t>9.3</w:t>
            </w:r>
          </w:p>
        </w:tc>
        <w:tc>
          <w:tcPr>
            <w:tcW w:w="8222" w:type="dxa"/>
          </w:tcPr>
          <w:p w14:paraId="03DB928F" w14:textId="77777777" w:rsidR="0073382A" w:rsidRDefault="0073382A" w:rsidP="0023345B">
            <w:pPr>
              <w:spacing w:after="40"/>
              <w:rPr>
                <w:b/>
                <w:bCs/>
              </w:rPr>
            </w:pPr>
          </w:p>
          <w:p w14:paraId="1B0EBE2F" w14:textId="5098755F" w:rsidR="0023345B" w:rsidRDefault="0023345B" w:rsidP="0023345B">
            <w:pPr>
              <w:spacing w:after="40"/>
              <w:rPr>
                <w:b/>
                <w:bCs/>
              </w:rPr>
            </w:pPr>
            <w:r w:rsidRPr="00E90717">
              <w:rPr>
                <w:b/>
                <w:bCs/>
              </w:rPr>
              <w:t>Strategic Plan 2023 – 2026: Year Three Annual Report (2025)</w:t>
            </w:r>
          </w:p>
          <w:p w14:paraId="1FA2E2E6" w14:textId="77777777" w:rsidR="0023345B" w:rsidRPr="00533D4C" w:rsidRDefault="0023345B" w:rsidP="0023345B">
            <w:pPr>
              <w:spacing w:after="40"/>
              <w:rPr>
                <w:b/>
                <w:bCs/>
              </w:rPr>
            </w:pPr>
          </w:p>
          <w:p w14:paraId="46E75284" w14:textId="77777777" w:rsidR="0023345B" w:rsidRPr="0073382A" w:rsidRDefault="0023345B" w:rsidP="0023345B">
            <w:pPr>
              <w:spacing w:after="40"/>
              <w:rPr>
                <w:iCs/>
                <w:spacing w:val="-4"/>
              </w:rPr>
            </w:pPr>
            <w:r w:rsidRPr="00B65237">
              <w:rPr>
                <w:color w:val="000000"/>
              </w:rPr>
              <w:t xml:space="preserve">This report is brought to Committee by </w:t>
            </w:r>
            <w:r w:rsidRPr="0073382A">
              <w:rPr>
                <w:color w:val="000000"/>
              </w:rPr>
              <w:t>Vanessa Salmond</w:t>
            </w:r>
            <w:r>
              <w:rPr>
                <w:color w:val="000000"/>
              </w:rPr>
              <w:t xml:space="preserve"> and </w:t>
            </w:r>
            <w:r w:rsidRPr="00B65237">
              <w:rPr>
                <w:color w:val="000000"/>
              </w:rPr>
              <w:t>comes for</w:t>
            </w:r>
            <w:r>
              <w:rPr>
                <w:b/>
                <w:bCs/>
                <w:color w:val="000000"/>
              </w:rPr>
              <w:t xml:space="preserve"> </w:t>
            </w:r>
            <w:r w:rsidRPr="0073382A">
              <w:rPr>
                <w:color w:val="000000"/>
              </w:rPr>
              <w:t xml:space="preserve">Assurance and Decision.  </w:t>
            </w:r>
            <w:r w:rsidRPr="0073382A">
              <w:rPr>
                <w:iCs/>
                <w:spacing w:val="-4"/>
              </w:rPr>
              <w:t xml:space="preserve"> </w:t>
            </w:r>
          </w:p>
          <w:p w14:paraId="1102A7F9" w14:textId="77777777" w:rsidR="007323B0" w:rsidRDefault="007323B0" w:rsidP="0023345B">
            <w:pPr>
              <w:spacing w:after="40"/>
              <w:rPr>
                <w:bCs/>
                <w:iCs/>
                <w:spacing w:val="-4"/>
              </w:rPr>
            </w:pPr>
          </w:p>
          <w:p w14:paraId="2C84C193" w14:textId="3A6811B3" w:rsidR="007323B0" w:rsidRPr="007323B0" w:rsidRDefault="007323B0" w:rsidP="007323B0">
            <w:pPr>
              <w:spacing w:after="40"/>
              <w:rPr>
                <w:bCs/>
                <w:iCs/>
                <w:spacing w:val="-4"/>
              </w:rPr>
            </w:pPr>
            <w:r>
              <w:rPr>
                <w:bCs/>
                <w:iCs/>
                <w:spacing w:val="-4"/>
              </w:rPr>
              <w:lastRenderedPageBreak/>
              <w:t xml:space="preserve">VS introduced the report which </w:t>
            </w:r>
            <w:r w:rsidRPr="007323B0">
              <w:rPr>
                <w:bCs/>
                <w:iCs/>
                <w:spacing w:val="-4"/>
              </w:rPr>
              <w:t xml:space="preserve">reviews the final year </w:t>
            </w:r>
            <w:r w:rsidR="006829EE">
              <w:rPr>
                <w:bCs/>
                <w:iCs/>
                <w:spacing w:val="-4"/>
              </w:rPr>
              <w:t>of</w:t>
            </w:r>
            <w:r w:rsidRPr="007323B0">
              <w:rPr>
                <w:bCs/>
                <w:iCs/>
                <w:spacing w:val="-4"/>
              </w:rPr>
              <w:t xml:space="preserve"> the 2023–2026 Strategic Plan</w:t>
            </w:r>
            <w:r w:rsidR="006829EE">
              <w:rPr>
                <w:bCs/>
                <w:iCs/>
                <w:spacing w:val="-4"/>
              </w:rPr>
              <w:t>,</w:t>
            </w:r>
            <w:r w:rsidRPr="007323B0">
              <w:rPr>
                <w:bCs/>
                <w:iCs/>
                <w:spacing w:val="-4"/>
              </w:rPr>
              <w:t xml:space="preserve"> </w:t>
            </w:r>
            <w:r w:rsidR="00614D0B">
              <w:rPr>
                <w:bCs/>
                <w:iCs/>
                <w:spacing w:val="-4"/>
              </w:rPr>
              <w:t xml:space="preserve">focusing on </w:t>
            </w:r>
            <w:r w:rsidR="007E631F">
              <w:rPr>
                <w:bCs/>
                <w:iCs/>
                <w:spacing w:val="-4"/>
              </w:rPr>
              <w:t>progress</w:t>
            </w:r>
            <w:r w:rsidR="00614D0B">
              <w:rPr>
                <w:bCs/>
                <w:iCs/>
                <w:spacing w:val="-4"/>
              </w:rPr>
              <w:t xml:space="preserve"> across the </w:t>
            </w:r>
            <w:r w:rsidRPr="007323B0">
              <w:rPr>
                <w:bCs/>
                <w:iCs/>
                <w:spacing w:val="-4"/>
              </w:rPr>
              <w:t xml:space="preserve">five </w:t>
            </w:r>
            <w:r w:rsidR="00614D0B">
              <w:rPr>
                <w:bCs/>
                <w:iCs/>
                <w:spacing w:val="-4"/>
              </w:rPr>
              <w:t xml:space="preserve">strategic </w:t>
            </w:r>
            <w:r w:rsidRPr="007323B0">
              <w:rPr>
                <w:bCs/>
                <w:iCs/>
                <w:spacing w:val="-4"/>
              </w:rPr>
              <w:t>themes of local</w:t>
            </w:r>
            <w:r w:rsidR="007E631F">
              <w:rPr>
                <w:bCs/>
                <w:iCs/>
                <w:spacing w:val="-4"/>
              </w:rPr>
              <w:t>,</w:t>
            </w:r>
            <w:r w:rsidRPr="007323B0">
              <w:rPr>
                <w:bCs/>
                <w:iCs/>
                <w:spacing w:val="-4"/>
              </w:rPr>
              <w:t xml:space="preserve"> sustainable</w:t>
            </w:r>
            <w:r w:rsidR="007E631F">
              <w:rPr>
                <w:bCs/>
                <w:iCs/>
                <w:spacing w:val="-4"/>
              </w:rPr>
              <w:t>,</w:t>
            </w:r>
            <w:r w:rsidRPr="007323B0">
              <w:rPr>
                <w:bCs/>
                <w:iCs/>
                <w:spacing w:val="-4"/>
              </w:rPr>
              <w:t xml:space="preserve"> wellbeing</w:t>
            </w:r>
            <w:r w:rsidR="007E631F">
              <w:rPr>
                <w:bCs/>
                <w:iCs/>
                <w:spacing w:val="-4"/>
              </w:rPr>
              <w:t>, outcomes</w:t>
            </w:r>
            <w:r w:rsidRPr="007323B0">
              <w:rPr>
                <w:bCs/>
                <w:iCs/>
                <w:spacing w:val="-4"/>
              </w:rPr>
              <w:t xml:space="preserve"> and integration.</w:t>
            </w:r>
            <w:r w:rsidR="00614D0B">
              <w:rPr>
                <w:bCs/>
                <w:iCs/>
                <w:spacing w:val="-4"/>
              </w:rPr>
              <w:t xml:space="preserve">  She summarised as below:</w:t>
            </w:r>
          </w:p>
          <w:p w14:paraId="4A9F3E92" w14:textId="77777777" w:rsidR="00614D0B" w:rsidRPr="007323B0" w:rsidRDefault="00614D0B" w:rsidP="007323B0">
            <w:pPr>
              <w:spacing w:after="40"/>
              <w:rPr>
                <w:bCs/>
                <w:iCs/>
                <w:spacing w:val="-4"/>
              </w:rPr>
            </w:pPr>
          </w:p>
          <w:p w14:paraId="5C4AA3F2" w14:textId="4CD41EE6" w:rsidR="007323B0" w:rsidRPr="007323B0" w:rsidRDefault="007323B0" w:rsidP="007323B0">
            <w:pPr>
              <w:numPr>
                <w:ilvl w:val="0"/>
                <w:numId w:val="12"/>
              </w:numPr>
              <w:spacing w:after="40"/>
              <w:rPr>
                <w:bCs/>
                <w:iCs/>
                <w:spacing w:val="-4"/>
              </w:rPr>
            </w:pPr>
            <w:r w:rsidRPr="007323B0">
              <w:rPr>
                <w:bCs/>
                <w:iCs/>
                <w:spacing w:val="-4"/>
              </w:rPr>
              <w:t xml:space="preserve">61 actions </w:t>
            </w:r>
            <w:r w:rsidR="00614D0B">
              <w:rPr>
                <w:bCs/>
                <w:iCs/>
                <w:spacing w:val="-4"/>
              </w:rPr>
              <w:t xml:space="preserve">set out for delivery </w:t>
            </w:r>
            <w:r w:rsidRPr="007323B0">
              <w:rPr>
                <w:bCs/>
                <w:iCs/>
                <w:spacing w:val="-4"/>
              </w:rPr>
              <w:t>in total</w:t>
            </w:r>
          </w:p>
          <w:p w14:paraId="36804FCF" w14:textId="77777777" w:rsidR="007323B0" w:rsidRPr="007323B0" w:rsidRDefault="007323B0" w:rsidP="007323B0">
            <w:pPr>
              <w:numPr>
                <w:ilvl w:val="0"/>
                <w:numId w:val="12"/>
              </w:numPr>
              <w:spacing w:after="40"/>
              <w:rPr>
                <w:bCs/>
                <w:iCs/>
                <w:spacing w:val="-4"/>
              </w:rPr>
            </w:pPr>
            <w:r w:rsidRPr="007323B0">
              <w:rPr>
                <w:bCs/>
                <w:iCs/>
                <w:spacing w:val="-4"/>
              </w:rPr>
              <w:t>70% completed (43)</w:t>
            </w:r>
          </w:p>
          <w:p w14:paraId="73828A51" w14:textId="77777777" w:rsidR="007323B0" w:rsidRPr="007323B0" w:rsidRDefault="007323B0" w:rsidP="007323B0">
            <w:pPr>
              <w:numPr>
                <w:ilvl w:val="0"/>
                <w:numId w:val="12"/>
              </w:numPr>
              <w:spacing w:after="40"/>
              <w:rPr>
                <w:bCs/>
                <w:iCs/>
                <w:spacing w:val="-4"/>
              </w:rPr>
            </w:pPr>
            <w:r w:rsidRPr="007323B0">
              <w:rPr>
                <w:bCs/>
                <w:iCs/>
                <w:spacing w:val="-4"/>
              </w:rPr>
              <w:t>26% partially completed (16) – carried forward</w:t>
            </w:r>
          </w:p>
          <w:p w14:paraId="7201489F" w14:textId="77777777" w:rsidR="007323B0" w:rsidRPr="007323B0" w:rsidRDefault="007323B0" w:rsidP="007323B0">
            <w:pPr>
              <w:numPr>
                <w:ilvl w:val="0"/>
                <w:numId w:val="12"/>
              </w:numPr>
              <w:spacing w:after="40"/>
              <w:rPr>
                <w:bCs/>
                <w:iCs/>
                <w:spacing w:val="-4"/>
              </w:rPr>
            </w:pPr>
            <w:r w:rsidRPr="007323B0">
              <w:rPr>
                <w:bCs/>
                <w:iCs/>
                <w:spacing w:val="-4"/>
              </w:rPr>
              <w:t>3% closed/delayed (2)</w:t>
            </w:r>
          </w:p>
          <w:p w14:paraId="4DED476B" w14:textId="7EFCDE75" w:rsidR="00614D0B" w:rsidRDefault="007323B0" w:rsidP="007323B0">
            <w:pPr>
              <w:spacing w:after="40"/>
              <w:rPr>
                <w:bCs/>
                <w:iCs/>
                <w:spacing w:val="-4"/>
              </w:rPr>
            </w:pPr>
            <w:r w:rsidRPr="007323B0">
              <w:rPr>
                <w:bCs/>
                <w:iCs/>
                <w:spacing w:val="-4"/>
              </w:rPr>
              <w:br/>
            </w:r>
            <w:r w:rsidR="00614D0B">
              <w:rPr>
                <w:bCs/>
                <w:iCs/>
                <w:spacing w:val="-4"/>
              </w:rPr>
              <w:t>The 16 partially completed actions have been carried forward and incorporated into the next strategic planning cycle (2026-2029), ensuring continuity and sustained progress.</w:t>
            </w:r>
          </w:p>
          <w:p w14:paraId="7EDFFBEF" w14:textId="77777777" w:rsidR="00614D0B" w:rsidRDefault="00614D0B" w:rsidP="007323B0">
            <w:pPr>
              <w:spacing w:after="40"/>
              <w:rPr>
                <w:bCs/>
                <w:iCs/>
                <w:spacing w:val="-4"/>
              </w:rPr>
            </w:pPr>
          </w:p>
          <w:p w14:paraId="05D09532" w14:textId="3BDD85C3" w:rsidR="00614D0B" w:rsidRDefault="00614D0B" w:rsidP="007323B0">
            <w:pPr>
              <w:spacing w:after="40"/>
              <w:rPr>
                <w:bCs/>
                <w:iCs/>
                <w:spacing w:val="-4"/>
              </w:rPr>
            </w:pPr>
            <w:r>
              <w:rPr>
                <w:bCs/>
                <w:iCs/>
                <w:spacing w:val="-4"/>
              </w:rPr>
              <w:t xml:space="preserve">Full Cycle Summary (2023-2026) </w:t>
            </w:r>
            <w:r w:rsidR="006829EE">
              <w:rPr>
                <w:bCs/>
                <w:iCs/>
                <w:spacing w:val="-4"/>
              </w:rPr>
              <w:t>a</w:t>
            </w:r>
            <w:r>
              <w:rPr>
                <w:bCs/>
                <w:iCs/>
                <w:spacing w:val="-4"/>
              </w:rPr>
              <w:t>cross the entire strategic period:</w:t>
            </w:r>
          </w:p>
          <w:p w14:paraId="4EB500D2" w14:textId="77777777" w:rsidR="00614D0B" w:rsidRPr="007323B0" w:rsidRDefault="00614D0B" w:rsidP="007323B0">
            <w:pPr>
              <w:spacing w:after="40"/>
              <w:rPr>
                <w:bCs/>
                <w:iCs/>
                <w:spacing w:val="-4"/>
              </w:rPr>
            </w:pPr>
          </w:p>
          <w:p w14:paraId="1E3C047E" w14:textId="77777777" w:rsidR="007323B0" w:rsidRPr="007323B0" w:rsidRDefault="007323B0" w:rsidP="007323B0">
            <w:pPr>
              <w:numPr>
                <w:ilvl w:val="0"/>
                <w:numId w:val="13"/>
              </w:numPr>
              <w:spacing w:after="40"/>
              <w:rPr>
                <w:bCs/>
                <w:iCs/>
                <w:spacing w:val="-4"/>
              </w:rPr>
            </w:pPr>
            <w:r w:rsidRPr="007323B0">
              <w:rPr>
                <w:bCs/>
                <w:iCs/>
                <w:spacing w:val="-4"/>
              </w:rPr>
              <w:t>188 actions planned</w:t>
            </w:r>
          </w:p>
          <w:p w14:paraId="7F850BDE" w14:textId="77777777" w:rsidR="007323B0" w:rsidRPr="007323B0" w:rsidRDefault="007323B0" w:rsidP="007323B0">
            <w:pPr>
              <w:numPr>
                <w:ilvl w:val="0"/>
                <w:numId w:val="13"/>
              </w:numPr>
              <w:spacing w:after="40"/>
              <w:rPr>
                <w:bCs/>
                <w:iCs/>
                <w:spacing w:val="-4"/>
              </w:rPr>
            </w:pPr>
            <w:r w:rsidRPr="007323B0">
              <w:rPr>
                <w:bCs/>
                <w:iCs/>
                <w:spacing w:val="-4"/>
              </w:rPr>
              <w:t>166 delivered</w:t>
            </w:r>
          </w:p>
          <w:p w14:paraId="2E254966" w14:textId="77777777" w:rsidR="007323B0" w:rsidRPr="007323B0" w:rsidRDefault="007323B0" w:rsidP="007323B0">
            <w:pPr>
              <w:numPr>
                <w:ilvl w:val="0"/>
                <w:numId w:val="13"/>
              </w:numPr>
              <w:spacing w:after="40"/>
              <w:rPr>
                <w:bCs/>
                <w:iCs/>
                <w:spacing w:val="-4"/>
              </w:rPr>
            </w:pPr>
            <w:r w:rsidRPr="007323B0">
              <w:rPr>
                <w:bCs/>
                <w:iCs/>
                <w:spacing w:val="-4"/>
              </w:rPr>
              <w:t>17 carried forward</w:t>
            </w:r>
          </w:p>
          <w:p w14:paraId="677D8A5F" w14:textId="77777777" w:rsidR="007323B0" w:rsidRPr="007323B0" w:rsidRDefault="007323B0" w:rsidP="007323B0">
            <w:pPr>
              <w:numPr>
                <w:ilvl w:val="0"/>
                <w:numId w:val="13"/>
              </w:numPr>
              <w:spacing w:after="40"/>
              <w:rPr>
                <w:bCs/>
                <w:iCs/>
                <w:spacing w:val="-4"/>
              </w:rPr>
            </w:pPr>
            <w:r w:rsidRPr="007323B0">
              <w:rPr>
                <w:bCs/>
                <w:iCs/>
                <w:spacing w:val="-4"/>
              </w:rPr>
              <w:t>5 closed following review</w:t>
            </w:r>
          </w:p>
          <w:p w14:paraId="7C494416" w14:textId="77777777" w:rsidR="00614D0B" w:rsidRDefault="00614D0B" w:rsidP="007323B0">
            <w:pPr>
              <w:spacing w:after="40"/>
              <w:rPr>
                <w:bCs/>
                <w:iCs/>
                <w:spacing w:val="-4"/>
              </w:rPr>
            </w:pPr>
          </w:p>
          <w:p w14:paraId="630E6971" w14:textId="1D4DE7E5" w:rsidR="007E631F" w:rsidRDefault="00614D0B" w:rsidP="007323B0">
            <w:pPr>
              <w:spacing w:after="40"/>
              <w:rPr>
                <w:bCs/>
                <w:iCs/>
                <w:spacing w:val="-4"/>
              </w:rPr>
            </w:pPr>
            <w:r>
              <w:rPr>
                <w:bCs/>
                <w:iCs/>
                <w:spacing w:val="-4"/>
              </w:rPr>
              <w:t xml:space="preserve">VS felt this demonstrates a strong overall delivery rate and a </w:t>
            </w:r>
            <w:r w:rsidR="007E631F">
              <w:rPr>
                <w:bCs/>
                <w:iCs/>
                <w:spacing w:val="-4"/>
              </w:rPr>
              <w:t>responsible</w:t>
            </w:r>
            <w:r>
              <w:rPr>
                <w:bCs/>
                <w:iCs/>
                <w:spacing w:val="-4"/>
              </w:rPr>
              <w:t xml:space="preserve"> approach to strategic adaptation.  </w:t>
            </w:r>
            <w:r w:rsidR="007E631F">
              <w:rPr>
                <w:bCs/>
                <w:iCs/>
                <w:spacing w:val="-4"/>
              </w:rPr>
              <w:t xml:space="preserve">She advised the Strategic Planning Group continues to play a critical role in overseeing delivery and maintaining alignment with long-term objectives.  </w:t>
            </w:r>
          </w:p>
          <w:p w14:paraId="2420F780" w14:textId="77777777" w:rsidR="007E631F" w:rsidRDefault="007E631F" w:rsidP="007323B0">
            <w:pPr>
              <w:spacing w:after="40"/>
              <w:rPr>
                <w:bCs/>
                <w:iCs/>
                <w:spacing w:val="-4"/>
              </w:rPr>
            </w:pPr>
          </w:p>
          <w:p w14:paraId="376E7A7D" w14:textId="3C614B7A" w:rsidR="007323B0" w:rsidRPr="007323B0" w:rsidRDefault="00614D0B" w:rsidP="007323B0">
            <w:pPr>
              <w:spacing w:after="40"/>
              <w:rPr>
                <w:bCs/>
                <w:iCs/>
                <w:spacing w:val="-4"/>
              </w:rPr>
            </w:pPr>
            <w:r>
              <w:rPr>
                <w:bCs/>
                <w:iCs/>
                <w:spacing w:val="-4"/>
              </w:rPr>
              <w:t>VS outlined the next steps where p</w:t>
            </w:r>
            <w:r w:rsidR="007323B0" w:rsidRPr="007323B0">
              <w:rPr>
                <w:bCs/>
                <w:iCs/>
                <w:spacing w:val="-4"/>
              </w:rPr>
              <w:t>artially completed actions are included in the 2026–2029 Strategic Plan.</w:t>
            </w:r>
            <w:r>
              <w:rPr>
                <w:bCs/>
                <w:iCs/>
                <w:spacing w:val="-4"/>
              </w:rPr>
              <w:t xml:space="preserve">  She advised, </w:t>
            </w:r>
            <w:r w:rsidR="007323B0" w:rsidRPr="007323B0">
              <w:rPr>
                <w:bCs/>
                <w:iCs/>
                <w:spacing w:val="-4"/>
              </w:rPr>
              <w:t>this report is submitted for review ahead of the I</w:t>
            </w:r>
            <w:r>
              <w:rPr>
                <w:bCs/>
                <w:iCs/>
                <w:spacing w:val="-4"/>
              </w:rPr>
              <w:t>J</w:t>
            </w:r>
            <w:r w:rsidR="007323B0" w:rsidRPr="007323B0">
              <w:rPr>
                <w:bCs/>
                <w:iCs/>
                <w:spacing w:val="-4"/>
              </w:rPr>
              <w:t>B at the end of March.</w:t>
            </w:r>
          </w:p>
          <w:p w14:paraId="245DE71A" w14:textId="0AF0504D" w:rsidR="007323B0" w:rsidRDefault="007323B0" w:rsidP="007323B0">
            <w:pPr>
              <w:spacing w:after="40"/>
              <w:rPr>
                <w:bCs/>
                <w:iCs/>
                <w:spacing w:val="-4"/>
              </w:rPr>
            </w:pPr>
            <w:r w:rsidRPr="007323B0">
              <w:rPr>
                <w:bCs/>
                <w:iCs/>
                <w:spacing w:val="-4"/>
              </w:rPr>
              <w:br/>
            </w:r>
            <w:r w:rsidR="007E631F">
              <w:rPr>
                <w:bCs/>
                <w:iCs/>
                <w:spacing w:val="-4"/>
              </w:rPr>
              <w:t xml:space="preserve">Questions were </w:t>
            </w:r>
            <w:r w:rsidR="002E7B65">
              <w:rPr>
                <w:bCs/>
                <w:iCs/>
                <w:spacing w:val="-4"/>
              </w:rPr>
              <w:t>invited;</w:t>
            </w:r>
            <w:r w:rsidR="007E631F">
              <w:rPr>
                <w:bCs/>
                <w:iCs/>
                <w:spacing w:val="-4"/>
              </w:rPr>
              <w:t xml:space="preserve"> however, no questions were raised.</w:t>
            </w:r>
          </w:p>
          <w:p w14:paraId="74DDE651" w14:textId="77777777" w:rsidR="00B364F2" w:rsidRDefault="00B364F2" w:rsidP="007323B0">
            <w:pPr>
              <w:spacing w:after="40"/>
            </w:pPr>
          </w:p>
          <w:p w14:paraId="6697DF2F" w14:textId="77777777" w:rsidR="00B364F2" w:rsidRPr="00B364F2" w:rsidRDefault="00B364F2" w:rsidP="00B364F2">
            <w:pPr>
              <w:spacing w:after="40"/>
            </w:pPr>
            <w:r w:rsidRPr="00B364F2">
              <w:t>VS will email all members who were unable to attend the meeting to seek their agreement for the Draft Strategic Plan to progress to the IJB. Members are asked to provide their agreement or comments to VS by 16 March 2026.</w:t>
            </w:r>
          </w:p>
          <w:p w14:paraId="10C87C2F" w14:textId="77777777" w:rsidR="00614D0B" w:rsidRDefault="00614D0B" w:rsidP="007323B0">
            <w:pPr>
              <w:spacing w:after="40"/>
              <w:rPr>
                <w:bCs/>
                <w:iCs/>
                <w:spacing w:val="-4"/>
              </w:rPr>
            </w:pPr>
          </w:p>
          <w:p w14:paraId="27D17B8E" w14:textId="3F859180" w:rsidR="00195854" w:rsidRPr="00F4566D" w:rsidRDefault="00195854" w:rsidP="006829EE">
            <w:pPr>
              <w:spacing w:after="40"/>
            </w:pPr>
          </w:p>
        </w:tc>
        <w:tc>
          <w:tcPr>
            <w:tcW w:w="1559" w:type="dxa"/>
          </w:tcPr>
          <w:p w14:paraId="59A8F98B" w14:textId="11D00EC8" w:rsidR="00936CBD" w:rsidRDefault="0023345B" w:rsidP="00D3776B">
            <w:pPr>
              <w:spacing w:before="240"/>
              <w:jc w:val="center"/>
              <w:rPr>
                <w:b/>
                <w:bCs/>
              </w:rPr>
            </w:pPr>
            <w:r>
              <w:rPr>
                <w:b/>
                <w:bCs/>
              </w:rPr>
              <w:lastRenderedPageBreak/>
              <w:t xml:space="preserve"> </w:t>
            </w:r>
          </w:p>
          <w:p w14:paraId="24ABFA98" w14:textId="77777777" w:rsidR="00936CBD" w:rsidRDefault="00936CBD" w:rsidP="00D3776B">
            <w:pPr>
              <w:spacing w:before="240"/>
              <w:jc w:val="center"/>
              <w:rPr>
                <w:b/>
                <w:bCs/>
              </w:rPr>
            </w:pPr>
          </w:p>
          <w:p w14:paraId="05B723B5" w14:textId="77777777" w:rsidR="00B364F2" w:rsidRDefault="00B364F2" w:rsidP="00D3776B">
            <w:pPr>
              <w:spacing w:before="240"/>
              <w:jc w:val="center"/>
              <w:rPr>
                <w:b/>
                <w:bCs/>
              </w:rPr>
            </w:pPr>
          </w:p>
          <w:p w14:paraId="319A7E6F" w14:textId="77777777" w:rsidR="00B364F2" w:rsidRDefault="00B364F2" w:rsidP="00D3776B">
            <w:pPr>
              <w:spacing w:before="240"/>
              <w:jc w:val="center"/>
              <w:rPr>
                <w:b/>
                <w:bCs/>
              </w:rPr>
            </w:pPr>
          </w:p>
          <w:p w14:paraId="556ABA9F" w14:textId="77777777" w:rsidR="00B364F2" w:rsidRDefault="00B364F2" w:rsidP="00D3776B">
            <w:pPr>
              <w:spacing w:before="240"/>
              <w:jc w:val="center"/>
              <w:rPr>
                <w:b/>
                <w:bCs/>
              </w:rPr>
            </w:pPr>
          </w:p>
          <w:p w14:paraId="0EEBDE76" w14:textId="77777777" w:rsidR="00B364F2" w:rsidRDefault="00B364F2" w:rsidP="00D3776B">
            <w:pPr>
              <w:spacing w:before="240"/>
              <w:jc w:val="center"/>
              <w:rPr>
                <w:b/>
                <w:bCs/>
              </w:rPr>
            </w:pPr>
          </w:p>
          <w:p w14:paraId="7398EBB5" w14:textId="77777777" w:rsidR="00B364F2" w:rsidRDefault="00B364F2" w:rsidP="00D3776B">
            <w:pPr>
              <w:spacing w:before="240"/>
              <w:jc w:val="center"/>
              <w:rPr>
                <w:b/>
                <w:bCs/>
              </w:rPr>
            </w:pPr>
          </w:p>
          <w:p w14:paraId="693F2226" w14:textId="77777777" w:rsidR="00B364F2" w:rsidRDefault="00B364F2" w:rsidP="00D3776B">
            <w:pPr>
              <w:spacing w:before="240"/>
              <w:jc w:val="center"/>
              <w:rPr>
                <w:b/>
                <w:bCs/>
              </w:rPr>
            </w:pPr>
          </w:p>
          <w:p w14:paraId="4FD089DC" w14:textId="77777777" w:rsidR="00B364F2" w:rsidRDefault="00B364F2" w:rsidP="00D3776B">
            <w:pPr>
              <w:spacing w:before="240"/>
              <w:jc w:val="center"/>
              <w:rPr>
                <w:b/>
                <w:bCs/>
              </w:rPr>
            </w:pPr>
          </w:p>
          <w:p w14:paraId="21140D3A" w14:textId="77777777" w:rsidR="00B364F2" w:rsidRDefault="00B364F2" w:rsidP="00D3776B">
            <w:pPr>
              <w:spacing w:before="240"/>
              <w:jc w:val="center"/>
              <w:rPr>
                <w:b/>
                <w:bCs/>
              </w:rPr>
            </w:pPr>
          </w:p>
          <w:p w14:paraId="19F0A032" w14:textId="77777777" w:rsidR="00B364F2" w:rsidRDefault="00B364F2" w:rsidP="00D3776B">
            <w:pPr>
              <w:spacing w:before="240"/>
              <w:jc w:val="center"/>
              <w:rPr>
                <w:b/>
                <w:bCs/>
              </w:rPr>
            </w:pPr>
          </w:p>
          <w:p w14:paraId="5652E0CA" w14:textId="77777777" w:rsidR="00B364F2" w:rsidRDefault="00B364F2" w:rsidP="00D3776B">
            <w:pPr>
              <w:spacing w:before="240"/>
              <w:jc w:val="center"/>
              <w:rPr>
                <w:b/>
                <w:bCs/>
              </w:rPr>
            </w:pPr>
          </w:p>
          <w:p w14:paraId="79973F2C" w14:textId="77777777" w:rsidR="00B364F2" w:rsidRDefault="00B364F2" w:rsidP="00D3776B">
            <w:pPr>
              <w:spacing w:before="240"/>
              <w:jc w:val="center"/>
              <w:rPr>
                <w:b/>
                <w:bCs/>
              </w:rPr>
            </w:pPr>
          </w:p>
          <w:p w14:paraId="7D674259" w14:textId="77777777" w:rsidR="00B364F2" w:rsidRDefault="00B364F2" w:rsidP="00D3776B">
            <w:pPr>
              <w:spacing w:before="240"/>
              <w:jc w:val="center"/>
              <w:rPr>
                <w:b/>
                <w:bCs/>
              </w:rPr>
            </w:pPr>
          </w:p>
          <w:p w14:paraId="4D0F8069" w14:textId="77777777" w:rsidR="00B364F2" w:rsidRDefault="00B364F2" w:rsidP="00D3776B">
            <w:pPr>
              <w:spacing w:before="240"/>
              <w:jc w:val="center"/>
              <w:rPr>
                <w:b/>
                <w:bCs/>
              </w:rPr>
            </w:pPr>
          </w:p>
          <w:p w14:paraId="23CBC854" w14:textId="77777777" w:rsidR="00B364F2" w:rsidRDefault="00B364F2" w:rsidP="00D3776B">
            <w:pPr>
              <w:spacing w:before="240"/>
              <w:jc w:val="center"/>
              <w:rPr>
                <w:b/>
                <w:bCs/>
              </w:rPr>
            </w:pPr>
          </w:p>
          <w:p w14:paraId="7A08AD22" w14:textId="77777777" w:rsidR="00B364F2" w:rsidRDefault="00B364F2" w:rsidP="00D3776B">
            <w:pPr>
              <w:spacing w:before="240"/>
              <w:jc w:val="center"/>
              <w:rPr>
                <w:b/>
                <w:bCs/>
              </w:rPr>
            </w:pPr>
          </w:p>
          <w:p w14:paraId="68D6C879" w14:textId="77777777" w:rsidR="00B364F2" w:rsidRDefault="00B364F2" w:rsidP="00D3776B">
            <w:pPr>
              <w:spacing w:before="240"/>
              <w:jc w:val="center"/>
              <w:rPr>
                <w:b/>
                <w:bCs/>
              </w:rPr>
            </w:pPr>
          </w:p>
          <w:p w14:paraId="2C0497BC" w14:textId="77777777" w:rsidR="00B364F2" w:rsidRDefault="00B364F2" w:rsidP="00D3776B">
            <w:pPr>
              <w:spacing w:before="240"/>
              <w:jc w:val="center"/>
              <w:rPr>
                <w:b/>
                <w:bCs/>
              </w:rPr>
            </w:pPr>
          </w:p>
          <w:p w14:paraId="2B3DB589" w14:textId="77777777" w:rsidR="00B364F2" w:rsidRDefault="00B364F2" w:rsidP="00D3776B">
            <w:pPr>
              <w:spacing w:before="240"/>
              <w:jc w:val="center"/>
              <w:rPr>
                <w:b/>
                <w:bCs/>
              </w:rPr>
            </w:pPr>
          </w:p>
          <w:p w14:paraId="76573C82" w14:textId="77777777" w:rsidR="00B364F2" w:rsidRDefault="00B364F2" w:rsidP="00D3776B">
            <w:pPr>
              <w:spacing w:before="240"/>
              <w:jc w:val="center"/>
              <w:rPr>
                <w:b/>
                <w:bCs/>
              </w:rPr>
            </w:pPr>
          </w:p>
          <w:p w14:paraId="2A7DC9C2" w14:textId="5A9D7F3F" w:rsidR="00B364F2" w:rsidRPr="00D3776B" w:rsidRDefault="00B364F2" w:rsidP="00D3776B">
            <w:pPr>
              <w:spacing w:before="240"/>
              <w:jc w:val="center"/>
              <w:rPr>
                <w:b/>
                <w:bCs/>
              </w:rPr>
            </w:pPr>
            <w:r>
              <w:rPr>
                <w:b/>
                <w:bCs/>
              </w:rPr>
              <w:t>VS</w:t>
            </w:r>
          </w:p>
        </w:tc>
      </w:tr>
      <w:bookmarkEnd w:id="3"/>
      <w:tr w:rsidR="00637A13" w:rsidRPr="00637A13" w14:paraId="2385DE96" w14:textId="77777777" w:rsidTr="001720AF">
        <w:trPr>
          <w:trHeight w:val="55"/>
        </w:trPr>
        <w:tc>
          <w:tcPr>
            <w:tcW w:w="709" w:type="dxa"/>
          </w:tcPr>
          <w:p w14:paraId="52749594" w14:textId="1B809AAC" w:rsidR="00E044F2" w:rsidRPr="00637A13" w:rsidRDefault="00E044F2" w:rsidP="00E044F2">
            <w:pPr>
              <w:spacing w:before="80" w:after="80" w:line="276" w:lineRule="auto"/>
              <w:rPr>
                <w:b/>
              </w:rPr>
            </w:pPr>
            <w:r w:rsidRPr="00637A13">
              <w:lastRenderedPageBreak/>
              <w:br w:type="page"/>
            </w:r>
            <w:r w:rsidRPr="00637A13">
              <w:br w:type="page"/>
            </w:r>
            <w:r w:rsidRPr="00637A13">
              <w:br w:type="page"/>
            </w:r>
            <w:r w:rsidRPr="00637A13">
              <w:br w:type="page"/>
            </w:r>
            <w:r w:rsidRPr="00637A13">
              <w:br w:type="page"/>
            </w:r>
            <w:r w:rsidRPr="00637A13">
              <w:rPr>
                <w:b/>
              </w:rPr>
              <w:t>10.</w:t>
            </w:r>
          </w:p>
        </w:tc>
        <w:tc>
          <w:tcPr>
            <w:tcW w:w="9781" w:type="dxa"/>
            <w:gridSpan w:val="2"/>
          </w:tcPr>
          <w:p w14:paraId="5D9B2276" w14:textId="77777777" w:rsidR="00E044F2" w:rsidRPr="00637A13" w:rsidRDefault="00E044F2" w:rsidP="00E044F2">
            <w:pPr>
              <w:spacing w:before="80" w:after="80" w:line="276" w:lineRule="auto"/>
              <w:rPr>
                <w:b/>
              </w:rPr>
            </w:pPr>
            <w:r w:rsidRPr="00637A13">
              <w:rPr>
                <w:b/>
              </w:rPr>
              <w:t>EXECUTIVE LEAD REPORTS &amp; MINUTES FROM LINKED COMMITTEES</w:t>
            </w:r>
          </w:p>
        </w:tc>
      </w:tr>
      <w:tr w:rsidR="00AF6882" w:rsidRPr="00637A13" w14:paraId="6DD93B75" w14:textId="77777777" w:rsidTr="001720AF">
        <w:trPr>
          <w:trHeight w:val="55"/>
        </w:trPr>
        <w:tc>
          <w:tcPr>
            <w:tcW w:w="709" w:type="dxa"/>
          </w:tcPr>
          <w:p w14:paraId="331BBD4C" w14:textId="77777777" w:rsidR="00AF6882" w:rsidRPr="00637A13" w:rsidRDefault="00AF6882" w:rsidP="00E044F2">
            <w:pPr>
              <w:spacing w:before="80" w:after="80" w:line="276" w:lineRule="auto"/>
              <w:rPr>
                <w:b/>
              </w:rPr>
            </w:pPr>
          </w:p>
        </w:tc>
        <w:tc>
          <w:tcPr>
            <w:tcW w:w="8222" w:type="dxa"/>
          </w:tcPr>
          <w:p w14:paraId="619421D8" w14:textId="2875D892" w:rsidR="00D556CF" w:rsidRDefault="00AF6882" w:rsidP="00D556CF">
            <w:pPr>
              <w:spacing w:before="120" w:after="120"/>
              <w:ind w:left="720" w:hanging="720"/>
            </w:pPr>
            <w:r>
              <w:t>10</w:t>
            </w:r>
            <w:r w:rsidRPr="00FE3B05">
              <w:t>.1</w:t>
            </w:r>
            <w:r w:rsidRPr="00FE3B05">
              <w:tab/>
            </w:r>
            <w:r w:rsidR="00D556CF">
              <w:rPr>
                <w:b/>
                <w:bCs/>
              </w:rPr>
              <w:t>Quality Matters Assurance Group</w:t>
            </w:r>
            <w:r w:rsidR="00D556CF" w:rsidRPr="001049B6">
              <w:t xml:space="preserve"> </w:t>
            </w:r>
          </w:p>
          <w:p w14:paraId="0AE33A68" w14:textId="09D0F7FB" w:rsidR="00D556CF" w:rsidRDefault="00D556CF" w:rsidP="00D556CF">
            <w:pPr>
              <w:spacing w:before="120" w:after="120"/>
              <w:ind w:left="720" w:hanging="720"/>
            </w:pPr>
            <w:r>
              <w:tab/>
            </w:r>
            <w:r w:rsidRPr="001049B6">
              <w:t xml:space="preserve">Unconfirmed Minutes </w:t>
            </w:r>
            <w:r>
              <w:t xml:space="preserve">from </w:t>
            </w:r>
            <w:r w:rsidR="00AB246A">
              <w:t>30.01.26</w:t>
            </w:r>
          </w:p>
          <w:p w14:paraId="4A39E014" w14:textId="4A446094" w:rsidR="00AF6882" w:rsidRPr="00637A13" w:rsidRDefault="00AF6882" w:rsidP="00AF6882">
            <w:pPr>
              <w:spacing w:before="80" w:after="80" w:line="276" w:lineRule="auto"/>
              <w:ind w:left="720" w:hanging="720"/>
              <w:rPr>
                <w:b/>
              </w:rPr>
            </w:pPr>
          </w:p>
        </w:tc>
        <w:tc>
          <w:tcPr>
            <w:tcW w:w="1559" w:type="dxa"/>
          </w:tcPr>
          <w:p w14:paraId="29564672" w14:textId="1DCC66E2" w:rsidR="00AF6882" w:rsidRPr="00D556CF" w:rsidRDefault="00B54756" w:rsidP="00BD5F1A">
            <w:pPr>
              <w:pStyle w:val="Heading2"/>
              <w:spacing w:before="80" w:after="80" w:line="276" w:lineRule="auto"/>
              <w:rPr>
                <w:rFonts w:cs="Arial"/>
                <w:bCs/>
                <w:szCs w:val="24"/>
              </w:rPr>
            </w:pPr>
            <w:r>
              <w:rPr>
                <w:rFonts w:cs="Arial"/>
                <w:bCs/>
                <w:szCs w:val="24"/>
              </w:rPr>
              <w:t xml:space="preserve"> </w:t>
            </w:r>
          </w:p>
        </w:tc>
      </w:tr>
      <w:tr w:rsidR="00AF6882" w:rsidRPr="00637A13" w14:paraId="44722BC9" w14:textId="77777777" w:rsidTr="001720AF">
        <w:trPr>
          <w:trHeight w:val="55"/>
        </w:trPr>
        <w:tc>
          <w:tcPr>
            <w:tcW w:w="709" w:type="dxa"/>
          </w:tcPr>
          <w:p w14:paraId="0A657795" w14:textId="77777777" w:rsidR="00AF6882" w:rsidRPr="00637A13" w:rsidRDefault="00AF6882" w:rsidP="00E044F2">
            <w:pPr>
              <w:spacing w:before="80" w:after="80" w:line="276" w:lineRule="auto"/>
              <w:rPr>
                <w:b/>
              </w:rPr>
            </w:pPr>
          </w:p>
        </w:tc>
        <w:tc>
          <w:tcPr>
            <w:tcW w:w="8222" w:type="dxa"/>
          </w:tcPr>
          <w:p w14:paraId="6ED8957A" w14:textId="77777777" w:rsidR="00D556CF" w:rsidRDefault="00AF6882" w:rsidP="00D556CF">
            <w:pPr>
              <w:spacing w:before="120" w:after="120"/>
              <w:ind w:left="720" w:hanging="720"/>
              <w:rPr>
                <w:b/>
                <w:bCs/>
              </w:rPr>
            </w:pPr>
            <w:r>
              <w:t>10</w:t>
            </w:r>
            <w:r w:rsidRPr="00FE3B05">
              <w:t>.</w:t>
            </w:r>
            <w:r w:rsidR="000E5C66">
              <w:t>2</w:t>
            </w:r>
            <w:r w:rsidR="00C25805">
              <w:tab/>
            </w:r>
            <w:r w:rsidR="00D556CF">
              <w:rPr>
                <w:b/>
                <w:bCs/>
              </w:rPr>
              <w:t>Equality and Human Rights Strategy Group</w:t>
            </w:r>
          </w:p>
          <w:p w14:paraId="05EB5E10" w14:textId="1C9C0582" w:rsidR="00D556CF" w:rsidRPr="00D556CF" w:rsidRDefault="00AB246A" w:rsidP="0038335A">
            <w:pPr>
              <w:spacing w:before="120" w:after="120"/>
              <w:ind w:left="720"/>
            </w:pPr>
            <w:r>
              <w:t>Confirmed Minutes from 04.11.25</w:t>
            </w:r>
          </w:p>
          <w:p w14:paraId="71A9454D" w14:textId="4C820687" w:rsidR="00AF6882" w:rsidRPr="00637A13" w:rsidRDefault="00C25805" w:rsidP="00C25805">
            <w:pPr>
              <w:spacing w:before="80" w:after="80" w:line="276" w:lineRule="auto"/>
              <w:ind w:left="720" w:hanging="720"/>
              <w:rPr>
                <w:b/>
              </w:rPr>
            </w:pPr>
            <w:r>
              <w:tab/>
            </w:r>
            <w:r>
              <w:tab/>
            </w:r>
            <w:r>
              <w:tab/>
            </w:r>
            <w:r w:rsidR="00641D67">
              <w:tab/>
            </w:r>
          </w:p>
        </w:tc>
        <w:tc>
          <w:tcPr>
            <w:tcW w:w="1559" w:type="dxa"/>
          </w:tcPr>
          <w:p w14:paraId="05D48154" w14:textId="4F181780" w:rsidR="00AF6882" w:rsidRPr="00D556CF" w:rsidRDefault="00B54756" w:rsidP="00BD5F1A">
            <w:pPr>
              <w:pStyle w:val="Heading2"/>
              <w:spacing w:before="80" w:after="80" w:line="276" w:lineRule="auto"/>
              <w:rPr>
                <w:rFonts w:cs="Arial"/>
                <w:bCs/>
                <w:szCs w:val="24"/>
              </w:rPr>
            </w:pPr>
            <w:r>
              <w:rPr>
                <w:rFonts w:cs="Arial"/>
                <w:bCs/>
                <w:szCs w:val="24"/>
              </w:rPr>
              <w:t xml:space="preserve"> </w:t>
            </w:r>
          </w:p>
        </w:tc>
      </w:tr>
      <w:tr w:rsidR="00D556CF" w:rsidRPr="00637A13" w14:paraId="29BD9337" w14:textId="77777777" w:rsidTr="001720AF">
        <w:trPr>
          <w:trHeight w:val="55"/>
        </w:trPr>
        <w:tc>
          <w:tcPr>
            <w:tcW w:w="709" w:type="dxa"/>
          </w:tcPr>
          <w:p w14:paraId="324B9F0B" w14:textId="77777777" w:rsidR="00D556CF" w:rsidRPr="00637A13" w:rsidRDefault="00D556CF">
            <w:pPr>
              <w:spacing w:before="80" w:after="80" w:line="276" w:lineRule="auto"/>
              <w:rPr>
                <w:b/>
              </w:rPr>
            </w:pPr>
          </w:p>
        </w:tc>
        <w:tc>
          <w:tcPr>
            <w:tcW w:w="8222" w:type="dxa"/>
          </w:tcPr>
          <w:p w14:paraId="1EDF8A9B" w14:textId="77777777" w:rsidR="00D556CF" w:rsidRPr="00CB2BFB" w:rsidRDefault="00D556CF" w:rsidP="00D556CF">
            <w:pPr>
              <w:spacing w:before="120" w:after="120"/>
              <w:ind w:left="720" w:hanging="720"/>
              <w:rPr>
                <w:b/>
                <w:bCs/>
              </w:rPr>
            </w:pPr>
            <w:r>
              <w:t>10</w:t>
            </w:r>
            <w:r w:rsidRPr="00FE3B05">
              <w:t>.</w:t>
            </w:r>
            <w:r>
              <w:t>3</w:t>
            </w:r>
            <w:r w:rsidRPr="00FE3B05">
              <w:tab/>
            </w:r>
            <w:r w:rsidRPr="00CB2BFB">
              <w:rPr>
                <w:b/>
                <w:bCs/>
              </w:rPr>
              <w:t>Clinical Governance Committee</w:t>
            </w:r>
          </w:p>
          <w:p w14:paraId="2F51E7D9" w14:textId="2D89AC37" w:rsidR="00D556CF" w:rsidRPr="00B364F2" w:rsidRDefault="00D556CF" w:rsidP="00B364F2">
            <w:pPr>
              <w:spacing w:before="120" w:after="120"/>
              <w:ind w:left="720" w:hanging="720"/>
            </w:pPr>
            <w:r w:rsidRPr="00CB2BFB">
              <w:rPr>
                <w:b/>
                <w:bCs/>
              </w:rPr>
              <w:tab/>
            </w:r>
            <w:r w:rsidRPr="00D556CF">
              <w:t xml:space="preserve">Unconfirmed Minutes </w:t>
            </w:r>
            <w:r w:rsidR="00AB246A">
              <w:t>09.01.26</w:t>
            </w:r>
          </w:p>
        </w:tc>
        <w:tc>
          <w:tcPr>
            <w:tcW w:w="1559" w:type="dxa"/>
          </w:tcPr>
          <w:p w14:paraId="74382A59" w14:textId="390272DA" w:rsidR="00D556CF" w:rsidRPr="00D556CF" w:rsidRDefault="00D556CF">
            <w:pPr>
              <w:pStyle w:val="Heading2"/>
              <w:spacing w:before="80" w:after="80" w:line="276" w:lineRule="auto"/>
              <w:rPr>
                <w:rFonts w:cs="Arial"/>
                <w:bCs/>
                <w:szCs w:val="24"/>
              </w:rPr>
            </w:pPr>
          </w:p>
        </w:tc>
      </w:tr>
      <w:tr w:rsidR="00AB246A" w:rsidRPr="00637A13" w14:paraId="480AB9D1" w14:textId="77777777" w:rsidTr="001720AF">
        <w:trPr>
          <w:trHeight w:val="55"/>
        </w:trPr>
        <w:tc>
          <w:tcPr>
            <w:tcW w:w="709" w:type="dxa"/>
          </w:tcPr>
          <w:p w14:paraId="0A079F3F" w14:textId="77777777" w:rsidR="00AB246A" w:rsidRPr="00637A13" w:rsidRDefault="00AB246A" w:rsidP="006214FB">
            <w:pPr>
              <w:spacing w:before="80" w:after="80" w:line="276" w:lineRule="auto"/>
              <w:rPr>
                <w:b/>
              </w:rPr>
            </w:pPr>
            <w:r w:rsidRPr="00637A13">
              <w:rPr>
                <w:b/>
              </w:rPr>
              <w:lastRenderedPageBreak/>
              <w:t>11.</w:t>
            </w:r>
          </w:p>
        </w:tc>
        <w:tc>
          <w:tcPr>
            <w:tcW w:w="8222" w:type="dxa"/>
          </w:tcPr>
          <w:p w14:paraId="6174E8C9" w14:textId="449F8684" w:rsidR="00AB246A" w:rsidRPr="00637A13" w:rsidRDefault="00AB246A" w:rsidP="006214FB">
            <w:pPr>
              <w:spacing w:before="80" w:after="80" w:line="276" w:lineRule="auto"/>
              <w:rPr>
                <w:b/>
              </w:rPr>
            </w:pPr>
            <w:r>
              <w:rPr>
                <w:b/>
              </w:rPr>
              <w:t>QCC WORKPLAN</w:t>
            </w:r>
          </w:p>
        </w:tc>
        <w:tc>
          <w:tcPr>
            <w:tcW w:w="1559" w:type="dxa"/>
          </w:tcPr>
          <w:p w14:paraId="5D134A00" w14:textId="77777777" w:rsidR="00AB246A" w:rsidRPr="00637A13" w:rsidRDefault="00AB246A" w:rsidP="006214FB">
            <w:pPr>
              <w:pStyle w:val="Heading2"/>
              <w:spacing w:before="80" w:after="80" w:line="276" w:lineRule="auto"/>
              <w:rPr>
                <w:rFonts w:cs="Arial"/>
                <w:b w:val="0"/>
                <w:szCs w:val="24"/>
              </w:rPr>
            </w:pPr>
          </w:p>
        </w:tc>
      </w:tr>
      <w:tr w:rsidR="00AB246A" w:rsidRPr="00637A13" w14:paraId="1196B094" w14:textId="77777777" w:rsidTr="001720AF">
        <w:trPr>
          <w:trHeight w:val="55"/>
        </w:trPr>
        <w:tc>
          <w:tcPr>
            <w:tcW w:w="709" w:type="dxa"/>
          </w:tcPr>
          <w:p w14:paraId="5E875C44" w14:textId="77777777" w:rsidR="00AB246A" w:rsidRPr="00637A13" w:rsidRDefault="00AB246A" w:rsidP="006214FB">
            <w:pPr>
              <w:spacing w:before="80" w:after="80" w:line="276" w:lineRule="auto"/>
              <w:rPr>
                <w:b/>
              </w:rPr>
            </w:pPr>
          </w:p>
        </w:tc>
        <w:tc>
          <w:tcPr>
            <w:tcW w:w="8222" w:type="dxa"/>
          </w:tcPr>
          <w:p w14:paraId="09EB98A3" w14:textId="7161FADF" w:rsidR="00AB246A" w:rsidRPr="00637A13" w:rsidRDefault="00AB246A" w:rsidP="006214FB">
            <w:pPr>
              <w:spacing w:before="80" w:after="80" w:line="276" w:lineRule="auto"/>
              <w:rPr>
                <w:bCs/>
              </w:rPr>
            </w:pPr>
            <w:r>
              <w:rPr>
                <w:bCs/>
              </w:rPr>
              <w:t>Comes to Committee for noting.</w:t>
            </w:r>
          </w:p>
          <w:p w14:paraId="2E4B6953" w14:textId="77777777" w:rsidR="00AB246A" w:rsidRPr="00637A13" w:rsidRDefault="00AB246A" w:rsidP="006214FB">
            <w:pPr>
              <w:spacing w:before="80" w:after="80" w:line="276" w:lineRule="auto"/>
              <w:rPr>
                <w:bCs/>
              </w:rPr>
            </w:pPr>
          </w:p>
        </w:tc>
        <w:tc>
          <w:tcPr>
            <w:tcW w:w="1559" w:type="dxa"/>
          </w:tcPr>
          <w:p w14:paraId="1E147344" w14:textId="77777777" w:rsidR="00AB246A" w:rsidRPr="00637A13" w:rsidRDefault="00AB246A" w:rsidP="006214FB">
            <w:pPr>
              <w:pStyle w:val="Heading2"/>
              <w:spacing w:before="80" w:after="80" w:line="276" w:lineRule="auto"/>
              <w:jc w:val="center"/>
            </w:pPr>
          </w:p>
        </w:tc>
      </w:tr>
      <w:tr w:rsidR="00637A13" w:rsidRPr="00637A13" w14:paraId="00951B38" w14:textId="77777777" w:rsidTr="001720AF">
        <w:trPr>
          <w:trHeight w:val="55"/>
        </w:trPr>
        <w:tc>
          <w:tcPr>
            <w:tcW w:w="709" w:type="dxa"/>
          </w:tcPr>
          <w:p w14:paraId="5F255DA7" w14:textId="40F9FCC4" w:rsidR="00330196" w:rsidRPr="00637A13" w:rsidRDefault="00330196" w:rsidP="00E044F2">
            <w:pPr>
              <w:spacing w:before="80" w:after="80" w:line="276" w:lineRule="auto"/>
              <w:rPr>
                <w:b/>
              </w:rPr>
            </w:pPr>
            <w:r w:rsidRPr="00637A13">
              <w:rPr>
                <w:b/>
              </w:rPr>
              <w:t>1</w:t>
            </w:r>
            <w:r w:rsidR="00AB246A">
              <w:rPr>
                <w:b/>
              </w:rPr>
              <w:t>2</w:t>
            </w:r>
            <w:r w:rsidRPr="00637A13">
              <w:rPr>
                <w:b/>
              </w:rPr>
              <w:t>.</w:t>
            </w:r>
          </w:p>
        </w:tc>
        <w:tc>
          <w:tcPr>
            <w:tcW w:w="8222" w:type="dxa"/>
          </w:tcPr>
          <w:p w14:paraId="3786C12F" w14:textId="77777777" w:rsidR="00330196" w:rsidRPr="00637A13" w:rsidRDefault="00330196" w:rsidP="00E044F2">
            <w:pPr>
              <w:spacing w:before="80" w:after="80" w:line="276" w:lineRule="auto"/>
              <w:rPr>
                <w:b/>
              </w:rPr>
            </w:pPr>
            <w:r w:rsidRPr="00637A13">
              <w:rPr>
                <w:b/>
              </w:rPr>
              <w:t>ITEMS FOR ESCALATION</w:t>
            </w:r>
          </w:p>
        </w:tc>
        <w:tc>
          <w:tcPr>
            <w:tcW w:w="1559" w:type="dxa"/>
          </w:tcPr>
          <w:p w14:paraId="7A9D5364" w14:textId="57244935" w:rsidR="00330196" w:rsidRPr="00637A13" w:rsidRDefault="00330196" w:rsidP="00BD5F1A">
            <w:pPr>
              <w:pStyle w:val="Heading2"/>
              <w:spacing w:before="80" w:after="80" w:line="276" w:lineRule="auto"/>
              <w:rPr>
                <w:rFonts w:cs="Arial"/>
                <w:b w:val="0"/>
                <w:szCs w:val="24"/>
              </w:rPr>
            </w:pPr>
          </w:p>
        </w:tc>
      </w:tr>
      <w:tr w:rsidR="00637A13" w:rsidRPr="00637A13" w14:paraId="693C7984" w14:textId="77777777" w:rsidTr="001720AF">
        <w:trPr>
          <w:trHeight w:val="55"/>
        </w:trPr>
        <w:tc>
          <w:tcPr>
            <w:tcW w:w="709" w:type="dxa"/>
          </w:tcPr>
          <w:p w14:paraId="5FE94D2A" w14:textId="77777777" w:rsidR="00341B49" w:rsidRPr="00637A13" w:rsidRDefault="00341B49" w:rsidP="00E044F2">
            <w:pPr>
              <w:spacing w:before="80" w:after="80" w:line="276" w:lineRule="auto"/>
              <w:rPr>
                <w:b/>
              </w:rPr>
            </w:pPr>
          </w:p>
        </w:tc>
        <w:tc>
          <w:tcPr>
            <w:tcW w:w="8222" w:type="dxa"/>
          </w:tcPr>
          <w:p w14:paraId="24007820" w14:textId="77777777" w:rsidR="00341B49" w:rsidRPr="00637A13" w:rsidRDefault="00BD5F1A" w:rsidP="00E044F2">
            <w:pPr>
              <w:spacing w:before="80" w:after="80" w:line="276" w:lineRule="auto"/>
              <w:rPr>
                <w:bCs/>
              </w:rPr>
            </w:pPr>
            <w:r w:rsidRPr="00637A13">
              <w:rPr>
                <w:bCs/>
              </w:rPr>
              <w:t>No items were raised for escalation</w:t>
            </w:r>
          </w:p>
          <w:p w14:paraId="14423ADF" w14:textId="559DDBA7" w:rsidR="00BD5F1A" w:rsidRPr="00637A13" w:rsidRDefault="00BD5F1A" w:rsidP="00E044F2">
            <w:pPr>
              <w:spacing w:before="80" w:after="80" w:line="276" w:lineRule="auto"/>
              <w:rPr>
                <w:bCs/>
              </w:rPr>
            </w:pPr>
          </w:p>
        </w:tc>
        <w:tc>
          <w:tcPr>
            <w:tcW w:w="1559" w:type="dxa"/>
          </w:tcPr>
          <w:p w14:paraId="4BD94518" w14:textId="77777777" w:rsidR="00341B49" w:rsidRPr="00637A13" w:rsidRDefault="00341B49" w:rsidP="00E044F2">
            <w:pPr>
              <w:pStyle w:val="Heading2"/>
              <w:spacing w:before="80" w:after="80" w:line="276" w:lineRule="auto"/>
              <w:jc w:val="center"/>
            </w:pPr>
          </w:p>
        </w:tc>
      </w:tr>
      <w:tr w:rsidR="00637A13" w:rsidRPr="00637A13" w14:paraId="0DFA6A76" w14:textId="77777777" w:rsidTr="001720AF">
        <w:trPr>
          <w:trHeight w:val="55"/>
        </w:trPr>
        <w:tc>
          <w:tcPr>
            <w:tcW w:w="709" w:type="dxa"/>
          </w:tcPr>
          <w:p w14:paraId="7341D86E" w14:textId="54ACAE7D" w:rsidR="00330196" w:rsidRPr="00637A13" w:rsidRDefault="00330196" w:rsidP="00E044F2">
            <w:pPr>
              <w:spacing w:before="80" w:after="80" w:line="276" w:lineRule="auto"/>
              <w:rPr>
                <w:b/>
              </w:rPr>
            </w:pPr>
            <w:r w:rsidRPr="00637A13">
              <w:rPr>
                <w:b/>
              </w:rPr>
              <w:t>1</w:t>
            </w:r>
            <w:r w:rsidR="00AB246A">
              <w:rPr>
                <w:b/>
              </w:rPr>
              <w:t>3</w:t>
            </w:r>
            <w:r w:rsidRPr="00637A13">
              <w:rPr>
                <w:b/>
              </w:rPr>
              <w:t>.</w:t>
            </w:r>
          </w:p>
        </w:tc>
        <w:tc>
          <w:tcPr>
            <w:tcW w:w="8222" w:type="dxa"/>
          </w:tcPr>
          <w:p w14:paraId="4018F0CB" w14:textId="10C7E781" w:rsidR="00BD5F1A" w:rsidRPr="00637A13" w:rsidRDefault="00330196" w:rsidP="00BD5F1A">
            <w:pPr>
              <w:pStyle w:val="Heading2"/>
              <w:spacing w:before="80" w:after="80" w:line="276" w:lineRule="auto"/>
              <w:rPr>
                <w:rFonts w:cs="Arial"/>
                <w:szCs w:val="24"/>
              </w:rPr>
            </w:pPr>
            <w:r w:rsidRPr="00637A13">
              <w:rPr>
                <w:rFonts w:cs="Arial"/>
                <w:szCs w:val="24"/>
              </w:rPr>
              <w:t xml:space="preserve">AOCB   </w:t>
            </w:r>
          </w:p>
        </w:tc>
        <w:tc>
          <w:tcPr>
            <w:tcW w:w="1559" w:type="dxa"/>
          </w:tcPr>
          <w:p w14:paraId="325F52DB" w14:textId="23D34AB8" w:rsidR="00330196" w:rsidRPr="00637A13" w:rsidRDefault="00330196" w:rsidP="00E044F2">
            <w:pPr>
              <w:pStyle w:val="Heading2"/>
              <w:spacing w:before="80" w:after="80" w:line="276" w:lineRule="auto"/>
              <w:jc w:val="center"/>
              <w:rPr>
                <w:rFonts w:cs="Arial"/>
                <w:b w:val="0"/>
                <w:szCs w:val="24"/>
              </w:rPr>
            </w:pPr>
          </w:p>
        </w:tc>
      </w:tr>
      <w:tr w:rsidR="00BD5F1A" w:rsidRPr="00637A13" w14:paraId="3B6D1F3A" w14:textId="77777777" w:rsidTr="001720AF">
        <w:trPr>
          <w:trHeight w:val="55"/>
        </w:trPr>
        <w:tc>
          <w:tcPr>
            <w:tcW w:w="709" w:type="dxa"/>
          </w:tcPr>
          <w:p w14:paraId="0D0D6545" w14:textId="77777777" w:rsidR="00BD5F1A" w:rsidRPr="00637A13" w:rsidRDefault="00BD5F1A" w:rsidP="00E044F2">
            <w:pPr>
              <w:spacing w:before="80" w:after="80" w:line="276" w:lineRule="auto"/>
              <w:rPr>
                <w:b/>
              </w:rPr>
            </w:pPr>
          </w:p>
        </w:tc>
        <w:tc>
          <w:tcPr>
            <w:tcW w:w="8222" w:type="dxa"/>
          </w:tcPr>
          <w:p w14:paraId="3A96B797" w14:textId="59CAA4C6" w:rsidR="0073382A" w:rsidRPr="0073382A" w:rsidRDefault="0073382A" w:rsidP="0073382A">
            <w:pPr>
              <w:spacing w:before="120"/>
              <w:rPr>
                <w:bCs/>
              </w:rPr>
            </w:pPr>
            <w:r w:rsidRPr="0073382A">
              <w:rPr>
                <w:bCs/>
              </w:rPr>
              <w:t xml:space="preserve">Cllr Liewald </w:t>
            </w:r>
            <w:r>
              <w:rPr>
                <w:bCs/>
              </w:rPr>
              <w:t>was delighted to welcome</w:t>
            </w:r>
            <w:r w:rsidRPr="0073382A">
              <w:rPr>
                <w:bCs/>
              </w:rPr>
              <w:t xml:space="preserve"> KF </w:t>
            </w:r>
            <w:r>
              <w:rPr>
                <w:bCs/>
              </w:rPr>
              <w:t xml:space="preserve">to the Committee </w:t>
            </w:r>
            <w:r w:rsidRPr="0073382A">
              <w:rPr>
                <w:bCs/>
              </w:rPr>
              <w:t>and said she was pleased that the Public Representative role had now been filled</w:t>
            </w:r>
            <w:r>
              <w:rPr>
                <w:bCs/>
              </w:rPr>
              <w:t xml:space="preserve">.  </w:t>
            </w:r>
            <w:r w:rsidRPr="0073382A">
              <w:rPr>
                <w:bCs/>
              </w:rPr>
              <w:t>She then invited KF to say a few words.</w:t>
            </w:r>
          </w:p>
          <w:p w14:paraId="3C47C55D" w14:textId="77777777" w:rsidR="002E7B65" w:rsidRDefault="002E7B65" w:rsidP="00BD5F1A">
            <w:pPr>
              <w:spacing w:before="120"/>
              <w:rPr>
                <w:bCs/>
              </w:rPr>
            </w:pPr>
          </w:p>
          <w:p w14:paraId="5AF9F75B" w14:textId="77777777" w:rsidR="001C76DB" w:rsidRPr="001C76DB" w:rsidRDefault="001C76DB" w:rsidP="001C76DB">
            <w:pPr>
              <w:spacing w:before="120"/>
              <w:rPr>
                <w:bCs/>
              </w:rPr>
            </w:pPr>
            <w:r w:rsidRPr="001C76DB">
              <w:rPr>
                <w:bCs/>
              </w:rPr>
              <w:t>KF advised that he felt encouraged by what he had heard during the meeting. He stated that this aligned with his own view of the strong work being delivered by the HSCP and gave him confidence in the Strategy going forward.</w:t>
            </w:r>
          </w:p>
          <w:p w14:paraId="153412E4" w14:textId="03421BFB" w:rsidR="001C76DB" w:rsidRPr="001C76DB" w:rsidRDefault="001C76DB" w:rsidP="001C76DB">
            <w:pPr>
              <w:spacing w:before="120"/>
              <w:rPr>
                <w:bCs/>
              </w:rPr>
            </w:pPr>
            <w:r w:rsidRPr="001C76DB">
              <w:rPr>
                <w:bCs/>
              </w:rPr>
              <w:t xml:space="preserve">He also advised that he found it helpful to review the supporting evidence, including feedback and survey findings, which demonstrate both the impact of work already delivered and what is planned over the coming years. He highlighted that it was particularly important to recognise that success is not the responsibility of the partnership </w:t>
            </w:r>
            <w:r w:rsidR="001720AF" w:rsidRPr="001C76DB">
              <w:rPr>
                <w:bCs/>
              </w:rPr>
              <w:t>alone but</w:t>
            </w:r>
            <w:r w:rsidRPr="001C76DB">
              <w:rPr>
                <w:bCs/>
              </w:rPr>
              <w:t xml:space="preserve"> also relies on the contribution of other areas such as transport, climate, and wider services working collectively.</w:t>
            </w:r>
          </w:p>
          <w:p w14:paraId="1D67C3D7" w14:textId="77777777" w:rsidR="001C76DB" w:rsidRPr="001C76DB" w:rsidRDefault="001C76DB" w:rsidP="001C76DB">
            <w:pPr>
              <w:spacing w:before="120"/>
              <w:rPr>
                <w:bCs/>
              </w:rPr>
            </w:pPr>
            <w:r w:rsidRPr="001C76DB">
              <w:rPr>
                <w:bCs/>
              </w:rPr>
              <w:t>He confirmed his full commitment and expressed that he was very pleased to be part of the Committee. He also noted that the updates provided had been clear and valuable, giving him a much better understanding of the positive impact being achieved and the key priorities moving forward.</w:t>
            </w:r>
          </w:p>
          <w:p w14:paraId="5943EFE4" w14:textId="3E5EF114" w:rsidR="001C76DB" w:rsidRPr="001C76DB" w:rsidRDefault="001C76DB" w:rsidP="001C76DB">
            <w:pPr>
              <w:spacing w:before="120"/>
              <w:rPr>
                <w:bCs/>
              </w:rPr>
            </w:pPr>
            <w:r w:rsidRPr="001C76DB">
              <w:rPr>
                <w:bCs/>
              </w:rPr>
              <w:t>Cllr Liewald thanked KF for his comments and said she looked forward to meeting him in person at future events. This was echoed by the rest of the Committee.</w:t>
            </w:r>
          </w:p>
          <w:p w14:paraId="55F2B699" w14:textId="3F0A2999" w:rsidR="00F91883" w:rsidRPr="00637A13" w:rsidRDefault="00F91883" w:rsidP="00FA403B">
            <w:pPr>
              <w:spacing w:before="120"/>
            </w:pPr>
          </w:p>
        </w:tc>
        <w:tc>
          <w:tcPr>
            <w:tcW w:w="1559" w:type="dxa"/>
          </w:tcPr>
          <w:p w14:paraId="5B53DDB4" w14:textId="77777777" w:rsidR="00BD5F1A" w:rsidRPr="00637A13" w:rsidRDefault="00BD5F1A" w:rsidP="00E044F2">
            <w:pPr>
              <w:pStyle w:val="Heading2"/>
              <w:spacing w:before="80" w:after="80" w:line="276" w:lineRule="auto"/>
              <w:jc w:val="center"/>
              <w:rPr>
                <w:rFonts w:cs="Arial"/>
                <w:b w:val="0"/>
                <w:szCs w:val="24"/>
              </w:rPr>
            </w:pPr>
          </w:p>
        </w:tc>
      </w:tr>
      <w:tr w:rsidR="00637A13" w:rsidRPr="00637A13" w14:paraId="715578FC" w14:textId="77777777" w:rsidTr="001720AF">
        <w:trPr>
          <w:trHeight w:val="55"/>
        </w:trPr>
        <w:tc>
          <w:tcPr>
            <w:tcW w:w="709" w:type="dxa"/>
          </w:tcPr>
          <w:p w14:paraId="5AD2EE9B" w14:textId="6EB293B0" w:rsidR="00E044F2" w:rsidRPr="00637A13" w:rsidRDefault="00E044F2" w:rsidP="00E044F2">
            <w:pPr>
              <w:spacing w:before="80" w:after="80" w:line="276" w:lineRule="auto"/>
              <w:rPr>
                <w:b/>
              </w:rPr>
            </w:pPr>
            <w:r w:rsidRPr="00637A13">
              <w:rPr>
                <w:b/>
              </w:rPr>
              <w:t>1</w:t>
            </w:r>
            <w:r w:rsidR="00AB246A">
              <w:rPr>
                <w:b/>
              </w:rPr>
              <w:t>4</w:t>
            </w:r>
            <w:r w:rsidRPr="00637A13">
              <w:rPr>
                <w:b/>
              </w:rPr>
              <w:t>.</w:t>
            </w:r>
          </w:p>
        </w:tc>
        <w:tc>
          <w:tcPr>
            <w:tcW w:w="9781" w:type="dxa"/>
            <w:gridSpan w:val="2"/>
          </w:tcPr>
          <w:p w14:paraId="6918A3EC" w14:textId="086E5741" w:rsidR="00E044F2" w:rsidRPr="00637A13" w:rsidRDefault="00E044F2" w:rsidP="00E044F2">
            <w:pPr>
              <w:pStyle w:val="Heading2"/>
              <w:spacing w:before="80" w:after="80" w:line="276" w:lineRule="auto"/>
              <w:rPr>
                <w:rFonts w:cs="Arial"/>
                <w:szCs w:val="24"/>
              </w:rPr>
            </w:pPr>
            <w:r w:rsidRPr="00637A13">
              <w:rPr>
                <w:rFonts w:cs="Arial"/>
                <w:szCs w:val="24"/>
              </w:rPr>
              <w:t>DATE OF NEXT MEETING</w:t>
            </w:r>
            <w:r w:rsidRPr="00637A13">
              <w:rPr>
                <w:rFonts w:cs="Arial"/>
                <w:szCs w:val="24"/>
              </w:rPr>
              <w:br/>
            </w:r>
            <w:r w:rsidR="00AF6882">
              <w:rPr>
                <w:rFonts w:cs="Arial"/>
                <w:b w:val="0"/>
                <w:szCs w:val="24"/>
              </w:rPr>
              <w:t xml:space="preserve">Wednesday </w:t>
            </w:r>
            <w:r w:rsidR="00AB246A">
              <w:rPr>
                <w:rFonts w:cs="Arial"/>
                <w:b w:val="0"/>
                <w:szCs w:val="24"/>
              </w:rPr>
              <w:t>22 April</w:t>
            </w:r>
            <w:r w:rsidR="00304C1D">
              <w:rPr>
                <w:rFonts w:cs="Arial"/>
                <w:b w:val="0"/>
                <w:szCs w:val="24"/>
              </w:rPr>
              <w:t xml:space="preserve"> 2026</w:t>
            </w:r>
            <w:r w:rsidR="00FD65EC" w:rsidRPr="00637A13">
              <w:rPr>
                <w:rFonts w:cs="Arial"/>
                <w:b w:val="0"/>
                <w:szCs w:val="24"/>
              </w:rPr>
              <w:t>, 1000hrs, MS Teams</w:t>
            </w:r>
          </w:p>
        </w:tc>
      </w:tr>
    </w:tbl>
    <w:p w14:paraId="695FEE55" w14:textId="77777777" w:rsidR="008E3FD9" w:rsidRPr="00637A13" w:rsidRDefault="008E3FD9" w:rsidP="00E14EAF">
      <w:pPr>
        <w:pStyle w:val="NoSpacing"/>
        <w:rPr>
          <w:b/>
        </w:rPr>
      </w:pPr>
    </w:p>
    <w:p w14:paraId="72AC04A0" w14:textId="08D0787B" w:rsidR="00ED565B" w:rsidRPr="00637A13" w:rsidRDefault="00ED565B" w:rsidP="00E14EAF">
      <w:pPr>
        <w:pStyle w:val="NoSpacing"/>
        <w:rPr>
          <w:b/>
        </w:rPr>
      </w:pPr>
    </w:p>
    <w:sectPr w:rsidR="00ED565B" w:rsidRPr="00637A13" w:rsidSect="004D7008">
      <w:headerReference w:type="even" r:id="rId13"/>
      <w:headerReference w:type="default" r:id="rId14"/>
      <w:footerReference w:type="even" r:id="rId15"/>
      <w:footerReference w:type="default" r:id="rId16"/>
      <w:headerReference w:type="first" r:id="rId17"/>
      <w:footerReference w:type="first" r:id="rId18"/>
      <w:pgSz w:w="11906" w:h="16838" w:code="9"/>
      <w:pgMar w:top="567" w:right="851" w:bottom="851"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2841" w14:textId="77777777" w:rsidR="00261853" w:rsidRDefault="00261853">
      <w:r>
        <w:separator/>
      </w:r>
    </w:p>
  </w:endnote>
  <w:endnote w:type="continuationSeparator" w:id="0">
    <w:p w14:paraId="6C02E5CC" w14:textId="77777777" w:rsidR="00261853" w:rsidRDefault="0026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F303" w14:textId="77777777" w:rsidR="003A1D8D" w:rsidRDefault="003A1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DCDE" w14:textId="77777777" w:rsidR="003A1D8D" w:rsidRDefault="003A1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8DE8" w14:textId="77777777" w:rsidR="003A1D8D" w:rsidRDefault="003A1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15FA" w14:textId="77777777" w:rsidR="00261853" w:rsidRDefault="00261853">
      <w:r>
        <w:separator/>
      </w:r>
    </w:p>
  </w:footnote>
  <w:footnote w:type="continuationSeparator" w:id="0">
    <w:p w14:paraId="7DD60F9C" w14:textId="77777777" w:rsidR="00261853" w:rsidRDefault="00261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AC17" w14:textId="0B129A48" w:rsidR="003A1D8D" w:rsidRDefault="003A1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3A38" w14:textId="63B56E6E" w:rsidR="003A1D8D" w:rsidRDefault="003A1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B6E5" w14:textId="654E6201" w:rsidR="003A1D8D" w:rsidRDefault="003A1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75CD"/>
    <w:multiLevelType w:val="hybridMultilevel"/>
    <w:tmpl w:val="3C38B4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B28EE"/>
    <w:multiLevelType w:val="hybridMultilevel"/>
    <w:tmpl w:val="296EBDD2"/>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2" w15:restartNumberingAfterBreak="0">
    <w:nsid w:val="0A092EE1"/>
    <w:multiLevelType w:val="multilevel"/>
    <w:tmpl w:val="586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05452"/>
    <w:multiLevelType w:val="hybridMultilevel"/>
    <w:tmpl w:val="1A907B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F3219"/>
    <w:multiLevelType w:val="multilevel"/>
    <w:tmpl w:val="6086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D91F69"/>
    <w:multiLevelType w:val="hybridMultilevel"/>
    <w:tmpl w:val="B498CD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7871E23"/>
    <w:multiLevelType w:val="hybridMultilevel"/>
    <w:tmpl w:val="BA7475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1E3E89"/>
    <w:multiLevelType w:val="hybridMultilevel"/>
    <w:tmpl w:val="BDEC8688"/>
    <w:lvl w:ilvl="0" w:tplc="08090017">
      <w:start w:val="1"/>
      <w:numFmt w:val="lowerLetter"/>
      <w:lvlText w:val="%1)"/>
      <w:lvlJc w:val="left"/>
      <w:pPr>
        <w:ind w:left="73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028B9"/>
    <w:multiLevelType w:val="multilevel"/>
    <w:tmpl w:val="DAB2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233465"/>
    <w:multiLevelType w:val="hybridMultilevel"/>
    <w:tmpl w:val="64068E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A71079"/>
    <w:multiLevelType w:val="hybridMultilevel"/>
    <w:tmpl w:val="641283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D33FE5"/>
    <w:multiLevelType w:val="multilevel"/>
    <w:tmpl w:val="FC7A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59573A"/>
    <w:multiLevelType w:val="hybridMultilevel"/>
    <w:tmpl w:val="0F7EBE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64986145">
    <w:abstractNumId w:val="6"/>
  </w:num>
  <w:num w:numId="2" w16cid:durableId="1355644551">
    <w:abstractNumId w:val="3"/>
  </w:num>
  <w:num w:numId="3" w16cid:durableId="1217861311">
    <w:abstractNumId w:val="7"/>
  </w:num>
  <w:num w:numId="4" w16cid:durableId="515507383">
    <w:abstractNumId w:val="10"/>
  </w:num>
  <w:num w:numId="5" w16cid:durableId="2103795846">
    <w:abstractNumId w:val="0"/>
  </w:num>
  <w:num w:numId="6" w16cid:durableId="1152674727">
    <w:abstractNumId w:val="9"/>
  </w:num>
  <w:num w:numId="7" w16cid:durableId="432285151">
    <w:abstractNumId w:val="12"/>
  </w:num>
  <w:num w:numId="8" w16cid:durableId="678430013">
    <w:abstractNumId w:val="1"/>
  </w:num>
  <w:num w:numId="9" w16cid:durableId="37277530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6989129">
    <w:abstractNumId w:val="4"/>
  </w:num>
  <w:num w:numId="11" w16cid:durableId="1242326422">
    <w:abstractNumId w:val="2"/>
  </w:num>
  <w:num w:numId="12" w16cid:durableId="71320746">
    <w:abstractNumId w:val="8"/>
  </w:num>
  <w:num w:numId="13" w16cid:durableId="57509623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2E"/>
    <w:rsid w:val="00000F76"/>
    <w:rsid w:val="0000184A"/>
    <w:rsid w:val="00001CA9"/>
    <w:rsid w:val="00002FD9"/>
    <w:rsid w:val="00003140"/>
    <w:rsid w:val="000034D6"/>
    <w:rsid w:val="00004D29"/>
    <w:rsid w:val="00004E8F"/>
    <w:rsid w:val="00004EFA"/>
    <w:rsid w:val="000053AF"/>
    <w:rsid w:val="000053FC"/>
    <w:rsid w:val="0000636A"/>
    <w:rsid w:val="0000659E"/>
    <w:rsid w:val="00006EE2"/>
    <w:rsid w:val="0000704C"/>
    <w:rsid w:val="00007876"/>
    <w:rsid w:val="00007CAF"/>
    <w:rsid w:val="00010F35"/>
    <w:rsid w:val="00011E66"/>
    <w:rsid w:val="0001257E"/>
    <w:rsid w:val="00012F7F"/>
    <w:rsid w:val="000142FC"/>
    <w:rsid w:val="000145C7"/>
    <w:rsid w:val="00014645"/>
    <w:rsid w:val="00014937"/>
    <w:rsid w:val="00015990"/>
    <w:rsid w:val="00015DB8"/>
    <w:rsid w:val="00015FFF"/>
    <w:rsid w:val="0001651F"/>
    <w:rsid w:val="00016F31"/>
    <w:rsid w:val="000179DF"/>
    <w:rsid w:val="000204D1"/>
    <w:rsid w:val="00020594"/>
    <w:rsid w:val="00020A4F"/>
    <w:rsid w:val="00020EC7"/>
    <w:rsid w:val="00022710"/>
    <w:rsid w:val="00023784"/>
    <w:rsid w:val="00024BEE"/>
    <w:rsid w:val="00024F1A"/>
    <w:rsid w:val="00025168"/>
    <w:rsid w:val="00025221"/>
    <w:rsid w:val="00025B88"/>
    <w:rsid w:val="000263CC"/>
    <w:rsid w:val="000268C8"/>
    <w:rsid w:val="0003052E"/>
    <w:rsid w:val="00031A0E"/>
    <w:rsid w:val="00032DA6"/>
    <w:rsid w:val="00033379"/>
    <w:rsid w:val="000348D6"/>
    <w:rsid w:val="00034FA1"/>
    <w:rsid w:val="00034FD8"/>
    <w:rsid w:val="00037B97"/>
    <w:rsid w:val="00041AAA"/>
    <w:rsid w:val="00042FCC"/>
    <w:rsid w:val="00043A01"/>
    <w:rsid w:val="0004497C"/>
    <w:rsid w:val="00044A61"/>
    <w:rsid w:val="00044C80"/>
    <w:rsid w:val="00044F10"/>
    <w:rsid w:val="00045BD3"/>
    <w:rsid w:val="00045D99"/>
    <w:rsid w:val="000463CC"/>
    <w:rsid w:val="000464BE"/>
    <w:rsid w:val="0004670A"/>
    <w:rsid w:val="00047305"/>
    <w:rsid w:val="00047C87"/>
    <w:rsid w:val="00050026"/>
    <w:rsid w:val="0005093F"/>
    <w:rsid w:val="00051DE9"/>
    <w:rsid w:val="0005322B"/>
    <w:rsid w:val="0005326E"/>
    <w:rsid w:val="00053FF2"/>
    <w:rsid w:val="000545A6"/>
    <w:rsid w:val="000545CC"/>
    <w:rsid w:val="0005522C"/>
    <w:rsid w:val="0005526C"/>
    <w:rsid w:val="00055820"/>
    <w:rsid w:val="000569C0"/>
    <w:rsid w:val="00057027"/>
    <w:rsid w:val="00057E7B"/>
    <w:rsid w:val="000602AA"/>
    <w:rsid w:val="000605AB"/>
    <w:rsid w:val="00060B97"/>
    <w:rsid w:val="0006206D"/>
    <w:rsid w:val="00065344"/>
    <w:rsid w:val="00065542"/>
    <w:rsid w:val="00066681"/>
    <w:rsid w:val="00066FE3"/>
    <w:rsid w:val="00067FC9"/>
    <w:rsid w:val="00070424"/>
    <w:rsid w:val="00072085"/>
    <w:rsid w:val="000722CF"/>
    <w:rsid w:val="00072970"/>
    <w:rsid w:val="00072D7F"/>
    <w:rsid w:val="000730C5"/>
    <w:rsid w:val="000730CC"/>
    <w:rsid w:val="00074408"/>
    <w:rsid w:val="00074B56"/>
    <w:rsid w:val="00074FE4"/>
    <w:rsid w:val="000750F9"/>
    <w:rsid w:val="00075E06"/>
    <w:rsid w:val="000772F2"/>
    <w:rsid w:val="000772F9"/>
    <w:rsid w:val="00077854"/>
    <w:rsid w:val="000778B8"/>
    <w:rsid w:val="00077C72"/>
    <w:rsid w:val="000802DB"/>
    <w:rsid w:val="000828AA"/>
    <w:rsid w:val="00082A13"/>
    <w:rsid w:val="00082B89"/>
    <w:rsid w:val="000838B6"/>
    <w:rsid w:val="00083CA1"/>
    <w:rsid w:val="00083D72"/>
    <w:rsid w:val="00084370"/>
    <w:rsid w:val="00084B01"/>
    <w:rsid w:val="00085C9D"/>
    <w:rsid w:val="00085DA2"/>
    <w:rsid w:val="0008608F"/>
    <w:rsid w:val="00086FE5"/>
    <w:rsid w:val="00087035"/>
    <w:rsid w:val="0008717A"/>
    <w:rsid w:val="000871FC"/>
    <w:rsid w:val="00087DBB"/>
    <w:rsid w:val="00091288"/>
    <w:rsid w:val="00091615"/>
    <w:rsid w:val="00092450"/>
    <w:rsid w:val="000933CA"/>
    <w:rsid w:val="00093A95"/>
    <w:rsid w:val="000951F3"/>
    <w:rsid w:val="00095245"/>
    <w:rsid w:val="00095A33"/>
    <w:rsid w:val="00096353"/>
    <w:rsid w:val="00096903"/>
    <w:rsid w:val="00097904"/>
    <w:rsid w:val="00097925"/>
    <w:rsid w:val="000A01D6"/>
    <w:rsid w:val="000A023F"/>
    <w:rsid w:val="000A09C2"/>
    <w:rsid w:val="000A0E7A"/>
    <w:rsid w:val="000A0FF3"/>
    <w:rsid w:val="000A2434"/>
    <w:rsid w:val="000A244D"/>
    <w:rsid w:val="000A2D82"/>
    <w:rsid w:val="000A3A93"/>
    <w:rsid w:val="000A44D4"/>
    <w:rsid w:val="000A4EB3"/>
    <w:rsid w:val="000A5E52"/>
    <w:rsid w:val="000A6FE2"/>
    <w:rsid w:val="000A791B"/>
    <w:rsid w:val="000B0358"/>
    <w:rsid w:val="000B0437"/>
    <w:rsid w:val="000B1AAF"/>
    <w:rsid w:val="000B3977"/>
    <w:rsid w:val="000B454F"/>
    <w:rsid w:val="000B4DA2"/>
    <w:rsid w:val="000B6D9C"/>
    <w:rsid w:val="000B72CA"/>
    <w:rsid w:val="000B73B5"/>
    <w:rsid w:val="000B7A39"/>
    <w:rsid w:val="000C1251"/>
    <w:rsid w:val="000C141D"/>
    <w:rsid w:val="000C2C97"/>
    <w:rsid w:val="000C346C"/>
    <w:rsid w:val="000C37A4"/>
    <w:rsid w:val="000C3942"/>
    <w:rsid w:val="000C39FF"/>
    <w:rsid w:val="000C3B8F"/>
    <w:rsid w:val="000C3F83"/>
    <w:rsid w:val="000C408F"/>
    <w:rsid w:val="000C498A"/>
    <w:rsid w:val="000C4DA6"/>
    <w:rsid w:val="000C592E"/>
    <w:rsid w:val="000C5B90"/>
    <w:rsid w:val="000C680C"/>
    <w:rsid w:val="000D0C46"/>
    <w:rsid w:val="000D1931"/>
    <w:rsid w:val="000D1AFA"/>
    <w:rsid w:val="000D1C59"/>
    <w:rsid w:val="000D1F73"/>
    <w:rsid w:val="000D2294"/>
    <w:rsid w:val="000D293C"/>
    <w:rsid w:val="000D3537"/>
    <w:rsid w:val="000D3EFD"/>
    <w:rsid w:val="000D3F21"/>
    <w:rsid w:val="000D403D"/>
    <w:rsid w:val="000D428E"/>
    <w:rsid w:val="000D5765"/>
    <w:rsid w:val="000D57AB"/>
    <w:rsid w:val="000D5EA6"/>
    <w:rsid w:val="000D6640"/>
    <w:rsid w:val="000D67AE"/>
    <w:rsid w:val="000D7F72"/>
    <w:rsid w:val="000E01DF"/>
    <w:rsid w:val="000E03C7"/>
    <w:rsid w:val="000E0CB1"/>
    <w:rsid w:val="000E0FCD"/>
    <w:rsid w:val="000E1924"/>
    <w:rsid w:val="000E201A"/>
    <w:rsid w:val="000E2055"/>
    <w:rsid w:val="000E2F3C"/>
    <w:rsid w:val="000E37CB"/>
    <w:rsid w:val="000E4D64"/>
    <w:rsid w:val="000E53F8"/>
    <w:rsid w:val="000E57B5"/>
    <w:rsid w:val="000E5855"/>
    <w:rsid w:val="000E58B1"/>
    <w:rsid w:val="000E5C66"/>
    <w:rsid w:val="000E5EB6"/>
    <w:rsid w:val="000E705C"/>
    <w:rsid w:val="000E7AE2"/>
    <w:rsid w:val="000F1537"/>
    <w:rsid w:val="000F1A34"/>
    <w:rsid w:val="000F2CCC"/>
    <w:rsid w:val="000F3545"/>
    <w:rsid w:val="000F39DB"/>
    <w:rsid w:val="000F42FD"/>
    <w:rsid w:val="000F431E"/>
    <w:rsid w:val="000F469D"/>
    <w:rsid w:val="000F4B9E"/>
    <w:rsid w:val="000F4DD9"/>
    <w:rsid w:val="000F51BF"/>
    <w:rsid w:val="000F53F9"/>
    <w:rsid w:val="00100AB8"/>
    <w:rsid w:val="0010147C"/>
    <w:rsid w:val="001018FB"/>
    <w:rsid w:val="00102BB4"/>
    <w:rsid w:val="00104391"/>
    <w:rsid w:val="0010440A"/>
    <w:rsid w:val="0010487F"/>
    <w:rsid w:val="001049BA"/>
    <w:rsid w:val="00105A2F"/>
    <w:rsid w:val="00105A71"/>
    <w:rsid w:val="00105B7D"/>
    <w:rsid w:val="00106056"/>
    <w:rsid w:val="00106A8D"/>
    <w:rsid w:val="00106B4D"/>
    <w:rsid w:val="00107EB4"/>
    <w:rsid w:val="00110978"/>
    <w:rsid w:val="00111158"/>
    <w:rsid w:val="001116A9"/>
    <w:rsid w:val="0011319C"/>
    <w:rsid w:val="00114A98"/>
    <w:rsid w:val="001155BC"/>
    <w:rsid w:val="00116450"/>
    <w:rsid w:val="00116ED1"/>
    <w:rsid w:val="001172E5"/>
    <w:rsid w:val="001207FC"/>
    <w:rsid w:val="00121BC0"/>
    <w:rsid w:val="00121BD4"/>
    <w:rsid w:val="00121D6F"/>
    <w:rsid w:val="00122139"/>
    <w:rsid w:val="00122D07"/>
    <w:rsid w:val="0012357A"/>
    <w:rsid w:val="00123DF7"/>
    <w:rsid w:val="00124DDF"/>
    <w:rsid w:val="001253CB"/>
    <w:rsid w:val="00125EE4"/>
    <w:rsid w:val="00125F91"/>
    <w:rsid w:val="001267CE"/>
    <w:rsid w:val="00126BB0"/>
    <w:rsid w:val="00126E8F"/>
    <w:rsid w:val="001274F4"/>
    <w:rsid w:val="00130226"/>
    <w:rsid w:val="001303B8"/>
    <w:rsid w:val="00130F89"/>
    <w:rsid w:val="001317DD"/>
    <w:rsid w:val="00131A07"/>
    <w:rsid w:val="001321E5"/>
    <w:rsid w:val="00133A95"/>
    <w:rsid w:val="001349B8"/>
    <w:rsid w:val="0013516B"/>
    <w:rsid w:val="001352EA"/>
    <w:rsid w:val="00136C0C"/>
    <w:rsid w:val="001417A2"/>
    <w:rsid w:val="00141931"/>
    <w:rsid w:val="0014241B"/>
    <w:rsid w:val="00142849"/>
    <w:rsid w:val="00143CF3"/>
    <w:rsid w:val="00144100"/>
    <w:rsid w:val="001442EC"/>
    <w:rsid w:val="001444A8"/>
    <w:rsid w:val="001451B4"/>
    <w:rsid w:val="001458CF"/>
    <w:rsid w:val="00145E82"/>
    <w:rsid w:val="001468FF"/>
    <w:rsid w:val="00146C94"/>
    <w:rsid w:val="00147CD0"/>
    <w:rsid w:val="00147DAD"/>
    <w:rsid w:val="001511EB"/>
    <w:rsid w:val="00151BC2"/>
    <w:rsid w:val="00152B18"/>
    <w:rsid w:val="00154022"/>
    <w:rsid w:val="001548AE"/>
    <w:rsid w:val="00154B6B"/>
    <w:rsid w:val="0015683E"/>
    <w:rsid w:val="00156DAD"/>
    <w:rsid w:val="001571E6"/>
    <w:rsid w:val="00157D6F"/>
    <w:rsid w:val="00157FA5"/>
    <w:rsid w:val="00160495"/>
    <w:rsid w:val="00160B60"/>
    <w:rsid w:val="001614AA"/>
    <w:rsid w:val="00161AF3"/>
    <w:rsid w:val="001627B0"/>
    <w:rsid w:val="001629E8"/>
    <w:rsid w:val="0016576E"/>
    <w:rsid w:val="001663A7"/>
    <w:rsid w:val="00166F2B"/>
    <w:rsid w:val="0016759B"/>
    <w:rsid w:val="0016759F"/>
    <w:rsid w:val="0016780D"/>
    <w:rsid w:val="00167CA4"/>
    <w:rsid w:val="001700AE"/>
    <w:rsid w:val="001718EF"/>
    <w:rsid w:val="0017209A"/>
    <w:rsid w:val="001720AF"/>
    <w:rsid w:val="00172FDC"/>
    <w:rsid w:val="00173193"/>
    <w:rsid w:val="00173284"/>
    <w:rsid w:val="00173480"/>
    <w:rsid w:val="0017394E"/>
    <w:rsid w:val="00175737"/>
    <w:rsid w:val="00175A36"/>
    <w:rsid w:val="00176994"/>
    <w:rsid w:val="00176FAC"/>
    <w:rsid w:val="00177692"/>
    <w:rsid w:val="00177731"/>
    <w:rsid w:val="00177A90"/>
    <w:rsid w:val="0018124B"/>
    <w:rsid w:val="0018162B"/>
    <w:rsid w:val="00181790"/>
    <w:rsid w:val="00181962"/>
    <w:rsid w:val="001822F7"/>
    <w:rsid w:val="001831C2"/>
    <w:rsid w:val="001834FB"/>
    <w:rsid w:val="0018352E"/>
    <w:rsid w:val="00184746"/>
    <w:rsid w:val="00184F60"/>
    <w:rsid w:val="00187031"/>
    <w:rsid w:val="0018762B"/>
    <w:rsid w:val="0019025C"/>
    <w:rsid w:val="00190698"/>
    <w:rsid w:val="0019103A"/>
    <w:rsid w:val="001913F4"/>
    <w:rsid w:val="00191975"/>
    <w:rsid w:val="00192F2A"/>
    <w:rsid w:val="00194A2A"/>
    <w:rsid w:val="00194F53"/>
    <w:rsid w:val="0019546E"/>
    <w:rsid w:val="00195854"/>
    <w:rsid w:val="00195EF0"/>
    <w:rsid w:val="001968B0"/>
    <w:rsid w:val="00196B7A"/>
    <w:rsid w:val="00196B99"/>
    <w:rsid w:val="00197650"/>
    <w:rsid w:val="00197C4D"/>
    <w:rsid w:val="001A0AD7"/>
    <w:rsid w:val="001A1C7E"/>
    <w:rsid w:val="001A29A0"/>
    <w:rsid w:val="001A3328"/>
    <w:rsid w:val="001A5246"/>
    <w:rsid w:val="001A56CA"/>
    <w:rsid w:val="001A5D18"/>
    <w:rsid w:val="001A60F3"/>
    <w:rsid w:val="001A6A0C"/>
    <w:rsid w:val="001A755F"/>
    <w:rsid w:val="001A795B"/>
    <w:rsid w:val="001A7B22"/>
    <w:rsid w:val="001A7EF2"/>
    <w:rsid w:val="001B009D"/>
    <w:rsid w:val="001B0D67"/>
    <w:rsid w:val="001B0FB9"/>
    <w:rsid w:val="001B1253"/>
    <w:rsid w:val="001B1650"/>
    <w:rsid w:val="001B1A67"/>
    <w:rsid w:val="001B3A8B"/>
    <w:rsid w:val="001B3CFF"/>
    <w:rsid w:val="001B521A"/>
    <w:rsid w:val="001B5994"/>
    <w:rsid w:val="001B5FA4"/>
    <w:rsid w:val="001B6799"/>
    <w:rsid w:val="001B7931"/>
    <w:rsid w:val="001B79B9"/>
    <w:rsid w:val="001C1839"/>
    <w:rsid w:val="001C1C41"/>
    <w:rsid w:val="001C2365"/>
    <w:rsid w:val="001C237F"/>
    <w:rsid w:val="001C66FA"/>
    <w:rsid w:val="001C70A1"/>
    <w:rsid w:val="001C71EB"/>
    <w:rsid w:val="001C76DB"/>
    <w:rsid w:val="001D0658"/>
    <w:rsid w:val="001D09BD"/>
    <w:rsid w:val="001D1932"/>
    <w:rsid w:val="001D213B"/>
    <w:rsid w:val="001D2457"/>
    <w:rsid w:val="001D2653"/>
    <w:rsid w:val="001D3003"/>
    <w:rsid w:val="001D323B"/>
    <w:rsid w:val="001D3AF2"/>
    <w:rsid w:val="001D3C53"/>
    <w:rsid w:val="001D3FB3"/>
    <w:rsid w:val="001D4610"/>
    <w:rsid w:val="001D50BB"/>
    <w:rsid w:val="001D548A"/>
    <w:rsid w:val="001D624B"/>
    <w:rsid w:val="001E00CC"/>
    <w:rsid w:val="001E043E"/>
    <w:rsid w:val="001E0468"/>
    <w:rsid w:val="001E0C26"/>
    <w:rsid w:val="001E1D46"/>
    <w:rsid w:val="001E1E7B"/>
    <w:rsid w:val="001E4287"/>
    <w:rsid w:val="001E7042"/>
    <w:rsid w:val="001E7135"/>
    <w:rsid w:val="001E788F"/>
    <w:rsid w:val="001E7BD3"/>
    <w:rsid w:val="001E7C7F"/>
    <w:rsid w:val="001F025C"/>
    <w:rsid w:val="001F0459"/>
    <w:rsid w:val="001F0B46"/>
    <w:rsid w:val="001F0BAA"/>
    <w:rsid w:val="001F0E16"/>
    <w:rsid w:val="001F1CED"/>
    <w:rsid w:val="001F26A7"/>
    <w:rsid w:val="001F2F85"/>
    <w:rsid w:val="001F3047"/>
    <w:rsid w:val="001F32E4"/>
    <w:rsid w:val="001F4650"/>
    <w:rsid w:val="001F5518"/>
    <w:rsid w:val="001F5CC8"/>
    <w:rsid w:val="001F6754"/>
    <w:rsid w:val="001F7276"/>
    <w:rsid w:val="00200BBC"/>
    <w:rsid w:val="002017F5"/>
    <w:rsid w:val="00201947"/>
    <w:rsid w:val="00201A10"/>
    <w:rsid w:val="00201C6C"/>
    <w:rsid w:val="0020204C"/>
    <w:rsid w:val="002022D8"/>
    <w:rsid w:val="00202EAA"/>
    <w:rsid w:val="00202F97"/>
    <w:rsid w:val="002037F6"/>
    <w:rsid w:val="00203915"/>
    <w:rsid w:val="00203F3B"/>
    <w:rsid w:val="00204679"/>
    <w:rsid w:val="00204C47"/>
    <w:rsid w:val="002056DB"/>
    <w:rsid w:val="0020659B"/>
    <w:rsid w:val="00206FBA"/>
    <w:rsid w:val="00206FE4"/>
    <w:rsid w:val="00207450"/>
    <w:rsid w:val="00207BC1"/>
    <w:rsid w:val="002103A2"/>
    <w:rsid w:val="002115C8"/>
    <w:rsid w:val="00211912"/>
    <w:rsid w:val="00211AFC"/>
    <w:rsid w:val="00212669"/>
    <w:rsid w:val="00212727"/>
    <w:rsid w:val="00212E9C"/>
    <w:rsid w:val="0021306F"/>
    <w:rsid w:val="00214285"/>
    <w:rsid w:val="0021482A"/>
    <w:rsid w:val="002157DD"/>
    <w:rsid w:val="0021593F"/>
    <w:rsid w:val="00215F66"/>
    <w:rsid w:val="0021607B"/>
    <w:rsid w:val="00216248"/>
    <w:rsid w:val="002167B3"/>
    <w:rsid w:val="002177B8"/>
    <w:rsid w:val="002209F1"/>
    <w:rsid w:val="00220C54"/>
    <w:rsid w:val="002216CB"/>
    <w:rsid w:val="00222667"/>
    <w:rsid w:val="00222810"/>
    <w:rsid w:val="00222D82"/>
    <w:rsid w:val="002243C1"/>
    <w:rsid w:val="00224690"/>
    <w:rsid w:val="00225F6C"/>
    <w:rsid w:val="002260F6"/>
    <w:rsid w:val="00226319"/>
    <w:rsid w:val="0022631E"/>
    <w:rsid w:val="00227053"/>
    <w:rsid w:val="002273A1"/>
    <w:rsid w:val="002279FC"/>
    <w:rsid w:val="00230E10"/>
    <w:rsid w:val="0023108A"/>
    <w:rsid w:val="00231A28"/>
    <w:rsid w:val="00232CBA"/>
    <w:rsid w:val="0023345B"/>
    <w:rsid w:val="002334D6"/>
    <w:rsid w:val="00233750"/>
    <w:rsid w:val="0023376D"/>
    <w:rsid w:val="00233E4A"/>
    <w:rsid w:val="00234095"/>
    <w:rsid w:val="00234972"/>
    <w:rsid w:val="00234A1A"/>
    <w:rsid w:val="00234D16"/>
    <w:rsid w:val="00236A3E"/>
    <w:rsid w:val="00236A4B"/>
    <w:rsid w:val="00236F1A"/>
    <w:rsid w:val="0023750C"/>
    <w:rsid w:val="002413BC"/>
    <w:rsid w:val="00241985"/>
    <w:rsid w:val="00242A96"/>
    <w:rsid w:val="002432F3"/>
    <w:rsid w:val="00243D93"/>
    <w:rsid w:val="002441BA"/>
    <w:rsid w:val="002444BE"/>
    <w:rsid w:val="002448D3"/>
    <w:rsid w:val="002449DA"/>
    <w:rsid w:val="00244B49"/>
    <w:rsid w:val="00245BCF"/>
    <w:rsid w:val="002460D8"/>
    <w:rsid w:val="002462F0"/>
    <w:rsid w:val="0024754B"/>
    <w:rsid w:val="00250B4E"/>
    <w:rsid w:val="0025205E"/>
    <w:rsid w:val="002520A7"/>
    <w:rsid w:val="002523FF"/>
    <w:rsid w:val="00252969"/>
    <w:rsid w:val="00254A86"/>
    <w:rsid w:val="00254BAC"/>
    <w:rsid w:val="00254E34"/>
    <w:rsid w:val="002552EE"/>
    <w:rsid w:val="0025539A"/>
    <w:rsid w:val="0025592D"/>
    <w:rsid w:val="00256EFC"/>
    <w:rsid w:val="00257167"/>
    <w:rsid w:val="002575B8"/>
    <w:rsid w:val="00257A3E"/>
    <w:rsid w:val="00261853"/>
    <w:rsid w:val="00261B9C"/>
    <w:rsid w:val="00261E09"/>
    <w:rsid w:val="00261F17"/>
    <w:rsid w:val="002624D5"/>
    <w:rsid w:val="00263044"/>
    <w:rsid w:val="00263492"/>
    <w:rsid w:val="00263955"/>
    <w:rsid w:val="0026414A"/>
    <w:rsid w:val="002646D5"/>
    <w:rsid w:val="00264A86"/>
    <w:rsid w:val="00264B42"/>
    <w:rsid w:val="00264D20"/>
    <w:rsid w:val="00264D91"/>
    <w:rsid w:val="00264EB8"/>
    <w:rsid w:val="002654C9"/>
    <w:rsid w:val="00266306"/>
    <w:rsid w:val="002665DE"/>
    <w:rsid w:val="00266F61"/>
    <w:rsid w:val="00267240"/>
    <w:rsid w:val="00267717"/>
    <w:rsid w:val="00267A95"/>
    <w:rsid w:val="00267C42"/>
    <w:rsid w:val="00267FB9"/>
    <w:rsid w:val="00271A65"/>
    <w:rsid w:val="00271C38"/>
    <w:rsid w:val="00272457"/>
    <w:rsid w:val="00272A2F"/>
    <w:rsid w:val="00272B85"/>
    <w:rsid w:val="00272BA2"/>
    <w:rsid w:val="00274B17"/>
    <w:rsid w:val="00275831"/>
    <w:rsid w:val="002761CA"/>
    <w:rsid w:val="00277276"/>
    <w:rsid w:val="00277544"/>
    <w:rsid w:val="002775C1"/>
    <w:rsid w:val="00277D0F"/>
    <w:rsid w:val="00280EF9"/>
    <w:rsid w:val="00281728"/>
    <w:rsid w:val="00281CD2"/>
    <w:rsid w:val="00282533"/>
    <w:rsid w:val="00283F9E"/>
    <w:rsid w:val="002846E7"/>
    <w:rsid w:val="0028528F"/>
    <w:rsid w:val="002861A9"/>
    <w:rsid w:val="00286949"/>
    <w:rsid w:val="002875FC"/>
    <w:rsid w:val="00287984"/>
    <w:rsid w:val="002900EC"/>
    <w:rsid w:val="002908B3"/>
    <w:rsid w:val="0029183D"/>
    <w:rsid w:val="00291E4A"/>
    <w:rsid w:val="00294327"/>
    <w:rsid w:val="0029467A"/>
    <w:rsid w:val="00295786"/>
    <w:rsid w:val="00295F40"/>
    <w:rsid w:val="002962BD"/>
    <w:rsid w:val="00296B87"/>
    <w:rsid w:val="002970CD"/>
    <w:rsid w:val="002974B8"/>
    <w:rsid w:val="002A0318"/>
    <w:rsid w:val="002A07EF"/>
    <w:rsid w:val="002A14C7"/>
    <w:rsid w:val="002A19BA"/>
    <w:rsid w:val="002A19DA"/>
    <w:rsid w:val="002A1A08"/>
    <w:rsid w:val="002A2DAB"/>
    <w:rsid w:val="002A2FD7"/>
    <w:rsid w:val="002A3FA7"/>
    <w:rsid w:val="002A44FB"/>
    <w:rsid w:val="002A4912"/>
    <w:rsid w:val="002A4DB7"/>
    <w:rsid w:val="002A548B"/>
    <w:rsid w:val="002A5805"/>
    <w:rsid w:val="002A586C"/>
    <w:rsid w:val="002A5C5D"/>
    <w:rsid w:val="002A5C74"/>
    <w:rsid w:val="002A771A"/>
    <w:rsid w:val="002A794E"/>
    <w:rsid w:val="002B0D7C"/>
    <w:rsid w:val="002B10F6"/>
    <w:rsid w:val="002B29CA"/>
    <w:rsid w:val="002B36CF"/>
    <w:rsid w:val="002B3912"/>
    <w:rsid w:val="002B52AA"/>
    <w:rsid w:val="002B587C"/>
    <w:rsid w:val="002B5CC2"/>
    <w:rsid w:val="002B6DD1"/>
    <w:rsid w:val="002B7205"/>
    <w:rsid w:val="002B7766"/>
    <w:rsid w:val="002C0C09"/>
    <w:rsid w:val="002C1C1B"/>
    <w:rsid w:val="002C1CBB"/>
    <w:rsid w:val="002C2BBB"/>
    <w:rsid w:val="002C2E04"/>
    <w:rsid w:val="002C2E93"/>
    <w:rsid w:val="002C398B"/>
    <w:rsid w:val="002C3E97"/>
    <w:rsid w:val="002C442D"/>
    <w:rsid w:val="002C4835"/>
    <w:rsid w:val="002C5563"/>
    <w:rsid w:val="002C6CEB"/>
    <w:rsid w:val="002C6D52"/>
    <w:rsid w:val="002C6D7E"/>
    <w:rsid w:val="002C761C"/>
    <w:rsid w:val="002C7A29"/>
    <w:rsid w:val="002C7DF5"/>
    <w:rsid w:val="002D1908"/>
    <w:rsid w:val="002D1A37"/>
    <w:rsid w:val="002D2C98"/>
    <w:rsid w:val="002D510D"/>
    <w:rsid w:val="002D59DB"/>
    <w:rsid w:val="002D60DE"/>
    <w:rsid w:val="002D7252"/>
    <w:rsid w:val="002D731A"/>
    <w:rsid w:val="002D7717"/>
    <w:rsid w:val="002E009D"/>
    <w:rsid w:val="002E0E3D"/>
    <w:rsid w:val="002E1005"/>
    <w:rsid w:val="002E1AB8"/>
    <w:rsid w:val="002E1CC2"/>
    <w:rsid w:val="002E282D"/>
    <w:rsid w:val="002E3422"/>
    <w:rsid w:val="002E3491"/>
    <w:rsid w:val="002E3581"/>
    <w:rsid w:val="002E3CB0"/>
    <w:rsid w:val="002E3F0B"/>
    <w:rsid w:val="002E4121"/>
    <w:rsid w:val="002E4288"/>
    <w:rsid w:val="002E4439"/>
    <w:rsid w:val="002E445A"/>
    <w:rsid w:val="002E449B"/>
    <w:rsid w:val="002E4798"/>
    <w:rsid w:val="002E4828"/>
    <w:rsid w:val="002E4F88"/>
    <w:rsid w:val="002E5179"/>
    <w:rsid w:val="002E5849"/>
    <w:rsid w:val="002E5FED"/>
    <w:rsid w:val="002E62B7"/>
    <w:rsid w:val="002E6985"/>
    <w:rsid w:val="002E7B65"/>
    <w:rsid w:val="002F171A"/>
    <w:rsid w:val="002F3072"/>
    <w:rsid w:val="002F41F9"/>
    <w:rsid w:val="002F4C53"/>
    <w:rsid w:val="002F65A0"/>
    <w:rsid w:val="002F71AE"/>
    <w:rsid w:val="00300391"/>
    <w:rsid w:val="00300A5C"/>
    <w:rsid w:val="00301F02"/>
    <w:rsid w:val="003028F3"/>
    <w:rsid w:val="003048C5"/>
    <w:rsid w:val="00304C1D"/>
    <w:rsid w:val="0030533E"/>
    <w:rsid w:val="00305DB3"/>
    <w:rsid w:val="00306C3B"/>
    <w:rsid w:val="00307392"/>
    <w:rsid w:val="00307458"/>
    <w:rsid w:val="003074DF"/>
    <w:rsid w:val="0030793E"/>
    <w:rsid w:val="00307C0B"/>
    <w:rsid w:val="00310ABE"/>
    <w:rsid w:val="00311008"/>
    <w:rsid w:val="0031202B"/>
    <w:rsid w:val="00312135"/>
    <w:rsid w:val="00313349"/>
    <w:rsid w:val="00315711"/>
    <w:rsid w:val="00315C18"/>
    <w:rsid w:val="00315F26"/>
    <w:rsid w:val="00315FF0"/>
    <w:rsid w:val="0031663B"/>
    <w:rsid w:val="003169E3"/>
    <w:rsid w:val="00317E40"/>
    <w:rsid w:val="00320159"/>
    <w:rsid w:val="0032077A"/>
    <w:rsid w:val="003214AF"/>
    <w:rsid w:val="0032177A"/>
    <w:rsid w:val="00321F24"/>
    <w:rsid w:val="00322254"/>
    <w:rsid w:val="0032384A"/>
    <w:rsid w:val="0032384B"/>
    <w:rsid w:val="00323C47"/>
    <w:rsid w:val="00323CC0"/>
    <w:rsid w:val="00325A37"/>
    <w:rsid w:val="00325B66"/>
    <w:rsid w:val="00325C1E"/>
    <w:rsid w:val="00326784"/>
    <w:rsid w:val="00326C5F"/>
    <w:rsid w:val="003273A0"/>
    <w:rsid w:val="003274CD"/>
    <w:rsid w:val="00327C36"/>
    <w:rsid w:val="00330110"/>
    <w:rsid w:val="00330196"/>
    <w:rsid w:val="00331A36"/>
    <w:rsid w:val="00331D8E"/>
    <w:rsid w:val="003331BE"/>
    <w:rsid w:val="00334AC9"/>
    <w:rsid w:val="003374FD"/>
    <w:rsid w:val="0033755B"/>
    <w:rsid w:val="0033797E"/>
    <w:rsid w:val="00337E70"/>
    <w:rsid w:val="0034057D"/>
    <w:rsid w:val="00340AFF"/>
    <w:rsid w:val="00340BAD"/>
    <w:rsid w:val="00341B49"/>
    <w:rsid w:val="00342736"/>
    <w:rsid w:val="00342F93"/>
    <w:rsid w:val="00343627"/>
    <w:rsid w:val="003445E5"/>
    <w:rsid w:val="003454F1"/>
    <w:rsid w:val="00345A3F"/>
    <w:rsid w:val="00345C1F"/>
    <w:rsid w:val="00345D98"/>
    <w:rsid w:val="00347B8B"/>
    <w:rsid w:val="0035135E"/>
    <w:rsid w:val="00351C3C"/>
    <w:rsid w:val="00351F7B"/>
    <w:rsid w:val="003523CA"/>
    <w:rsid w:val="003526FF"/>
    <w:rsid w:val="00352B0F"/>
    <w:rsid w:val="00352EAC"/>
    <w:rsid w:val="003532DE"/>
    <w:rsid w:val="0035389A"/>
    <w:rsid w:val="00355ECA"/>
    <w:rsid w:val="003567AC"/>
    <w:rsid w:val="00356DF4"/>
    <w:rsid w:val="00357668"/>
    <w:rsid w:val="003576DC"/>
    <w:rsid w:val="00357D1C"/>
    <w:rsid w:val="003606E3"/>
    <w:rsid w:val="003607E1"/>
    <w:rsid w:val="00360D77"/>
    <w:rsid w:val="00361A02"/>
    <w:rsid w:val="003640CD"/>
    <w:rsid w:val="0036469B"/>
    <w:rsid w:val="00364E03"/>
    <w:rsid w:val="003655AA"/>
    <w:rsid w:val="0036572F"/>
    <w:rsid w:val="003657D2"/>
    <w:rsid w:val="00365BE6"/>
    <w:rsid w:val="0036660C"/>
    <w:rsid w:val="00366818"/>
    <w:rsid w:val="00366BE8"/>
    <w:rsid w:val="00366FA4"/>
    <w:rsid w:val="0036781C"/>
    <w:rsid w:val="00367967"/>
    <w:rsid w:val="00370D07"/>
    <w:rsid w:val="003713FE"/>
    <w:rsid w:val="0037181F"/>
    <w:rsid w:val="00371EA0"/>
    <w:rsid w:val="00371F25"/>
    <w:rsid w:val="0037615C"/>
    <w:rsid w:val="00376371"/>
    <w:rsid w:val="00376A67"/>
    <w:rsid w:val="003804CB"/>
    <w:rsid w:val="00380C42"/>
    <w:rsid w:val="00380E47"/>
    <w:rsid w:val="003825EF"/>
    <w:rsid w:val="0038264D"/>
    <w:rsid w:val="003827CE"/>
    <w:rsid w:val="00382C83"/>
    <w:rsid w:val="0038335A"/>
    <w:rsid w:val="00383A52"/>
    <w:rsid w:val="00383C4E"/>
    <w:rsid w:val="00384886"/>
    <w:rsid w:val="003848D1"/>
    <w:rsid w:val="00384D49"/>
    <w:rsid w:val="00385038"/>
    <w:rsid w:val="00385336"/>
    <w:rsid w:val="00385337"/>
    <w:rsid w:val="0038574F"/>
    <w:rsid w:val="00385971"/>
    <w:rsid w:val="003859B6"/>
    <w:rsid w:val="00385CBD"/>
    <w:rsid w:val="00385DC3"/>
    <w:rsid w:val="00385E68"/>
    <w:rsid w:val="00385F2D"/>
    <w:rsid w:val="00386197"/>
    <w:rsid w:val="0038619B"/>
    <w:rsid w:val="00386F80"/>
    <w:rsid w:val="003872A6"/>
    <w:rsid w:val="003879F3"/>
    <w:rsid w:val="00390430"/>
    <w:rsid w:val="00390A26"/>
    <w:rsid w:val="00390CED"/>
    <w:rsid w:val="00391167"/>
    <w:rsid w:val="00391646"/>
    <w:rsid w:val="00391821"/>
    <w:rsid w:val="003923E6"/>
    <w:rsid w:val="003931ED"/>
    <w:rsid w:val="0039437B"/>
    <w:rsid w:val="003955C6"/>
    <w:rsid w:val="003964A5"/>
    <w:rsid w:val="00396C66"/>
    <w:rsid w:val="0039703D"/>
    <w:rsid w:val="00397A2D"/>
    <w:rsid w:val="003A0092"/>
    <w:rsid w:val="003A09C4"/>
    <w:rsid w:val="003A1D8D"/>
    <w:rsid w:val="003A1F95"/>
    <w:rsid w:val="003A2697"/>
    <w:rsid w:val="003A3A92"/>
    <w:rsid w:val="003A4CFC"/>
    <w:rsid w:val="003A4FB5"/>
    <w:rsid w:val="003A60A6"/>
    <w:rsid w:val="003A7169"/>
    <w:rsid w:val="003A773C"/>
    <w:rsid w:val="003A7878"/>
    <w:rsid w:val="003A78CA"/>
    <w:rsid w:val="003B0482"/>
    <w:rsid w:val="003B0744"/>
    <w:rsid w:val="003B07EE"/>
    <w:rsid w:val="003B0D3B"/>
    <w:rsid w:val="003B3A98"/>
    <w:rsid w:val="003B406A"/>
    <w:rsid w:val="003B423D"/>
    <w:rsid w:val="003B641D"/>
    <w:rsid w:val="003B6FE3"/>
    <w:rsid w:val="003B759D"/>
    <w:rsid w:val="003B7EAF"/>
    <w:rsid w:val="003C04B6"/>
    <w:rsid w:val="003C1267"/>
    <w:rsid w:val="003C27B3"/>
    <w:rsid w:val="003C4171"/>
    <w:rsid w:val="003C44E2"/>
    <w:rsid w:val="003C532A"/>
    <w:rsid w:val="003C6831"/>
    <w:rsid w:val="003C685A"/>
    <w:rsid w:val="003C6C21"/>
    <w:rsid w:val="003C7530"/>
    <w:rsid w:val="003C7B4F"/>
    <w:rsid w:val="003C7D0C"/>
    <w:rsid w:val="003D0E3D"/>
    <w:rsid w:val="003D10DB"/>
    <w:rsid w:val="003D1FA9"/>
    <w:rsid w:val="003D3E07"/>
    <w:rsid w:val="003D4F4B"/>
    <w:rsid w:val="003D5660"/>
    <w:rsid w:val="003D58E0"/>
    <w:rsid w:val="003D6055"/>
    <w:rsid w:val="003D68C8"/>
    <w:rsid w:val="003D7715"/>
    <w:rsid w:val="003D7C7A"/>
    <w:rsid w:val="003E05EA"/>
    <w:rsid w:val="003E1056"/>
    <w:rsid w:val="003E2381"/>
    <w:rsid w:val="003E2F98"/>
    <w:rsid w:val="003E311B"/>
    <w:rsid w:val="003E331D"/>
    <w:rsid w:val="003E3ABC"/>
    <w:rsid w:val="003E3B05"/>
    <w:rsid w:val="003E40A7"/>
    <w:rsid w:val="003E4430"/>
    <w:rsid w:val="003E4DC0"/>
    <w:rsid w:val="003E4EBE"/>
    <w:rsid w:val="003E5E5C"/>
    <w:rsid w:val="003E6AA5"/>
    <w:rsid w:val="003E7995"/>
    <w:rsid w:val="003F000E"/>
    <w:rsid w:val="003F2C8B"/>
    <w:rsid w:val="003F342D"/>
    <w:rsid w:val="003F503C"/>
    <w:rsid w:val="003F5312"/>
    <w:rsid w:val="003F5D97"/>
    <w:rsid w:val="003F6BF6"/>
    <w:rsid w:val="003F79B2"/>
    <w:rsid w:val="003F7CAA"/>
    <w:rsid w:val="00400B50"/>
    <w:rsid w:val="004013C1"/>
    <w:rsid w:val="004016CC"/>
    <w:rsid w:val="0040195F"/>
    <w:rsid w:val="00403257"/>
    <w:rsid w:val="004034A0"/>
    <w:rsid w:val="0040376A"/>
    <w:rsid w:val="0040605F"/>
    <w:rsid w:val="0040706A"/>
    <w:rsid w:val="004075F6"/>
    <w:rsid w:val="00407CCC"/>
    <w:rsid w:val="00410292"/>
    <w:rsid w:val="004105A7"/>
    <w:rsid w:val="00410D9D"/>
    <w:rsid w:val="00411D2D"/>
    <w:rsid w:val="00412FF6"/>
    <w:rsid w:val="00413E47"/>
    <w:rsid w:val="00414EF5"/>
    <w:rsid w:val="004171A9"/>
    <w:rsid w:val="00417480"/>
    <w:rsid w:val="00417B2F"/>
    <w:rsid w:val="004208A2"/>
    <w:rsid w:val="00420E19"/>
    <w:rsid w:val="004212C4"/>
    <w:rsid w:val="004214DF"/>
    <w:rsid w:val="00421968"/>
    <w:rsid w:val="00421B86"/>
    <w:rsid w:val="00421FF6"/>
    <w:rsid w:val="004239ED"/>
    <w:rsid w:val="00423C21"/>
    <w:rsid w:val="00424D67"/>
    <w:rsid w:val="00424FDE"/>
    <w:rsid w:val="00425283"/>
    <w:rsid w:val="00427000"/>
    <w:rsid w:val="004273F6"/>
    <w:rsid w:val="0042743D"/>
    <w:rsid w:val="0042770E"/>
    <w:rsid w:val="00427B90"/>
    <w:rsid w:val="00430CBF"/>
    <w:rsid w:val="00431CE0"/>
    <w:rsid w:val="0043211F"/>
    <w:rsid w:val="004330DB"/>
    <w:rsid w:val="00433143"/>
    <w:rsid w:val="004336A9"/>
    <w:rsid w:val="004339CF"/>
    <w:rsid w:val="0043547A"/>
    <w:rsid w:val="004358FD"/>
    <w:rsid w:val="00435D73"/>
    <w:rsid w:val="00436BFE"/>
    <w:rsid w:val="00436CAB"/>
    <w:rsid w:val="0043742C"/>
    <w:rsid w:val="00437827"/>
    <w:rsid w:val="00440051"/>
    <w:rsid w:val="004400CA"/>
    <w:rsid w:val="00441521"/>
    <w:rsid w:val="00442281"/>
    <w:rsid w:val="004431D5"/>
    <w:rsid w:val="00445F12"/>
    <w:rsid w:val="00446C08"/>
    <w:rsid w:val="004470B0"/>
    <w:rsid w:val="00450C87"/>
    <w:rsid w:val="00450D27"/>
    <w:rsid w:val="0045126E"/>
    <w:rsid w:val="00451B62"/>
    <w:rsid w:val="0045227B"/>
    <w:rsid w:val="004539A4"/>
    <w:rsid w:val="0045647C"/>
    <w:rsid w:val="004564A2"/>
    <w:rsid w:val="00456541"/>
    <w:rsid w:val="00456FCA"/>
    <w:rsid w:val="00457741"/>
    <w:rsid w:val="0046012B"/>
    <w:rsid w:val="00460957"/>
    <w:rsid w:val="004610AC"/>
    <w:rsid w:val="004610D2"/>
    <w:rsid w:val="00461FFB"/>
    <w:rsid w:val="00462866"/>
    <w:rsid w:val="00462DA6"/>
    <w:rsid w:val="004632EC"/>
    <w:rsid w:val="0046334D"/>
    <w:rsid w:val="00463706"/>
    <w:rsid w:val="0046441B"/>
    <w:rsid w:val="004652A9"/>
    <w:rsid w:val="004653AC"/>
    <w:rsid w:val="00465AF3"/>
    <w:rsid w:val="00466598"/>
    <w:rsid w:val="00466835"/>
    <w:rsid w:val="00467BAA"/>
    <w:rsid w:val="004703B2"/>
    <w:rsid w:val="0047070E"/>
    <w:rsid w:val="004715A4"/>
    <w:rsid w:val="00471DF9"/>
    <w:rsid w:val="00471FD2"/>
    <w:rsid w:val="00472605"/>
    <w:rsid w:val="004739B0"/>
    <w:rsid w:val="00474534"/>
    <w:rsid w:val="00474781"/>
    <w:rsid w:val="004749D0"/>
    <w:rsid w:val="00474B27"/>
    <w:rsid w:val="00474E38"/>
    <w:rsid w:val="0047654E"/>
    <w:rsid w:val="0047713F"/>
    <w:rsid w:val="00477344"/>
    <w:rsid w:val="004773B0"/>
    <w:rsid w:val="0047767E"/>
    <w:rsid w:val="00480208"/>
    <w:rsid w:val="004813B8"/>
    <w:rsid w:val="00481AC4"/>
    <w:rsid w:val="00481FD7"/>
    <w:rsid w:val="00483AD3"/>
    <w:rsid w:val="00483F12"/>
    <w:rsid w:val="00484114"/>
    <w:rsid w:val="00484C6C"/>
    <w:rsid w:val="00484D44"/>
    <w:rsid w:val="00485043"/>
    <w:rsid w:val="004852C9"/>
    <w:rsid w:val="0048575A"/>
    <w:rsid w:val="00485F05"/>
    <w:rsid w:val="004864AB"/>
    <w:rsid w:val="00487438"/>
    <w:rsid w:val="00487784"/>
    <w:rsid w:val="00487F7B"/>
    <w:rsid w:val="004909F1"/>
    <w:rsid w:val="00490FC5"/>
    <w:rsid w:val="00492DE0"/>
    <w:rsid w:val="00492E11"/>
    <w:rsid w:val="00492F29"/>
    <w:rsid w:val="00495CB4"/>
    <w:rsid w:val="00497BED"/>
    <w:rsid w:val="00497C38"/>
    <w:rsid w:val="00497DDF"/>
    <w:rsid w:val="004A0028"/>
    <w:rsid w:val="004A02BF"/>
    <w:rsid w:val="004A04DF"/>
    <w:rsid w:val="004A0C45"/>
    <w:rsid w:val="004A1BB2"/>
    <w:rsid w:val="004A30A3"/>
    <w:rsid w:val="004A32EA"/>
    <w:rsid w:val="004A40A1"/>
    <w:rsid w:val="004A46FE"/>
    <w:rsid w:val="004A481A"/>
    <w:rsid w:val="004A500D"/>
    <w:rsid w:val="004A61FA"/>
    <w:rsid w:val="004A631A"/>
    <w:rsid w:val="004A694F"/>
    <w:rsid w:val="004A6B20"/>
    <w:rsid w:val="004A6E3C"/>
    <w:rsid w:val="004A76C3"/>
    <w:rsid w:val="004A7BD6"/>
    <w:rsid w:val="004B0606"/>
    <w:rsid w:val="004B10A9"/>
    <w:rsid w:val="004B3406"/>
    <w:rsid w:val="004B4ADF"/>
    <w:rsid w:val="004B5A88"/>
    <w:rsid w:val="004B5D72"/>
    <w:rsid w:val="004B76B0"/>
    <w:rsid w:val="004C02E8"/>
    <w:rsid w:val="004C05B3"/>
    <w:rsid w:val="004C07FA"/>
    <w:rsid w:val="004C116D"/>
    <w:rsid w:val="004C179E"/>
    <w:rsid w:val="004C1E03"/>
    <w:rsid w:val="004C2A91"/>
    <w:rsid w:val="004C2E3F"/>
    <w:rsid w:val="004C3923"/>
    <w:rsid w:val="004C39BE"/>
    <w:rsid w:val="004C3C03"/>
    <w:rsid w:val="004C4341"/>
    <w:rsid w:val="004C4362"/>
    <w:rsid w:val="004C449C"/>
    <w:rsid w:val="004C4E4E"/>
    <w:rsid w:val="004C532C"/>
    <w:rsid w:val="004D02C2"/>
    <w:rsid w:val="004D0370"/>
    <w:rsid w:val="004D061F"/>
    <w:rsid w:val="004D234C"/>
    <w:rsid w:val="004D23E9"/>
    <w:rsid w:val="004D31A1"/>
    <w:rsid w:val="004D3704"/>
    <w:rsid w:val="004D395F"/>
    <w:rsid w:val="004D47BD"/>
    <w:rsid w:val="004D53BB"/>
    <w:rsid w:val="004D5911"/>
    <w:rsid w:val="004D59CC"/>
    <w:rsid w:val="004D60F6"/>
    <w:rsid w:val="004D68DE"/>
    <w:rsid w:val="004D6C29"/>
    <w:rsid w:val="004D7008"/>
    <w:rsid w:val="004D715D"/>
    <w:rsid w:val="004E001E"/>
    <w:rsid w:val="004E0B96"/>
    <w:rsid w:val="004E0D6B"/>
    <w:rsid w:val="004E1F1C"/>
    <w:rsid w:val="004E207B"/>
    <w:rsid w:val="004E242E"/>
    <w:rsid w:val="004E2901"/>
    <w:rsid w:val="004E2917"/>
    <w:rsid w:val="004E2DD5"/>
    <w:rsid w:val="004E2F98"/>
    <w:rsid w:val="004E35DB"/>
    <w:rsid w:val="004E3BAB"/>
    <w:rsid w:val="004E43CE"/>
    <w:rsid w:val="004E49BE"/>
    <w:rsid w:val="004E4CDA"/>
    <w:rsid w:val="004E5352"/>
    <w:rsid w:val="004E5C34"/>
    <w:rsid w:val="004E78C8"/>
    <w:rsid w:val="004E7C5D"/>
    <w:rsid w:val="004F0469"/>
    <w:rsid w:val="004F1A3B"/>
    <w:rsid w:val="004F1CBC"/>
    <w:rsid w:val="004F3875"/>
    <w:rsid w:val="004F3D15"/>
    <w:rsid w:val="004F4B62"/>
    <w:rsid w:val="004F4F10"/>
    <w:rsid w:val="004F5402"/>
    <w:rsid w:val="004F6B5B"/>
    <w:rsid w:val="004F6D5C"/>
    <w:rsid w:val="004F71BF"/>
    <w:rsid w:val="004F7D99"/>
    <w:rsid w:val="004F7DDB"/>
    <w:rsid w:val="00500DF6"/>
    <w:rsid w:val="00500F63"/>
    <w:rsid w:val="00501309"/>
    <w:rsid w:val="00501CA4"/>
    <w:rsid w:val="00501F5F"/>
    <w:rsid w:val="005040D4"/>
    <w:rsid w:val="005044F4"/>
    <w:rsid w:val="00504A9D"/>
    <w:rsid w:val="00504C3D"/>
    <w:rsid w:val="00506A49"/>
    <w:rsid w:val="00506D52"/>
    <w:rsid w:val="00507E46"/>
    <w:rsid w:val="00510A7F"/>
    <w:rsid w:val="00512008"/>
    <w:rsid w:val="00512FE6"/>
    <w:rsid w:val="005131D6"/>
    <w:rsid w:val="005136A5"/>
    <w:rsid w:val="00514285"/>
    <w:rsid w:val="005150DA"/>
    <w:rsid w:val="00515667"/>
    <w:rsid w:val="005157E0"/>
    <w:rsid w:val="00516284"/>
    <w:rsid w:val="0051705A"/>
    <w:rsid w:val="00517703"/>
    <w:rsid w:val="00521B38"/>
    <w:rsid w:val="00522098"/>
    <w:rsid w:val="00522439"/>
    <w:rsid w:val="005225EB"/>
    <w:rsid w:val="00525C34"/>
    <w:rsid w:val="00525DD9"/>
    <w:rsid w:val="005273DC"/>
    <w:rsid w:val="00527415"/>
    <w:rsid w:val="005308FB"/>
    <w:rsid w:val="00532E96"/>
    <w:rsid w:val="0053346D"/>
    <w:rsid w:val="005336D1"/>
    <w:rsid w:val="00533BC4"/>
    <w:rsid w:val="005362B2"/>
    <w:rsid w:val="00537321"/>
    <w:rsid w:val="005375DF"/>
    <w:rsid w:val="00540E6B"/>
    <w:rsid w:val="00541D1B"/>
    <w:rsid w:val="00541E13"/>
    <w:rsid w:val="00541E76"/>
    <w:rsid w:val="0054245C"/>
    <w:rsid w:val="00542ABF"/>
    <w:rsid w:val="00542BFC"/>
    <w:rsid w:val="0054488A"/>
    <w:rsid w:val="00544AD4"/>
    <w:rsid w:val="005454E3"/>
    <w:rsid w:val="005459B5"/>
    <w:rsid w:val="00545FB7"/>
    <w:rsid w:val="0054644B"/>
    <w:rsid w:val="0054646D"/>
    <w:rsid w:val="00546C1A"/>
    <w:rsid w:val="00551959"/>
    <w:rsid w:val="00552644"/>
    <w:rsid w:val="00552F4D"/>
    <w:rsid w:val="00553196"/>
    <w:rsid w:val="00555B0B"/>
    <w:rsid w:val="005567F8"/>
    <w:rsid w:val="00556BC0"/>
    <w:rsid w:val="005570F3"/>
    <w:rsid w:val="00557897"/>
    <w:rsid w:val="00560A18"/>
    <w:rsid w:val="00560D63"/>
    <w:rsid w:val="00560D66"/>
    <w:rsid w:val="00562B45"/>
    <w:rsid w:val="00563C8A"/>
    <w:rsid w:val="00563DC9"/>
    <w:rsid w:val="00565CC4"/>
    <w:rsid w:val="0056702D"/>
    <w:rsid w:val="005671E0"/>
    <w:rsid w:val="00567485"/>
    <w:rsid w:val="0056770C"/>
    <w:rsid w:val="0057059C"/>
    <w:rsid w:val="0057135F"/>
    <w:rsid w:val="00571949"/>
    <w:rsid w:val="005722B2"/>
    <w:rsid w:val="0057245E"/>
    <w:rsid w:val="00574262"/>
    <w:rsid w:val="005745B7"/>
    <w:rsid w:val="00576ECE"/>
    <w:rsid w:val="0057748F"/>
    <w:rsid w:val="00580643"/>
    <w:rsid w:val="00580A16"/>
    <w:rsid w:val="00583244"/>
    <w:rsid w:val="00583904"/>
    <w:rsid w:val="00584AF4"/>
    <w:rsid w:val="00584EDA"/>
    <w:rsid w:val="00585B22"/>
    <w:rsid w:val="00587734"/>
    <w:rsid w:val="00587739"/>
    <w:rsid w:val="0058792A"/>
    <w:rsid w:val="00587931"/>
    <w:rsid w:val="0059040E"/>
    <w:rsid w:val="005907EB"/>
    <w:rsid w:val="00590C06"/>
    <w:rsid w:val="005913DF"/>
    <w:rsid w:val="0059180C"/>
    <w:rsid w:val="005924CF"/>
    <w:rsid w:val="0059256C"/>
    <w:rsid w:val="005926B5"/>
    <w:rsid w:val="00593077"/>
    <w:rsid w:val="005933C0"/>
    <w:rsid w:val="0059370C"/>
    <w:rsid w:val="005941BC"/>
    <w:rsid w:val="005953E3"/>
    <w:rsid w:val="005958B6"/>
    <w:rsid w:val="00597785"/>
    <w:rsid w:val="00597AD4"/>
    <w:rsid w:val="00597BEA"/>
    <w:rsid w:val="00597CD4"/>
    <w:rsid w:val="005A023C"/>
    <w:rsid w:val="005A08AE"/>
    <w:rsid w:val="005A0A34"/>
    <w:rsid w:val="005A1020"/>
    <w:rsid w:val="005A13E3"/>
    <w:rsid w:val="005A1E9A"/>
    <w:rsid w:val="005A2811"/>
    <w:rsid w:val="005A294E"/>
    <w:rsid w:val="005A2CCA"/>
    <w:rsid w:val="005A3AD8"/>
    <w:rsid w:val="005A4848"/>
    <w:rsid w:val="005A48A2"/>
    <w:rsid w:val="005A49E6"/>
    <w:rsid w:val="005A5008"/>
    <w:rsid w:val="005A64D2"/>
    <w:rsid w:val="005A7AFF"/>
    <w:rsid w:val="005B0304"/>
    <w:rsid w:val="005B05AC"/>
    <w:rsid w:val="005B0BE2"/>
    <w:rsid w:val="005B0E8B"/>
    <w:rsid w:val="005B130A"/>
    <w:rsid w:val="005B1757"/>
    <w:rsid w:val="005B184B"/>
    <w:rsid w:val="005B29E2"/>
    <w:rsid w:val="005B2A2B"/>
    <w:rsid w:val="005B3A75"/>
    <w:rsid w:val="005B3BDE"/>
    <w:rsid w:val="005B676B"/>
    <w:rsid w:val="005B6E6F"/>
    <w:rsid w:val="005B7928"/>
    <w:rsid w:val="005B7E31"/>
    <w:rsid w:val="005C21A1"/>
    <w:rsid w:val="005C35EC"/>
    <w:rsid w:val="005C3760"/>
    <w:rsid w:val="005C43CE"/>
    <w:rsid w:val="005C5E0F"/>
    <w:rsid w:val="005C622A"/>
    <w:rsid w:val="005C63F3"/>
    <w:rsid w:val="005C7653"/>
    <w:rsid w:val="005C7793"/>
    <w:rsid w:val="005C7901"/>
    <w:rsid w:val="005C7DE1"/>
    <w:rsid w:val="005D02B9"/>
    <w:rsid w:val="005D0E81"/>
    <w:rsid w:val="005D1A2F"/>
    <w:rsid w:val="005D1D23"/>
    <w:rsid w:val="005D2A02"/>
    <w:rsid w:val="005D3050"/>
    <w:rsid w:val="005D448B"/>
    <w:rsid w:val="005D4797"/>
    <w:rsid w:val="005D4C78"/>
    <w:rsid w:val="005D54C0"/>
    <w:rsid w:val="005D59A5"/>
    <w:rsid w:val="005E0BE3"/>
    <w:rsid w:val="005E2644"/>
    <w:rsid w:val="005E2696"/>
    <w:rsid w:val="005E2A84"/>
    <w:rsid w:val="005E33A5"/>
    <w:rsid w:val="005E35E2"/>
    <w:rsid w:val="005E42B7"/>
    <w:rsid w:val="005E5447"/>
    <w:rsid w:val="005E764D"/>
    <w:rsid w:val="005F0E3A"/>
    <w:rsid w:val="005F1BC9"/>
    <w:rsid w:val="005F1CA4"/>
    <w:rsid w:val="005F2161"/>
    <w:rsid w:val="005F2368"/>
    <w:rsid w:val="005F31CF"/>
    <w:rsid w:val="005F353E"/>
    <w:rsid w:val="005F3692"/>
    <w:rsid w:val="005F39C7"/>
    <w:rsid w:val="005F58DD"/>
    <w:rsid w:val="005F6764"/>
    <w:rsid w:val="005F7E0A"/>
    <w:rsid w:val="00600669"/>
    <w:rsid w:val="00600D31"/>
    <w:rsid w:val="006032B0"/>
    <w:rsid w:val="00604412"/>
    <w:rsid w:val="00604EED"/>
    <w:rsid w:val="006057FD"/>
    <w:rsid w:val="00605AF3"/>
    <w:rsid w:val="00606EB0"/>
    <w:rsid w:val="006077D9"/>
    <w:rsid w:val="00610418"/>
    <w:rsid w:val="00611457"/>
    <w:rsid w:val="00611958"/>
    <w:rsid w:val="00611B45"/>
    <w:rsid w:val="00611BA3"/>
    <w:rsid w:val="006145C3"/>
    <w:rsid w:val="006145D8"/>
    <w:rsid w:val="00614D0B"/>
    <w:rsid w:val="00615355"/>
    <w:rsid w:val="0061564D"/>
    <w:rsid w:val="00615DC6"/>
    <w:rsid w:val="00616151"/>
    <w:rsid w:val="0061637D"/>
    <w:rsid w:val="006174E0"/>
    <w:rsid w:val="00617845"/>
    <w:rsid w:val="00620FD4"/>
    <w:rsid w:val="00621080"/>
    <w:rsid w:val="00622481"/>
    <w:rsid w:val="00622577"/>
    <w:rsid w:val="00622D3C"/>
    <w:rsid w:val="00624DAA"/>
    <w:rsid w:val="00626C43"/>
    <w:rsid w:val="00627D41"/>
    <w:rsid w:val="00631EAB"/>
    <w:rsid w:val="00632153"/>
    <w:rsid w:val="00632EA9"/>
    <w:rsid w:val="00633240"/>
    <w:rsid w:val="006343C6"/>
    <w:rsid w:val="006355BC"/>
    <w:rsid w:val="00635E1F"/>
    <w:rsid w:val="006362BF"/>
    <w:rsid w:val="00637136"/>
    <w:rsid w:val="00637322"/>
    <w:rsid w:val="00637A13"/>
    <w:rsid w:val="00637B92"/>
    <w:rsid w:val="00640712"/>
    <w:rsid w:val="00640737"/>
    <w:rsid w:val="00640E2C"/>
    <w:rsid w:val="00641066"/>
    <w:rsid w:val="00641D67"/>
    <w:rsid w:val="006427B7"/>
    <w:rsid w:val="00642EA1"/>
    <w:rsid w:val="006430F6"/>
    <w:rsid w:val="00643187"/>
    <w:rsid w:val="006438DA"/>
    <w:rsid w:val="00644173"/>
    <w:rsid w:val="00644D7D"/>
    <w:rsid w:val="00645800"/>
    <w:rsid w:val="00645F33"/>
    <w:rsid w:val="00646124"/>
    <w:rsid w:val="006462E6"/>
    <w:rsid w:val="0065038E"/>
    <w:rsid w:val="006505CE"/>
    <w:rsid w:val="00650B6E"/>
    <w:rsid w:val="006511AF"/>
    <w:rsid w:val="006526BB"/>
    <w:rsid w:val="006533AF"/>
    <w:rsid w:val="00654C0F"/>
    <w:rsid w:val="00655142"/>
    <w:rsid w:val="00655CC2"/>
    <w:rsid w:val="00656B73"/>
    <w:rsid w:val="00656E24"/>
    <w:rsid w:val="006574B4"/>
    <w:rsid w:val="00657D5C"/>
    <w:rsid w:val="0066155B"/>
    <w:rsid w:val="00661C7D"/>
    <w:rsid w:val="00662E83"/>
    <w:rsid w:val="00663FB4"/>
    <w:rsid w:val="00664A9F"/>
    <w:rsid w:val="00664DAA"/>
    <w:rsid w:val="00665C1C"/>
    <w:rsid w:val="00665C42"/>
    <w:rsid w:val="00665DEE"/>
    <w:rsid w:val="00666E1E"/>
    <w:rsid w:val="006672FF"/>
    <w:rsid w:val="0066789A"/>
    <w:rsid w:val="00672838"/>
    <w:rsid w:val="0067349A"/>
    <w:rsid w:val="0067366C"/>
    <w:rsid w:val="00673B24"/>
    <w:rsid w:val="0067410D"/>
    <w:rsid w:val="00674F30"/>
    <w:rsid w:val="006757C2"/>
    <w:rsid w:val="006770B7"/>
    <w:rsid w:val="00677197"/>
    <w:rsid w:val="00677E06"/>
    <w:rsid w:val="0068059E"/>
    <w:rsid w:val="00681229"/>
    <w:rsid w:val="006814E2"/>
    <w:rsid w:val="006816DE"/>
    <w:rsid w:val="00681FAE"/>
    <w:rsid w:val="006829EE"/>
    <w:rsid w:val="00684684"/>
    <w:rsid w:val="006849D2"/>
    <w:rsid w:val="00684D54"/>
    <w:rsid w:val="00684E6E"/>
    <w:rsid w:val="00685F21"/>
    <w:rsid w:val="0069124C"/>
    <w:rsid w:val="00691549"/>
    <w:rsid w:val="00691FCB"/>
    <w:rsid w:val="0069200C"/>
    <w:rsid w:val="006925FD"/>
    <w:rsid w:val="00692AF6"/>
    <w:rsid w:val="0069365B"/>
    <w:rsid w:val="00693697"/>
    <w:rsid w:val="00693763"/>
    <w:rsid w:val="006939CD"/>
    <w:rsid w:val="0069409A"/>
    <w:rsid w:val="00695F88"/>
    <w:rsid w:val="00695FC7"/>
    <w:rsid w:val="006960FC"/>
    <w:rsid w:val="00696681"/>
    <w:rsid w:val="006972FC"/>
    <w:rsid w:val="006A0124"/>
    <w:rsid w:val="006A0F19"/>
    <w:rsid w:val="006A113F"/>
    <w:rsid w:val="006A12D5"/>
    <w:rsid w:val="006A1856"/>
    <w:rsid w:val="006A1C69"/>
    <w:rsid w:val="006A2B56"/>
    <w:rsid w:val="006A3154"/>
    <w:rsid w:val="006A4A44"/>
    <w:rsid w:val="006A4E0B"/>
    <w:rsid w:val="006A52CF"/>
    <w:rsid w:val="006A5996"/>
    <w:rsid w:val="006A5C22"/>
    <w:rsid w:val="006A601A"/>
    <w:rsid w:val="006A6750"/>
    <w:rsid w:val="006A7BA0"/>
    <w:rsid w:val="006A7C9F"/>
    <w:rsid w:val="006B00AB"/>
    <w:rsid w:val="006B0434"/>
    <w:rsid w:val="006B0CAC"/>
    <w:rsid w:val="006B1159"/>
    <w:rsid w:val="006B208A"/>
    <w:rsid w:val="006B23FC"/>
    <w:rsid w:val="006B306F"/>
    <w:rsid w:val="006B3F98"/>
    <w:rsid w:val="006B5BB1"/>
    <w:rsid w:val="006B6129"/>
    <w:rsid w:val="006C0D40"/>
    <w:rsid w:val="006C0F35"/>
    <w:rsid w:val="006C16A9"/>
    <w:rsid w:val="006C1B93"/>
    <w:rsid w:val="006C1C33"/>
    <w:rsid w:val="006C2A83"/>
    <w:rsid w:val="006C2F9C"/>
    <w:rsid w:val="006C385A"/>
    <w:rsid w:val="006C44D6"/>
    <w:rsid w:val="006C4E24"/>
    <w:rsid w:val="006C582E"/>
    <w:rsid w:val="006C5D91"/>
    <w:rsid w:val="006C6065"/>
    <w:rsid w:val="006C724C"/>
    <w:rsid w:val="006C7EB5"/>
    <w:rsid w:val="006D0739"/>
    <w:rsid w:val="006D2DA2"/>
    <w:rsid w:val="006D2F35"/>
    <w:rsid w:val="006D386D"/>
    <w:rsid w:val="006D3A5E"/>
    <w:rsid w:val="006D3B58"/>
    <w:rsid w:val="006D42F2"/>
    <w:rsid w:val="006D4FFF"/>
    <w:rsid w:val="006D6278"/>
    <w:rsid w:val="006D6C7C"/>
    <w:rsid w:val="006D6F93"/>
    <w:rsid w:val="006E1B4B"/>
    <w:rsid w:val="006E1E9E"/>
    <w:rsid w:val="006E1F82"/>
    <w:rsid w:val="006E28CA"/>
    <w:rsid w:val="006E34BF"/>
    <w:rsid w:val="006E3C43"/>
    <w:rsid w:val="006E5040"/>
    <w:rsid w:val="006E5542"/>
    <w:rsid w:val="006E5FAA"/>
    <w:rsid w:val="006E63D4"/>
    <w:rsid w:val="006E7067"/>
    <w:rsid w:val="006E7694"/>
    <w:rsid w:val="006F04FB"/>
    <w:rsid w:val="006F18CC"/>
    <w:rsid w:val="006F1B94"/>
    <w:rsid w:val="006F1DD1"/>
    <w:rsid w:val="006F2D58"/>
    <w:rsid w:val="006F3DEA"/>
    <w:rsid w:val="006F44FD"/>
    <w:rsid w:val="006F48AF"/>
    <w:rsid w:val="006F4AFE"/>
    <w:rsid w:val="006F692C"/>
    <w:rsid w:val="006F69D3"/>
    <w:rsid w:val="006F7907"/>
    <w:rsid w:val="00700655"/>
    <w:rsid w:val="00700A08"/>
    <w:rsid w:val="0070132E"/>
    <w:rsid w:val="007013AF"/>
    <w:rsid w:val="00701CE6"/>
    <w:rsid w:val="007024FA"/>
    <w:rsid w:val="00702FD4"/>
    <w:rsid w:val="00703C08"/>
    <w:rsid w:val="00704B53"/>
    <w:rsid w:val="007062AD"/>
    <w:rsid w:val="00706571"/>
    <w:rsid w:val="00707306"/>
    <w:rsid w:val="007074C5"/>
    <w:rsid w:val="00707B62"/>
    <w:rsid w:val="00710948"/>
    <w:rsid w:val="00710BAA"/>
    <w:rsid w:val="00710CB9"/>
    <w:rsid w:val="00711504"/>
    <w:rsid w:val="00711B18"/>
    <w:rsid w:val="00712392"/>
    <w:rsid w:val="007131D9"/>
    <w:rsid w:val="00715336"/>
    <w:rsid w:val="00715396"/>
    <w:rsid w:val="0071539D"/>
    <w:rsid w:val="00715792"/>
    <w:rsid w:val="0071618E"/>
    <w:rsid w:val="00717647"/>
    <w:rsid w:val="00717F8D"/>
    <w:rsid w:val="007219F2"/>
    <w:rsid w:val="00721ABC"/>
    <w:rsid w:val="00721F4D"/>
    <w:rsid w:val="007223B6"/>
    <w:rsid w:val="007225DF"/>
    <w:rsid w:val="00722E61"/>
    <w:rsid w:val="0072343B"/>
    <w:rsid w:val="00723B3B"/>
    <w:rsid w:val="00724619"/>
    <w:rsid w:val="00726489"/>
    <w:rsid w:val="007273C1"/>
    <w:rsid w:val="0073016A"/>
    <w:rsid w:val="00730774"/>
    <w:rsid w:val="007309E1"/>
    <w:rsid w:val="00731CB0"/>
    <w:rsid w:val="007323B0"/>
    <w:rsid w:val="0073382A"/>
    <w:rsid w:val="00733D69"/>
    <w:rsid w:val="007345B4"/>
    <w:rsid w:val="00734791"/>
    <w:rsid w:val="0073519F"/>
    <w:rsid w:val="007357BC"/>
    <w:rsid w:val="007400A2"/>
    <w:rsid w:val="00740313"/>
    <w:rsid w:val="00740650"/>
    <w:rsid w:val="00740D66"/>
    <w:rsid w:val="007411CE"/>
    <w:rsid w:val="007411FD"/>
    <w:rsid w:val="00741411"/>
    <w:rsid w:val="0074145F"/>
    <w:rsid w:val="0074170D"/>
    <w:rsid w:val="00742BEB"/>
    <w:rsid w:val="00742C79"/>
    <w:rsid w:val="0074341B"/>
    <w:rsid w:val="00743622"/>
    <w:rsid w:val="00743C66"/>
    <w:rsid w:val="007446F0"/>
    <w:rsid w:val="007457B0"/>
    <w:rsid w:val="007466B3"/>
    <w:rsid w:val="00746B6E"/>
    <w:rsid w:val="00746C72"/>
    <w:rsid w:val="00747CE7"/>
    <w:rsid w:val="007508FC"/>
    <w:rsid w:val="007514DC"/>
    <w:rsid w:val="00751FAA"/>
    <w:rsid w:val="00753491"/>
    <w:rsid w:val="00753715"/>
    <w:rsid w:val="00753795"/>
    <w:rsid w:val="0075457D"/>
    <w:rsid w:val="007553F0"/>
    <w:rsid w:val="00756BE0"/>
    <w:rsid w:val="00756DEA"/>
    <w:rsid w:val="00756FA6"/>
    <w:rsid w:val="007576FB"/>
    <w:rsid w:val="00757FFE"/>
    <w:rsid w:val="0076008F"/>
    <w:rsid w:val="0076061C"/>
    <w:rsid w:val="00760787"/>
    <w:rsid w:val="007608DD"/>
    <w:rsid w:val="00760EEF"/>
    <w:rsid w:val="00761D80"/>
    <w:rsid w:val="00764F24"/>
    <w:rsid w:val="007656DE"/>
    <w:rsid w:val="007663FC"/>
    <w:rsid w:val="0076703F"/>
    <w:rsid w:val="00767DC1"/>
    <w:rsid w:val="00770163"/>
    <w:rsid w:val="00770A8C"/>
    <w:rsid w:val="00770EF1"/>
    <w:rsid w:val="007718CA"/>
    <w:rsid w:val="00771B61"/>
    <w:rsid w:val="007721B9"/>
    <w:rsid w:val="007723D9"/>
    <w:rsid w:val="00772961"/>
    <w:rsid w:val="00772FAF"/>
    <w:rsid w:val="0077480F"/>
    <w:rsid w:val="0077572B"/>
    <w:rsid w:val="00776B72"/>
    <w:rsid w:val="00777338"/>
    <w:rsid w:val="007773F7"/>
    <w:rsid w:val="007808FD"/>
    <w:rsid w:val="00780934"/>
    <w:rsid w:val="00780F91"/>
    <w:rsid w:val="0078127E"/>
    <w:rsid w:val="00781C8B"/>
    <w:rsid w:val="0078373B"/>
    <w:rsid w:val="00783900"/>
    <w:rsid w:val="00783DDD"/>
    <w:rsid w:val="00783E2E"/>
    <w:rsid w:val="00784D36"/>
    <w:rsid w:val="007868FE"/>
    <w:rsid w:val="00786F16"/>
    <w:rsid w:val="007876B4"/>
    <w:rsid w:val="00787919"/>
    <w:rsid w:val="00787A47"/>
    <w:rsid w:val="00787AC4"/>
    <w:rsid w:val="00790364"/>
    <w:rsid w:val="00790EF2"/>
    <w:rsid w:val="00791A55"/>
    <w:rsid w:val="00792271"/>
    <w:rsid w:val="0079385F"/>
    <w:rsid w:val="00793B79"/>
    <w:rsid w:val="00794E46"/>
    <w:rsid w:val="00795A20"/>
    <w:rsid w:val="0079664D"/>
    <w:rsid w:val="00797846"/>
    <w:rsid w:val="007A0121"/>
    <w:rsid w:val="007A0935"/>
    <w:rsid w:val="007A0CE9"/>
    <w:rsid w:val="007A1822"/>
    <w:rsid w:val="007A1B36"/>
    <w:rsid w:val="007A2112"/>
    <w:rsid w:val="007A255A"/>
    <w:rsid w:val="007A27D4"/>
    <w:rsid w:val="007A3516"/>
    <w:rsid w:val="007A380B"/>
    <w:rsid w:val="007A3B84"/>
    <w:rsid w:val="007A3E7C"/>
    <w:rsid w:val="007A3F19"/>
    <w:rsid w:val="007A4389"/>
    <w:rsid w:val="007A43FC"/>
    <w:rsid w:val="007A47A2"/>
    <w:rsid w:val="007A4941"/>
    <w:rsid w:val="007A55E0"/>
    <w:rsid w:val="007A5750"/>
    <w:rsid w:val="007A5E60"/>
    <w:rsid w:val="007A5F52"/>
    <w:rsid w:val="007A5FB7"/>
    <w:rsid w:val="007A61AF"/>
    <w:rsid w:val="007A7D11"/>
    <w:rsid w:val="007B06EE"/>
    <w:rsid w:val="007B18A1"/>
    <w:rsid w:val="007B2E46"/>
    <w:rsid w:val="007B2EE7"/>
    <w:rsid w:val="007B3074"/>
    <w:rsid w:val="007B4038"/>
    <w:rsid w:val="007B6CF5"/>
    <w:rsid w:val="007B7C98"/>
    <w:rsid w:val="007C09D9"/>
    <w:rsid w:val="007C142D"/>
    <w:rsid w:val="007C1689"/>
    <w:rsid w:val="007C1A58"/>
    <w:rsid w:val="007C31DC"/>
    <w:rsid w:val="007C4270"/>
    <w:rsid w:val="007C57E8"/>
    <w:rsid w:val="007C5AD4"/>
    <w:rsid w:val="007C635A"/>
    <w:rsid w:val="007C739D"/>
    <w:rsid w:val="007C73AC"/>
    <w:rsid w:val="007C74C0"/>
    <w:rsid w:val="007C7ADC"/>
    <w:rsid w:val="007D0509"/>
    <w:rsid w:val="007D0B18"/>
    <w:rsid w:val="007D0ECE"/>
    <w:rsid w:val="007D13F3"/>
    <w:rsid w:val="007D24E1"/>
    <w:rsid w:val="007D344B"/>
    <w:rsid w:val="007D3853"/>
    <w:rsid w:val="007D496A"/>
    <w:rsid w:val="007D4F39"/>
    <w:rsid w:val="007D5346"/>
    <w:rsid w:val="007D5AEE"/>
    <w:rsid w:val="007D5C58"/>
    <w:rsid w:val="007D5CBB"/>
    <w:rsid w:val="007D5D89"/>
    <w:rsid w:val="007D6A17"/>
    <w:rsid w:val="007D7A73"/>
    <w:rsid w:val="007E0088"/>
    <w:rsid w:val="007E010F"/>
    <w:rsid w:val="007E0819"/>
    <w:rsid w:val="007E0879"/>
    <w:rsid w:val="007E24EF"/>
    <w:rsid w:val="007E2A62"/>
    <w:rsid w:val="007E631F"/>
    <w:rsid w:val="007E6B7B"/>
    <w:rsid w:val="007E71EF"/>
    <w:rsid w:val="007E745C"/>
    <w:rsid w:val="007E745E"/>
    <w:rsid w:val="007F3481"/>
    <w:rsid w:val="007F34FF"/>
    <w:rsid w:val="007F3AB8"/>
    <w:rsid w:val="007F3BED"/>
    <w:rsid w:val="007F41FA"/>
    <w:rsid w:val="007F4644"/>
    <w:rsid w:val="007F46C0"/>
    <w:rsid w:val="007F4D74"/>
    <w:rsid w:val="007F5157"/>
    <w:rsid w:val="007F52A3"/>
    <w:rsid w:val="007F53FB"/>
    <w:rsid w:val="007F6877"/>
    <w:rsid w:val="007F6C40"/>
    <w:rsid w:val="007F6DD2"/>
    <w:rsid w:val="007F70EC"/>
    <w:rsid w:val="007F72A3"/>
    <w:rsid w:val="007F736E"/>
    <w:rsid w:val="007F7398"/>
    <w:rsid w:val="007F78FA"/>
    <w:rsid w:val="007F7DFD"/>
    <w:rsid w:val="0080215F"/>
    <w:rsid w:val="00802D84"/>
    <w:rsid w:val="00802E9E"/>
    <w:rsid w:val="00802F72"/>
    <w:rsid w:val="0080380D"/>
    <w:rsid w:val="008044F4"/>
    <w:rsid w:val="008057AC"/>
    <w:rsid w:val="008057C9"/>
    <w:rsid w:val="008074EC"/>
    <w:rsid w:val="00807508"/>
    <w:rsid w:val="00810868"/>
    <w:rsid w:val="008108C8"/>
    <w:rsid w:val="00810AB1"/>
    <w:rsid w:val="00811451"/>
    <w:rsid w:val="00811577"/>
    <w:rsid w:val="00811685"/>
    <w:rsid w:val="008120BF"/>
    <w:rsid w:val="008136CC"/>
    <w:rsid w:val="00813AA2"/>
    <w:rsid w:val="00813EFE"/>
    <w:rsid w:val="00814093"/>
    <w:rsid w:val="008147AD"/>
    <w:rsid w:val="00815010"/>
    <w:rsid w:val="00816021"/>
    <w:rsid w:val="0081692D"/>
    <w:rsid w:val="00817028"/>
    <w:rsid w:val="008171DD"/>
    <w:rsid w:val="00820AF7"/>
    <w:rsid w:val="00820D69"/>
    <w:rsid w:val="00821D63"/>
    <w:rsid w:val="00821D8B"/>
    <w:rsid w:val="008227C0"/>
    <w:rsid w:val="00823C62"/>
    <w:rsid w:val="00824D03"/>
    <w:rsid w:val="00825490"/>
    <w:rsid w:val="0082609B"/>
    <w:rsid w:val="0082796B"/>
    <w:rsid w:val="00830BBE"/>
    <w:rsid w:val="00830CAB"/>
    <w:rsid w:val="00833AAA"/>
    <w:rsid w:val="00834000"/>
    <w:rsid w:val="00836DA4"/>
    <w:rsid w:val="00837098"/>
    <w:rsid w:val="0083780B"/>
    <w:rsid w:val="00841ABC"/>
    <w:rsid w:val="00841E55"/>
    <w:rsid w:val="00841EA1"/>
    <w:rsid w:val="008420BE"/>
    <w:rsid w:val="00844185"/>
    <w:rsid w:val="0084460C"/>
    <w:rsid w:val="00844DF4"/>
    <w:rsid w:val="008450E3"/>
    <w:rsid w:val="0084605F"/>
    <w:rsid w:val="0084668A"/>
    <w:rsid w:val="00847061"/>
    <w:rsid w:val="008474DE"/>
    <w:rsid w:val="00847E41"/>
    <w:rsid w:val="00850B7F"/>
    <w:rsid w:val="00850ED7"/>
    <w:rsid w:val="00851526"/>
    <w:rsid w:val="008521B5"/>
    <w:rsid w:val="00853A9F"/>
    <w:rsid w:val="00853B68"/>
    <w:rsid w:val="00855897"/>
    <w:rsid w:val="00856A6A"/>
    <w:rsid w:val="00856D1E"/>
    <w:rsid w:val="00856F7E"/>
    <w:rsid w:val="00857B3A"/>
    <w:rsid w:val="00857EE9"/>
    <w:rsid w:val="0086122F"/>
    <w:rsid w:val="008612E1"/>
    <w:rsid w:val="00862036"/>
    <w:rsid w:val="00862505"/>
    <w:rsid w:val="00862ABC"/>
    <w:rsid w:val="00863CEE"/>
    <w:rsid w:val="0086646E"/>
    <w:rsid w:val="00867E38"/>
    <w:rsid w:val="008712F3"/>
    <w:rsid w:val="008718D9"/>
    <w:rsid w:val="00873E90"/>
    <w:rsid w:val="00873F6B"/>
    <w:rsid w:val="00874335"/>
    <w:rsid w:val="008758ED"/>
    <w:rsid w:val="00875EF5"/>
    <w:rsid w:val="008762C7"/>
    <w:rsid w:val="0087662E"/>
    <w:rsid w:val="008768F3"/>
    <w:rsid w:val="00876BA2"/>
    <w:rsid w:val="00876E7C"/>
    <w:rsid w:val="00877478"/>
    <w:rsid w:val="008809C9"/>
    <w:rsid w:val="00880A00"/>
    <w:rsid w:val="00880E52"/>
    <w:rsid w:val="00881134"/>
    <w:rsid w:val="00881FB4"/>
    <w:rsid w:val="0088269A"/>
    <w:rsid w:val="00882A54"/>
    <w:rsid w:val="00882FCD"/>
    <w:rsid w:val="00883014"/>
    <w:rsid w:val="00883080"/>
    <w:rsid w:val="008831B7"/>
    <w:rsid w:val="00883915"/>
    <w:rsid w:val="0088502C"/>
    <w:rsid w:val="0088631C"/>
    <w:rsid w:val="00886EDF"/>
    <w:rsid w:val="008874B8"/>
    <w:rsid w:val="008910FB"/>
    <w:rsid w:val="0089216A"/>
    <w:rsid w:val="00892CCB"/>
    <w:rsid w:val="00893071"/>
    <w:rsid w:val="008936DA"/>
    <w:rsid w:val="00893D67"/>
    <w:rsid w:val="00894456"/>
    <w:rsid w:val="00894A82"/>
    <w:rsid w:val="00895B14"/>
    <w:rsid w:val="0089645E"/>
    <w:rsid w:val="00897781"/>
    <w:rsid w:val="00897D5E"/>
    <w:rsid w:val="008A080D"/>
    <w:rsid w:val="008A094F"/>
    <w:rsid w:val="008A0C2D"/>
    <w:rsid w:val="008A171F"/>
    <w:rsid w:val="008A1D66"/>
    <w:rsid w:val="008A26AF"/>
    <w:rsid w:val="008A38D7"/>
    <w:rsid w:val="008A4275"/>
    <w:rsid w:val="008A4EAB"/>
    <w:rsid w:val="008A5358"/>
    <w:rsid w:val="008A59E4"/>
    <w:rsid w:val="008A7250"/>
    <w:rsid w:val="008B00CE"/>
    <w:rsid w:val="008B02C7"/>
    <w:rsid w:val="008B0B4E"/>
    <w:rsid w:val="008B1DAE"/>
    <w:rsid w:val="008B3F49"/>
    <w:rsid w:val="008B4E5C"/>
    <w:rsid w:val="008B5091"/>
    <w:rsid w:val="008B5464"/>
    <w:rsid w:val="008B5465"/>
    <w:rsid w:val="008B54AD"/>
    <w:rsid w:val="008B568A"/>
    <w:rsid w:val="008B7768"/>
    <w:rsid w:val="008C0071"/>
    <w:rsid w:val="008C030D"/>
    <w:rsid w:val="008C09B7"/>
    <w:rsid w:val="008C0C29"/>
    <w:rsid w:val="008C1353"/>
    <w:rsid w:val="008C20ED"/>
    <w:rsid w:val="008C3170"/>
    <w:rsid w:val="008C32CD"/>
    <w:rsid w:val="008C3581"/>
    <w:rsid w:val="008C40E6"/>
    <w:rsid w:val="008C4BE6"/>
    <w:rsid w:val="008C4E32"/>
    <w:rsid w:val="008C505C"/>
    <w:rsid w:val="008C5486"/>
    <w:rsid w:val="008C5766"/>
    <w:rsid w:val="008D05B3"/>
    <w:rsid w:val="008D0C4D"/>
    <w:rsid w:val="008D15F7"/>
    <w:rsid w:val="008D1CEA"/>
    <w:rsid w:val="008D1EB7"/>
    <w:rsid w:val="008D2E1C"/>
    <w:rsid w:val="008D44E5"/>
    <w:rsid w:val="008D5C03"/>
    <w:rsid w:val="008D7FDE"/>
    <w:rsid w:val="008E0CCF"/>
    <w:rsid w:val="008E1E39"/>
    <w:rsid w:val="008E2FC6"/>
    <w:rsid w:val="008E30CD"/>
    <w:rsid w:val="008E3540"/>
    <w:rsid w:val="008E3EF8"/>
    <w:rsid w:val="008E3FD9"/>
    <w:rsid w:val="008E4BA9"/>
    <w:rsid w:val="008E5A77"/>
    <w:rsid w:val="008E5A92"/>
    <w:rsid w:val="008E5E34"/>
    <w:rsid w:val="008E5EF6"/>
    <w:rsid w:val="008E79BB"/>
    <w:rsid w:val="008E7B88"/>
    <w:rsid w:val="008F0358"/>
    <w:rsid w:val="008F09D8"/>
    <w:rsid w:val="008F0A3F"/>
    <w:rsid w:val="008F0E3C"/>
    <w:rsid w:val="008F13DE"/>
    <w:rsid w:val="008F2572"/>
    <w:rsid w:val="008F2DF0"/>
    <w:rsid w:val="008F34F8"/>
    <w:rsid w:val="008F4006"/>
    <w:rsid w:val="008F5CEA"/>
    <w:rsid w:val="008F6960"/>
    <w:rsid w:val="008F708C"/>
    <w:rsid w:val="008F739D"/>
    <w:rsid w:val="008F7A3F"/>
    <w:rsid w:val="008F7D03"/>
    <w:rsid w:val="009007EB"/>
    <w:rsid w:val="00900EC2"/>
    <w:rsid w:val="00900EEE"/>
    <w:rsid w:val="00901523"/>
    <w:rsid w:val="00901E88"/>
    <w:rsid w:val="00903C5C"/>
    <w:rsid w:val="0090467E"/>
    <w:rsid w:val="009048A9"/>
    <w:rsid w:val="009052DE"/>
    <w:rsid w:val="0090602A"/>
    <w:rsid w:val="00906141"/>
    <w:rsid w:val="009066E2"/>
    <w:rsid w:val="00906898"/>
    <w:rsid w:val="00906CB1"/>
    <w:rsid w:val="009076F7"/>
    <w:rsid w:val="009077CE"/>
    <w:rsid w:val="00907D6F"/>
    <w:rsid w:val="009112FF"/>
    <w:rsid w:val="00911D2B"/>
    <w:rsid w:val="00911F97"/>
    <w:rsid w:val="00911FBC"/>
    <w:rsid w:val="00912159"/>
    <w:rsid w:val="00912882"/>
    <w:rsid w:val="00912BA9"/>
    <w:rsid w:val="00912E3C"/>
    <w:rsid w:val="009133D8"/>
    <w:rsid w:val="00914DCF"/>
    <w:rsid w:val="00915816"/>
    <w:rsid w:val="00915F66"/>
    <w:rsid w:val="009169A6"/>
    <w:rsid w:val="00916EEE"/>
    <w:rsid w:val="00920144"/>
    <w:rsid w:val="00922400"/>
    <w:rsid w:val="009226BB"/>
    <w:rsid w:val="009229DC"/>
    <w:rsid w:val="00922FBB"/>
    <w:rsid w:val="0092312A"/>
    <w:rsid w:val="00923830"/>
    <w:rsid w:val="00923A13"/>
    <w:rsid w:val="00923A9B"/>
    <w:rsid w:val="009244AB"/>
    <w:rsid w:val="00924739"/>
    <w:rsid w:val="00925267"/>
    <w:rsid w:val="009257F4"/>
    <w:rsid w:val="00926606"/>
    <w:rsid w:val="009275D3"/>
    <w:rsid w:val="00927C17"/>
    <w:rsid w:val="0093036E"/>
    <w:rsid w:val="00930AE7"/>
    <w:rsid w:val="00930FE0"/>
    <w:rsid w:val="00931D67"/>
    <w:rsid w:val="00932625"/>
    <w:rsid w:val="00933813"/>
    <w:rsid w:val="00933887"/>
    <w:rsid w:val="009349AE"/>
    <w:rsid w:val="00934BEE"/>
    <w:rsid w:val="00936B44"/>
    <w:rsid w:val="00936CBD"/>
    <w:rsid w:val="0093708D"/>
    <w:rsid w:val="009375E7"/>
    <w:rsid w:val="00940C6F"/>
    <w:rsid w:val="009410D0"/>
    <w:rsid w:val="00941B98"/>
    <w:rsid w:val="00941D14"/>
    <w:rsid w:val="00941DF1"/>
    <w:rsid w:val="00942980"/>
    <w:rsid w:val="00942F09"/>
    <w:rsid w:val="00943543"/>
    <w:rsid w:val="00944DD5"/>
    <w:rsid w:val="00945F4F"/>
    <w:rsid w:val="00946887"/>
    <w:rsid w:val="009472F7"/>
    <w:rsid w:val="00947B47"/>
    <w:rsid w:val="00950DB8"/>
    <w:rsid w:val="009510D1"/>
    <w:rsid w:val="009519A5"/>
    <w:rsid w:val="00951F6A"/>
    <w:rsid w:val="00953E4F"/>
    <w:rsid w:val="0095493B"/>
    <w:rsid w:val="00954AFB"/>
    <w:rsid w:val="00955484"/>
    <w:rsid w:val="009574AE"/>
    <w:rsid w:val="009607E7"/>
    <w:rsid w:val="00961541"/>
    <w:rsid w:val="009619FE"/>
    <w:rsid w:val="00961ACA"/>
    <w:rsid w:val="00961DCD"/>
    <w:rsid w:val="00962793"/>
    <w:rsid w:val="0096379C"/>
    <w:rsid w:val="009639E1"/>
    <w:rsid w:val="00964BFA"/>
    <w:rsid w:val="009653C9"/>
    <w:rsid w:val="00965402"/>
    <w:rsid w:val="0096567D"/>
    <w:rsid w:val="00965DB6"/>
    <w:rsid w:val="00965F01"/>
    <w:rsid w:val="00966320"/>
    <w:rsid w:val="009667E9"/>
    <w:rsid w:val="0096743D"/>
    <w:rsid w:val="0097008A"/>
    <w:rsid w:val="0097120A"/>
    <w:rsid w:val="009716BB"/>
    <w:rsid w:val="00971EF9"/>
    <w:rsid w:val="009738E3"/>
    <w:rsid w:val="00974A56"/>
    <w:rsid w:val="00975160"/>
    <w:rsid w:val="00976CA4"/>
    <w:rsid w:val="00976CAD"/>
    <w:rsid w:val="0097742D"/>
    <w:rsid w:val="00977A08"/>
    <w:rsid w:val="0098040A"/>
    <w:rsid w:val="0098087D"/>
    <w:rsid w:val="0098294F"/>
    <w:rsid w:val="009841D1"/>
    <w:rsid w:val="00984635"/>
    <w:rsid w:val="00985DEC"/>
    <w:rsid w:val="00986741"/>
    <w:rsid w:val="00986D19"/>
    <w:rsid w:val="00987CC2"/>
    <w:rsid w:val="00991ED0"/>
    <w:rsid w:val="00992040"/>
    <w:rsid w:val="00992387"/>
    <w:rsid w:val="00992A80"/>
    <w:rsid w:val="00993696"/>
    <w:rsid w:val="00993EB6"/>
    <w:rsid w:val="0099446C"/>
    <w:rsid w:val="00994696"/>
    <w:rsid w:val="009949B9"/>
    <w:rsid w:val="00994ADD"/>
    <w:rsid w:val="0099514C"/>
    <w:rsid w:val="009954B3"/>
    <w:rsid w:val="00996A72"/>
    <w:rsid w:val="00996DB7"/>
    <w:rsid w:val="00996FCE"/>
    <w:rsid w:val="009971B2"/>
    <w:rsid w:val="00997F86"/>
    <w:rsid w:val="00997FAA"/>
    <w:rsid w:val="009A0671"/>
    <w:rsid w:val="009A06DB"/>
    <w:rsid w:val="009A1F73"/>
    <w:rsid w:val="009A22B6"/>
    <w:rsid w:val="009A27A8"/>
    <w:rsid w:val="009A3A2B"/>
    <w:rsid w:val="009A4C3F"/>
    <w:rsid w:val="009A5ADF"/>
    <w:rsid w:val="009A60AF"/>
    <w:rsid w:val="009A6D2C"/>
    <w:rsid w:val="009B130B"/>
    <w:rsid w:val="009B17D6"/>
    <w:rsid w:val="009B2D68"/>
    <w:rsid w:val="009B33C9"/>
    <w:rsid w:val="009B4818"/>
    <w:rsid w:val="009B4FC5"/>
    <w:rsid w:val="009B5010"/>
    <w:rsid w:val="009B5699"/>
    <w:rsid w:val="009B5CBF"/>
    <w:rsid w:val="009B682E"/>
    <w:rsid w:val="009B7412"/>
    <w:rsid w:val="009B7A5E"/>
    <w:rsid w:val="009B7C5A"/>
    <w:rsid w:val="009B7D32"/>
    <w:rsid w:val="009C106B"/>
    <w:rsid w:val="009C15BB"/>
    <w:rsid w:val="009C1673"/>
    <w:rsid w:val="009C1B24"/>
    <w:rsid w:val="009C1D34"/>
    <w:rsid w:val="009C1DE2"/>
    <w:rsid w:val="009C2372"/>
    <w:rsid w:val="009C26B3"/>
    <w:rsid w:val="009C2C1F"/>
    <w:rsid w:val="009C3076"/>
    <w:rsid w:val="009C3688"/>
    <w:rsid w:val="009C3F7B"/>
    <w:rsid w:val="009C5D1A"/>
    <w:rsid w:val="009C62C9"/>
    <w:rsid w:val="009C6B2C"/>
    <w:rsid w:val="009C6C37"/>
    <w:rsid w:val="009C6EC2"/>
    <w:rsid w:val="009C6F3A"/>
    <w:rsid w:val="009D0A6B"/>
    <w:rsid w:val="009D1926"/>
    <w:rsid w:val="009D2D66"/>
    <w:rsid w:val="009D306D"/>
    <w:rsid w:val="009D3284"/>
    <w:rsid w:val="009D416A"/>
    <w:rsid w:val="009D4196"/>
    <w:rsid w:val="009D41B6"/>
    <w:rsid w:val="009D4638"/>
    <w:rsid w:val="009D4979"/>
    <w:rsid w:val="009D4ECB"/>
    <w:rsid w:val="009D4EED"/>
    <w:rsid w:val="009D5116"/>
    <w:rsid w:val="009D514B"/>
    <w:rsid w:val="009D55EC"/>
    <w:rsid w:val="009D5A94"/>
    <w:rsid w:val="009D60FB"/>
    <w:rsid w:val="009D62C7"/>
    <w:rsid w:val="009D6911"/>
    <w:rsid w:val="009D6E27"/>
    <w:rsid w:val="009D7E44"/>
    <w:rsid w:val="009E1411"/>
    <w:rsid w:val="009E1424"/>
    <w:rsid w:val="009E18DE"/>
    <w:rsid w:val="009E1AC3"/>
    <w:rsid w:val="009E2412"/>
    <w:rsid w:val="009E2A6C"/>
    <w:rsid w:val="009E4D32"/>
    <w:rsid w:val="009E5D56"/>
    <w:rsid w:val="009E6502"/>
    <w:rsid w:val="009E6550"/>
    <w:rsid w:val="009E68A1"/>
    <w:rsid w:val="009E70D5"/>
    <w:rsid w:val="009E7D6D"/>
    <w:rsid w:val="009E7F49"/>
    <w:rsid w:val="009F01DD"/>
    <w:rsid w:val="009F0D5D"/>
    <w:rsid w:val="009F1C87"/>
    <w:rsid w:val="009F29B9"/>
    <w:rsid w:val="009F3533"/>
    <w:rsid w:val="009F3554"/>
    <w:rsid w:val="009F3717"/>
    <w:rsid w:val="009F37AD"/>
    <w:rsid w:val="009F38BC"/>
    <w:rsid w:val="009F4CA5"/>
    <w:rsid w:val="009F5185"/>
    <w:rsid w:val="009F593D"/>
    <w:rsid w:val="009F5C19"/>
    <w:rsid w:val="009F65EA"/>
    <w:rsid w:val="00A00307"/>
    <w:rsid w:val="00A003D2"/>
    <w:rsid w:val="00A02336"/>
    <w:rsid w:val="00A0246A"/>
    <w:rsid w:val="00A0377B"/>
    <w:rsid w:val="00A03E0F"/>
    <w:rsid w:val="00A043E3"/>
    <w:rsid w:val="00A056CE"/>
    <w:rsid w:val="00A05B73"/>
    <w:rsid w:val="00A05E70"/>
    <w:rsid w:val="00A0798D"/>
    <w:rsid w:val="00A110BF"/>
    <w:rsid w:val="00A121FB"/>
    <w:rsid w:val="00A12BF4"/>
    <w:rsid w:val="00A13D3F"/>
    <w:rsid w:val="00A15513"/>
    <w:rsid w:val="00A15707"/>
    <w:rsid w:val="00A160C6"/>
    <w:rsid w:val="00A16A46"/>
    <w:rsid w:val="00A1779D"/>
    <w:rsid w:val="00A17F32"/>
    <w:rsid w:val="00A201B1"/>
    <w:rsid w:val="00A20386"/>
    <w:rsid w:val="00A21A4A"/>
    <w:rsid w:val="00A2309A"/>
    <w:rsid w:val="00A236F8"/>
    <w:rsid w:val="00A244E8"/>
    <w:rsid w:val="00A246CD"/>
    <w:rsid w:val="00A24BCB"/>
    <w:rsid w:val="00A24F07"/>
    <w:rsid w:val="00A2588F"/>
    <w:rsid w:val="00A2762D"/>
    <w:rsid w:val="00A27C63"/>
    <w:rsid w:val="00A27D28"/>
    <w:rsid w:val="00A3009C"/>
    <w:rsid w:val="00A307E3"/>
    <w:rsid w:val="00A31166"/>
    <w:rsid w:val="00A33020"/>
    <w:rsid w:val="00A332A7"/>
    <w:rsid w:val="00A3371F"/>
    <w:rsid w:val="00A33EB2"/>
    <w:rsid w:val="00A34AA2"/>
    <w:rsid w:val="00A35135"/>
    <w:rsid w:val="00A364D7"/>
    <w:rsid w:val="00A36C66"/>
    <w:rsid w:val="00A3719B"/>
    <w:rsid w:val="00A37A81"/>
    <w:rsid w:val="00A37BB6"/>
    <w:rsid w:val="00A37C65"/>
    <w:rsid w:val="00A41495"/>
    <w:rsid w:val="00A419A8"/>
    <w:rsid w:val="00A4280C"/>
    <w:rsid w:val="00A436C2"/>
    <w:rsid w:val="00A445E4"/>
    <w:rsid w:val="00A44A1C"/>
    <w:rsid w:val="00A44A54"/>
    <w:rsid w:val="00A44AA7"/>
    <w:rsid w:val="00A44EC2"/>
    <w:rsid w:val="00A45672"/>
    <w:rsid w:val="00A45C1E"/>
    <w:rsid w:val="00A4605E"/>
    <w:rsid w:val="00A466D8"/>
    <w:rsid w:val="00A4697E"/>
    <w:rsid w:val="00A46B01"/>
    <w:rsid w:val="00A479ED"/>
    <w:rsid w:val="00A503E7"/>
    <w:rsid w:val="00A5051E"/>
    <w:rsid w:val="00A506F4"/>
    <w:rsid w:val="00A50A36"/>
    <w:rsid w:val="00A50AA0"/>
    <w:rsid w:val="00A5218A"/>
    <w:rsid w:val="00A5321D"/>
    <w:rsid w:val="00A53552"/>
    <w:rsid w:val="00A54A56"/>
    <w:rsid w:val="00A54E31"/>
    <w:rsid w:val="00A5694D"/>
    <w:rsid w:val="00A57FA7"/>
    <w:rsid w:val="00A610BD"/>
    <w:rsid w:val="00A614FA"/>
    <w:rsid w:val="00A62286"/>
    <w:rsid w:val="00A64384"/>
    <w:rsid w:val="00A64F2D"/>
    <w:rsid w:val="00A653A5"/>
    <w:rsid w:val="00A65CBA"/>
    <w:rsid w:val="00A65D2A"/>
    <w:rsid w:val="00A66EF9"/>
    <w:rsid w:val="00A66F24"/>
    <w:rsid w:val="00A67F8C"/>
    <w:rsid w:val="00A701A4"/>
    <w:rsid w:val="00A70D77"/>
    <w:rsid w:val="00A70E93"/>
    <w:rsid w:val="00A7182F"/>
    <w:rsid w:val="00A71E60"/>
    <w:rsid w:val="00A726D3"/>
    <w:rsid w:val="00A72EE4"/>
    <w:rsid w:val="00A7477D"/>
    <w:rsid w:val="00A7695F"/>
    <w:rsid w:val="00A76DA3"/>
    <w:rsid w:val="00A76FA5"/>
    <w:rsid w:val="00A7728C"/>
    <w:rsid w:val="00A772F7"/>
    <w:rsid w:val="00A77533"/>
    <w:rsid w:val="00A80BF8"/>
    <w:rsid w:val="00A80D98"/>
    <w:rsid w:val="00A813FC"/>
    <w:rsid w:val="00A82064"/>
    <w:rsid w:val="00A820D9"/>
    <w:rsid w:val="00A82301"/>
    <w:rsid w:val="00A824F8"/>
    <w:rsid w:val="00A825E9"/>
    <w:rsid w:val="00A82C88"/>
    <w:rsid w:val="00A82F5A"/>
    <w:rsid w:val="00A8381D"/>
    <w:rsid w:val="00A838A2"/>
    <w:rsid w:val="00A83BCD"/>
    <w:rsid w:val="00A854B3"/>
    <w:rsid w:val="00A857C8"/>
    <w:rsid w:val="00A85A35"/>
    <w:rsid w:val="00A85C6C"/>
    <w:rsid w:val="00A86197"/>
    <w:rsid w:val="00A87FDD"/>
    <w:rsid w:val="00A91411"/>
    <w:rsid w:val="00A915CC"/>
    <w:rsid w:val="00A9166C"/>
    <w:rsid w:val="00A91D16"/>
    <w:rsid w:val="00A91D73"/>
    <w:rsid w:val="00A92C2A"/>
    <w:rsid w:val="00A932F3"/>
    <w:rsid w:val="00A936AC"/>
    <w:rsid w:val="00A936E3"/>
    <w:rsid w:val="00A942E2"/>
    <w:rsid w:val="00A94DCE"/>
    <w:rsid w:val="00A958FA"/>
    <w:rsid w:val="00A95DBE"/>
    <w:rsid w:val="00A96101"/>
    <w:rsid w:val="00A964FA"/>
    <w:rsid w:val="00A96A8C"/>
    <w:rsid w:val="00A97212"/>
    <w:rsid w:val="00A9733F"/>
    <w:rsid w:val="00A976DC"/>
    <w:rsid w:val="00AA0920"/>
    <w:rsid w:val="00AA0D47"/>
    <w:rsid w:val="00AA0F75"/>
    <w:rsid w:val="00AA1F85"/>
    <w:rsid w:val="00AA26F6"/>
    <w:rsid w:val="00AA35F8"/>
    <w:rsid w:val="00AA4572"/>
    <w:rsid w:val="00AA45F1"/>
    <w:rsid w:val="00AA581B"/>
    <w:rsid w:val="00AA5CF0"/>
    <w:rsid w:val="00AA6003"/>
    <w:rsid w:val="00AA65E4"/>
    <w:rsid w:val="00AA66C3"/>
    <w:rsid w:val="00AA675A"/>
    <w:rsid w:val="00AB0F1C"/>
    <w:rsid w:val="00AB0F91"/>
    <w:rsid w:val="00AB1236"/>
    <w:rsid w:val="00AB127F"/>
    <w:rsid w:val="00AB1519"/>
    <w:rsid w:val="00AB15B2"/>
    <w:rsid w:val="00AB22B3"/>
    <w:rsid w:val="00AB231F"/>
    <w:rsid w:val="00AB246A"/>
    <w:rsid w:val="00AB34FE"/>
    <w:rsid w:val="00AB3A44"/>
    <w:rsid w:val="00AB60F7"/>
    <w:rsid w:val="00AC1328"/>
    <w:rsid w:val="00AC1DE5"/>
    <w:rsid w:val="00AC29E8"/>
    <w:rsid w:val="00AC4F90"/>
    <w:rsid w:val="00AC55D4"/>
    <w:rsid w:val="00AC56C1"/>
    <w:rsid w:val="00AC5974"/>
    <w:rsid w:val="00AC5DA3"/>
    <w:rsid w:val="00AC61A0"/>
    <w:rsid w:val="00AC63AC"/>
    <w:rsid w:val="00AC6664"/>
    <w:rsid w:val="00AC6BF3"/>
    <w:rsid w:val="00AC711A"/>
    <w:rsid w:val="00AC7386"/>
    <w:rsid w:val="00AC7477"/>
    <w:rsid w:val="00AC7975"/>
    <w:rsid w:val="00AC7B88"/>
    <w:rsid w:val="00AD050D"/>
    <w:rsid w:val="00AD1B8F"/>
    <w:rsid w:val="00AD1F38"/>
    <w:rsid w:val="00AD2B07"/>
    <w:rsid w:val="00AD2F8A"/>
    <w:rsid w:val="00AD2FA1"/>
    <w:rsid w:val="00AD3514"/>
    <w:rsid w:val="00AD371D"/>
    <w:rsid w:val="00AD4AE0"/>
    <w:rsid w:val="00AD4F50"/>
    <w:rsid w:val="00AD56DD"/>
    <w:rsid w:val="00AD6AF4"/>
    <w:rsid w:val="00AE084B"/>
    <w:rsid w:val="00AE1F62"/>
    <w:rsid w:val="00AE2969"/>
    <w:rsid w:val="00AE2DEE"/>
    <w:rsid w:val="00AE2EA0"/>
    <w:rsid w:val="00AE3EEC"/>
    <w:rsid w:val="00AE47F8"/>
    <w:rsid w:val="00AE491D"/>
    <w:rsid w:val="00AE4CAE"/>
    <w:rsid w:val="00AE4CDA"/>
    <w:rsid w:val="00AE6052"/>
    <w:rsid w:val="00AE6EEA"/>
    <w:rsid w:val="00AE71F3"/>
    <w:rsid w:val="00AE7B91"/>
    <w:rsid w:val="00AF047C"/>
    <w:rsid w:val="00AF1DA6"/>
    <w:rsid w:val="00AF2B38"/>
    <w:rsid w:val="00AF37E1"/>
    <w:rsid w:val="00AF37F8"/>
    <w:rsid w:val="00AF54B9"/>
    <w:rsid w:val="00AF5706"/>
    <w:rsid w:val="00AF5AE5"/>
    <w:rsid w:val="00AF6882"/>
    <w:rsid w:val="00AF6960"/>
    <w:rsid w:val="00AF6A9D"/>
    <w:rsid w:val="00AF6D50"/>
    <w:rsid w:val="00AF71AD"/>
    <w:rsid w:val="00AF71C9"/>
    <w:rsid w:val="00AF7CC9"/>
    <w:rsid w:val="00AF7E01"/>
    <w:rsid w:val="00B00861"/>
    <w:rsid w:val="00B0145A"/>
    <w:rsid w:val="00B0186B"/>
    <w:rsid w:val="00B0205D"/>
    <w:rsid w:val="00B02513"/>
    <w:rsid w:val="00B03380"/>
    <w:rsid w:val="00B0356A"/>
    <w:rsid w:val="00B037E6"/>
    <w:rsid w:val="00B03A68"/>
    <w:rsid w:val="00B0414D"/>
    <w:rsid w:val="00B04164"/>
    <w:rsid w:val="00B04C46"/>
    <w:rsid w:val="00B04CE3"/>
    <w:rsid w:val="00B074CD"/>
    <w:rsid w:val="00B11BC7"/>
    <w:rsid w:val="00B12467"/>
    <w:rsid w:val="00B13705"/>
    <w:rsid w:val="00B141C7"/>
    <w:rsid w:val="00B15690"/>
    <w:rsid w:val="00B157D1"/>
    <w:rsid w:val="00B15DF0"/>
    <w:rsid w:val="00B163C2"/>
    <w:rsid w:val="00B16770"/>
    <w:rsid w:val="00B200BE"/>
    <w:rsid w:val="00B2034F"/>
    <w:rsid w:val="00B2078F"/>
    <w:rsid w:val="00B20A4F"/>
    <w:rsid w:val="00B20DEA"/>
    <w:rsid w:val="00B212E1"/>
    <w:rsid w:val="00B21927"/>
    <w:rsid w:val="00B21CFB"/>
    <w:rsid w:val="00B222BB"/>
    <w:rsid w:val="00B22DFF"/>
    <w:rsid w:val="00B23407"/>
    <w:rsid w:val="00B23BD7"/>
    <w:rsid w:val="00B23E36"/>
    <w:rsid w:val="00B249AD"/>
    <w:rsid w:val="00B260E6"/>
    <w:rsid w:val="00B2781A"/>
    <w:rsid w:val="00B27B7E"/>
    <w:rsid w:val="00B27C4A"/>
    <w:rsid w:val="00B300E4"/>
    <w:rsid w:val="00B313EE"/>
    <w:rsid w:val="00B314F0"/>
    <w:rsid w:val="00B3199F"/>
    <w:rsid w:val="00B32688"/>
    <w:rsid w:val="00B33FBF"/>
    <w:rsid w:val="00B34602"/>
    <w:rsid w:val="00B34B25"/>
    <w:rsid w:val="00B35A2A"/>
    <w:rsid w:val="00B35A90"/>
    <w:rsid w:val="00B364F2"/>
    <w:rsid w:val="00B368F7"/>
    <w:rsid w:val="00B36FBB"/>
    <w:rsid w:val="00B37193"/>
    <w:rsid w:val="00B37D41"/>
    <w:rsid w:val="00B4048A"/>
    <w:rsid w:val="00B40608"/>
    <w:rsid w:val="00B40DAA"/>
    <w:rsid w:val="00B41340"/>
    <w:rsid w:val="00B41CD9"/>
    <w:rsid w:val="00B42343"/>
    <w:rsid w:val="00B42A1A"/>
    <w:rsid w:val="00B42D80"/>
    <w:rsid w:val="00B42F23"/>
    <w:rsid w:val="00B438E6"/>
    <w:rsid w:val="00B43B6F"/>
    <w:rsid w:val="00B45AB9"/>
    <w:rsid w:val="00B45E55"/>
    <w:rsid w:val="00B4771D"/>
    <w:rsid w:val="00B50037"/>
    <w:rsid w:val="00B51EF7"/>
    <w:rsid w:val="00B52608"/>
    <w:rsid w:val="00B52EE2"/>
    <w:rsid w:val="00B52F1A"/>
    <w:rsid w:val="00B54207"/>
    <w:rsid w:val="00B54756"/>
    <w:rsid w:val="00B54C72"/>
    <w:rsid w:val="00B558DF"/>
    <w:rsid w:val="00B55F26"/>
    <w:rsid w:val="00B5612B"/>
    <w:rsid w:val="00B56948"/>
    <w:rsid w:val="00B6044F"/>
    <w:rsid w:val="00B60F68"/>
    <w:rsid w:val="00B6298F"/>
    <w:rsid w:val="00B62B78"/>
    <w:rsid w:val="00B64649"/>
    <w:rsid w:val="00B64F6A"/>
    <w:rsid w:val="00B654A9"/>
    <w:rsid w:val="00B65C94"/>
    <w:rsid w:val="00B70115"/>
    <w:rsid w:val="00B714C1"/>
    <w:rsid w:val="00B7150C"/>
    <w:rsid w:val="00B73391"/>
    <w:rsid w:val="00B738D3"/>
    <w:rsid w:val="00B753F6"/>
    <w:rsid w:val="00B75500"/>
    <w:rsid w:val="00B75AF4"/>
    <w:rsid w:val="00B75CDE"/>
    <w:rsid w:val="00B7610C"/>
    <w:rsid w:val="00B7644C"/>
    <w:rsid w:val="00B764AC"/>
    <w:rsid w:val="00B76886"/>
    <w:rsid w:val="00B80F7C"/>
    <w:rsid w:val="00B81403"/>
    <w:rsid w:val="00B820E2"/>
    <w:rsid w:val="00B82A8C"/>
    <w:rsid w:val="00B83144"/>
    <w:rsid w:val="00B83CF4"/>
    <w:rsid w:val="00B84147"/>
    <w:rsid w:val="00B8478B"/>
    <w:rsid w:val="00B861AF"/>
    <w:rsid w:val="00B86AD2"/>
    <w:rsid w:val="00B90410"/>
    <w:rsid w:val="00B90671"/>
    <w:rsid w:val="00B911AF"/>
    <w:rsid w:val="00B91D78"/>
    <w:rsid w:val="00B9209C"/>
    <w:rsid w:val="00B924EA"/>
    <w:rsid w:val="00B9250C"/>
    <w:rsid w:val="00B935D7"/>
    <w:rsid w:val="00B94143"/>
    <w:rsid w:val="00B96281"/>
    <w:rsid w:val="00BA040A"/>
    <w:rsid w:val="00BA0BFC"/>
    <w:rsid w:val="00BA1601"/>
    <w:rsid w:val="00BA1BA1"/>
    <w:rsid w:val="00BA2C20"/>
    <w:rsid w:val="00BA3264"/>
    <w:rsid w:val="00BA38CB"/>
    <w:rsid w:val="00BA3CCD"/>
    <w:rsid w:val="00BA5AE8"/>
    <w:rsid w:val="00BA6CA4"/>
    <w:rsid w:val="00BB0B0B"/>
    <w:rsid w:val="00BB0B41"/>
    <w:rsid w:val="00BB0DED"/>
    <w:rsid w:val="00BB0E7C"/>
    <w:rsid w:val="00BB10F2"/>
    <w:rsid w:val="00BB1AA0"/>
    <w:rsid w:val="00BB33B0"/>
    <w:rsid w:val="00BB36E2"/>
    <w:rsid w:val="00BB3A1B"/>
    <w:rsid w:val="00BB4ECA"/>
    <w:rsid w:val="00BB683A"/>
    <w:rsid w:val="00BB76E1"/>
    <w:rsid w:val="00BB7883"/>
    <w:rsid w:val="00BB7B4E"/>
    <w:rsid w:val="00BC0D7B"/>
    <w:rsid w:val="00BC13FD"/>
    <w:rsid w:val="00BC1638"/>
    <w:rsid w:val="00BC2136"/>
    <w:rsid w:val="00BC3831"/>
    <w:rsid w:val="00BC3F89"/>
    <w:rsid w:val="00BC4289"/>
    <w:rsid w:val="00BC4C45"/>
    <w:rsid w:val="00BC5109"/>
    <w:rsid w:val="00BC5A6E"/>
    <w:rsid w:val="00BC6C77"/>
    <w:rsid w:val="00BD029E"/>
    <w:rsid w:val="00BD0C8E"/>
    <w:rsid w:val="00BD22C9"/>
    <w:rsid w:val="00BD32A7"/>
    <w:rsid w:val="00BD34B4"/>
    <w:rsid w:val="00BD3918"/>
    <w:rsid w:val="00BD3D52"/>
    <w:rsid w:val="00BD416D"/>
    <w:rsid w:val="00BD4FF4"/>
    <w:rsid w:val="00BD57B7"/>
    <w:rsid w:val="00BD5905"/>
    <w:rsid w:val="00BD5BC8"/>
    <w:rsid w:val="00BD5F1A"/>
    <w:rsid w:val="00BD668B"/>
    <w:rsid w:val="00BD73C1"/>
    <w:rsid w:val="00BD7D79"/>
    <w:rsid w:val="00BE08C6"/>
    <w:rsid w:val="00BE1BD8"/>
    <w:rsid w:val="00BE20BD"/>
    <w:rsid w:val="00BE21E3"/>
    <w:rsid w:val="00BE23B2"/>
    <w:rsid w:val="00BE27D5"/>
    <w:rsid w:val="00BE3103"/>
    <w:rsid w:val="00BE31CE"/>
    <w:rsid w:val="00BE3B96"/>
    <w:rsid w:val="00BE43C5"/>
    <w:rsid w:val="00BE4692"/>
    <w:rsid w:val="00BE55D8"/>
    <w:rsid w:val="00BE6140"/>
    <w:rsid w:val="00BE7173"/>
    <w:rsid w:val="00BE7398"/>
    <w:rsid w:val="00BE7543"/>
    <w:rsid w:val="00BE79D7"/>
    <w:rsid w:val="00BF0D6A"/>
    <w:rsid w:val="00BF0EDE"/>
    <w:rsid w:val="00BF0F71"/>
    <w:rsid w:val="00BF13E4"/>
    <w:rsid w:val="00BF1C5D"/>
    <w:rsid w:val="00BF2989"/>
    <w:rsid w:val="00BF2A47"/>
    <w:rsid w:val="00BF2B36"/>
    <w:rsid w:val="00BF309D"/>
    <w:rsid w:val="00BF4F69"/>
    <w:rsid w:val="00BF5F8A"/>
    <w:rsid w:val="00BF65C8"/>
    <w:rsid w:val="00BF7C0D"/>
    <w:rsid w:val="00C0090B"/>
    <w:rsid w:val="00C021F2"/>
    <w:rsid w:val="00C03B36"/>
    <w:rsid w:val="00C0470D"/>
    <w:rsid w:val="00C056BD"/>
    <w:rsid w:val="00C058C4"/>
    <w:rsid w:val="00C05FCF"/>
    <w:rsid w:val="00C062D5"/>
    <w:rsid w:val="00C06DAB"/>
    <w:rsid w:val="00C073AA"/>
    <w:rsid w:val="00C07943"/>
    <w:rsid w:val="00C07BE6"/>
    <w:rsid w:val="00C109BC"/>
    <w:rsid w:val="00C10D66"/>
    <w:rsid w:val="00C119B1"/>
    <w:rsid w:val="00C119CB"/>
    <w:rsid w:val="00C129AA"/>
    <w:rsid w:val="00C15004"/>
    <w:rsid w:val="00C15300"/>
    <w:rsid w:val="00C1565A"/>
    <w:rsid w:val="00C15672"/>
    <w:rsid w:val="00C15AB2"/>
    <w:rsid w:val="00C16075"/>
    <w:rsid w:val="00C1647A"/>
    <w:rsid w:val="00C169A2"/>
    <w:rsid w:val="00C16DD2"/>
    <w:rsid w:val="00C17172"/>
    <w:rsid w:val="00C17892"/>
    <w:rsid w:val="00C214B5"/>
    <w:rsid w:val="00C21F05"/>
    <w:rsid w:val="00C2234C"/>
    <w:rsid w:val="00C2294F"/>
    <w:rsid w:val="00C23576"/>
    <w:rsid w:val="00C23D79"/>
    <w:rsid w:val="00C243AD"/>
    <w:rsid w:val="00C249ED"/>
    <w:rsid w:val="00C24F09"/>
    <w:rsid w:val="00C25449"/>
    <w:rsid w:val="00C25805"/>
    <w:rsid w:val="00C25D0D"/>
    <w:rsid w:val="00C26F38"/>
    <w:rsid w:val="00C2770F"/>
    <w:rsid w:val="00C27C94"/>
    <w:rsid w:val="00C30925"/>
    <w:rsid w:val="00C30D01"/>
    <w:rsid w:val="00C310C5"/>
    <w:rsid w:val="00C31B6E"/>
    <w:rsid w:val="00C31F1F"/>
    <w:rsid w:val="00C3262F"/>
    <w:rsid w:val="00C32693"/>
    <w:rsid w:val="00C33753"/>
    <w:rsid w:val="00C3381E"/>
    <w:rsid w:val="00C34427"/>
    <w:rsid w:val="00C34AD6"/>
    <w:rsid w:val="00C34B13"/>
    <w:rsid w:val="00C35852"/>
    <w:rsid w:val="00C35E35"/>
    <w:rsid w:val="00C36073"/>
    <w:rsid w:val="00C37C55"/>
    <w:rsid w:val="00C37D2D"/>
    <w:rsid w:val="00C37D4C"/>
    <w:rsid w:val="00C400A0"/>
    <w:rsid w:val="00C40158"/>
    <w:rsid w:val="00C40EC9"/>
    <w:rsid w:val="00C4342D"/>
    <w:rsid w:val="00C4400D"/>
    <w:rsid w:val="00C44669"/>
    <w:rsid w:val="00C45FCC"/>
    <w:rsid w:val="00C464D3"/>
    <w:rsid w:val="00C4664D"/>
    <w:rsid w:val="00C46F1A"/>
    <w:rsid w:val="00C473D9"/>
    <w:rsid w:val="00C47A61"/>
    <w:rsid w:val="00C503D0"/>
    <w:rsid w:val="00C50DB6"/>
    <w:rsid w:val="00C51493"/>
    <w:rsid w:val="00C51F9F"/>
    <w:rsid w:val="00C52171"/>
    <w:rsid w:val="00C52D6A"/>
    <w:rsid w:val="00C53C8F"/>
    <w:rsid w:val="00C54042"/>
    <w:rsid w:val="00C542CC"/>
    <w:rsid w:val="00C548B4"/>
    <w:rsid w:val="00C55175"/>
    <w:rsid w:val="00C55893"/>
    <w:rsid w:val="00C55999"/>
    <w:rsid w:val="00C5652D"/>
    <w:rsid w:val="00C57797"/>
    <w:rsid w:val="00C577FE"/>
    <w:rsid w:val="00C609A6"/>
    <w:rsid w:val="00C60FE2"/>
    <w:rsid w:val="00C61813"/>
    <w:rsid w:val="00C620D0"/>
    <w:rsid w:val="00C621A0"/>
    <w:rsid w:val="00C62A69"/>
    <w:rsid w:val="00C63088"/>
    <w:rsid w:val="00C630A5"/>
    <w:rsid w:val="00C6397A"/>
    <w:rsid w:val="00C643BA"/>
    <w:rsid w:val="00C64412"/>
    <w:rsid w:val="00C64824"/>
    <w:rsid w:val="00C64881"/>
    <w:rsid w:val="00C64BF6"/>
    <w:rsid w:val="00C65B36"/>
    <w:rsid w:val="00C66EAA"/>
    <w:rsid w:val="00C6725C"/>
    <w:rsid w:val="00C67426"/>
    <w:rsid w:val="00C679C1"/>
    <w:rsid w:val="00C7084F"/>
    <w:rsid w:val="00C70DE2"/>
    <w:rsid w:val="00C70DEA"/>
    <w:rsid w:val="00C70FC3"/>
    <w:rsid w:val="00C71BB6"/>
    <w:rsid w:val="00C72E1E"/>
    <w:rsid w:val="00C7328A"/>
    <w:rsid w:val="00C7357D"/>
    <w:rsid w:val="00C73EC2"/>
    <w:rsid w:val="00C74591"/>
    <w:rsid w:val="00C748AE"/>
    <w:rsid w:val="00C756D6"/>
    <w:rsid w:val="00C7587A"/>
    <w:rsid w:val="00C75955"/>
    <w:rsid w:val="00C75B11"/>
    <w:rsid w:val="00C76146"/>
    <w:rsid w:val="00C80A10"/>
    <w:rsid w:val="00C816B6"/>
    <w:rsid w:val="00C81CF2"/>
    <w:rsid w:val="00C8246E"/>
    <w:rsid w:val="00C82D8C"/>
    <w:rsid w:val="00C83551"/>
    <w:rsid w:val="00C85BFF"/>
    <w:rsid w:val="00C86199"/>
    <w:rsid w:val="00C864DA"/>
    <w:rsid w:val="00C8680E"/>
    <w:rsid w:val="00C86CE8"/>
    <w:rsid w:val="00C9059E"/>
    <w:rsid w:val="00C9159D"/>
    <w:rsid w:val="00C9284F"/>
    <w:rsid w:val="00C93DAB"/>
    <w:rsid w:val="00C954B6"/>
    <w:rsid w:val="00C95574"/>
    <w:rsid w:val="00C96B3F"/>
    <w:rsid w:val="00C97760"/>
    <w:rsid w:val="00CA03B1"/>
    <w:rsid w:val="00CA0976"/>
    <w:rsid w:val="00CA1270"/>
    <w:rsid w:val="00CA16D7"/>
    <w:rsid w:val="00CA1DA8"/>
    <w:rsid w:val="00CA2038"/>
    <w:rsid w:val="00CA36C0"/>
    <w:rsid w:val="00CA402D"/>
    <w:rsid w:val="00CA4B8C"/>
    <w:rsid w:val="00CA4C1E"/>
    <w:rsid w:val="00CA5D5C"/>
    <w:rsid w:val="00CA6FD5"/>
    <w:rsid w:val="00CA71E4"/>
    <w:rsid w:val="00CA7FD1"/>
    <w:rsid w:val="00CB1DBD"/>
    <w:rsid w:val="00CB1E49"/>
    <w:rsid w:val="00CB3B70"/>
    <w:rsid w:val="00CB3E20"/>
    <w:rsid w:val="00CB519E"/>
    <w:rsid w:val="00CB6739"/>
    <w:rsid w:val="00CB6B9C"/>
    <w:rsid w:val="00CB7654"/>
    <w:rsid w:val="00CB796B"/>
    <w:rsid w:val="00CC01C0"/>
    <w:rsid w:val="00CC0D70"/>
    <w:rsid w:val="00CC12E7"/>
    <w:rsid w:val="00CC1D37"/>
    <w:rsid w:val="00CC2222"/>
    <w:rsid w:val="00CC40C0"/>
    <w:rsid w:val="00CC4B4E"/>
    <w:rsid w:val="00CC513E"/>
    <w:rsid w:val="00CC65CF"/>
    <w:rsid w:val="00CC749E"/>
    <w:rsid w:val="00CD0481"/>
    <w:rsid w:val="00CD1095"/>
    <w:rsid w:val="00CD2104"/>
    <w:rsid w:val="00CD2A35"/>
    <w:rsid w:val="00CD2D31"/>
    <w:rsid w:val="00CD34C5"/>
    <w:rsid w:val="00CD498E"/>
    <w:rsid w:val="00CD4FC0"/>
    <w:rsid w:val="00CD5116"/>
    <w:rsid w:val="00CD603A"/>
    <w:rsid w:val="00CD7E37"/>
    <w:rsid w:val="00CE07FB"/>
    <w:rsid w:val="00CE4455"/>
    <w:rsid w:val="00CE490D"/>
    <w:rsid w:val="00CE703A"/>
    <w:rsid w:val="00CE78B5"/>
    <w:rsid w:val="00CF20F6"/>
    <w:rsid w:val="00CF2AED"/>
    <w:rsid w:val="00CF2C7A"/>
    <w:rsid w:val="00CF3DA9"/>
    <w:rsid w:val="00CF3F53"/>
    <w:rsid w:val="00CF4EBA"/>
    <w:rsid w:val="00CF64D5"/>
    <w:rsid w:val="00CF6E2A"/>
    <w:rsid w:val="00CF701D"/>
    <w:rsid w:val="00CF7944"/>
    <w:rsid w:val="00CF7AA8"/>
    <w:rsid w:val="00D01153"/>
    <w:rsid w:val="00D021F3"/>
    <w:rsid w:val="00D023FE"/>
    <w:rsid w:val="00D027E9"/>
    <w:rsid w:val="00D02F85"/>
    <w:rsid w:val="00D04027"/>
    <w:rsid w:val="00D04759"/>
    <w:rsid w:val="00D05273"/>
    <w:rsid w:val="00D0535C"/>
    <w:rsid w:val="00D07B02"/>
    <w:rsid w:val="00D07E31"/>
    <w:rsid w:val="00D10C20"/>
    <w:rsid w:val="00D10E38"/>
    <w:rsid w:val="00D11A6A"/>
    <w:rsid w:val="00D12A4C"/>
    <w:rsid w:val="00D13625"/>
    <w:rsid w:val="00D13827"/>
    <w:rsid w:val="00D13F39"/>
    <w:rsid w:val="00D148B9"/>
    <w:rsid w:val="00D14A76"/>
    <w:rsid w:val="00D15AEC"/>
    <w:rsid w:val="00D15F62"/>
    <w:rsid w:val="00D16B81"/>
    <w:rsid w:val="00D2071C"/>
    <w:rsid w:val="00D20BF5"/>
    <w:rsid w:val="00D21510"/>
    <w:rsid w:val="00D221DB"/>
    <w:rsid w:val="00D23320"/>
    <w:rsid w:val="00D23DBD"/>
    <w:rsid w:val="00D241C8"/>
    <w:rsid w:val="00D243FD"/>
    <w:rsid w:val="00D24439"/>
    <w:rsid w:val="00D24FBD"/>
    <w:rsid w:val="00D252AB"/>
    <w:rsid w:val="00D259D9"/>
    <w:rsid w:val="00D25C30"/>
    <w:rsid w:val="00D26B2D"/>
    <w:rsid w:val="00D27669"/>
    <w:rsid w:val="00D277A1"/>
    <w:rsid w:val="00D27D62"/>
    <w:rsid w:val="00D30A37"/>
    <w:rsid w:val="00D31A10"/>
    <w:rsid w:val="00D31C4F"/>
    <w:rsid w:val="00D31F8F"/>
    <w:rsid w:val="00D325ED"/>
    <w:rsid w:val="00D32C21"/>
    <w:rsid w:val="00D330C9"/>
    <w:rsid w:val="00D34901"/>
    <w:rsid w:val="00D34B88"/>
    <w:rsid w:val="00D34D93"/>
    <w:rsid w:val="00D35F91"/>
    <w:rsid w:val="00D36779"/>
    <w:rsid w:val="00D36CC2"/>
    <w:rsid w:val="00D3776B"/>
    <w:rsid w:val="00D37C22"/>
    <w:rsid w:val="00D40159"/>
    <w:rsid w:val="00D40AE9"/>
    <w:rsid w:val="00D40BD4"/>
    <w:rsid w:val="00D41D20"/>
    <w:rsid w:val="00D42834"/>
    <w:rsid w:val="00D4396E"/>
    <w:rsid w:val="00D43FAB"/>
    <w:rsid w:val="00D4421F"/>
    <w:rsid w:val="00D44552"/>
    <w:rsid w:val="00D45D55"/>
    <w:rsid w:val="00D46B49"/>
    <w:rsid w:val="00D46F28"/>
    <w:rsid w:val="00D501E7"/>
    <w:rsid w:val="00D5095E"/>
    <w:rsid w:val="00D51409"/>
    <w:rsid w:val="00D51925"/>
    <w:rsid w:val="00D51B29"/>
    <w:rsid w:val="00D53AE5"/>
    <w:rsid w:val="00D53E30"/>
    <w:rsid w:val="00D5538F"/>
    <w:rsid w:val="00D556CF"/>
    <w:rsid w:val="00D55BB6"/>
    <w:rsid w:val="00D56154"/>
    <w:rsid w:val="00D5652D"/>
    <w:rsid w:val="00D56656"/>
    <w:rsid w:val="00D56C03"/>
    <w:rsid w:val="00D56DD0"/>
    <w:rsid w:val="00D60132"/>
    <w:rsid w:val="00D60EFD"/>
    <w:rsid w:val="00D61FE5"/>
    <w:rsid w:val="00D6315E"/>
    <w:rsid w:val="00D6330F"/>
    <w:rsid w:val="00D64FF9"/>
    <w:rsid w:val="00D6523C"/>
    <w:rsid w:val="00D65EE0"/>
    <w:rsid w:val="00D66A86"/>
    <w:rsid w:val="00D679AF"/>
    <w:rsid w:val="00D67BE8"/>
    <w:rsid w:val="00D702B4"/>
    <w:rsid w:val="00D7044D"/>
    <w:rsid w:val="00D705D5"/>
    <w:rsid w:val="00D70F8B"/>
    <w:rsid w:val="00D71264"/>
    <w:rsid w:val="00D715B0"/>
    <w:rsid w:val="00D726A8"/>
    <w:rsid w:val="00D7351B"/>
    <w:rsid w:val="00D73C70"/>
    <w:rsid w:val="00D74977"/>
    <w:rsid w:val="00D75338"/>
    <w:rsid w:val="00D75968"/>
    <w:rsid w:val="00D75BBD"/>
    <w:rsid w:val="00D76787"/>
    <w:rsid w:val="00D76C4B"/>
    <w:rsid w:val="00D76C63"/>
    <w:rsid w:val="00D802AB"/>
    <w:rsid w:val="00D815D2"/>
    <w:rsid w:val="00D816EF"/>
    <w:rsid w:val="00D81E2B"/>
    <w:rsid w:val="00D830C2"/>
    <w:rsid w:val="00D83926"/>
    <w:rsid w:val="00D83E20"/>
    <w:rsid w:val="00D84420"/>
    <w:rsid w:val="00D844F9"/>
    <w:rsid w:val="00D84A05"/>
    <w:rsid w:val="00D84B62"/>
    <w:rsid w:val="00D85C42"/>
    <w:rsid w:val="00D85FDD"/>
    <w:rsid w:val="00D86D68"/>
    <w:rsid w:val="00D86EFF"/>
    <w:rsid w:val="00D87477"/>
    <w:rsid w:val="00D901F8"/>
    <w:rsid w:val="00D90541"/>
    <w:rsid w:val="00D9096A"/>
    <w:rsid w:val="00D91011"/>
    <w:rsid w:val="00D9240F"/>
    <w:rsid w:val="00D9350E"/>
    <w:rsid w:val="00D93E42"/>
    <w:rsid w:val="00D94311"/>
    <w:rsid w:val="00D95DD7"/>
    <w:rsid w:val="00D960C7"/>
    <w:rsid w:val="00D97A40"/>
    <w:rsid w:val="00DA1020"/>
    <w:rsid w:val="00DA14ED"/>
    <w:rsid w:val="00DA1DEA"/>
    <w:rsid w:val="00DA21F7"/>
    <w:rsid w:val="00DA33DF"/>
    <w:rsid w:val="00DA3D0E"/>
    <w:rsid w:val="00DA4DA0"/>
    <w:rsid w:val="00DA59F4"/>
    <w:rsid w:val="00DA5A96"/>
    <w:rsid w:val="00DA6054"/>
    <w:rsid w:val="00DA642D"/>
    <w:rsid w:val="00DA6435"/>
    <w:rsid w:val="00DA6538"/>
    <w:rsid w:val="00DA67B4"/>
    <w:rsid w:val="00DA687D"/>
    <w:rsid w:val="00DB05FC"/>
    <w:rsid w:val="00DB28A1"/>
    <w:rsid w:val="00DB2E33"/>
    <w:rsid w:val="00DB311D"/>
    <w:rsid w:val="00DB36E6"/>
    <w:rsid w:val="00DB4AE1"/>
    <w:rsid w:val="00DB4C8E"/>
    <w:rsid w:val="00DB4D3D"/>
    <w:rsid w:val="00DB51EE"/>
    <w:rsid w:val="00DB598B"/>
    <w:rsid w:val="00DB5D05"/>
    <w:rsid w:val="00DB5DF2"/>
    <w:rsid w:val="00DB605A"/>
    <w:rsid w:val="00DB6EDF"/>
    <w:rsid w:val="00DB70BD"/>
    <w:rsid w:val="00DB73B8"/>
    <w:rsid w:val="00DC0D22"/>
    <w:rsid w:val="00DC21A3"/>
    <w:rsid w:val="00DC21E9"/>
    <w:rsid w:val="00DC223B"/>
    <w:rsid w:val="00DC2992"/>
    <w:rsid w:val="00DC2D4A"/>
    <w:rsid w:val="00DC45AD"/>
    <w:rsid w:val="00DC5447"/>
    <w:rsid w:val="00DC5651"/>
    <w:rsid w:val="00DC62DF"/>
    <w:rsid w:val="00DC6DA6"/>
    <w:rsid w:val="00DC753B"/>
    <w:rsid w:val="00DC7AD5"/>
    <w:rsid w:val="00DC7E5A"/>
    <w:rsid w:val="00DD01BB"/>
    <w:rsid w:val="00DD0843"/>
    <w:rsid w:val="00DD098C"/>
    <w:rsid w:val="00DD0E68"/>
    <w:rsid w:val="00DD1724"/>
    <w:rsid w:val="00DD226F"/>
    <w:rsid w:val="00DD231E"/>
    <w:rsid w:val="00DD2EFA"/>
    <w:rsid w:val="00DD3FD7"/>
    <w:rsid w:val="00DD40BD"/>
    <w:rsid w:val="00DD47D9"/>
    <w:rsid w:val="00DD51F3"/>
    <w:rsid w:val="00DD55CF"/>
    <w:rsid w:val="00DD6589"/>
    <w:rsid w:val="00DD68F1"/>
    <w:rsid w:val="00DD7474"/>
    <w:rsid w:val="00DD7882"/>
    <w:rsid w:val="00DD7901"/>
    <w:rsid w:val="00DD7904"/>
    <w:rsid w:val="00DD7FB0"/>
    <w:rsid w:val="00DE1873"/>
    <w:rsid w:val="00DE1F8A"/>
    <w:rsid w:val="00DE3A0D"/>
    <w:rsid w:val="00DE7660"/>
    <w:rsid w:val="00DF23CE"/>
    <w:rsid w:val="00DF2550"/>
    <w:rsid w:val="00DF2746"/>
    <w:rsid w:val="00DF283B"/>
    <w:rsid w:val="00DF3377"/>
    <w:rsid w:val="00DF3BA2"/>
    <w:rsid w:val="00DF3C65"/>
    <w:rsid w:val="00DF4DFB"/>
    <w:rsid w:val="00DF51D7"/>
    <w:rsid w:val="00DF6357"/>
    <w:rsid w:val="00DF67AE"/>
    <w:rsid w:val="00DF6C83"/>
    <w:rsid w:val="00DF7069"/>
    <w:rsid w:val="00DF7F4A"/>
    <w:rsid w:val="00E002F7"/>
    <w:rsid w:val="00E004FC"/>
    <w:rsid w:val="00E0053B"/>
    <w:rsid w:val="00E0064D"/>
    <w:rsid w:val="00E01A78"/>
    <w:rsid w:val="00E01B46"/>
    <w:rsid w:val="00E021E3"/>
    <w:rsid w:val="00E03A91"/>
    <w:rsid w:val="00E044F2"/>
    <w:rsid w:val="00E05530"/>
    <w:rsid w:val="00E056BB"/>
    <w:rsid w:val="00E05B1C"/>
    <w:rsid w:val="00E05EDB"/>
    <w:rsid w:val="00E0638E"/>
    <w:rsid w:val="00E06987"/>
    <w:rsid w:val="00E0735E"/>
    <w:rsid w:val="00E07BC5"/>
    <w:rsid w:val="00E07BCE"/>
    <w:rsid w:val="00E07D34"/>
    <w:rsid w:val="00E10033"/>
    <w:rsid w:val="00E11666"/>
    <w:rsid w:val="00E11ECB"/>
    <w:rsid w:val="00E12A90"/>
    <w:rsid w:val="00E13179"/>
    <w:rsid w:val="00E1384F"/>
    <w:rsid w:val="00E14027"/>
    <w:rsid w:val="00E14EAF"/>
    <w:rsid w:val="00E1504F"/>
    <w:rsid w:val="00E15373"/>
    <w:rsid w:val="00E15566"/>
    <w:rsid w:val="00E173A4"/>
    <w:rsid w:val="00E17A25"/>
    <w:rsid w:val="00E17BB7"/>
    <w:rsid w:val="00E206E5"/>
    <w:rsid w:val="00E20A06"/>
    <w:rsid w:val="00E20D83"/>
    <w:rsid w:val="00E21AD5"/>
    <w:rsid w:val="00E224D4"/>
    <w:rsid w:val="00E2267C"/>
    <w:rsid w:val="00E230D3"/>
    <w:rsid w:val="00E23E2B"/>
    <w:rsid w:val="00E241A2"/>
    <w:rsid w:val="00E24E13"/>
    <w:rsid w:val="00E25B9F"/>
    <w:rsid w:val="00E26324"/>
    <w:rsid w:val="00E270C9"/>
    <w:rsid w:val="00E2760E"/>
    <w:rsid w:val="00E27D23"/>
    <w:rsid w:val="00E30612"/>
    <w:rsid w:val="00E30D57"/>
    <w:rsid w:val="00E30FA9"/>
    <w:rsid w:val="00E31C03"/>
    <w:rsid w:val="00E31EF3"/>
    <w:rsid w:val="00E3251D"/>
    <w:rsid w:val="00E32D0E"/>
    <w:rsid w:val="00E32D26"/>
    <w:rsid w:val="00E33200"/>
    <w:rsid w:val="00E336CA"/>
    <w:rsid w:val="00E34230"/>
    <w:rsid w:val="00E345DF"/>
    <w:rsid w:val="00E34700"/>
    <w:rsid w:val="00E3473C"/>
    <w:rsid w:val="00E352D5"/>
    <w:rsid w:val="00E35303"/>
    <w:rsid w:val="00E35C59"/>
    <w:rsid w:val="00E360D0"/>
    <w:rsid w:val="00E361CF"/>
    <w:rsid w:val="00E372DD"/>
    <w:rsid w:val="00E377F4"/>
    <w:rsid w:val="00E37867"/>
    <w:rsid w:val="00E37D8B"/>
    <w:rsid w:val="00E405E1"/>
    <w:rsid w:val="00E410F0"/>
    <w:rsid w:val="00E41BEE"/>
    <w:rsid w:val="00E426B0"/>
    <w:rsid w:val="00E429E1"/>
    <w:rsid w:val="00E430CE"/>
    <w:rsid w:val="00E4382C"/>
    <w:rsid w:val="00E44780"/>
    <w:rsid w:val="00E452E2"/>
    <w:rsid w:val="00E46401"/>
    <w:rsid w:val="00E47655"/>
    <w:rsid w:val="00E505F2"/>
    <w:rsid w:val="00E5114F"/>
    <w:rsid w:val="00E51369"/>
    <w:rsid w:val="00E516C8"/>
    <w:rsid w:val="00E51F8C"/>
    <w:rsid w:val="00E52591"/>
    <w:rsid w:val="00E52984"/>
    <w:rsid w:val="00E52EAE"/>
    <w:rsid w:val="00E53B10"/>
    <w:rsid w:val="00E53CC1"/>
    <w:rsid w:val="00E53D18"/>
    <w:rsid w:val="00E551D9"/>
    <w:rsid w:val="00E555F3"/>
    <w:rsid w:val="00E56527"/>
    <w:rsid w:val="00E57A3A"/>
    <w:rsid w:val="00E57CC9"/>
    <w:rsid w:val="00E60834"/>
    <w:rsid w:val="00E60AB1"/>
    <w:rsid w:val="00E60C8D"/>
    <w:rsid w:val="00E61031"/>
    <w:rsid w:val="00E610D4"/>
    <w:rsid w:val="00E628E8"/>
    <w:rsid w:val="00E62CE0"/>
    <w:rsid w:val="00E63025"/>
    <w:rsid w:val="00E630FE"/>
    <w:rsid w:val="00E63913"/>
    <w:rsid w:val="00E63E33"/>
    <w:rsid w:val="00E641C3"/>
    <w:rsid w:val="00E64FA6"/>
    <w:rsid w:val="00E654AA"/>
    <w:rsid w:val="00E65679"/>
    <w:rsid w:val="00E659E0"/>
    <w:rsid w:val="00E663A1"/>
    <w:rsid w:val="00E66A6F"/>
    <w:rsid w:val="00E7036D"/>
    <w:rsid w:val="00E70B88"/>
    <w:rsid w:val="00E71E56"/>
    <w:rsid w:val="00E71FA0"/>
    <w:rsid w:val="00E72B01"/>
    <w:rsid w:val="00E74D27"/>
    <w:rsid w:val="00E7524C"/>
    <w:rsid w:val="00E762D7"/>
    <w:rsid w:val="00E8033E"/>
    <w:rsid w:val="00E80D21"/>
    <w:rsid w:val="00E8132C"/>
    <w:rsid w:val="00E818B7"/>
    <w:rsid w:val="00E818F9"/>
    <w:rsid w:val="00E83838"/>
    <w:rsid w:val="00E85BBE"/>
    <w:rsid w:val="00E85D18"/>
    <w:rsid w:val="00E85EC6"/>
    <w:rsid w:val="00E860F1"/>
    <w:rsid w:val="00E86426"/>
    <w:rsid w:val="00E86F1F"/>
    <w:rsid w:val="00E86F87"/>
    <w:rsid w:val="00E87086"/>
    <w:rsid w:val="00E90285"/>
    <w:rsid w:val="00E903E3"/>
    <w:rsid w:val="00E90553"/>
    <w:rsid w:val="00E907D8"/>
    <w:rsid w:val="00E90A20"/>
    <w:rsid w:val="00E90CF5"/>
    <w:rsid w:val="00E9167E"/>
    <w:rsid w:val="00E91D5E"/>
    <w:rsid w:val="00E920F1"/>
    <w:rsid w:val="00E92A40"/>
    <w:rsid w:val="00E92F85"/>
    <w:rsid w:val="00E956BC"/>
    <w:rsid w:val="00E96254"/>
    <w:rsid w:val="00E96350"/>
    <w:rsid w:val="00E96EC3"/>
    <w:rsid w:val="00E973F3"/>
    <w:rsid w:val="00E976BE"/>
    <w:rsid w:val="00E97782"/>
    <w:rsid w:val="00EA003A"/>
    <w:rsid w:val="00EA1641"/>
    <w:rsid w:val="00EA164A"/>
    <w:rsid w:val="00EA1898"/>
    <w:rsid w:val="00EA1F07"/>
    <w:rsid w:val="00EA21E0"/>
    <w:rsid w:val="00EA27D8"/>
    <w:rsid w:val="00EA2E9A"/>
    <w:rsid w:val="00EA2F60"/>
    <w:rsid w:val="00EA36CB"/>
    <w:rsid w:val="00EA4882"/>
    <w:rsid w:val="00EA4BF2"/>
    <w:rsid w:val="00EA6AD6"/>
    <w:rsid w:val="00EA70E6"/>
    <w:rsid w:val="00EA71B7"/>
    <w:rsid w:val="00EA74FA"/>
    <w:rsid w:val="00EB0047"/>
    <w:rsid w:val="00EB07BE"/>
    <w:rsid w:val="00EB08F6"/>
    <w:rsid w:val="00EB0FF4"/>
    <w:rsid w:val="00EB187E"/>
    <w:rsid w:val="00EB271C"/>
    <w:rsid w:val="00EB421B"/>
    <w:rsid w:val="00EB4B23"/>
    <w:rsid w:val="00EB4EE8"/>
    <w:rsid w:val="00EB62E8"/>
    <w:rsid w:val="00EB6382"/>
    <w:rsid w:val="00EB63FE"/>
    <w:rsid w:val="00EB663E"/>
    <w:rsid w:val="00EB6972"/>
    <w:rsid w:val="00EB7298"/>
    <w:rsid w:val="00EC1998"/>
    <w:rsid w:val="00EC1C72"/>
    <w:rsid w:val="00EC27D6"/>
    <w:rsid w:val="00EC393B"/>
    <w:rsid w:val="00EC394E"/>
    <w:rsid w:val="00EC3B39"/>
    <w:rsid w:val="00EC50F5"/>
    <w:rsid w:val="00ED073C"/>
    <w:rsid w:val="00ED130D"/>
    <w:rsid w:val="00ED1DCE"/>
    <w:rsid w:val="00ED303A"/>
    <w:rsid w:val="00ED32FC"/>
    <w:rsid w:val="00ED35E4"/>
    <w:rsid w:val="00ED3D1F"/>
    <w:rsid w:val="00ED3F0D"/>
    <w:rsid w:val="00ED565B"/>
    <w:rsid w:val="00ED633D"/>
    <w:rsid w:val="00ED7195"/>
    <w:rsid w:val="00ED784A"/>
    <w:rsid w:val="00EE0073"/>
    <w:rsid w:val="00EE1903"/>
    <w:rsid w:val="00EE248D"/>
    <w:rsid w:val="00EE2B74"/>
    <w:rsid w:val="00EE2E57"/>
    <w:rsid w:val="00EE30F0"/>
    <w:rsid w:val="00EE38DF"/>
    <w:rsid w:val="00EE3973"/>
    <w:rsid w:val="00EE3B1C"/>
    <w:rsid w:val="00EE428F"/>
    <w:rsid w:val="00EE46C5"/>
    <w:rsid w:val="00EE4CBC"/>
    <w:rsid w:val="00EE574A"/>
    <w:rsid w:val="00EE5948"/>
    <w:rsid w:val="00EE5D91"/>
    <w:rsid w:val="00EE7D94"/>
    <w:rsid w:val="00EE7DAC"/>
    <w:rsid w:val="00EF022B"/>
    <w:rsid w:val="00EF0E7F"/>
    <w:rsid w:val="00EF1DEB"/>
    <w:rsid w:val="00EF1E19"/>
    <w:rsid w:val="00EF201A"/>
    <w:rsid w:val="00EF4009"/>
    <w:rsid w:val="00EF4034"/>
    <w:rsid w:val="00EF4792"/>
    <w:rsid w:val="00EF4F61"/>
    <w:rsid w:val="00EF55B6"/>
    <w:rsid w:val="00EF58DC"/>
    <w:rsid w:val="00EF6C1B"/>
    <w:rsid w:val="00EF73C6"/>
    <w:rsid w:val="00EF765A"/>
    <w:rsid w:val="00F0008E"/>
    <w:rsid w:val="00F00441"/>
    <w:rsid w:val="00F00E9E"/>
    <w:rsid w:val="00F01D0F"/>
    <w:rsid w:val="00F02AA9"/>
    <w:rsid w:val="00F05A35"/>
    <w:rsid w:val="00F05BAA"/>
    <w:rsid w:val="00F05D98"/>
    <w:rsid w:val="00F070FB"/>
    <w:rsid w:val="00F072A4"/>
    <w:rsid w:val="00F0770C"/>
    <w:rsid w:val="00F077C7"/>
    <w:rsid w:val="00F1029D"/>
    <w:rsid w:val="00F11B6D"/>
    <w:rsid w:val="00F1244A"/>
    <w:rsid w:val="00F1320E"/>
    <w:rsid w:val="00F132B4"/>
    <w:rsid w:val="00F14CBA"/>
    <w:rsid w:val="00F16770"/>
    <w:rsid w:val="00F16D50"/>
    <w:rsid w:val="00F202EB"/>
    <w:rsid w:val="00F20981"/>
    <w:rsid w:val="00F20C54"/>
    <w:rsid w:val="00F21A98"/>
    <w:rsid w:val="00F22AB7"/>
    <w:rsid w:val="00F24A8A"/>
    <w:rsid w:val="00F24AC2"/>
    <w:rsid w:val="00F24E02"/>
    <w:rsid w:val="00F26D05"/>
    <w:rsid w:val="00F2739A"/>
    <w:rsid w:val="00F303CB"/>
    <w:rsid w:val="00F3089C"/>
    <w:rsid w:val="00F30C19"/>
    <w:rsid w:val="00F31C41"/>
    <w:rsid w:val="00F331C5"/>
    <w:rsid w:val="00F33208"/>
    <w:rsid w:val="00F33B63"/>
    <w:rsid w:val="00F34146"/>
    <w:rsid w:val="00F349CE"/>
    <w:rsid w:val="00F351B3"/>
    <w:rsid w:val="00F37D01"/>
    <w:rsid w:val="00F403AA"/>
    <w:rsid w:val="00F40B34"/>
    <w:rsid w:val="00F41099"/>
    <w:rsid w:val="00F41C9F"/>
    <w:rsid w:val="00F41F1B"/>
    <w:rsid w:val="00F4279F"/>
    <w:rsid w:val="00F42CB9"/>
    <w:rsid w:val="00F42F55"/>
    <w:rsid w:val="00F45514"/>
    <w:rsid w:val="00F4566D"/>
    <w:rsid w:val="00F45DE9"/>
    <w:rsid w:val="00F46A79"/>
    <w:rsid w:val="00F510AA"/>
    <w:rsid w:val="00F5140B"/>
    <w:rsid w:val="00F51526"/>
    <w:rsid w:val="00F52551"/>
    <w:rsid w:val="00F53807"/>
    <w:rsid w:val="00F54411"/>
    <w:rsid w:val="00F56317"/>
    <w:rsid w:val="00F56CEB"/>
    <w:rsid w:val="00F576C4"/>
    <w:rsid w:val="00F57858"/>
    <w:rsid w:val="00F57BB9"/>
    <w:rsid w:val="00F57FC4"/>
    <w:rsid w:val="00F61529"/>
    <w:rsid w:val="00F62F54"/>
    <w:rsid w:val="00F636A2"/>
    <w:rsid w:val="00F63FD5"/>
    <w:rsid w:val="00F64440"/>
    <w:rsid w:val="00F657BF"/>
    <w:rsid w:val="00F660DE"/>
    <w:rsid w:val="00F664A1"/>
    <w:rsid w:val="00F66BC0"/>
    <w:rsid w:val="00F67608"/>
    <w:rsid w:val="00F7087A"/>
    <w:rsid w:val="00F70C28"/>
    <w:rsid w:val="00F71484"/>
    <w:rsid w:val="00F72DCD"/>
    <w:rsid w:val="00F73306"/>
    <w:rsid w:val="00F73360"/>
    <w:rsid w:val="00F74A12"/>
    <w:rsid w:val="00F7506D"/>
    <w:rsid w:val="00F758B8"/>
    <w:rsid w:val="00F77840"/>
    <w:rsid w:val="00F804BF"/>
    <w:rsid w:val="00F8228E"/>
    <w:rsid w:val="00F830E2"/>
    <w:rsid w:val="00F834FC"/>
    <w:rsid w:val="00F8353D"/>
    <w:rsid w:val="00F839FB"/>
    <w:rsid w:val="00F83A66"/>
    <w:rsid w:val="00F8426E"/>
    <w:rsid w:val="00F842AA"/>
    <w:rsid w:val="00F852D8"/>
    <w:rsid w:val="00F85388"/>
    <w:rsid w:val="00F85F1A"/>
    <w:rsid w:val="00F864B5"/>
    <w:rsid w:val="00F864CC"/>
    <w:rsid w:val="00F864E8"/>
    <w:rsid w:val="00F87249"/>
    <w:rsid w:val="00F87425"/>
    <w:rsid w:val="00F90697"/>
    <w:rsid w:val="00F90F56"/>
    <w:rsid w:val="00F914E2"/>
    <w:rsid w:val="00F91883"/>
    <w:rsid w:val="00F9189B"/>
    <w:rsid w:val="00F923E4"/>
    <w:rsid w:val="00F92D2E"/>
    <w:rsid w:val="00F954DB"/>
    <w:rsid w:val="00F96512"/>
    <w:rsid w:val="00F965F9"/>
    <w:rsid w:val="00F96C38"/>
    <w:rsid w:val="00F96DCA"/>
    <w:rsid w:val="00FA02E6"/>
    <w:rsid w:val="00FA0914"/>
    <w:rsid w:val="00FA11FF"/>
    <w:rsid w:val="00FA2F04"/>
    <w:rsid w:val="00FA30AC"/>
    <w:rsid w:val="00FA403B"/>
    <w:rsid w:val="00FA4430"/>
    <w:rsid w:val="00FA49C1"/>
    <w:rsid w:val="00FA49C3"/>
    <w:rsid w:val="00FA57C4"/>
    <w:rsid w:val="00FA5F84"/>
    <w:rsid w:val="00FA6376"/>
    <w:rsid w:val="00FA64C3"/>
    <w:rsid w:val="00FB047C"/>
    <w:rsid w:val="00FB09CC"/>
    <w:rsid w:val="00FB0E88"/>
    <w:rsid w:val="00FB132E"/>
    <w:rsid w:val="00FB1F17"/>
    <w:rsid w:val="00FB1FDF"/>
    <w:rsid w:val="00FB2BA7"/>
    <w:rsid w:val="00FB33C2"/>
    <w:rsid w:val="00FB3400"/>
    <w:rsid w:val="00FB343A"/>
    <w:rsid w:val="00FB36F8"/>
    <w:rsid w:val="00FB3ACC"/>
    <w:rsid w:val="00FB4DE8"/>
    <w:rsid w:val="00FB51A8"/>
    <w:rsid w:val="00FB5229"/>
    <w:rsid w:val="00FB54EC"/>
    <w:rsid w:val="00FB56E9"/>
    <w:rsid w:val="00FB584C"/>
    <w:rsid w:val="00FB5E04"/>
    <w:rsid w:val="00FB5F7B"/>
    <w:rsid w:val="00FB63C0"/>
    <w:rsid w:val="00FB7AB3"/>
    <w:rsid w:val="00FC003F"/>
    <w:rsid w:val="00FC088D"/>
    <w:rsid w:val="00FC0C0E"/>
    <w:rsid w:val="00FC1081"/>
    <w:rsid w:val="00FC1D76"/>
    <w:rsid w:val="00FC1F4A"/>
    <w:rsid w:val="00FC2C55"/>
    <w:rsid w:val="00FC2D86"/>
    <w:rsid w:val="00FC3026"/>
    <w:rsid w:val="00FC3FA0"/>
    <w:rsid w:val="00FC4873"/>
    <w:rsid w:val="00FC4B78"/>
    <w:rsid w:val="00FC55E3"/>
    <w:rsid w:val="00FC5979"/>
    <w:rsid w:val="00FC6182"/>
    <w:rsid w:val="00FC6408"/>
    <w:rsid w:val="00FC6B54"/>
    <w:rsid w:val="00FC6B68"/>
    <w:rsid w:val="00FC7725"/>
    <w:rsid w:val="00FC7A85"/>
    <w:rsid w:val="00FC7B9F"/>
    <w:rsid w:val="00FD0388"/>
    <w:rsid w:val="00FD0AA5"/>
    <w:rsid w:val="00FD232D"/>
    <w:rsid w:val="00FD2784"/>
    <w:rsid w:val="00FD27B0"/>
    <w:rsid w:val="00FD2B38"/>
    <w:rsid w:val="00FD6062"/>
    <w:rsid w:val="00FD65EC"/>
    <w:rsid w:val="00FD6BD0"/>
    <w:rsid w:val="00FD6D31"/>
    <w:rsid w:val="00FD7105"/>
    <w:rsid w:val="00FD7576"/>
    <w:rsid w:val="00FE149F"/>
    <w:rsid w:val="00FE1CC3"/>
    <w:rsid w:val="00FE1D75"/>
    <w:rsid w:val="00FE1E6B"/>
    <w:rsid w:val="00FE3937"/>
    <w:rsid w:val="00FE3B05"/>
    <w:rsid w:val="00FE548D"/>
    <w:rsid w:val="00FE5642"/>
    <w:rsid w:val="00FE6354"/>
    <w:rsid w:val="00FE6BC3"/>
    <w:rsid w:val="00FE6D97"/>
    <w:rsid w:val="00FE7591"/>
    <w:rsid w:val="00FF0308"/>
    <w:rsid w:val="00FF1368"/>
    <w:rsid w:val="00FF1CA0"/>
    <w:rsid w:val="00FF209E"/>
    <w:rsid w:val="00FF2A0E"/>
    <w:rsid w:val="00FF357D"/>
    <w:rsid w:val="00FF5045"/>
    <w:rsid w:val="00FF526A"/>
    <w:rsid w:val="00FF56ED"/>
    <w:rsid w:val="00FF61DA"/>
    <w:rsid w:val="00FF6B9F"/>
    <w:rsid w:val="00FF70EA"/>
    <w:rsid w:val="00FF74AE"/>
    <w:rsid w:val="00FF7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76402"/>
  <w15:docId w15:val="{377850B1-4C71-44A6-8604-6A804799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94D"/>
    <w:rPr>
      <w:rFonts w:ascii="Arial" w:hAnsi="Arial" w:cs="Arial"/>
      <w:sz w:val="24"/>
      <w:szCs w:val="24"/>
    </w:rPr>
  </w:style>
  <w:style w:type="paragraph" w:styleId="Heading2">
    <w:name w:val="heading 2"/>
    <w:basedOn w:val="Normal"/>
    <w:next w:val="Normal"/>
    <w:link w:val="Heading2Char"/>
    <w:qFormat/>
    <w:rsid w:val="00142849"/>
    <w:pPr>
      <w:keepNext/>
      <w:outlineLvl w:val="1"/>
    </w:pPr>
    <w:rPr>
      <w:rFonts w:cs="Times New Roman"/>
      <w:b/>
      <w:szCs w:val="20"/>
    </w:rPr>
  </w:style>
  <w:style w:type="paragraph" w:styleId="Heading3">
    <w:name w:val="heading 3"/>
    <w:basedOn w:val="Normal"/>
    <w:next w:val="Normal"/>
    <w:link w:val="Heading3Char"/>
    <w:semiHidden/>
    <w:unhideWhenUsed/>
    <w:qFormat/>
    <w:rsid w:val="00FA57C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54A9"/>
    <w:pPr>
      <w:tabs>
        <w:tab w:val="center" w:pos="4153"/>
        <w:tab w:val="right" w:pos="8306"/>
      </w:tabs>
    </w:pPr>
  </w:style>
  <w:style w:type="paragraph" w:styleId="Footer">
    <w:name w:val="footer"/>
    <w:basedOn w:val="Normal"/>
    <w:link w:val="FooterChar"/>
    <w:rsid w:val="00B654A9"/>
    <w:pPr>
      <w:tabs>
        <w:tab w:val="center" w:pos="4153"/>
        <w:tab w:val="right" w:pos="8306"/>
      </w:tabs>
    </w:pPr>
  </w:style>
  <w:style w:type="table" w:styleId="TableGrid">
    <w:name w:val="Table Grid"/>
    <w:basedOn w:val="TableNormal"/>
    <w:uiPriority w:val="59"/>
    <w:rsid w:val="00D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B36F8"/>
    <w:rPr>
      <w:rFonts w:ascii="Tahoma" w:hAnsi="Tahoma" w:cs="Times New Roman"/>
      <w:sz w:val="16"/>
      <w:szCs w:val="16"/>
    </w:rPr>
  </w:style>
  <w:style w:type="character" w:customStyle="1" w:styleId="BalloonTextChar">
    <w:name w:val="Balloon Text Char"/>
    <w:link w:val="BalloonText"/>
    <w:rsid w:val="00FB36F8"/>
    <w:rPr>
      <w:rFonts w:ascii="Tahoma" w:hAnsi="Tahoma" w:cs="Tahoma"/>
      <w:sz w:val="16"/>
      <w:szCs w:val="16"/>
    </w:rPr>
  </w:style>
  <w:style w:type="character" w:styleId="Hyperlink">
    <w:name w:val="Hyperlink"/>
    <w:rsid w:val="007A4941"/>
    <w:rPr>
      <w:color w:val="0000FF"/>
      <w:u w:val="single"/>
    </w:rPr>
  </w:style>
  <w:style w:type="paragraph" w:styleId="NoSpacing">
    <w:name w:val="No Spacing"/>
    <w:uiPriority w:val="1"/>
    <w:qFormat/>
    <w:rsid w:val="003D0E3D"/>
    <w:rPr>
      <w:rFonts w:ascii="Arial" w:hAnsi="Arial" w:cs="Arial"/>
      <w:sz w:val="24"/>
      <w:szCs w:val="24"/>
    </w:rPr>
  </w:style>
  <w:style w:type="paragraph" w:styleId="ListParagraph">
    <w:name w:val="List Paragraph"/>
    <w:basedOn w:val="Normal"/>
    <w:uiPriority w:val="34"/>
    <w:qFormat/>
    <w:rsid w:val="005953E3"/>
    <w:pPr>
      <w:ind w:left="720"/>
    </w:pPr>
  </w:style>
  <w:style w:type="paragraph" w:styleId="NormalWeb">
    <w:name w:val="Normal (Web)"/>
    <w:basedOn w:val="Normal"/>
    <w:uiPriority w:val="99"/>
    <w:unhideWhenUsed/>
    <w:rsid w:val="00B0205D"/>
    <w:rPr>
      <w:rFonts w:ascii="Times New Roman" w:eastAsia="Calibri" w:hAnsi="Times New Roman" w:cs="Times New Roman"/>
    </w:rPr>
  </w:style>
  <w:style w:type="character" w:customStyle="1" w:styleId="Heading2Char">
    <w:name w:val="Heading 2 Char"/>
    <w:basedOn w:val="DefaultParagraphFont"/>
    <w:link w:val="Heading2"/>
    <w:rsid w:val="00142849"/>
    <w:rPr>
      <w:rFonts w:ascii="Arial" w:hAnsi="Arial"/>
      <w:b/>
      <w:sz w:val="24"/>
    </w:rPr>
  </w:style>
  <w:style w:type="paragraph" w:styleId="BodyText">
    <w:name w:val="Body Text"/>
    <w:basedOn w:val="Normal"/>
    <w:link w:val="BodyTextChar"/>
    <w:unhideWhenUsed/>
    <w:rsid w:val="00142849"/>
    <w:pPr>
      <w:jc w:val="both"/>
    </w:pPr>
    <w:rPr>
      <w:rFonts w:cs="Times New Roman"/>
      <w:b/>
      <w:szCs w:val="20"/>
    </w:rPr>
  </w:style>
  <w:style w:type="character" w:customStyle="1" w:styleId="BodyTextChar">
    <w:name w:val="Body Text Char"/>
    <w:basedOn w:val="DefaultParagraphFont"/>
    <w:link w:val="BodyText"/>
    <w:rsid w:val="00142849"/>
    <w:rPr>
      <w:rFonts w:ascii="Arial" w:hAnsi="Arial"/>
      <w:b/>
      <w:sz w:val="24"/>
    </w:rPr>
  </w:style>
  <w:style w:type="character" w:styleId="CommentReference">
    <w:name w:val="annotation reference"/>
    <w:basedOn w:val="DefaultParagraphFont"/>
    <w:semiHidden/>
    <w:unhideWhenUsed/>
    <w:rsid w:val="009D6911"/>
    <w:rPr>
      <w:sz w:val="16"/>
      <w:szCs w:val="16"/>
    </w:rPr>
  </w:style>
  <w:style w:type="paragraph" w:styleId="CommentText">
    <w:name w:val="annotation text"/>
    <w:basedOn w:val="Normal"/>
    <w:link w:val="CommentTextChar"/>
    <w:semiHidden/>
    <w:unhideWhenUsed/>
    <w:rsid w:val="009D6911"/>
    <w:rPr>
      <w:sz w:val="20"/>
      <w:szCs w:val="20"/>
    </w:rPr>
  </w:style>
  <w:style w:type="character" w:customStyle="1" w:styleId="CommentTextChar">
    <w:name w:val="Comment Text Char"/>
    <w:basedOn w:val="DefaultParagraphFont"/>
    <w:link w:val="CommentText"/>
    <w:semiHidden/>
    <w:rsid w:val="009D6911"/>
    <w:rPr>
      <w:rFonts w:ascii="Arial" w:hAnsi="Arial" w:cs="Arial"/>
    </w:rPr>
  </w:style>
  <w:style w:type="paragraph" w:styleId="CommentSubject">
    <w:name w:val="annotation subject"/>
    <w:basedOn w:val="CommentText"/>
    <w:next w:val="CommentText"/>
    <w:link w:val="CommentSubjectChar"/>
    <w:semiHidden/>
    <w:unhideWhenUsed/>
    <w:rsid w:val="009D6911"/>
    <w:rPr>
      <w:b/>
      <w:bCs/>
    </w:rPr>
  </w:style>
  <w:style w:type="character" w:customStyle="1" w:styleId="CommentSubjectChar">
    <w:name w:val="Comment Subject Char"/>
    <w:basedOn w:val="CommentTextChar"/>
    <w:link w:val="CommentSubject"/>
    <w:semiHidden/>
    <w:rsid w:val="009D6911"/>
    <w:rPr>
      <w:rFonts w:ascii="Arial" w:hAnsi="Arial" w:cs="Arial"/>
      <w:b/>
      <w:bCs/>
    </w:rPr>
  </w:style>
  <w:style w:type="character" w:customStyle="1" w:styleId="FooterChar">
    <w:name w:val="Footer Char"/>
    <w:basedOn w:val="DefaultParagraphFont"/>
    <w:link w:val="Footer"/>
    <w:rsid w:val="00CF7AA8"/>
    <w:rPr>
      <w:rFonts w:ascii="Arial" w:hAnsi="Arial" w:cs="Arial"/>
      <w:sz w:val="24"/>
      <w:szCs w:val="24"/>
    </w:rPr>
  </w:style>
  <w:style w:type="character" w:styleId="UnresolvedMention">
    <w:name w:val="Unresolved Mention"/>
    <w:basedOn w:val="DefaultParagraphFont"/>
    <w:uiPriority w:val="99"/>
    <w:semiHidden/>
    <w:unhideWhenUsed/>
    <w:rsid w:val="00D53E30"/>
    <w:rPr>
      <w:color w:val="605E5C"/>
      <w:shd w:val="clear" w:color="auto" w:fill="E1DFDD"/>
    </w:rPr>
  </w:style>
  <w:style w:type="paragraph" w:customStyle="1" w:styleId="Default">
    <w:name w:val="Default"/>
    <w:rsid w:val="000E0CB1"/>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rsid w:val="00FA57C4"/>
    <w:rPr>
      <w:rFonts w:asciiTheme="majorHAnsi" w:eastAsiaTheme="majorEastAsia" w:hAnsiTheme="majorHAnsi" w:cstheme="majorBidi"/>
      <w:color w:val="243F60" w:themeColor="accent1" w:themeShade="7F"/>
      <w:sz w:val="24"/>
      <w:szCs w:val="24"/>
    </w:rPr>
  </w:style>
  <w:style w:type="character" w:customStyle="1" w:styleId="markfoiphubja">
    <w:name w:val="markfoiphubja"/>
    <w:basedOn w:val="DefaultParagraphFont"/>
    <w:rsid w:val="00D15AEC"/>
  </w:style>
  <w:style w:type="paragraph" w:customStyle="1" w:styleId="caps">
    <w:name w:val="caps"/>
    <w:basedOn w:val="Normal"/>
    <w:rsid w:val="00F70C28"/>
    <w:pPr>
      <w:spacing w:before="120"/>
      <w:ind w:left="4320"/>
      <w:jc w:val="both"/>
    </w:pPr>
    <w:rPr>
      <w:rFonts w:cs="Times New Roman"/>
      <w:b/>
      <w:caps/>
      <w:szCs w:val="20"/>
      <w:lang w:eastAsia="en-US"/>
    </w:rPr>
  </w:style>
  <w:style w:type="paragraph" w:customStyle="1" w:styleId="summarydetails">
    <w:name w:val="summary details"/>
    <w:basedOn w:val="Normal"/>
    <w:qFormat/>
    <w:rsid w:val="00330196"/>
    <w:pPr>
      <w:spacing w:before="60" w:after="60"/>
      <w:ind w:left="720"/>
    </w:pPr>
    <w:rPr>
      <w:rFonts w:eastAsia="Times" w:cs="Times New Roman"/>
      <w:szCs w:val="20"/>
    </w:rPr>
  </w:style>
  <w:style w:type="character" w:styleId="Strong">
    <w:name w:val="Strong"/>
    <w:basedOn w:val="DefaultParagraphFont"/>
    <w:uiPriority w:val="22"/>
    <w:qFormat/>
    <w:rsid w:val="00352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125">
      <w:bodyDiv w:val="1"/>
      <w:marLeft w:val="0"/>
      <w:marRight w:val="0"/>
      <w:marTop w:val="0"/>
      <w:marBottom w:val="0"/>
      <w:divBdr>
        <w:top w:val="none" w:sz="0" w:space="0" w:color="auto"/>
        <w:left w:val="none" w:sz="0" w:space="0" w:color="auto"/>
        <w:bottom w:val="none" w:sz="0" w:space="0" w:color="auto"/>
        <w:right w:val="none" w:sz="0" w:space="0" w:color="auto"/>
      </w:divBdr>
      <w:divsChild>
        <w:div w:id="835537735">
          <w:marLeft w:val="0"/>
          <w:marRight w:val="0"/>
          <w:marTop w:val="0"/>
          <w:marBottom w:val="0"/>
          <w:divBdr>
            <w:top w:val="none" w:sz="0" w:space="0" w:color="auto"/>
            <w:left w:val="none" w:sz="0" w:space="0" w:color="auto"/>
            <w:bottom w:val="none" w:sz="0" w:space="0" w:color="auto"/>
            <w:right w:val="none" w:sz="0" w:space="0" w:color="auto"/>
          </w:divBdr>
        </w:div>
      </w:divsChild>
    </w:div>
    <w:div w:id="37895418">
      <w:bodyDiv w:val="1"/>
      <w:marLeft w:val="0"/>
      <w:marRight w:val="0"/>
      <w:marTop w:val="0"/>
      <w:marBottom w:val="0"/>
      <w:divBdr>
        <w:top w:val="none" w:sz="0" w:space="0" w:color="auto"/>
        <w:left w:val="none" w:sz="0" w:space="0" w:color="auto"/>
        <w:bottom w:val="none" w:sz="0" w:space="0" w:color="auto"/>
        <w:right w:val="none" w:sz="0" w:space="0" w:color="auto"/>
      </w:divBdr>
    </w:div>
    <w:div w:id="39987930">
      <w:bodyDiv w:val="1"/>
      <w:marLeft w:val="0"/>
      <w:marRight w:val="0"/>
      <w:marTop w:val="0"/>
      <w:marBottom w:val="0"/>
      <w:divBdr>
        <w:top w:val="none" w:sz="0" w:space="0" w:color="auto"/>
        <w:left w:val="none" w:sz="0" w:space="0" w:color="auto"/>
        <w:bottom w:val="none" w:sz="0" w:space="0" w:color="auto"/>
        <w:right w:val="none" w:sz="0" w:space="0" w:color="auto"/>
      </w:divBdr>
      <w:divsChild>
        <w:div w:id="374235987">
          <w:marLeft w:val="0"/>
          <w:marRight w:val="0"/>
          <w:marTop w:val="0"/>
          <w:marBottom w:val="0"/>
          <w:divBdr>
            <w:top w:val="none" w:sz="0" w:space="0" w:color="auto"/>
            <w:left w:val="none" w:sz="0" w:space="0" w:color="auto"/>
            <w:bottom w:val="none" w:sz="0" w:space="0" w:color="auto"/>
            <w:right w:val="none" w:sz="0" w:space="0" w:color="auto"/>
          </w:divBdr>
        </w:div>
      </w:divsChild>
    </w:div>
    <w:div w:id="46683322">
      <w:bodyDiv w:val="1"/>
      <w:marLeft w:val="0"/>
      <w:marRight w:val="0"/>
      <w:marTop w:val="0"/>
      <w:marBottom w:val="0"/>
      <w:divBdr>
        <w:top w:val="none" w:sz="0" w:space="0" w:color="auto"/>
        <w:left w:val="none" w:sz="0" w:space="0" w:color="auto"/>
        <w:bottom w:val="none" w:sz="0" w:space="0" w:color="auto"/>
        <w:right w:val="none" w:sz="0" w:space="0" w:color="auto"/>
      </w:divBdr>
      <w:divsChild>
        <w:div w:id="1369724277">
          <w:marLeft w:val="0"/>
          <w:marRight w:val="0"/>
          <w:marTop w:val="0"/>
          <w:marBottom w:val="0"/>
          <w:divBdr>
            <w:top w:val="none" w:sz="0" w:space="0" w:color="auto"/>
            <w:left w:val="none" w:sz="0" w:space="0" w:color="auto"/>
            <w:bottom w:val="none" w:sz="0" w:space="0" w:color="auto"/>
            <w:right w:val="none" w:sz="0" w:space="0" w:color="auto"/>
          </w:divBdr>
        </w:div>
      </w:divsChild>
    </w:div>
    <w:div w:id="54088156">
      <w:bodyDiv w:val="1"/>
      <w:marLeft w:val="0"/>
      <w:marRight w:val="0"/>
      <w:marTop w:val="0"/>
      <w:marBottom w:val="0"/>
      <w:divBdr>
        <w:top w:val="none" w:sz="0" w:space="0" w:color="auto"/>
        <w:left w:val="none" w:sz="0" w:space="0" w:color="auto"/>
        <w:bottom w:val="none" w:sz="0" w:space="0" w:color="auto"/>
        <w:right w:val="none" w:sz="0" w:space="0" w:color="auto"/>
      </w:divBdr>
    </w:div>
    <w:div w:id="62263490">
      <w:bodyDiv w:val="1"/>
      <w:marLeft w:val="0"/>
      <w:marRight w:val="0"/>
      <w:marTop w:val="0"/>
      <w:marBottom w:val="0"/>
      <w:divBdr>
        <w:top w:val="none" w:sz="0" w:space="0" w:color="auto"/>
        <w:left w:val="none" w:sz="0" w:space="0" w:color="auto"/>
        <w:bottom w:val="none" w:sz="0" w:space="0" w:color="auto"/>
        <w:right w:val="none" w:sz="0" w:space="0" w:color="auto"/>
      </w:divBdr>
      <w:divsChild>
        <w:div w:id="763458478">
          <w:marLeft w:val="0"/>
          <w:marRight w:val="0"/>
          <w:marTop w:val="0"/>
          <w:marBottom w:val="0"/>
          <w:divBdr>
            <w:top w:val="none" w:sz="0" w:space="0" w:color="auto"/>
            <w:left w:val="none" w:sz="0" w:space="0" w:color="auto"/>
            <w:bottom w:val="none" w:sz="0" w:space="0" w:color="auto"/>
            <w:right w:val="none" w:sz="0" w:space="0" w:color="auto"/>
          </w:divBdr>
        </w:div>
      </w:divsChild>
    </w:div>
    <w:div w:id="73554459">
      <w:bodyDiv w:val="1"/>
      <w:marLeft w:val="0"/>
      <w:marRight w:val="0"/>
      <w:marTop w:val="0"/>
      <w:marBottom w:val="0"/>
      <w:divBdr>
        <w:top w:val="none" w:sz="0" w:space="0" w:color="auto"/>
        <w:left w:val="none" w:sz="0" w:space="0" w:color="auto"/>
        <w:bottom w:val="none" w:sz="0" w:space="0" w:color="auto"/>
        <w:right w:val="none" w:sz="0" w:space="0" w:color="auto"/>
      </w:divBdr>
      <w:divsChild>
        <w:div w:id="1415978993">
          <w:marLeft w:val="0"/>
          <w:marRight w:val="0"/>
          <w:marTop w:val="0"/>
          <w:marBottom w:val="0"/>
          <w:divBdr>
            <w:top w:val="none" w:sz="0" w:space="0" w:color="auto"/>
            <w:left w:val="none" w:sz="0" w:space="0" w:color="auto"/>
            <w:bottom w:val="none" w:sz="0" w:space="0" w:color="auto"/>
            <w:right w:val="none" w:sz="0" w:space="0" w:color="auto"/>
          </w:divBdr>
        </w:div>
      </w:divsChild>
    </w:div>
    <w:div w:id="87313575">
      <w:bodyDiv w:val="1"/>
      <w:marLeft w:val="0"/>
      <w:marRight w:val="0"/>
      <w:marTop w:val="0"/>
      <w:marBottom w:val="0"/>
      <w:divBdr>
        <w:top w:val="none" w:sz="0" w:space="0" w:color="auto"/>
        <w:left w:val="none" w:sz="0" w:space="0" w:color="auto"/>
        <w:bottom w:val="none" w:sz="0" w:space="0" w:color="auto"/>
        <w:right w:val="none" w:sz="0" w:space="0" w:color="auto"/>
      </w:divBdr>
      <w:divsChild>
        <w:div w:id="1491872904">
          <w:marLeft w:val="0"/>
          <w:marRight w:val="0"/>
          <w:marTop w:val="0"/>
          <w:marBottom w:val="0"/>
          <w:divBdr>
            <w:top w:val="none" w:sz="0" w:space="0" w:color="auto"/>
            <w:left w:val="none" w:sz="0" w:space="0" w:color="auto"/>
            <w:bottom w:val="none" w:sz="0" w:space="0" w:color="auto"/>
            <w:right w:val="none" w:sz="0" w:space="0" w:color="auto"/>
          </w:divBdr>
        </w:div>
      </w:divsChild>
    </w:div>
    <w:div w:id="94713520">
      <w:bodyDiv w:val="1"/>
      <w:marLeft w:val="0"/>
      <w:marRight w:val="0"/>
      <w:marTop w:val="0"/>
      <w:marBottom w:val="0"/>
      <w:divBdr>
        <w:top w:val="none" w:sz="0" w:space="0" w:color="auto"/>
        <w:left w:val="none" w:sz="0" w:space="0" w:color="auto"/>
        <w:bottom w:val="none" w:sz="0" w:space="0" w:color="auto"/>
        <w:right w:val="none" w:sz="0" w:space="0" w:color="auto"/>
      </w:divBdr>
      <w:divsChild>
        <w:div w:id="90899743">
          <w:marLeft w:val="0"/>
          <w:marRight w:val="0"/>
          <w:marTop w:val="0"/>
          <w:marBottom w:val="0"/>
          <w:divBdr>
            <w:top w:val="none" w:sz="0" w:space="0" w:color="auto"/>
            <w:left w:val="none" w:sz="0" w:space="0" w:color="auto"/>
            <w:bottom w:val="none" w:sz="0" w:space="0" w:color="auto"/>
            <w:right w:val="none" w:sz="0" w:space="0" w:color="auto"/>
          </w:divBdr>
        </w:div>
      </w:divsChild>
    </w:div>
    <w:div w:id="100224835">
      <w:bodyDiv w:val="1"/>
      <w:marLeft w:val="0"/>
      <w:marRight w:val="0"/>
      <w:marTop w:val="0"/>
      <w:marBottom w:val="0"/>
      <w:divBdr>
        <w:top w:val="none" w:sz="0" w:space="0" w:color="auto"/>
        <w:left w:val="none" w:sz="0" w:space="0" w:color="auto"/>
        <w:bottom w:val="none" w:sz="0" w:space="0" w:color="auto"/>
        <w:right w:val="none" w:sz="0" w:space="0" w:color="auto"/>
      </w:divBdr>
      <w:divsChild>
        <w:div w:id="403600813">
          <w:marLeft w:val="0"/>
          <w:marRight w:val="0"/>
          <w:marTop w:val="0"/>
          <w:marBottom w:val="0"/>
          <w:divBdr>
            <w:top w:val="none" w:sz="0" w:space="0" w:color="auto"/>
            <w:left w:val="none" w:sz="0" w:space="0" w:color="auto"/>
            <w:bottom w:val="none" w:sz="0" w:space="0" w:color="auto"/>
            <w:right w:val="none" w:sz="0" w:space="0" w:color="auto"/>
          </w:divBdr>
        </w:div>
      </w:divsChild>
    </w:div>
    <w:div w:id="100997405">
      <w:bodyDiv w:val="1"/>
      <w:marLeft w:val="0"/>
      <w:marRight w:val="0"/>
      <w:marTop w:val="0"/>
      <w:marBottom w:val="0"/>
      <w:divBdr>
        <w:top w:val="none" w:sz="0" w:space="0" w:color="auto"/>
        <w:left w:val="none" w:sz="0" w:space="0" w:color="auto"/>
        <w:bottom w:val="none" w:sz="0" w:space="0" w:color="auto"/>
        <w:right w:val="none" w:sz="0" w:space="0" w:color="auto"/>
      </w:divBdr>
      <w:divsChild>
        <w:div w:id="71464211">
          <w:marLeft w:val="0"/>
          <w:marRight w:val="0"/>
          <w:marTop w:val="0"/>
          <w:marBottom w:val="0"/>
          <w:divBdr>
            <w:top w:val="none" w:sz="0" w:space="0" w:color="auto"/>
            <w:left w:val="none" w:sz="0" w:space="0" w:color="auto"/>
            <w:bottom w:val="none" w:sz="0" w:space="0" w:color="auto"/>
            <w:right w:val="none" w:sz="0" w:space="0" w:color="auto"/>
          </w:divBdr>
        </w:div>
      </w:divsChild>
    </w:div>
    <w:div w:id="110443799">
      <w:bodyDiv w:val="1"/>
      <w:marLeft w:val="0"/>
      <w:marRight w:val="0"/>
      <w:marTop w:val="0"/>
      <w:marBottom w:val="0"/>
      <w:divBdr>
        <w:top w:val="none" w:sz="0" w:space="0" w:color="auto"/>
        <w:left w:val="none" w:sz="0" w:space="0" w:color="auto"/>
        <w:bottom w:val="none" w:sz="0" w:space="0" w:color="auto"/>
        <w:right w:val="none" w:sz="0" w:space="0" w:color="auto"/>
      </w:divBdr>
    </w:div>
    <w:div w:id="114447536">
      <w:bodyDiv w:val="1"/>
      <w:marLeft w:val="0"/>
      <w:marRight w:val="0"/>
      <w:marTop w:val="0"/>
      <w:marBottom w:val="0"/>
      <w:divBdr>
        <w:top w:val="none" w:sz="0" w:space="0" w:color="auto"/>
        <w:left w:val="none" w:sz="0" w:space="0" w:color="auto"/>
        <w:bottom w:val="none" w:sz="0" w:space="0" w:color="auto"/>
        <w:right w:val="none" w:sz="0" w:space="0" w:color="auto"/>
      </w:divBdr>
    </w:div>
    <w:div w:id="144397237">
      <w:bodyDiv w:val="1"/>
      <w:marLeft w:val="0"/>
      <w:marRight w:val="0"/>
      <w:marTop w:val="0"/>
      <w:marBottom w:val="0"/>
      <w:divBdr>
        <w:top w:val="none" w:sz="0" w:space="0" w:color="auto"/>
        <w:left w:val="none" w:sz="0" w:space="0" w:color="auto"/>
        <w:bottom w:val="none" w:sz="0" w:space="0" w:color="auto"/>
        <w:right w:val="none" w:sz="0" w:space="0" w:color="auto"/>
      </w:divBdr>
      <w:divsChild>
        <w:div w:id="202325350">
          <w:marLeft w:val="0"/>
          <w:marRight w:val="0"/>
          <w:marTop w:val="0"/>
          <w:marBottom w:val="0"/>
          <w:divBdr>
            <w:top w:val="none" w:sz="0" w:space="0" w:color="auto"/>
            <w:left w:val="none" w:sz="0" w:space="0" w:color="auto"/>
            <w:bottom w:val="none" w:sz="0" w:space="0" w:color="auto"/>
            <w:right w:val="none" w:sz="0" w:space="0" w:color="auto"/>
          </w:divBdr>
        </w:div>
      </w:divsChild>
    </w:div>
    <w:div w:id="145514550">
      <w:bodyDiv w:val="1"/>
      <w:marLeft w:val="0"/>
      <w:marRight w:val="0"/>
      <w:marTop w:val="0"/>
      <w:marBottom w:val="0"/>
      <w:divBdr>
        <w:top w:val="none" w:sz="0" w:space="0" w:color="auto"/>
        <w:left w:val="none" w:sz="0" w:space="0" w:color="auto"/>
        <w:bottom w:val="none" w:sz="0" w:space="0" w:color="auto"/>
        <w:right w:val="none" w:sz="0" w:space="0" w:color="auto"/>
      </w:divBdr>
    </w:div>
    <w:div w:id="148715847">
      <w:bodyDiv w:val="1"/>
      <w:marLeft w:val="0"/>
      <w:marRight w:val="0"/>
      <w:marTop w:val="0"/>
      <w:marBottom w:val="0"/>
      <w:divBdr>
        <w:top w:val="none" w:sz="0" w:space="0" w:color="auto"/>
        <w:left w:val="none" w:sz="0" w:space="0" w:color="auto"/>
        <w:bottom w:val="none" w:sz="0" w:space="0" w:color="auto"/>
        <w:right w:val="none" w:sz="0" w:space="0" w:color="auto"/>
      </w:divBdr>
    </w:div>
    <w:div w:id="158039186">
      <w:bodyDiv w:val="1"/>
      <w:marLeft w:val="0"/>
      <w:marRight w:val="0"/>
      <w:marTop w:val="0"/>
      <w:marBottom w:val="0"/>
      <w:divBdr>
        <w:top w:val="none" w:sz="0" w:space="0" w:color="auto"/>
        <w:left w:val="none" w:sz="0" w:space="0" w:color="auto"/>
        <w:bottom w:val="none" w:sz="0" w:space="0" w:color="auto"/>
        <w:right w:val="none" w:sz="0" w:space="0" w:color="auto"/>
      </w:divBdr>
      <w:divsChild>
        <w:div w:id="595795610">
          <w:marLeft w:val="0"/>
          <w:marRight w:val="0"/>
          <w:marTop w:val="0"/>
          <w:marBottom w:val="0"/>
          <w:divBdr>
            <w:top w:val="none" w:sz="0" w:space="0" w:color="auto"/>
            <w:left w:val="none" w:sz="0" w:space="0" w:color="auto"/>
            <w:bottom w:val="none" w:sz="0" w:space="0" w:color="auto"/>
            <w:right w:val="none" w:sz="0" w:space="0" w:color="auto"/>
          </w:divBdr>
        </w:div>
      </w:divsChild>
    </w:div>
    <w:div w:id="194315279">
      <w:bodyDiv w:val="1"/>
      <w:marLeft w:val="0"/>
      <w:marRight w:val="0"/>
      <w:marTop w:val="0"/>
      <w:marBottom w:val="0"/>
      <w:divBdr>
        <w:top w:val="none" w:sz="0" w:space="0" w:color="auto"/>
        <w:left w:val="none" w:sz="0" w:space="0" w:color="auto"/>
        <w:bottom w:val="none" w:sz="0" w:space="0" w:color="auto"/>
        <w:right w:val="none" w:sz="0" w:space="0" w:color="auto"/>
      </w:divBdr>
      <w:divsChild>
        <w:div w:id="943077240">
          <w:marLeft w:val="0"/>
          <w:marRight w:val="0"/>
          <w:marTop w:val="0"/>
          <w:marBottom w:val="0"/>
          <w:divBdr>
            <w:top w:val="none" w:sz="0" w:space="0" w:color="auto"/>
            <w:left w:val="none" w:sz="0" w:space="0" w:color="auto"/>
            <w:bottom w:val="none" w:sz="0" w:space="0" w:color="auto"/>
            <w:right w:val="none" w:sz="0" w:space="0" w:color="auto"/>
          </w:divBdr>
        </w:div>
      </w:divsChild>
    </w:div>
    <w:div w:id="198011865">
      <w:bodyDiv w:val="1"/>
      <w:marLeft w:val="0"/>
      <w:marRight w:val="0"/>
      <w:marTop w:val="0"/>
      <w:marBottom w:val="0"/>
      <w:divBdr>
        <w:top w:val="none" w:sz="0" w:space="0" w:color="auto"/>
        <w:left w:val="none" w:sz="0" w:space="0" w:color="auto"/>
        <w:bottom w:val="none" w:sz="0" w:space="0" w:color="auto"/>
        <w:right w:val="none" w:sz="0" w:space="0" w:color="auto"/>
      </w:divBdr>
      <w:divsChild>
        <w:div w:id="111174229">
          <w:marLeft w:val="0"/>
          <w:marRight w:val="0"/>
          <w:marTop w:val="0"/>
          <w:marBottom w:val="0"/>
          <w:divBdr>
            <w:top w:val="none" w:sz="0" w:space="0" w:color="auto"/>
            <w:left w:val="none" w:sz="0" w:space="0" w:color="auto"/>
            <w:bottom w:val="none" w:sz="0" w:space="0" w:color="auto"/>
            <w:right w:val="none" w:sz="0" w:space="0" w:color="auto"/>
          </w:divBdr>
        </w:div>
      </w:divsChild>
    </w:div>
    <w:div w:id="229972608">
      <w:bodyDiv w:val="1"/>
      <w:marLeft w:val="0"/>
      <w:marRight w:val="0"/>
      <w:marTop w:val="0"/>
      <w:marBottom w:val="0"/>
      <w:divBdr>
        <w:top w:val="none" w:sz="0" w:space="0" w:color="auto"/>
        <w:left w:val="none" w:sz="0" w:space="0" w:color="auto"/>
        <w:bottom w:val="none" w:sz="0" w:space="0" w:color="auto"/>
        <w:right w:val="none" w:sz="0" w:space="0" w:color="auto"/>
      </w:divBdr>
      <w:divsChild>
        <w:div w:id="1988588085">
          <w:marLeft w:val="0"/>
          <w:marRight w:val="0"/>
          <w:marTop w:val="0"/>
          <w:marBottom w:val="0"/>
          <w:divBdr>
            <w:top w:val="none" w:sz="0" w:space="0" w:color="auto"/>
            <w:left w:val="none" w:sz="0" w:space="0" w:color="auto"/>
            <w:bottom w:val="none" w:sz="0" w:space="0" w:color="auto"/>
            <w:right w:val="none" w:sz="0" w:space="0" w:color="auto"/>
          </w:divBdr>
        </w:div>
      </w:divsChild>
    </w:div>
    <w:div w:id="237247521">
      <w:bodyDiv w:val="1"/>
      <w:marLeft w:val="0"/>
      <w:marRight w:val="0"/>
      <w:marTop w:val="0"/>
      <w:marBottom w:val="0"/>
      <w:divBdr>
        <w:top w:val="none" w:sz="0" w:space="0" w:color="auto"/>
        <w:left w:val="none" w:sz="0" w:space="0" w:color="auto"/>
        <w:bottom w:val="none" w:sz="0" w:space="0" w:color="auto"/>
        <w:right w:val="none" w:sz="0" w:space="0" w:color="auto"/>
      </w:divBdr>
      <w:divsChild>
        <w:div w:id="238711816">
          <w:marLeft w:val="0"/>
          <w:marRight w:val="0"/>
          <w:marTop w:val="0"/>
          <w:marBottom w:val="0"/>
          <w:divBdr>
            <w:top w:val="none" w:sz="0" w:space="0" w:color="auto"/>
            <w:left w:val="none" w:sz="0" w:space="0" w:color="auto"/>
            <w:bottom w:val="none" w:sz="0" w:space="0" w:color="auto"/>
            <w:right w:val="none" w:sz="0" w:space="0" w:color="auto"/>
          </w:divBdr>
        </w:div>
      </w:divsChild>
    </w:div>
    <w:div w:id="263923400">
      <w:bodyDiv w:val="1"/>
      <w:marLeft w:val="0"/>
      <w:marRight w:val="0"/>
      <w:marTop w:val="0"/>
      <w:marBottom w:val="0"/>
      <w:divBdr>
        <w:top w:val="none" w:sz="0" w:space="0" w:color="auto"/>
        <w:left w:val="none" w:sz="0" w:space="0" w:color="auto"/>
        <w:bottom w:val="none" w:sz="0" w:space="0" w:color="auto"/>
        <w:right w:val="none" w:sz="0" w:space="0" w:color="auto"/>
      </w:divBdr>
      <w:divsChild>
        <w:div w:id="1341005439">
          <w:marLeft w:val="0"/>
          <w:marRight w:val="0"/>
          <w:marTop w:val="0"/>
          <w:marBottom w:val="0"/>
          <w:divBdr>
            <w:top w:val="none" w:sz="0" w:space="0" w:color="auto"/>
            <w:left w:val="none" w:sz="0" w:space="0" w:color="auto"/>
            <w:bottom w:val="none" w:sz="0" w:space="0" w:color="auto"/>
            <w:right w:val="none" w:sz="0" w:space="0" w:color="auto"/>
          </w:divBdr>
        </w:div>
      </w:divsChild>
    </w:div>
    <w:div w:id="267853648">
      <w:bodyDiv w:val="1"/>
      <w:marLeft w:val="0"/>
      <w:marRight w:val="0"/>
      <w:marTop w:val="0"/>
      <w:marBottom w:val="0"/>
      <w:divBdr>
        <w:top w:val="none" w:sz="0" w:space="0" w:color="auto"/>
        <w:left w:val="none" w:sz="0" w:space="0" w:color="auto"/>
        <w:bottom w:val="none" w:sz="0" w:space="0" w:color="auto"/>
        <w:right w:val="none" w:sz="0" w:space="0" w:color="auto"/>
      </w:divBdr>
      <w:divsChild>
        <w:div w:id="928777523">
          <w:marLeft w:val="0"/>
          <w:marRight w:val="0"/>
          <w:marTop w:val="0"/>
          <w:marBottom w:val="0"/>
          <w:divBdr>
            <w:top w:val="none" w:sz="0" w:space="0" w:color="auto"/>
            <w:left w:val="none" w:sz="0" w:space="0" w:color="auto"/>
            <w:bottom w:val="none" w:sz="0" w:space="0" w:color="auto"/>
            <w:right w:val="none" w:sz="0" w:space="0" w:color="auto"/>
          </w:divBdr>
        </w:div>
      </w:divsChild>
    </w:div>
    <w:div w:id="276177321">
      <w:bodyDiv w:val="1"/>
      <w:marLeft w:val="0"/>
      <w:marRight w:val="0"/>
      <w:marTop w:val="0"/>
      <w:marBottom w:val="0"/>
      <w:divBdr>
        <w:top w:val="none" w:sz="0" w:space="0" w:color="auto"/>
        <w:left w:val="none" w:sz="0" w:space="0" w:color="auto"/>
        <w:bottom w:val="none" w:sz="0" w:space="0" w:color="auto"/>
        <w:right w:val="none" w:sz="0" w:space="0" w:color="auto"/>
      </w:divBdr>
      <w:divsChild>
        <w:div w:id="1816605173">
          <w:marLeft w:val="0"/>
          <w:marRight w:val="0"/>
          <w:marTop w:val="0"/>
          <w:marBottom w:val="0"/>
          <w:divBdr>
            <w:top w:val="none" w:sz="0" w:space="0" w:color="auto"/>
            <w:left w:val="none" w:sz="0" w:space="0" w:color="auto"/>
            <w:bottom w:val="none" w:sz="0" w:space="0" w:color="auto"/>
            <w:right w:val="none" w:sz="0" w:space="0" w:color="auto"/>
          </w:divBdr>
        </w:div>
      </w:divsChild>
    </w:div>
    <w:div w:id="296759347">
      <w:bodyDiv w:val="1"/>
      <w:marLeft w:val="0"/>
      <w:marRight w:val="0"/>
      <w:marTop w:val="0"/>
      <w:marBottom w:val="0"/>
      <w:divBdr>
        <w:top w:val="none" w:sz="0" w:space="0" w:color="auto"/>
        <w:left w:val="none" w:sz="0" w:space="0" w:color="auto"/>
        <w:bottom w:val="none" w:sz="0" w:space="0" w:color="auto"/>
        <w:right w:val="none" w:sz="0" w:space="0" w:color="auto"/>
      </w:divBdr>
    </w:div>
    <w:div w:id="310672515">
      <w:bodyDiv w:val="1"/>
      <w:marLeft w:val="0"/>
      <w:marRight w:val="0"/>
      <w:marTop w:val="0"/>
      <w:marBottom w:val="0"/>
      <w:divBdr>
        <w:top w:val="none" w:sz="0" w:space="0" w:color="auto"/>
        <w:left w:val="none" w:sz="0" w:space="0" w:color="auto"/>
        <w:bottom w:val="none" w:sz="0" w:space="0" w:color="auto"/>
        <w:right w:val="none" w:sz="0" w:space="0" w:color="auto"/>
      </w:divBdr>
    </w:div>
    <w:div w:id="311719174">
      <w:bodyDiv w:val="1"/>
      <w:marLeft w:val="0"/>
      <w:marRight w:val="0"/>
      <w:marTop w:val="0"/>
      <w:marBottom w:val="0"/>
      <w:divBdr>
        <w:top w:val="none" w:sz="0" w:space="0" w:color="auto"/>
        <w:left w:val="none" w:sz="0" w:space="0" w:color="auto"/>
        <w:bottom w:val="none" w:sz="0" w:space="0" w:color="auto"/>
        <w:right w:val="none" w:sz="0" w:space="0" w:color="auto"/>
      </w:divBdr>
      <w:divsChild>
        <w:div w:id="1701541506">
          <w:marLeft w:val="0"/>
          <w:marRight w:val="0"/>
          <w:marTop w:val="0"/>
          <w:marBottom w:val="0"/>
          <w:divBdr>
            <w:top w:val="none" w:sz="0" w:space="0" w:color="auto"/>
            <w:left w:val="none" w:sz="0" w:space="0" w:color="auto"/>
            <w:bottom w:val="none" w:sz="0" w:space="0" w:color="auto"/>
            <w:right w:val="none" w:sz="0" w:space="0" w:color="auto"/>
          </w:divBdr>
        </w:div>
      </w:divsChild>
    </w:div>
    <w:div w:id="327558578">
      <w:bodyDiv w:val="1"/>
      <w:marLeft w:val="0"/>
      <w:marRight w:val="0"/>
      <w:marTop w:val="0"/>
      <w:marBottom w:val="0"/>
      <w:divBdr>
        <w:top w:val="none" w:sz="0" w:space="0" w:color="auto"/>
        <w:left w:val="none" w:sz="0" w:space="0" w:color="auto"/>
        <w:bottom w:val="none" w:sz="0" w:space="0" w:color="auto"/>
        <w:right w:val="none" w:sz="0" w:space="0" w:color="auto"/>
      </w:divBdr>
    </w:div>
    <w:div w:id="329874981">
      <w:bodyDiv w:val="1"/>
      <w:marLeft w:val="0"/>
      <w:marRight w:val="0"/>
      <w:marTop w:val="0"/>
      <w:marBottom w:val="0"/>
      <w:divBdr>
        <w:top w:val="none" w:sz="0" w:space="0" w:color="auto"/>
        <w:left w:val="none" w:sz="0" w:space="0" w:color="auto"/>
        <w:bottom w:val="none" w:sz="0" w:space="0" w:color="auto"/>
        <w:right w:val="none" w:sz="0" w:space="0" w:color="auto"/>
      </w:divBdr>
    </w:div>
    <w:div w:id="346954869">
      <w:bodyDiv w:val="1"/>
      <w:marLeft w:val="0"/>
      <w:marRight w:val="0"/>
      <w:marTop w:val="0"/>
      <w:marBottom w:val="0"/>
      <w:divBdr>
        <w:top w:val="none" w:sz="0" w:space="0" w:color="auto"/>
        <w:left w:val="none" w:sz="0" w:space="0" w:color="auto"/>
        <w:bottom w:val="none" w:sz="0" w:space="0" w:color="auto"/>
        <w:right w:val="none" w:sz="0" w:space="0" w:color="auto"/>
      </w:divBdr>
    </w:div>
    <w:div w:id="355736450">
      <w:bodyDiv w:val="1"/>
      <w:marLeft w:val="0"/>
      <w:marRight w:val="0"/>
      <w:marTop w:val="0"/>
      <w:marBottom w:val="0"/>
      <w:divBdr>
        <w:top w:val="none" w:sz="0" w:space="0" w:color="auto"/>
        <w:left w:val="none" w:sz="0" w:space="0" w:color="auto"/>
        <w:bottom w:val="none" w:sz="0" w:space="0" w:color="auto"/>
        <w:right w:val="none" w:sz="0" w:space="0" w:color="auto"/>
      </w:divBdr>
    </w:div>
    <w:div w:id="368994962">
      <w:bodyDiv w:val="1"/>
      <w:marLeft w:val="0"/>
      <w:marRight w:val="0"/>
      <w:marTop w:val="0"/>
      <w:marBottom w:val="0"/>
      <w:divBdr>
        <w:top w:val="none" w:sz="0" w:space="0" w:color="auto"/>
        <w:left w:val="none" w:sz="0" w:space="0" w:color="auto"/>
        <w:bottom w:val="none" w:sz="0" w:space="0" w:color="auto"/>
        <w:right w:val="none" w:sz="0" w:space="0" w:color="auto"/>
      </w:divBdr>
      <w:divsChild>
        <w:div w:id="1673490117">
          <w:marLeft w:val="0"/>
          <w:marRight w:val="0"/>
          <w:marTop w:val="0"/>
          <w:marBottom w:val="0"/>
          <w:divBdr>
            <w:top w:val="none" w:sz="0" w:space="0" w:color="auto"/>
            <w:left w:val="none" w:sz="0" w:space="0" w:color="auto"/>
            <w:bottom w:val="none" w:sz="0" w:space="0" w:color="auto"/>
            <w:right w:val="none" w:sz="0" w:space="0" w:color="auto"/>
          </w:divBdr>
        </w:div>
      </w:divsChild>
    </w:div>
    <w:div w:id="369233248">
      <w:bodyDiv w:val="1"/>
      <w:marLeft w:val="0"/>
      <w:marRight w:val="0"/>
      <w:marTop w:val="0"/>
      <w:marBottom w:val="0"/>
      <w:divBdr>
        <w:top w:val="none" w:sz="0" w:space="0" w:color="auto"/>
        <w:left w:val="none" w:sz="0" w:space="0" w:color="auto"/>
        <w:bottom w:val="none" w:sz="0" w:space="0" w:color="auto"/>
        <w:right w:val="none" w:sz="0" w:space="0" w:color="auto"/>
      </w:divBdr>
      <w:divsChild>
        <w:div w:id="1073577807">
          <w:marLeft w:val="0"/>
          <w:marRight w:val="0"/>
          <w:marTop w:val="0"/>
          <w:marBottom w:val="0"/>
          <w:divBdr>
            <w:top w:val="none" w:sz="0" w:space="0" w:color="auto"/>
            <w:left w:val="none" w:sz="0" w:space="0" w:color="auto"/>
            <w:bottom w:val="none" w:sz="0" w:space="0" w:color="auto"/>
            <w:right w:val="none" w:sz="0" w:space="0" w:color="auto"/>
          </w:divBdr>
        </w:div>
      </w:divsChild>
    </w:div>
    <w:div w:id="380830746">
      <w:bodyDiv w:val="1"/>
      <w:marLeft w:val="0"/>
      <w:marRight w:val="0"/>
      <w:marTop w:val="0"/>
      <w:marBottom w:val="0"/>
      <w:divBdr>
        <w:top w:val="none" w:sz="0" w:space="0" w:color="auto"/>
        <w:left w:val="none" w:sz="0" w:space="0" w:color="auto"/>
        <w:bottom w:val="none" w:sz="0" w:space="0" w:color="auto"/>
        <w:right w:val="none" w:sz="0" w:space="0" w:color="auto"/>
      </w:divBdr>
    </w:div>
    <w:div w:id="384454373">
      <w:bodyDiv w:val="1"/>
      <w:marLeft w:val="0"/>
      <w:marRight w:val="0"/>
      <w:marTop w:val="0"/>
      <w:marBottom w:val="0"/>
      <w:divBdr>
        <w:top w:val="none" w:sz="0" w:space="0" w:color="auto"/>
        <w:left w:val="none" w:sz="0" w:space="0" w:color="auto"/>
        <w:bottom w:val="none" w:sz="0" w:space="0" w:color="auto"/>
        <w:right w:val="none" w:sz="0" w:space="0" w:color="auto"/>
      </w:divBdr>
      <w:divsChild>
        <w:div w:id="1587037129">
          <w:marLeft w:val="0"/>
          <w:marRight w:val="0"/>
          <w:marTop w:val="0"/>
          <w:marBottom w:val="0"/>
          <w:divBdr>
            <w:top w:val="none" w:sz="0" w:space="0" w:color="auto"/>
            <w:left w:val="none" w:sz="0" w:space="0" w:color="auto"/>
            <w:bottom w:val="none" w:sz="0" w:space="0" w:color="auto"/>
            <w:right w:val="none" w:sz="0" w:space="0" w:color="auto"/>
          </w:divBdr>
        </w:div>
      </w:divsChild>
    </w:div>
    <w:div w:id="403258507">
      <w:bodyDiv w:val="1"/>
      <w:marLeft w:val="0"/>
      <w:marRight w:val="0"/>
      <w:marTop w:val="0"/>
      <w:marBottom w:val="0"/>
      <w:divBdr>
        <w:top w:val="none" w:sz="0" w:space="0" w:color="auto"/>
        <w:left w:val="none" w:sz="0" w:space="0" w:color="auto"/>
        <w:bottom w:val="none" w:sz="0" w:space="0" w:color="auto"/>
        <w:right w:val="none" w:sz="0" w:space="0" w:color="auto"/>
      </w:divBdr>
    </w:div>
    <w:div w:id="425031546">
      <w:bodyDiv w:val="1"/>
      <w:marLeft w:val="0"/>
      <w:marRight w:val="0"/>
      <w:marTop w:val="0"/>
      <w:marBottom w:val="0"/>
      <w:divBdr>
        <w:top w:val="none" w:sz="0" w:space="0" w:color="auto"/>
        <w:left w:val="none" w:sz="0" w:space="0" w:color="auto"/>
        <w:bottom w:val="none" w:sz="0" w:space="0" w:color="auto"/>
        <w:right w:val="none" w:sz="0" w:space="0" w:color="auto"/>
      </w:divBdr>
      <w:divsChild>
        <w:div w:id="1168595381">
          <w:marLeft w:val="0"/>
          <w:marRight w:val="0"/>
          <w:marTop w:val="0"/>
          <w:marBottom w:val="0"/>
          <w:divBdr>
            <w:top w:val="none" w:sz="0" w:space="0" w:color="auto"/>
            <w:left w:val="none" w:sz="0" w:space="0" w:color="auto"/>
            <w:bottom w:val="none" w:sz="0" w:space="0" w:color="auto"/>
            <w:right w:val="none" w:sz="0" w:space="0" w:color="auto"/>
          </w:divBdr>
        </w:div>
      </w:divsChild>
    </w:div>
    <w:div w:id="454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212838">
          <w:marLeft w:val="0"/>
          <w:marRight w:val="0"/>
          <w:marTop w:val="0"/>
          <w:marBottom w:val="0"/>
          <w:divBdr>
            <w:top w:val="none" w:sz="0" w:space="0" w:color="auto"/>
            <w:left w:val="none" w:sz="0" w:space="0" w:color="auto"/>
            <w:bottom w:val="none" w:sz="0" w:space="0" w:color="auto"/>
            <w:right w:val="none" w:sz="0" w:space="0" w:color="auto"/>
          </w:divBdr>
        </w:div>
      </w:divsChild>
    </w:div>
    <w:div w:id="518472310">
      <w:bodyDiv w:val="1"/>
      <w:marLeft w:val="0"/>
      <w:marRight w:val="0"/>
      <w:marTop w:val="0"/>
      <w:marBottom w:val="0"/>
      <w:divBdr>
        <w:top w:val="none" w:sz="0" w:space="0" w:color="auto"/>
        <w:left w:val="none" w:sz="0" w:space="0" w:color="auto"/>
        <w:bottom w:val="none" w:sz="0" w:space="0" w:color="auto"/>
        <w:right w:val="none" w:sz="0" w:space="0" w:color="auto"/>
      </w:divBdr>
    </w:div>
    <w:div w:id="538324613">
      <w:bodyDiv w:val="1"/>
      <w:marLeft w:val="0"/>
      <w:marRight w:val="0"/>
      <w:marTop w:val="0"/>
      <w:marBottom w:val="0"/>
      <w:divBdr>
        <w:top w:val="none" w:sz="0" w:space="0" w:color="auto"/>
        <w:left w:val="none" w:sz="0" w:space="0" w:color="auto"/>
        <w:bottom w:val="none" w:sz="0" w:space="0" w:color="auto"/>
        <w:right w:val="none" w:sz="0" w:space="0" w:color="auto"/>
      </w:divBdr>
      <w:divsChild>
        <w:div w:id="197400128">
          <w:marLeft w:val="0"/>
          <w:marRight w:val="0"/>
          <w:marTop w:val="0"/>
          <w:marBottom w:val="0"/>
          <w:divBdr>
            <w:top w:val="none" w:sz="0" w:space="0" w:color="auto"/>
            <w:left w:val="none" w:sz="0" w:space="0" w:color="auto"/>
            <w:bottom w:val="none" w:sz="0" w:space="0" w:color="auto"/>
            <w:right w:val="none" w:sz="0" w:space="0" w:color="auto"/>
          </w:divBdr>
        </w:div>
      </w:divsChild>
    </w:div>
    <w:div w:id="539051881">
      <w:bodyDiv w:val="1"/>
      <w:marLeft w:val="0"/>
      <w:marRight w:val="0"/>
      <w:marTop w:val="0"/>
      <w:marBottom w:val="0"/>
      <w:divBdr>
        <w:top w:val="none" w:sz="0" w:space="0" w:color="auto"/>
        <w:left w:val="none" w:sz="0" w:space="0" w:color="auto"/>
        <w:bottom w:val="none" w:sz="0" w:space="0" w:color="auto"/>
        <w:right w:val="none" w:sz="0" w:space="0" w:color="auto"/>
      </w:divBdr>
    </w:div>
    <w:div w:id="550381036">
      <w:bodyDiv w:val="1"/>
      <w:marLeft w:val="0"/>
      <w:marRight w:val="0"/>
      <w:marTop w:val="0"/>
      <w:marBottom w:val="0"/>
      <w:divBdr>
        <w:top w:val="none" w:sz="0" w:space="0" w:color="auto"/>
        <w:left w:val="none" w:sz="0" w:space="0" w:color="auto"/>
        <w:bottom w:val="none" w:sz="0" w:space="0" w:color="auto"/>
        <w:right w:val="none" w:sz="0" w:space="0" w:color="auto"/>
      </w:divBdr>
    </w:div>
    <w:div w:id="575481940">
      <w:bodyDiv w:val="1"/>
      <w:marLeft w:val="0"/>
      <w:marRight w:val="0"/>
      <w:marTop w:val="0"/>
      <w:marBottom w:val="0"/>
      <w:divBdr>
        <w:top w:val="none" w:sz="0" w:space="0" w:color="auto"/>
        <w:left w:val="none" w:sz="0" w:space="0" w:color="auto"/>
        <w:bottom w:val="none" w:sz="0" w:space="0" w:color="auto"/>
        <w:right w:val="none" w:sz="0" w:space="0" w:color="auto"/>
      </w:divBdr>
      <w:divsChild>
        <w:div w:id="2122725150">
          <w:marLeft w:val="0"/>
          <w:marRight w:val="0"/>
          <w:marTop w:val="0"/>
          <w:marBottom w:val="0"/>
          <w:divBdr>
            <w:top w:val="none" w:sz="0" w:space="0" w:color="auto"/>
            <w:left w:val="none" w:sz="0" w:space="0" w:color="auto"/>
            <w:bottom w:val="none" w:sz="0" w:space="0" w:color="auto"/>
            <w:right w:val="none" w:sz="0" w:space="0" w:color="auto"/>
          </w:divBdr>
        </w:div>
      </w:divsChild>
    </w:div>
    <w:div w:id="585306768">
      <w:bodyDiv w:val="1"/>
      <w:marLeft w:val="0"/>
      <w:marRight w:val="0"/>
      <w:marTop w:val="0"/>
      <w:marBottom w:val="0"/>
      <w:divBdr>
        <w:top w:val="none" w:sz="0" w:space="0" w:color="auto"/>
        <w:left w:val="none" w:sz="0" w:space="0" w:color="auto"/>
        <w:bottom w:val="none" w:sz="0" w:space="0" w:color="auto"/>
        <w:right w:val="none" w:sz="0" w:space="0" w:color="auto"/>
      </w:divBdr>
      <w:divsChild>
        <w:div w:id="1015810937">
          <w:marLeft w:val="0"/>
          <w:marRight w:val="0"/>
          <w:marTop w:val="0"/>
          <w:marBottom w:val="0"/>
          <w:divBdr>
            <w:top w:val="none" w:sz="0" w:space="0" w:color="auto"/>
            <w:left w:val="none" w:sz="0" w:space="0" w:color="auto"/>
            <w:bottom w:val="none" w:sz="0" w:space="0" w:color="auto"/>
            <w:right w:val="none" w:sz="0" w:space="0" w:color="auto"/>
          </w:divBdr>
        </w:div>
      </w:divsChild>
    </w:div>
    <w:div w:id="587890482">
      <w:bodyDiv w:val="1"/>
      <w:marLeft w:val="0"/>
      <w:marRight w:val="0"/>
      <w:marTop w:val="0"/>
      <w:marBottom w:val="0"/>
      <w:divBdr>
        <w:top w:val="none" w:sz="0" w:space="0" w:color="auto"/>
        <w:left w:val="none" w:sz="0" w:space="0" w:color="auto"/>
        <w:bottom w:val="none" w:sz="0" w:space="0" w:color="auto"/>
        <w:right w:val="none" w:sz="0" w:space="0" w:color="auto"/>
      </w:divBdr>
    </w:div>
    <w:div w:id="593169185">
      <w:bodyDiv w:val="1"/>
      <w:marLeft w:val="0"/>
      <w:marRight w:val="0"/>
      <w:marTop w:val="0"/>
      <w:marBottom w:val="0"/>
      <w:divBdr>
        <w:top w:val="none" w:sz="0" w:space="0" w:color="auto"/>
        <w:left w:val="none" w:sz="0" w:space="0" w:color="auto"/>
        <w:bottom w:val="none" w:sz="0" w:space="0" w:color="auto"/>
        <w:right w:val="none" w:sz="0" w:space="0" w:color="auto"/>
      </w:divBdr>
      <w:divsChild>
        <w:div w:id="704598653">
          <w:marLeft w:val="0"/>
          <w:marRight w:val="0"/>
          <w:marTop w:val="0"/>
          <w:marBottom w:val="0"/>
          <w:divBdr>
            <w:top w:val="none" w:sz="0" w:space="0" w:color="auto"/>
            <w:left w:val="none" w:sz="0" w:space="0" w:color="auto"/>
            <w:bottom w:val="none" w:sz="0" w:space="0" w:color="auto"/>
            <w:right w:val="none" w:sz="0" w:space="0" w:color="auto"/>
          </w:divBdr>
        </w:div>
      </w:divsChild>
    </w:div>
    <w:div w:id="605306300">
      <w:bodyDiv w:val="1"/>
      <w:marLeft w:val="0"/>
      <w:marRight w:val="0"/>
      <w:marTop w:val="0"/>
      <w:marBottom w:val="0"/>
      <w:divBdr>
        <w:top w:val="none" w:sz="0" w:space="0" w:color="auto"/>
        <w:left w:val="none" w:sz="0" w:space="0" w:color="auto"/>
        <w:bottom w:val="none" w:sz="0" w:space="0" w:color="auto"/>
        <w:right w:val="none" w:sz="0" w:space="0" w:color="auto"/>
      </w:divBdr>
    </w:div>
    <w:div w:id="608664010">
      <w:bodyDiv w:val="1"/>
      <w:marLeft w:val="0"/>
      <w:marRight w:val="0"/>
      <w:marTop w:val="0"/>
      <w:marBottom w:val="0"/>
      <w:divBdr>
        <w:top w:val="none" w:sz="0" w:space="0" w:color="auto"/>
        <w:left w:val="none" w:sz="0" w:space="0" w:color="auto"/>
        <w:bottom w:val="none" w:sz="0" w:space="0" w:color="auto"/>
        <w:right w:val="none" w:sz="0" w:space="0" w:color="auto"/>
      </w:divBdr>
      <w:divsChild>
        <w:div w:id="1235356403">
          <w:marLeft w:val="0"/>
          <w:marRight w:val="0"/>
          <w:marTop w:val="0"/>
          <w:marBottom w:val="0"/>
          <w:divBdr>
            <w:top w:val="none" w:sz="0" w:space="0" w:color="auto"/>
            <w:left w:val="none" w:sz="0" w:space="0" w:color="auto"/>
            <w:bottom w:val="none" w:sz="0" w:space="0" w:color="auto"/>
            <w:right w:val="none" w:sz="0" w:space="0" w:color="auto"/>
          </w:divBdr>
        </w:div>
      </w:divsChild>
    </w:div>
    <w:div w:id="612790409">
      <w:bodyDiv w:val="1"/>
      <w:marLeft w:val="0"/>
      <w:marRight w:val="0"/>
      <w:marTop w:val="0"/>
      <w:marBottom w:val="0"/>
      <w:divBdr>
        <w:top w:val="none" w:sz="0" w:space="0" w:color="auto"/>
        <w:left w:val="none" w:sz="0" w:space="0" w:color="auto"/>
        <w:bottom w:val="none" w:sz="0" w:space="0" w:color="auto"/>
        <w:right w:val="none" w:sz="0" w:space="0" w:color="auto"/>
      </w:divBdr>
      <w:divsChild>
        <w:div w:id="375399587">
          <w:marLeft w:val="0"/>
          <w:marRight w:val="0"/>
          <w:marTop w:val="0"/>
          <w:marBottom w:val="0"/>
          <w:divBdr>
            <w:top w:val="none" w:sz="0" w:space="0" w:color="auto"/>
            <w:left w:val="none" w:sz="0" w:space="0" w:color="auto"/>
            <w:bottom w:val="none" w:sz="0" w:space="0" w:color="auto"/>
            <w:right w:val="none" w:sz="0" w:space="0" w:color="auto"/>
          </w:divBdr>
        </w:div>
      </w:divsChild>
    </w:div>
    <w:div w:id="618222431">
      <w:bodyDiv w:val="1"/>
      <w:marLeft w:val="0"/>
      <w:marRight w:val="0"/>
      <w:marTop w:val="0"/>
      <w:marBottom w:val="0"/>
      <w:divBdr>
        <w:top w:val="none" w:sz="0" w:space="0" w:color="auto"/>
        <w:left w:val="none" w:sz="0" w:space="0" w:color="auto"/>
        <w:bottom w:val="none" w:sz="0" w:space="0" w:color="auto"/>
        <w:right w:val="none" w:sz="0" w:space="0" w:color="auto"/>
      </w:divBdr>
      <w:divsChild>
        <w:div w:id="1458521884">
          <w:marLeft w:val="0"/>
          <w:marRight w:val="0"/>
          <w:marTop w:val="0"/>
          <w:marBottom w:val="0"/>
          <w:divBdr>
            <w:top w:val="none" w:sz="0" w:space="0" w:color="auto"/>
            <w:left w:val="none" w:sz="0" w:space="0" w:color="auto"/>
            <w:bottom w:val="none" w:sz="0" w:space="0" w:color="auto"/>
            <w:right w:val="none" w:sz="0" w:space="0" w:color="auto"/>
          </w:divBdr>
        </w:div>
      </w:divsChild>
    </w:div>
    <w:div w:id="625160053">
      <w:bodyDiv w:val="1"/>
      <w:marLeft w:val="0"/>
      <w:marRight w:val="0"/>
      <w:marTop w:val="0"/>
      <w:marBottom w:val="0"/>
      <w:divBdr>
        <w:top w:val="none" w:sz="0" w:space="0" w:color="auto"/>
        <w:left w:val="none" w:sz="0" w:space="0" w:color="auto"/>
        <w:bottom w:val="none" w:sz="0" w:space="0" w:color="auto"/>
        <w:right w:val="none" w:sz="0" w:space="0" w:color="auto"/>
      </w:divBdr>
      <w:divsChild>
        <w:div w:id="571887335">
          <w:marLeft w:val="0"/>
          <w:marRight w:val="0"/>
          <w:marTop w:val="0"/>
          <w:marBottom w:val="0"/>
          <w:divBdr>
            <w:top w:val="none" w:sz="0" w:space="0" w:color="auto"/>
            <w:left w:val="none" w:sz="0" w:space="0" w:color="auto"/>
            <w:bottom w:val="none" w:sz="0" w:space="0" w:color="auto"/>
            <w:right w:val="none" w:sz="0" w:space="0" w:color="auto"/>
          </w:divBdr>
        </w:div>
      </w:divsChild>
    </w:div>
    <w:div w:id="649407879">
      <w:bodyDiv w:val="1"/>
      <w:marLeft w:val="0"/>
      <w:marRight w:val="0"/>
      <w:marTop w:val="0"/>
      <w:marBottom w:val="0"/>
      <w:divBdr>
        <w:top w:val="none" w:sz="0" w:space="0" w:color="auto"/>
        <w:left w:val="none" w:sz="0" w:space="0" w:color="auto"/>
        <w:bottom w:val="none" w:sz="0" w:space="0" w:color="auto"/>
        <w:right w:val="none" w:sz="0" w:space="0" w:color="auto"/>
      </w:divBdr>
    </w:div>
    <w:div w:id="658072521">
      <w:bodyDiv w:val="1"/>
      <w:marLeft w:val="0"/>
      <w:marRight w:val="0"/>
      <w:marTop w:val="0"/>
      <w:marBottom w:val="0"/>
      <w:divBdr>
        <w:top w:val="none" w:sz="0" w:space="0" w:color="auto"/>
        <w:left w:val="none" w:sz="0" w:space="0" w:color="auto"/>
        <w:bottom w:val="none" w:sz="0" w:space="0" w:color="auto"/>
        <w:right w:val="none" w:sz="0" w:space="0" w:color="auto"/>
      </w:divBdr>
    </w:div>
    <w:div w:id="664236872">
      <w:bodyDiv w:val="1"/>
      <w:marLeft w:val="0"/>
      <w:marRight w:val="0"/>
      <w:marTop w:val="0"/>
      <w:marBottom w:val="0"/>
      <w:divBdr>
        <w:top w:val="none" w:sz="0" w:space="0" w:color="auto"/>
        <w:left w:val="none" w:sz="0" w:space="0" w:color="auto"/>
        <w:bottom w:val="none" w:sz="0" w:space="0" w:color="auto"/>
        <w:right w:val="none" w:sz="0" w:space="0" w:color="auto"/>
      </w:divBdr>
      <w:divsChild>
        <w:div w:id="582761160">
          <w:marLeft w:val="0"/>
          <w:marRight w:val="0"/>
          <w:marTop w:val="0"/>
          <w:marBottom w:val="0"/>
          <w:divBdr>
            <w:top w:val="none" w:sz="0" w:space="0" w:color="auto"/>
            <w:left w:val="none" w:sz="0" w:space="0" w:color="auto"/>
            <w:bottom w:val="none" w:sz="0" w:space="0" w:color="auto"/>
            <w:right w:val="none" w:sz="0" w:space="0" w:color="auto"/>
          </w:divBdr>
        </w:div>
      </w:divsChild>
    </w:div>
    <w:div w:id="682904975">
      <w:bodyDiv w:val="1"/>
      <w:marLeft w:val="0"/>
      <w:marRight w:val="0"/>
      <w:marTop w:val="0"/>
      <w:marBottom w:val="0"/>
      <w:divBdr>
        <w:top w:val="none" w:sz="0" w:space="0" w:color="auto"/>
        <w:left w:val="none" w:sz="0" w:space="0" w:color="auto"/>
        <w:bottom w:val="none" w:sz="0" w:space="0" w:color="auto"/>
        <w:right w:val="none" w:sz="0" w:space="0" w:color="auto"/>
      </w:divBdr>
      <w:divsChild>
        <w:div w:id="2014723678">
          <w:marLeft w:val="0"/>
          <w:marRight w:val="0"/>
          <w:marTop w:val="0"/>
          <w:marBottom w:val="0"/>
          <w:divBdr>
            <w:top w:val="none" w:sz="0" w:space="0" w:color="auto"/>
            <w:left w:val="none" w:sz="0" w:space="0" w:color="auto"/>
            <w:bottom w:val="none" w:sz="0" w:space="0" w:color="auto"/>
            <w:right w:val="none" w:sz="0" w:space="0" w:color="auto"/>
          </w:divBdr>
        </w:div>
      </w:divsChild>
    </w:div>
    <w:div w:id="687758158">
      <w:bodyDiv w:val="1"/>
      <w:marLeft w:val="0"/>
      <w:marRight w:val="0"/>
      <w:marTop w:val="0"/>
      <w:marBottom w:val="0"/>
      <w:divBdr>
        <w:top w:val="none" w:sz="0" w:space="0" w:color="auto"/>
        <w:left w:val="none" w:sz="0" w:space="0" w:color="auto"/>
        <w:bottom w:val="none" w:sz="0" w:space="0" w:color="auto"/>
        <w:right w:val="none" w:sz="0" w:space="0" w:color="auto"/>
      </w:divBdr>
      <w:divsChild>
        <w:div w:id="2067684483">
          <w:marLeft w:val="0"/>
          <w:marRight w:val="0"/>
          <w:marTop w:val="0"/>
          <w:marBottom w:val="0"/>
          <w:divBdr>
            <w:top w:val="none" w:sz="0" w:space="0" w:color="auto"/>
            <w:left w:val="none" w:sz="0" w:space="0" w:color="auto"/>
            <w:bottom w:val="none" w:sz="0" w:space="0" w:color="auto"/>
            <w:right w:val="none" w:sz="0" w:space="0" w:color="auto"/>
          </w:divBdr>
        </w:div>
      </w:divsChild>
    </w:div>
    <w:div w:id="694575485">
      <w:bodyDiv w:val="1"/>
      <w:marLeft w:val="0"/>
      <w:marRight w:val="0"/>
      <w:marTop w:val="0"/>
      <w:marBottom w:val="0"/>
      <w:divBdr>
        <w:top w:val="none" w:sz="0" w:space="0" w:color="auto"/>
        <w:left w:val="none" w:sz="0" w:space="0" w:color="auto"/>
        <w:bottom w:val="none" w:sz="0" w:space="0" w:color="auto"/>
        <w:right w:val="none" w:sz="0" w:space="0" w:color="auto"/>
      </w:divBdr>
    </w:div>
    <w:div w:id="695887413">
      <w:bodyDiv w:val="1"/>
      <w:marLeft w:val="0"/>
      <w:marRight w:val="0"/>
      <w:marTop w:val="0"/>
      <w:marBottom w:val="0"/>
      <w:divBdr>
        <w:top w:val="none" w:sz="0" w:space="0" w:color="auto"/>
        <w:left w:val="none" w:sz="0" w:space="0" w:color="auto"/>
        <w:bottom w:val="none" w:sz="0" w:space="0" w:color="auto"/>
        <w:right w:val="none" w:sz="0" w:space="0" w:color="auto"/>
      </w:divBdr>
    </w:div>
    <w:div w:id="717780637">
      <w:bodyDiv w:val="1"/>
      <w:marLeft w:val="0"/>
      <w:marRight w:val="0"/>
      <w:marTop w:val="0"/>
      <w:marBottom w:val="0"/>
      <w:divBdr>
        <w:top w:val="none" w:sz="0" w:space="0" w:color="auto"/>
        <w:left w:val="none" w:sz="0" w:space="0" w:color="auto"/>
        <w:bottom w:val="none" w:sz="0" w:space="0" w:color="auto"/>
        <w:right w:val="none" w:sz="0" w:space="0" w:color="auto"/>
      </w:divBdr>
    </w:div>
    <w:div w:id="737483294">
      <w:bodyDiv w:val="1"/>
      <w:marLeft w:val="0"/>
      <w:marRight w:val="0"/>
      <w:marTop w:val="0"/>
      <w:marBottom w:val="0"/>
      <w:divBdr>
        <w:top w:val="none" w:sz="0" w:space="0" w:color="auto"/>
        <w:left w:val="none" w:sz="0" w:space="0" w:color="auto"/>
        <w:bottom w:val="none" w:sz="0" w:space="0" w:color="auto"/>
        <w:right w:val="none" w:sz="0" w:space="0" w:color="auto"/>
      </w:divBdr>
    </w:div>
    <w:div w:id="761102213">
      <w:bodyDiv w:val="1"/>
      <w:marLeft w:val="0"/>
      <w:marRight w:val="0"/>
      <w:marTop w:val="0"/>
      <w:marBottom w:val="0"/>
      <w:divBdr>
        <w:top w:val="none" w:sz="0" w:space="0" w:color="auto"/>
        <w:left w:val="none" w:sz="0" w:space="0" w:color="auto"/>
        <w:bottom w:val="none" w:sz="0" w:space="0" w:color="auto"/>
        <w:right w:val="none" w:sz="0" w:space="0" w:color="auto"/>
      </w:divBdr>
      <w:divsChild>
        <w:div w:id="2073043788">
          <w:marLeft w:val="0"/>
          <w:marRight w:val="0"/>
          <w:marTop w:val="0"/>
          <w:marBottom w:val="0"/>
          <w:divBdr>
            <w:top w:val="none" w:sz="0" w:space="0" w:color="auto"/>
            <w:left w:val="none" w:sz="0" w:space="0" w:color="auto"/>
            <w:bottom w:val="none" w:sz="0" w:space="0" w:color="auto"/>
            <w:right w:val="none" w:sz="0" w:space="0" w:color="auto"/>
          </w:divBdr>
        </w:div>
      </w:divsChild>
    </w:div>
    <w:div w:id="769278078">
      <w:bodyDiv w:val="1"/>
      <w:marLeft w:val="0"/>
      <w:marRight w:val="0"/>
      <w:marTop w:val="0"/>
      <w:marBottom w:val="0"/>
      <w:divBdr>
        <w:top w:val="none" w:sz="0" w:space="0" w:color="auto"/>
        <w:left w:val="none" w:sz="0" w:space="0" w:color="auto"/>
        <w:bottom w:val="none" w:sz="0" w:space="0" w:color="auto"/>
        <w:right w:val="none" w:sz="0" w:space="0" w:color="auto"/>
      </w:divBdr>
      <w:divsChild>
        <w:div w:id="1844271728">
          <w:marLeft w:val="0"/>
          <w:marRight w:val="0"/>
          <w:marTop w:val="0"/>
          <w:marBottom w:val="0"/>
          <w:divBdr>
            <w:top w:val="none" w:sz="0" w:space="0" w:color="auto"/>
            <w:left w:val="none" w:sz="0" w:space="0" w:color="auto"/>
            <w:bottom w:val="none" w:sz="0" w:space="0" w:color="auto"/>
            <w:right w:val="none" w:sz="0" w:space="0" w:color="auto"/>
          </w:divBdr>
        </w:div>
      </w:divsChild>
    </w:div>
    <w:div w:id="816844400">
      <w:bodyDiv w:val="1"/>
      <w:marLeft w:val="0"/>
      <w:marRight w:val="0"/>
      <w:marTop w:val="0"/>
      <w:marBottom w:val="0"/>
      <w:divBdr>
        <w:top w:val="none" w:sz="0" w:space="0" w:color="auto"/>
        <w:left w:val="none" w:sz="0" w:space="0" w:color="auto"/>
        <w:bottom w:val="none" w:sz="0" w:space="0" w:color="auto"/>
        <w:right w:val="none" w:sz="0" w:space="0" w:color="auto"/>
      </w:divBdr>
      <w:divsChild>
        <w:div w:id="1888490018">
          <w:marLeft w:val="0"/>
          <w:marRight w:val="0"/>
          <w:marTop w:val="0"/>
          <w:marBottom w:val="0"/>
          <w:divBdr>
            <w:top w:val="none" w:sz="0" w:space="0" w:color="auto"/>
            <w:left w:val="none" w:sz="0" w:space="0" w:color="auto"/>
            <w:bottom w:val="none" w:sz="0" w:space="0" w:color="auto"/>
            <w:right w:val="none" w:sz="0" w:space="0" w:color="auto"/>
          </w:divBdr>
        </w:div>
      </w:divsChild>
    </w:div>
    <w:div w:id="846167662">
      <w:bodyDiv w:val="1"/>
      <w:marLeft w:val="0"/>
      <w:marRight w:val="0"/>
      <w:marTop w:val="0"/>
      <w:marBottom w:val="0"/>
      <w:divBdr>
        <w:top w:val="none" w:sz="0" w:space="0" w:color="auto"/>
        <w:left w:val="none" w:sz="0" w:space="0" w:color="auto"/>
        <w:bottom w:val="none" w:sz="0" w:space="0" w:color="auto"/>
        <w:right w:val="none" w:sz="0" w:space="0" w:color="auto"/>
      </w:divBdr>
      <w:divsChild>
        <w:div w:id="1109350981">
          <w:marLeft w:val="0"/>
          <w:marRight w:val="0"/>
          <w:marTop w:val="0"/>
          <w:marBottom w:val="0"/>
          <w:divBdr>
            <w:top w:val="none" w:sz="0" w:space="0" w:color="auto"/>
            <w:left w:val="none" w:sz="0" w:space="0" w:color="auto"/>
            <w:bottom w:val="none" w:sz="0" w:space="0" w:color="auto"/>
            <w:right w:val="none" w:sz="0" w:space="0" w:color="auto"/>
          </w:divBdr>
        </w:div>
      </w:divsChild>
    </w:div>
    <w:div w:id="855777340">
      <w:bodyDiv w:val="1"/>
      <w:marLeft w:val="0"/>
      <w:marRight w:val="0"/>
      <w:marTop w:val="0"/>
      <w:marBottom w:val="0"/>
      <w:divBdr>
        <w:top w:val="none" w:sz="0" w:space="0" w:color="auto"/>
        <w:left w:val="none" w:sz="0" w:space="0" w:color="auto"/>
        <w:bottom w:val="none" w:sz="0" w:space="0" w:color="auto"/>
        <w:right w:val="none" w:sz="0" w:space="0" w:color="auto"/>
      </w:divBdr>
      <w:divsChild>
        <w:div w:id="1895652967">
          <w:marLeft w:val="0"/>
          <w:marRight w:val="0"/>
          <w:marTop w:val="0"/>
          <w:marBottom w:val="0"/>
          <w:divBdr>
            <w:top w:val="none" w:sz="0" w:space="0" w:color="auto"/>
            <w:left w:val="none" w:sz="0" w:space="0" w:color="auto"/>
            <w:bottom w:val="none" w:sz="0" w:space="0" w:color="auto"/>
            <w:right w:val="none" w:sz="0" w:space="0" w:color="auto"/>
          </w:divBdr>
        </w:div>
      </w:divsChild>
    </w:div>
    <w:div w:id="865867544">
      <w:bodyDiv w:val="1"/>
      <w:marLeft w:val="0"/>
      <w:marRight w:val="0"/>
      <w:marTop w:val="0"/>
      <w:marBottom w:val="0"/>
      <w:divBdr>
        <w:top w:val="none" w:sz="0" w:space="0" w:color="auto"/>
        <w:left w:val="none" w:sz="0" w:space="0" w:color="auto"/>
        <w:bottom w:val="none" w:sz="0" w:space="0" w:color="auto"/>
        <w:right w:val="none" w:sz="0" w:space="0" w:color="auto"/>
      </w:divBdr>
      <w:divsChild>
        <w:div w:id="709770085">
          <w:marLeft w:val="0"/>
          <w:marRight w:val="0"/>
          <w:marTop w:val="0"/>
          <w:marBottom w:val="0"/>
          <w:divBdr>
            <w:top w:val="none" w:sz="0" w:space="0" w:color="auto"/>
            <w:left w:val="none" w:sz="0" w:space="0" w:color="auto"/>
            <w:bottom w:val="none" w:sz="0" w:space="0" w:color="auto"/>
            <w:right w:val="none" w:sz="0" w:space="0" w:color="auto"/>
          </w:divBdr>
        </w:div>
      </w:divsChild>
    </w:div>
    <w:div w:id="879246204">
      <w:bodyDiv w:val="1"/>
      <w:marLeft w:val="0"/>
      <w:marRight w:val="0"/>
      <w:marTop w:val="0"/>
      <w:marBottom w:val="0"/>
      <w:divBdr>
        <w:top w:val="none" w:sz="0" w:space="0" w:color="auto"/>
        <w:left w:val="none" w:sz="0" w:space="0" w:color="auto"/>
        <w:bottom w:val="none" w:sz="0" w:space="0" w:color="auto"/>
        <w:right w:val="none" w:sz="0" w:space="0" w:color="auto"/>
      </w:divBdr>
      <w:divsChild>
        <w:div w:id="1443844897">
          <w:marLeft w:val="0"/>
          <w:marRight w:val="0"/>
          <w:marTop w:val="0"/>
          <w:marBottom w:val="0"/>
          <w:divBdr>
            <w:top w:val="none" w:sz="0" w:space="0" w:color="auto"/>
            <w:left w:val="none" w:sz="0" w:space="0" w:color="auto"/>
            <w:bottom w:val="none" w:sz="0" w:space="0" w:color="auto"/>
            <w:right w:val="none" w:sz="0" w:space="0" w:color="auto"/>
          </w:divBdr>
        </w:div>
      </w:divsChild>
    </w:div>
    <w:div w:id="885415294">
      <w:bodyDiv w:val="1"/>
      <w:marLeft w:val="0"/>
      <w:marRight w:val="0"/>
      <w:marTop w:val="0"/>
      <w:marBottom w:val="0"/>
      <w:divBdr>
        <w:top w:val="none" w:sz="0" w:space="0" w:color="auto"/>
        <w:left w:val="none" w:sz="0" w:space="0" w:color="auto"/>
        <w:bottom w:val="none" w:sz="0" w:space="0" w:color="auto"/>
        <w:right w:val="none" w:sz="0" w:space="0" w:color="auto"/>
      </w:divBdr>
      <w:divsChild>
        <w:div w:id="1091510729">
          <w:marLeft w:val="0"/>
          <w:marRight w:val="0"/>
          <w:marTop w:val="0"/>
          <w:marBottom w:val="0"/>
          <w:divBdr>
            <w:top w:val="none" w:sz="0" w:space="0" w:color="auto"/>
            <w:left w:val="none" w:sz="0" w:space="0" w:color="auto"/>
            <w:bottom w:val="none" w:sz="0" w:space="0" w:color="auto"/>
            <w:right w:val="none" w:sz="0" w:space="0" w:color="auto"/>
          </w:divBdr>
        </w:div>
      </w:divsChild>
    </w:div>
    <w:div w:id="897057799">
      <w:bodyDiv w:val="1"/>
      <w:marLeft w:val="0"/>
      <w:marRight w:val="0"/>
      <w:marTop w:val="0"/>
      <w:marBottom w:val="0"/>
      <w:divBdr>
        <w:top w:val="none" w:sz="0" w:space="0" w:color="auto"/>
        <w:left w:val="none" w:sz="0" w:space="0" w:color="auto"/>
        <w:bottom w:val="none" w:sz="0" w:space="0" w:color="auto"/>
        <w:right w:val="none" w:sz="0" w:space="0" w:color="auto"/>
      </w:divBdr>
      <w:divsChild>
        <w:div w:id="1468470775">
          <w:marLeft w:val="0"/>
          <w:marRight w:val="0"/>
          <w:marTop w:val="0"/>
          <w:marBottom w:val="0"/>
          <w:divBdr>
            <w:top w:val="none" w:sz="0" w:space="0" w:color="auto"/>
            <w:left w:val="none" w:sz="0" w:space="0" w:color="auto"/>
            <w:bottom w:val="none" w:sz="0" w:space="0" w:color="auto"/>
            <w:right w:val="none" w:sz="0" w:space="0" w:color="auto"/>
          </w:divBdr>
        </w:div>
      </w:divsChild>
    </w:div>
    <w:div w:id="898904310">
      <w:bodyDiv w:val="1"/>
      <w:marLeft w:val="0"/>
      <w:marRight w:val="0"/>
      <w:marTop w:val="0"/>
      <w:marBottom w:val="0"/>
      <w:divBdr>
        <w:top w:val="none" w:sz="0" w:space="0" w:color="auto"/>
        <w:left w:val="none" w:sz="0" w:space="0" w:color="auto"/>
        <w:bottom w:val="none" w:sz="0" w:space="0" w:color="auto"/>
        <w:right w:val="none" w:sz="0" w:space="0" w:color="auto"/>
      </w:divBdr>
      <w:divsChild>
        <w:div w:id="1363743703">
          <w:marLeft w:val="0"/>
          <w:marRight w:val="0"/>
          <w:marTop w:val="0"/>
          <w:marBottom w:val="0"/>
          <w:divBdr>
            <w:top w:val="none" w:sz="0" w:space="0" w:color="auto"/>
            <w:left w:val="none" w:sz="0" w:space="0" w:color="auto"/>
            <w:bottom w:val="none" w:sz="0" w:space="0" w:color="auto"/>
            <w:right w:val="none" w:sz="0" w:space="0" w:color="auto"/>
          </w:divBdr>
        </w:div>
      </w:divsChild>
    </w:div>
    <w:div w:id="899096742">
      <w:bodyDiv w:val="1"/>
      <w:marLeft w:val="0"/>
      <w:marRight w:val="0"/>
      <w:marTop w:val="0"/>
      <w:marBottom w:val="0"/>
      <w:divBdr>
        <w:top w:val="none" w:sz="0" w:space="0" w:color="auto"/>
        <w:left w:val="none" w:sz="0" w:space="0" w:color="auto"/>
        <w:bottom w:val="none" w:sz="0" w:space="0" w:color="auto"/>
        <w:right w:val="none" w:sz="0" w:space="0" w:color="auto"/>
      </w:divBdr>
    </w:div>
    <w:div w:id="912465788">
      <w:bodyDiv w:val="1"/>
      <w:marLeft w:val="0"/>
      <w:marRight w:val="0"/>
      <w:marTop w:val="0"/>
      <w:marBottom w:val="0"/>
      <w:divBdr>
        <w:top w:val="none" w:sz="0" w:space="0" w:color="auto"/>
        <w:left w:val="none" w:sz="0" w:space="0" w:color="auto"/>
        <w:bottom w:val="none" w:sz="0" w:space="0" w:color="auto"/>
        <w:right w:val="none" w:sz="0" w:space="0" w:color="auto"/>
      </w:divBdr>
      <w:divsChild>
        <w:div w:id="987395592">
          <w:marLeft w:val="0"/>
          <w:marRight w:val="0"/>
          <w:marTop w:val="0"/>
          <w:marBottom w:val="0"/>
          <w:divBdr>
            <w:top w:val="none" w:sz="0" w:space="0" w:color="auto"/>
            <w:left w:val="none" w:sz="0" w:space="0" w:color="auto"/>
            <w:bottom w:val="none" w:sz="0" w:space="0" w:color="auto"/>
            <w:right w:val="none" w:sz="0" w:space="0" w:color="auto"/>
          </w:divBdr>
        </w:div>
      </w:divsChild>
    </w:div>
    <w:div w:id="913201157">
      <w:bodyDiv w:val="1"/>
      <w:marLeft w:val="0"/>
      <w:marRight w:val="0"/>
      <w:marTop w:val="0"/>
      <w:marBottom w:val="0"/>
      <w:divBdr>
        <w:top w:val="none" w:sz="0" w:space="0" w:color="auto"/>
        <w:left w:val="none" w:sz="0" w:space="0" w:color="auto"/>
        <w:bottom w:val="none" w:sz="0" w:space="0" w:color="auto"/>
        <w:right w:val="none" w:sz="0" w:space="0" w:color="auto"/>
      </w:divBdr>
      <w:divsChild>
        <w:div w:id="1209417660">
          <w:marLeft w:val="0"/>
          <w:marRight w:val="0"/>
          <w:marTop w:val="0"/>
          <w:marBottom w:val="0"/>
          <w:divBdr>
            <w:top w:val="none" w:sz="0" w:space="0" w:color="auto"/>
            <w:left w:val="none" w:sz="0" w:space="0" w:color="auto"/>
            <w:bottom w:val="none" w:sz="0" w:space="0" w:color="auto"/>
            <w:right w:val="none" w:sz="0" w:space="0" w:color="auto"/>
          </w:divBdr>
        </w:div>
      </w:divsChild>
    </w:div>
    <w:div w:id="916600442">
      <w:bodyDiv w:val="1"/>
      <w:marLeft w:val="0"/>
      <w:marRight w:val="0"/>
      <w:marTop w:val="0"/>
      <w:marBottom w:val="0"/>
      <w:divBdr>
        <w:top w:val="none" w:sz="0" w:space="0" w:color="auto"/>
        <w:left w:val="none" w:sz="0" w:space="0" w:color="auto"/>
        <w:bottom w:val="none" w:sz="0" w:space="0" w:color="auto"/>
        <w:right w:val="none" w:sz="0" w:space="0" w:color="auto"/>
      </w:divBdr>
      <w:divsChild>
        <w:div w:id="610481501">
          <w:marLeft w:val="0"/>
          <w:marRight w:val="0"/>
          <w:marTop w:val="0"/>
          <w:marBottom w:val="0"/>
          <w:divBdr>
            <w:top w:val="none" w:sz="0" w:space="0" w:color="auto"/>
            <w:left w:val="none" w:sz="0" w:space="0" w:color="auto"/>
            <w:bottom w:val="none" w:sz="0" w:space="0" w:color="auto"/>
            <w:right w:val="none" w:sz="0" w:space="0" w:color="auto"/>
          </w:divBdr>
        </w:div>
      </w:divsChild>
    </w:div>
    <w:div w:id="919868147">
      <w:bodyDiv w:val="1"/>
      <w:marLeft w:val="0"/>
      <w:marRight w:val="0"/>
      <w:marTop w:val="0"/>
      <w:marBottom w:val="0"/>
      <w:divBdr>
        <w:top w:val="none" w:sz="0" w:space="0" w:color="auto"/>
        <w:left w:val="none" w:sz="0" w:space="0" w:color="auto"/>
        <w:bottom w:val="none" w:sz="0" w:space="0" w:color="auto"/>
        <w:right w:val="none" w:sz="0" w:space="0" w:color="auto"/>
      </w:divBdr>
      <w:divsChild>
        <w:div w:id="895311983">
          <w:marLeft w:val="0"/>
          <w:marRight w:val="0"/>
          <w:marTop w:val="0"/>
          <w:marBottom w:val="0"/>
          <w:divBdr>
            <w:top w:val="none" w:sz="0" w:space="0" w:color="auto"/>
            <w:left w:val="none" w:sz="0" w:space="0" w:color="auto"/>
            <w:bottom w:val="none" w:sz="0" w:space="0" w:color="auto"/>
            <w:right w:val="none" w:sz="0" w:space="0" w:color="auto"/>
          </w:divBdr>
        </w:div>
      </w:divsChild>
    </w:div>
    <w:div w:id="933128378">
      <w:bodyDiv w:val="1"/>
      <w:marLeft w:val="0"/>
      <w:marRight w:val="0"/>
      <w:marTop w:val="0"/>
      <w:marBottom w:val="0"/>
      <w:divBdr>
        <w:top w:val="none" w:sz="0" w:space="0" w:color="auto"/>
        <w:left w:val="none" w:sz="0" w:space="0" w:color="auto"/>
        <w:bottom w:val="none" w:sz="0" w:space="0" w:color="auto"/>
        <w:right w:val="none" w:sz="0" w:space="0" w:color="auto"/>
      </w:divBdr>
      <w:divsChild>
        <w:div w:id="1977179938">
          <w:marLeft w:val="0"/>
          <w:marRight w:val="0"/>
          <w:marTop w:val="0"/>
          <w:marBottom w:val="0"/>
          <w:divBdr>
            <w:top w:val="none" w:sz="0" w:space="0" w:color="auto"/>
            <w:left w:val="none" w:sz="0" w:space="0" w:color="auto"/>
            <w:bottom w:val="none" w:sz="0" w:space="0" w:color="auto"/>
            <w:right w:val="none" w:sz="0" w:space="0" w:color="auto"/>
          </w:divBdr>
        </w:div>
      </w:divsChild>
    </w:div>
    <w:div w:id="958998095">
      <w:bodyDiv w:val="1"/>
      <w:marLeft w:val="0"/>
      <w:marRight w:val="0"/>
      <w:marTop w:val="0"/>
      <w:marBottom w:val="0"/>
      <w:divBdr>
        <w:top w:val="none" w:sz="0" w:space="0" w:color="auto"/>
        <w:left w:val="none" w:sz="0" w:space="0" w:color="auto"/>
        <w:bottom w:val="none" w:sz="0" w:space="0" w:color="auto"/>
        <w:right w:val="none" w:sz="0" w:space="0" w:color="auto"/>
      </w:divBdr>
    </w:div>
    <w:div w:id="975260911">
      <w:bodyDiv w:val="1"/>
      <w:marLeft w:val="0"/>
      <w:marRight w:val="0"/>
      <w:marTop w:val="0"/>
      <w:marBottom w:val="0"/>
      <w:divBdr>
        <w:top w:val="none" w:sz="0" w:space="0" w:color="auto"/>
        <w:left w:val="none" w:sz="0" w:space="0" w:color="auto"/>
        <w:bottom w:val="none" w:sz="0" w:space="0" w:color="auto"/>
        <w:right w:val="none" w:sz="0" w:space="0" w:color="auto"/>
      </w:divBdr>
    </w:div>
    <w:div w:id="990208876">
      <w:bodyDiv w:val="1"/>
      <w:marLeft w:val="0"/>
      <w:marRight w:val="0"/>
      <w:marTop w:val="0"/>
      <w:marBottom w:val="0"/>
      <w:divBdr>
        <w:top w:val="none" w:sz="0" w:space="0" w:color="auto"/>
        <w:left w:val="none" w:sz="0" w:space="0" w:color="auto"/>
        <w:bottom w:val="none" w:sz="0" w:space="0" w:color="auto"/>
        <w:right w:val="none" w:sz="0" w:space="0" w:color="auto"/>
      </w:divBdr>
      <w:divsChild>
        <w:div w:id="251478582">
          <w:marLeft w:val="0"/>
          <w:marRight w:val="0"/>
          <w:marTop w:val="0"/>
          <w:marBottom w:val="0"/>
          <w:divBdr>
            <w:top w:val="none" w:sz="0" w:space="0" w:color="auto"/>
            <w:left w:val="none" w:sz="0" w:space="0" w:color="auto"/>
            <w:bottom w:val="none" w:sz="0" w:space="0" w:color="auto"/>
            <w:right w:val="none" w:sz="0" w:space="0" w:color="auto"/>
          </w:divBdr>
        </w:div>
      </w:divsChild>
    </w:div>
    <w:div w:id="1003823534">
      <w:bodyDiv w:val="1"/>
      <w:marLeft w:val="0"/>
      <w:marRight w:val="0"/>
      <w:marTop w:val="0"/>
      <w:marBottom w:val="0"/>
      <w:divBdr>
        <w:top w:val="none" w:sz="0" w:space="0" w:color="auto"/>
        <w:left w:val="none" w:sz="0" w:space="0" w:color="auto"/>
        <w:bottom w:val="none" w:sz="0" w:space="0" w:color="auto"/>
        <w:right w:val="none" w:sz="0" w:space="0" w:color="auto"/>
      </w:divBdr>
    </w:div>
    <w:div w:id="1003898343">
      <w:bodyDiv w:val="1"/>
      <w:marLeft w:val="0"/>
      <w:marRight w:val="0"/>
      <w:marTop w:val="0"/>
      <w:marBottom w:val="0"/>
      <w:divBdr>
        <w:top w:val="none" w:sz="0" w:space="0" w:color="auto"/>
        <w:left w:val="none" w:sz="0" w:space="0" w:color="auto"/>
        <w:bottom w:val="none" w:sz="0" w:space="0" w:color="auto"/>
        <w:right w:val="none" w:sz="0" w:space="0" w:color="auto"/>
      </w:divBdr>
    </w:div>
    <w:div w:id="1016808048">
      <w:bodyDiv w:val="1"/>
      <w:marLeft w:val="0"/>
      <w:marRight w:val="0"/>
      <w:marTop w:val="0"/>
      <w:marBottom w:val="0"/>
      <w:divBdr>
        <w:top w:val="none" w:sz="0" w:space="0" w:color="auto"/>
        <w:left w:val="none" w:sz="0" w:space="0" w:color="auto"/>
        <w:bottom w:val="none" w:sz="0" w:space="0" w:color="auto"/>
        <w:right w:val="none" w:sz="0" w:space="0" w:color="auto"/>
      </w:divBdr>
    </w:div>
    <w:div w:id="1037706355">
      <w:bodyDiv w:val="1"/>
      <w:marLeft w:val="0"/>
      <w:marRight w:val="0"/>
      <w:marTop w:val="0"/>
      <w:marBottom w:val="0"/>
      <w:divBdr>
        <w:top w:val="none" w:sz="0" w:space="0" w:color="auto"/>
        <w:left w:val="none" w:sz="0" w:space="0" w:color="auto"/>
        <w:bottom w:val="none" w:sz="0" w:space="0" w:color="auto"/>
        <w:right w:val="none" w:sz="0" w:space="0" w:color="auto"/>
      </w:divBdr>
    </w:div>
    <w:div w:id="1045835125">
      <w:bodyDiv w:val="1"/>
      <w:marLeft w:val="0"/>
      <w:marRight w:val="0"/>
      <w:marTop w:val="0"/>
      <w:marBottom w:val="0"/>
      <w:divBdr>
        <w:top w:val="none" w:sz="0" w:space="0" w:color="auto"/>
        <w:left w:val="none" w:sz="0" w:space="0" w:color="auto"/>
        <w:bottom w:val="none" w:sz="0" w:space="0" w:color="auto"/>
        <w:right w:val="none" w:sz="0" w:space="0" w:color="auto"/>
      </w:divBdr>
      <w:divsChild>
        <w:div w:id="783886227">
          <w:marLeft w:val="0"/>
          <w:marRight w:val="0"/>
          <w:marTop w:val="0"/>
          <w:marBottom w:val="0"/>
          <w:divBdr>
            <w:top w:val="none" w:sz="0" w:space="0" w:color="auto"/>
            <w:left w:val="none" w:sz="0" w:space="0" w:color="auto"/>
            <w:bottom w:val="none" w:sz="0" w:space="0" w:color="auto"/>
            <w:right w:val="none" w:sz="0" w:space="0" w:color="auto"/>
          </w:divBdr>
        </w:div>
      </w:divsChild>
    </w:div>
    <w:div w:id="1064720864">
      <w:bodyDiv w:val="1"/>
      <w:marLeft w:val="0"/>
      <w:marRight w:val="0"/>
      <w:marTop w:val="0"/>
      <w:marBottom w:val="0"/>
      <w:divBdr>
        <w:top w:val="none" w:sz="0" w:space="0" w:color="auto"/>
        <w:left w:val="none" w:sz="0" w:space="0" w:color="auto"/>
        <w:bottom w:val="none" w:sz="0" w:space="0" w:color="auto"/>
        <w:right w:val="none" w:sz="0" w:space="0" w:color="auto"/>
      </w:divBdr>
      <w:divsChild>
        <w:div w:id="1273130263">
          <w:marLeft w:val="0"/>
          <w:marRight w:val="0"/>
          <w:marTop w:val="0"/>
          <w:marBottom w:val="0"/>
          <w:divBdr>
            <w:top w:val="none" w:sz="0" w:space="0" w:color="auto"/>
            <w:left w:val="none" w:sz="0" w:space="0" w:color="auto"/>
            <w:bottom w:val="none" w:sz="0" w:space="0" w:color="auto"/>
            <w:right w:val="none" w:sz="0" w:space="0" w:color="auto"/>
          </w:divBdr>
        </w:div>
      </w:divsChild>
    </w:div>
    <w:div w:id="1077705114">
      <w:bodyDiv w:val="1"/>
      <w:marLeft w:val="0"/>
      <w:marRight w:val="0"/>
      <w:marTop w:val="0"/>
      <w:marBottom w:val="0"/>
      <w:divBdr>
        <w:top w:val="none" w:sz="0" w:space="0" w:color="auto"/>
        <w:left w:val="none" w:sz="0" w:space="0" w:color="auto"/>
        <w:bottom w:val="none" w:sz="0" w:space="0" w:color="auto"/>
        <w:right w:val="none" w:sz="0" w:space="0" w:color="auto"/>
      </w:divBdr>
    </w:div>
    <w:div w:id="1084305117">
      <w:bodyDiv w:val="1"/>
      <w:marLeft w:val="0"/>
      <w:marRight w:val="0"/>
      <w:marTop w:val="0"/>
      <w:marBottom w:val="0"/>
      <w:divBdr>
        <w:top w:val="none" w:sz="0" w:space="0" w:color="auto"/>
        <w:left w:val="none" w:sz="0" w:space="0" w:color="auto"/>
        <w:bottom w:val="none" w:sz="0" w:space="0" w:color="auto"/>
        <w:right w:val="none" w:sz="0" w:space="0" w:color="auto"/>
      </w:divBdr>
    </w:div>
    <w:div w:id="1106538433">
      <w:bodyDiv w:val="1"/>
      <w:marLeft w:val="0"/>
      <w:marRight w:val="0"/>
      <w:marTop w:val="0"/>
      <w:marBottom w:val="0"/>
      <w:divBdr>
        <w:top w:val="none" w:sz="0" w:space="0" w:color="auto"/>
        <w:left w:val="none" w:sz="0" w:space="0" w:color="auto"/>
        <w:bottom w:val="none" w:sz="0" w:space="0" w:color="auto"/>
        <w:right w:val="none" w:sz="0" w:space="0" w:color="auto"/>
      </w:divBdr>
      <w:divsChild>
        <w:div w:id="538123749">
          <w:marLeft w:val="0"/>
          <w:marRight w:val="0"/>
          <w:marTop w:val="0"/>
          <w:marBottom w:val="0"/>
          <w:divBdr>
            <w:top w:val="none" w:sz="0" w:space="0" w:color="auto"/>
            <w:left w:val="none" w:sz="0" w:space="0" w:color="auto"/>
            <w:bottom w:val="none" w:sz="0" w:space="0" w:color="auto"/>
            <w:right w:val="none" w:sz="0" w:space="0" w:color="auto"/>
          </w:divBdr>
        </w:div>
        <w:div w:id="625741902">
          <w:marLeft w:val="0"/>
          <w:marRight w:val="0"/>
          <w:marTop w:val="0"/>
          <w:marBottom w:val="0"/>
          <w:divBdr>
            <w:top w:val="none" w:sz="0" w:space="0" w:color="auto"/>
            <w:left w:val="none" w:sz="0" w:space="0" w:color="auto"/>
            <w:bottom w:val="none" w:sz="0" w:space="0" w:color="auto"/>
            <w:right w:val="none" w:sz="0" w:space="0" w:color="auto"/>
          </w:divBdr>
        </w:div>
        <w:div w:id="832262991">
          <w:marLeft w:val="0"/>
          <w:marRight w:val="0"/>
          <w:marTop w:val="0"/>
          <w:marBottom w:val="0"/>
          <w:divBdr>
            <w:top w:val="none" w:sz="0" w:space="0" w:color="auto"/>
            <w:left w:val="none" w:sz="0" w:space="0" w:color="auto"/>
            <w:bottom w:val="none" w:sz="0" w:space="0" w:color="auto"/>
            <w:right w:val="none" w:sz="0" w:space="0" w:color="auto"/>
          </w:divBdr>
        </w:div>
        <w:div w:id="1707100050">
          <w:marLeft w:val="0"/>
          <w:marRight w:val="0"/>
          <w:marTop w:val="0"/>
          <w:marBottom w:val="0"/>
          <w:divBdr>
            <w:top w:val="none" w:sz="0" w:space="0" w:color="auto"/>
            <w:left w:val="none" w:sz="0" w:space="0" w:color="auto"/>
            <w:bottom w:val="none" w:sz="0" w:space="0" w:color="auto"/>
            <w:right w:val="none" w:sz="0" w:space="0" w:color="auto"/>
          </w:divBdr>
        </w:div>
      </w:divsChild>
    </w:div>
    <w:div w:id="1114904000">
      <w:bodyDiv w:val="1"/>
      <w:marLeft w:val="0"/>
      <w:marRight w:val="0"/>
      <w:marTop w:val="0"/>
      <w:marBottom w:val="0"/>
      <w:divBdr>
        <w:top w:val="none" w:sz="0" w:space="0" w:color="auto"/>
        <w:left w:val="none" w:sz="0" w:space="0" w:color="auto"/>
        <w:bottom w:val="none" w:sz="0" w:space="0" w:color="auto"/>
        <w:right w:val="none" w:sz="0" w:space="0" w:color="auto"/>
      </w:divBdr>
    </w:div>
    <w:div w:id="1135101093">
      <w:bodyDiv w:val="1"/>
      <w:marLeft w:val="0"/>
      <w:marRight w:val="0"/>
      <w:marTop w:val="0"/>
      <w:marBottom w:val="0"/>
      <w:divBdr>
        <w:top w:val="none" w:sz="0" w:space="0" w:color="auto"/>
        <w:left w:val="none" w:sz="0" w:space="0" w:color="auto"/>
        <w:bottom w:val="none" w:sz="0" w:space="0" w:color="auto"/>
        <w:right w:val="none" w:sz="0" w:space="0" w:color="auto"/>
      </w:divBdr>
      <w:divsChild>
        <w:div w:id="1512068918">
          <w:marLeft w:val="0"/>
          <w:marRight w:val="0"/>
          <w:marTop w:val="0"/>
          <w:marBottom w:val="0"/>
          <w:divBdr>
            <w:top w:val="none" w:sz="0" w:space="0" w:color="auto"/>
            <w:left w:val="none" w:sz="0" w:space="0" w:color="auto"/>
            <w:bottom w:val="none" w:sz="0" w:space="0" w:color="auto"/>
            <w:right w:val="none" w:sz="0" w:space="0" w:color="auto"/>
          </w:divBdr>
        </w:div>
      </w:divsChild>
    </w:div>
    <w:div w:id="1139420656">
      <w:bodyDiv w:val="1"/>
      <w:marLeft w:val="0"/>
      <w:marRight w:val="0"/>
      <w:marTop w:val="0"/>
      <w:marBottom w:val="0"/>
      <w:divBdr>
        <w:top w:val="none" w:sz="0" w:space="0" w:color="auto"/>
        <w:left w:val="none" w:sz="0" w:space="0" w:color="auto"/>
        <w:bottom w:val="none" w:sz="0" w:space="0" w:color="auto"/>
        <w:right w:val="none" w:sz="0" w:space="0" w:color="auto"/>
      </w:divBdr>
    </w:div>
    <w:div w:id="1144812210">
      <w:bodyDiv w:val="1"/>
      <w:marLeft w:val="0"/>
      <w:marRight w:val="0"/>
      <w:marTop w:val="0"/>
      <w:marBottom w:val="0"/>
      <w:divBdr>
        <w:top w:val="none" w:sz="0" w:space="0" w:color="auto"/>
        <w:left w:val="none" w:sz="0" w:space="0" w:color="auto"/>
        <w:bottom w:val="none" w:sz="0" w:space="0" w:color="auto"/>
        <w:right w:val="none" w:sz="0" w:space="0" w:color="auto"/>
      </w:divBdr>
      <w:divsChild>
        <w:div w:id="1406535168">
          <w:marLeft w:val="0"/>
          <w:marRight w:val="0"/>
          <w:marTop w:val="0"/>
          <w:marBottom w:val="0"/>
          <w:divBdr>
            <w:top w:val="none" w:sz="0" w:space="0" w:color="auto"/>
            <w:left w:val="none" w:sz="0" w:space="0" w:color="auto"/>
            <w:bottom w:val="none" w:sz="0" w:space="0" w:color="auto"/>
            <w:right w:val="none" w:sz="0" w:space="0" w:color="auto"/>
          </w:divBdr>
        </w:div>
      </w:divsChild>
    </w:div>
    <w:div w:id="1145782001">
      <w:bodyDiv w:val="1"/>
      <w:marLeft w:val="0"/>
      <w:marRight w:val="0"/>
      <w:marTop w:val="0"/>
      <w:marBottom w:val="0"/>
      <w:divBdr>
        <w:top w:val="none" w:sz="0" w:space="0" w:color="auto"/>
        <w:left w:val="none" w:sz="0" w:space="0" w:color="auto"/>
        <w:bottom w:val="none" w:sz="0" w:space="0" w:color="auto"/>
        <w:right w:val="none" w:sz="0" w:space="0" w:color="auto"/>
      </w:divBdr>
      <w:divsChild>
        <w:div w:id="1133909168">
          <w:marLeft w:val="0"/>
          <w:marRight w:val="0"/>
          <w:marTop w:val="0"/>
          <w:marBottom w:val="0"/>
          <w:divBdr>
            <w:top w:val="none" w:sz="0" w:space="0" w:color="auto"/>
            <w:left w:val="none" w:sz="0" w:space="0" w:color="auto"/>
            <w:bottom w:val="none" w:sz="0" w:space="0" w:color="auto"/>
            <w:right w:val="none" w:sz="0" w:space="0" w:color="auto"/>
          </w:divBdr>
        </w:div>
      </w:divsChild>
    </w:div>
    <w:div w:id="1160463136">
      <w:bodyDiv w:val="1"/>
      <w:marLeft w:val="0"/>
      <w:marRight w:val="0"/>
      <w:marTop w:val="0"/>
      <w:marBottom w:val="0"/>
      <w:divBdr>
        <w:top w:val="none" w:sz="0" w:space="0" w:color="auto"/>
        <w:left w:val="none" w:sz="0" w:space="0" w:color="auto"/>
        <w:bottom w:val="none" w:sz="0" w:space="0" w:color="auto"/>
        <w:right w:val="none" w:sz="0" w:space="0" w:color="auto"/>
      </w:divBdr>
      <w:divsChild>
        <w:div w:id="2106681386">
          <w:marLeft w:val="0"/>
          <w:marRight w:val="0"/>
          <w:marTop w:val="0"/>
          <w:marBottom w:val="0"/>
          <w:divBdr>
            <w:top w:val="none" w:sz="0" w:space="0" w:color="auto"/>
            <w:left w:val="none" w:sz="0" w:space="0" w:color="auto"/>
            <w:bottom w:val="none" w:sz="0" w:space="0" w:color="auto"/>
            <w:right w:val="none" w:sz="0" w:space="0" w:color="auto"/>
          </w:divBdr>
        </w:div>
      </w:divsChild>
    </w:div>
    <w:div w:id="1175459853">
      <w:bodyDiv w:val="1"/>
      <w:marLeft w:val="0"/>
      <w:marRight w:val="0"/>
      <w:marTop w:val="0"/>
      <w:marBottom w:val="0"/>
      <w:divBdr>
        <w:top w:val="none" w:sz="0" w:space="0" w:color="auto"/>
        <w:left w:val="none" w:sz="0" w:space="0" w:color="auto"/>
        <w:bottom w:val="none" w:sz="0" w:space="0" w:color="auto"/>
        <w:right w:val="none" w:sz="0" w:space="0" w:color="auto"/>
      </w:divBdr>
    </w:div>
    <w:div w:id="1182628019">
      <w:bodyDiv w:val="1"/>
      <w:marLeft w:val="0"/>
      <w:marRight w:val="0"/>
      <w:marTop w:val="0"/>
      <w:marBottom w:val="0"/>
      <w:divBdr>
        <w:top w:val="none" w:sz="0" w:space="0" w:color="auto"/>
        <w:left w:val="none" w:sz="0" w:space="0" w:color="auto"/>
        <w:bottom w:val="none" w:sz="0" w:space="0" w:color="auto"/>
        <w:right w:val="none" w:sz="0" w:space="0" w:color="auto"/>
      </w:divBdr>
      <w:divsChild>
        <w:div w:id="15272649">
          <w:marLeft w:val="0"/>
          <w:marRight w:val="0"/>
          <w:marTop w:val="0"/>
          <w:marBottom w:val="0"/>
          <w:divBdr>
            <w:top w:val="none" w:sz="0" w:space="0" w:color="auto"/>
            <w:left w:val="none" w:sz="0" w:space="0" w:color="auto"/>
            <w:bottom w:val="none" w:sz="0" w:space="0" w:color="auto"/>
            <w:right w:val="none" w:sz="0" w:space="0" w:color="auto"/>
          </w:divBdr>
        </w:div>
      </w:divsChild>
    </w:div>
    <w:div w:id="1211117103">
      <w:bodyDiv w:val="1"/>
      <w:marLeft w:val="0"/>
      <w:marRight w:val="0"/>
      <w:marTop w:val="0"/>
      <w:marBottom w:val="0"/>
      <w:divBdr>
        <w:top w:val="none" w:sz="0" w:space="0" w:color="auto"/>
        <w:left w:val="none" w:sz="0" w:space="0" w:color="auto"/>
        <w:bottom w:val="none" w:sz="0" w:space="0" w:color="auto"/>
        <w:right w:val="none" w:sz="0" w:space="0" w:color="auto"/>
      </w:divBdr>
    </w:div>
    <w:div w:id="1212155328">
      <w:bodyDiv w:val="1"/>
      <w:marLeft w:val="0"/>
      <w:marRight w:val="0"/>
      <w:marTop w:val="0"/>
      <w:marBottom w:val="0"/>
      <w:divBdr>
        <w:top w:val="none" w:sz="0" w:space="0" w:color="auto"/>
        <w:left w:val="none" w:sz="0" w:space="0" w:color="auto"/>
        <w:bottom w:val="none" w:sz="0" w:space="0" w:color="auto"/>
        <w:right w:val="none" w:sz="0" w:space="0" w:color="auto"/>
      </w:divBdr>
    </w:div>
    <w:div w:id="1251621094">
      <w:bodyDiv w:val="1"/>
      <w:marLeft w:val="0"/>
      <w:marRight w:val="0"/>
      <w:marTop w:val="0"/>
      <w:marBottom w:val="0"/>
      <w:divBdr>
        <w:top w:val="none" w:sz="0" w:space="0" w:color="auto"/>
        <w:left w:val="none" w:sz="0" w:space="0" w:color="auto"/>
        <w:bottom w:val="none" w:sz="0" w:space="0" w:color="auto"/>
        <w:right w:val="none" w:sz="0" w:space="0" w:color="auto"/>
      </w:divBdr>
      <w:divsChild>
        <w:div w:id="377437607">
          <w:marLeft w:val="0"/>
          <w:marRight w:val="0"/>
          <w:marTop w:val="0"/>
          <w:marBottom w:val="0"/>
          <w:divBdr>
            <w:top w:val="none" w:sz="0" w:space="0" w:color="auto"/>
            <w:left w:val="none" w:sz="0" w:space="0" w:color="auto"/>
            <w:bottom w:val="none" w:sz="0" w:space="0" w:color="auto"/>
            <w:right w:val="none" w:sz="0" w:space="0" w:color="auto"/>
          </w:divBdr>
        </w:div>
      </w:divsChild>
    </w:div>
    <w:div w:id="1259874383">
      <w:bodyDiv w:val="1"/>
      <w:marLeft w:val="0"/>
      <w:marRight w:val="0"/>
      <w:marTop w:val="0"/>
      <w:marBottom w:val="0"/>
      <w:divBdr>
        <w:top w:val="none" w:sz="0" w:space="0" w:color="auto"/>
        <w:left w:val="none" w:sz="0" w:space="0" w:color="auto"/>
        <w:bottom w:val="none" w:sz="0" w:space="0" w:color="auto"/>
        <w:right w:val="none" w:sz="0" w:space="0" w:color="auto"/>
      </w:divBdr>
    </w:div>
    <w:div w:id="1266886653">
      <w:bodyDiv w:val="1"/>
      <w:marLeft w:val="0"/>
      <w:marRight w:val="0"/>
      <w:marTop w:val="0"/>
      <w:marBottom w:val="0"/>
      <w:divBdr>
        <w:top w:val="none" w:sz="0" w:space="0" w:color="auto"/>
        <w:left w:val="none" w:sz="0" w:space="0" w:color="auto"/>
        <w:bottom w:val="none" w:sz="0" w:space="0" w:color="auto"/>
        <w:right w:val="none" w:sz="0" w:space="0" w:color="auto"/>
      </w:divBdr>
      <w:divsChild>
        <w:div w:id="416946009">
          <w:marLeft w:val="0"/>
          <w:marRight w:val="0"/>
          <w:marTop w:val="0"/>
          <w:marBottom w:val="0"/>
          <w:divBdr>
            <w:top w:val="none" w:sz="0" w:space="0" w:color="auto"/>
            <w:left w:val="none" w:sz="0" w:space="0" w:color="auto"/>
            <w:bottom w:val="none" w:sz="0" w:space="0" w:color="auto"/>
            <w:right w:val="none" w:sz="0" w:space="0" w:color="auto"/>
          </w:divBdr>
        </w:div>
      </w:divsChild>
    </w:div>
    <w:div w:id="1288006855">
      <w:bodyDiv w:val="1"/>
      <w:marLeft w:val="0"/>
      <w:marRight w:val="0"/>
      <w:marTop w:val="0"/>
      <w:marBottom w:val="0"/>
      <w:divBdr>
        <w:top w:val="none" w:sz="0" w:space="0" w:color="auto"/>
        <w:left w:val="none" w:sz="0" w:space="0" w:color="auto"/>
        <w:bottom w:val="none" w:sz="0" w:space="0" w:color="auto"/>
        <w:right w:val="none" w:sz="0" w:space="0" w:color="auto"/>
      </w:divBdr>
      <w:divsChild>
        <w:div w:id="1226721067">
          <w:marLeft w:val="0"/>
          <w:marRight w:val="0"/>
          <w:marTop w:val="0"/>
          <w:marBottom w:val="0"/>
          <w:divBdr>
            <w:top w:val="none" w:sz="0" w:space="0" w:color="auto"/>
            <w:left w:val="none" w:sz="0" w:space="0" w:color="auto"/>
            <w:bottom w:val="none" w:sz="0" w:space="0" w:color="auto"/>
            <w:right w:val="none" w:sz="0" w:space="0" w:color="auto"/>
          </w:divBdr>
        </w:div>
      </w:divsChild>
    </w:div>
    <w:div w:id="1300916968">
      <w:bodyDiv w:val="1"/>
      <w:marLeft w:val="0"/>
      <w:marRight w:val="0"/>
      <w:marTop w:val="0"/>
      <w:marBottom w:val="0"/>
      <w:divBdr>
        <w:top w:val="none" w:sz="0" w:space="0" w:color="auto"/>
        <w:left w:val="none" w:sz="0" w:space="0" w:color="auto"/>
        <w:bottom w:val="none" w:sz="0" w:space="0" w:color="auto"/>
        <w:right w:val="none" w:sz="0" w:space="0" w:color="auto"/>
      </w:divBdr>
    </w:div>
    <w:div w:id="1315375225">
      <w:bodyDiv w:val="1"/>
      <w:marLeft w:val="0"/>
      <w:marRight w:val="0"/>
      <w:marTop w:val="0"/>
      <w:marBottom w:val="0"/>
      <w:divBdr>
        <w:top w:val="none" w:sz="0" w:space="0" w:color="auto"/>
        <w:left w:val="none" w:sz="0" w:space="0" w:color="auto"/>
        <w:bottom w:val="none" w:sz="0" w:space="0" w:color="auto"/>
        <w:right w:val="none" w:sz="0" w:space="0" w:color="auto"/>
      </w:divBdr>
    </w:div>
    <w:div w:id="1323267557">
      <w:bodyDiv w:val="1"/>
      <w:marLeft w:val="0"/>
      <w:marRight w:val="0"/>
      <w:marTop w:val="0"/>
      <w:marBottom w:val="0"/>
      <w:divBdr>
        <w:top w:val="none" w:sz="0" w:space="0" w:color="auto"/>
        <w:left w:val="none" w:sz="0" w:space="0" w:color="auto"/>
        <w:bottom w:val="none" w:sz="0" w:space="0" w:color="auto"/>
        <w:right w:val="none" w:sz="0" w:space="0" w:color="auto"/>
      </w:divBdr>
      <w:divsChild>
        <w:div w:id="47611578">
          <w:marLeft w:val="0"/>
          <w:marRight w:val="0"/>
          <w:marTop w:val="0"/>
          <w:marBottom w:val="0"/>
          <w:divBdr>
            <w:top w:val="none" w:sz="0" w:space="0" w:color="auto"/>
            <w:left w:val="none" w:sz="0" w:space="0" w:color="auto"/>
            <w:bottom w:val="none" w:sz="0" w:space="0" w:color="auto"/>
            <w:right w:val="none" w:sz="0" w:space="0" w:color="auto"/>
          </w:divBdr>
        </w:div>
      </w:divsChild>
    </w:div>
    <w:div w:id="1336683645">
      <w:bodyDiv w:val="1"/>
      <w:marLeft w:val="0"/>
      <w:marRight w:val="0"/>
      <w:marTop w:val="0"/>
      <w:marBottom w:val="0"/>
      <w:divBdr>
        <w:top w:val="none" w:sz="0" w:space="0" w:color="auto"/>
        <w:left w:val="none" w:sz="0" w:space="0" w:color="auto"/>
        <w:bottom w:val="none" w:sz="0" w:space="0" w:color="auto"/>
        <w:right w:val="none" w:sz="0" w:space="0" w:color="auto"/>
      </w:divBdr>
      <w:divsChild>
        <w:div w:id="50152798">
          <w:marLeft w:val="0"/>
          <w:marRight w:val="0"/>
          <w:marTop w:val="0"/>
          <w:marBottom w:val="0"/>
          <w:divBdr>
            <w:top w:val="none" w:sz="0" w:space="0" w:color="auto"/>
            <w:left w:val="none" w:sz="0" w:space="0" w:color="auto"/>
            <w:bottom w:val="none" w:sz="0" w:space="0" w:color="auto"/>
            <w:right w:val="none" w:sz="0" w:space="0" w:color="auto"/>
          </w:divBdr>
        </w:div>
      </w:divsChild>
    </w:div>
    <w:div w:id="1349330977">
      <w:bodyDiv w:val="1"/>
      <w:marLeft w:val="0"/>
      <w:marRight w:val="0"/>
      <w:marTop w:val="0"/>
      <w:marBottom w:val="0"/>
      <w:divBdr>
        <w:top w:val="none" w:sz="0" w:space="0" w:color="auto"/>
        <w:left w:val="none" w:sz="0" w:space="0" w:color="auto"/>
        <w:bottom w:val="none" w:sz="0" w:space="0" w:color="auto"/>
        <w:right w:val="none" w:sz="0" w:space="0" w:color="auto"/>
      </w:divBdr>
    </w:div>
    <w:div w:id="1383822935">
      <w:bodyDiv w:val="1"/>
      <w:marLeft w:val="0"/>
      <w:marRight w:val="0"/>
      <w:marTop w:val="0"/>
      <w:marBottom w:val="0"/>
      <w:divBdr>
        <w:top w:val="none" w:sz="0" w:space="0" w:color="auto"/>
        <w:left w:val="none" w:sz="0" w:space="0" w:color="auto"/>
        <w:bottom w:val="none" w:sz="0" w:space="0" w:color="auto"/>
        <w:right w:val="none" w:sz="0" w:space="0" w:color="auto"/>
      </w:divBdr>
    </w:div>
    <w:div w:id="1383944421">
      <w:bodyDiv w:val="1"/>
      <w:marLeft w:val="0"/>
      <w:marRight w:val="0"/>
      <w:marTop w:val="0"/>
      <w:marBottom w:val="0"/>
      <w:divBdr>
        <w:top w:val="none" w:sz="0" w:space="0" w:color="auto"/>
        <w:left w:val="none" w:sz="0" w:space="0" w:color="auto"/>
        <w:bottom w:val="none" w:sz="0" w:space="0" w:color="auto"/>
        <w:right w:val="none" w:sz="0" w:space="0" w:color="auto"/>
      </w:divBdr>
      <w:divsChild>
        <w:div w:id="570238967">
          <w:marLeft w:val="0"/>
          <w:marRight w:val="0"/>
          <w:marTop w:val="0"/>
          <w:marBottom w:val="0"/>
          <w:divBdr>
            <w:top w:val="none" w:sz="0" w:space="0" w:color="auto"/>
            <w:left w:val="none" w:sz="0" w:space="0" w:color="auto"/>
            <w:bottom w:val="none" w:sz="0" w:space="0" w:color="auto"/>
            <w:right w:val="none" w:sz="0" w:space="0" w:color="auto"/>
          </w:divBdr>
        </w:div>
      </w:divsChild>
    </w:div>
    <w:div w:id="1387071507">
      <w:bodyDiv w:val="1"/>
      <w:marLeft w:val="0"/>
      <w:marRight w:val="0"/>
      <w:marTop w:val="0"/>
      <w:marBottom w:val="0"/>
      <w:divBdr>
        <w:top w:val="none" w:sz="0" w:space="0" w:color="auto"/>
        <w:left w:val="none" w:sz="0" w:space="0" w:color="auto"/>
        <w:bottom w:val="none" w:sz="0" w:space="0" w:color="auto"/>
        <w:right w:val="none" w:sz="0" w:space="0" w:color="auto"/>
      </w:divBdr>
      <w:divsChild>
        <w:div w:id="2126537560">
          <w:marLeft w:val="0"/>
          <w:marRight w:val="0"/>
          <w:marTop w:val="0"/>
          <w:marBottom w:val="0"/>
          <w:divBdr>
            <w:top w:val="none" w:sz="0" w:space="0" w:color="auto"/>
            <w:left w:val="none" w:sz="0" w:space="0" w:color="auto"/>
            <w:bottom w:val="none" w:sz="0" w:space="0" w:color="auto"/>
            <w:right w:val="none" w:sz="0" w:space="0" w:color="auto"/>
          </w:divBdr>
        </w:div>
      </w:divsChild>
    </w:div>
    <w:div w:id="1390377393">
      <w:bodyDiv w:val="1"/>
      <w:marLeft w:val="0"/>
      <w:marRight w:val="0"/>
      <w:marTop w:val="0"/>
      <w:marBottom w:val="0"/>
      <w:divBdr>
        <w:top w:val="none" w:sz="0" w:space="0" w:color="auto"/>
        <w:left w:val="none" w:sz="0" w:space="0" w:color="auto"/>
        <w:bottom w:val="none" w:sz="0" w:space="0" w:color="auto"/>
        <w:right w:val="none" w:sz="0" w:space="0" w:color="auto"/>
      </w:divBdr>
    </w:div>
    <w:div w:id="1397439109">
      <w:bodyDiv w:val="1"/>
      <w:marLeft w:val="0"/>
      <w:marRight w:val="0"/>
      <w:marTop w:val="0"/>
      <w:marBottom w:val="0"/>
      <w:divBdr>
        <w:top w:val="none" w:sz="0" w:space="0" w:color="auto"/>
        <w:left w:val="none" w:sz="0" w:space="0" w:color="auto"/>
        <w:bottom w:val="none" w:sz="0" w:space="0" w:color="auto"/>
        <w:right w:val="none" w:sz="0" w:space="0" w:color="auto"/>
      </w:divBdr>
      <w:divsChild>
        <w:div w:id="650644319">
          <w:marLeft w:val="0"/>
          <w:marRight w:val="0"/>
          <w:marTop w:val="0"/>
          <w:marBottom w:val="0"/>
          <w:divBdr>
            <w:top w:val="none" w:sz="0" w:space="0" w:color="auto"/>
            <w:left w:val="none" w:sz="0" w:space="0" w:color="auto"/>
            <w:bottom w:val="none" w:sz="0" w:space="0" w:color="auto"/>
            <w:right w:val="none" w:sz="0" w:space="0" w:color="auto"/>
          </w:divBdr>
        </w:div>
      </w:divsChild>
    </w:div>
    <w:div w:id="1398892771">
      <w:bodyDiv w:val="1"/>
      <w:marLeft w:val="0"/>
      <w:marRight w:val="0"/>
      <w:marTop w:val="0"/>
      <w:marBottom w:val="0"/>
      <w:divBdr>
        <w:top w:val="none" w:sz="0" w:space="0" w:color="auto"/>
        <w:left w:val="none" w:sz="0" w:space="0" w:color="auto"/>
        <w:bottom w:val="none" w:sz="0" w:space="0" w:color="auto"/>
        <w:right w:val="none" w:sz="0" w:space="0" w:color="auto"/>
      </w:divBdr>
    </w:div>
    <w:div w:id="1399743035">
      <w:bodyDiv w:val="1"/>
      <w:marLeft w:val="0"/>
      <w:marRight w:val="0"/>
      <w:marTop w:val="0"/>
      <w:marBottom w:val="0"/>
      <w:divBdr>
        <w:top w:val="none" w:sz="0" w:space="0" w:color="auto"/>
        <w:left w:val="none" w:sz="0" w:space="0" w:color="auto"/>
        <w:bottom w:val="none" w:sz="0" w:space="0" w:color="auto"/>
        <w:right w:val="none" w:sz="0" w:space="0" w:color="auto"/>
      </w:divBdr>
    </w:div>
    <w:div w:id="1403289466">
      <w:bodyDiv w:val="1"/>
      <w:marLeft w:val="0"/>
      <w:marRight w:val="0"/>
      <w:marTop w:val="0"/>
      <w:marBottom w:val="0"/>
      <w:divBdr>
        <w:top w:val="none" w:sz="0" w:space="0" w:color="auto"/>
        <w:left w:val="none" w:sz="0" w:space="0" w:color="auto"/>
        <w:bottom w:val="none" w:sz="0" w:space="0" w:color="auto"/>
        <w:right w:val="none" w:sz="0" w:space="0" w:color="auto"/>
      </w:divBdr>
    </w:div>
    <w:div w:id="1404521046">
      <w:bodyDiv w:val="1"/>
      <w:marLeft w:val="0"/>
      <w:marRight w:val="0"/>
      <w:marTop w:val="0"/>
      <w:marBottom w:val="0"/>
      <w:divBdr>
        <w:top w:val="none" w:sz="0" w:space="0" w:color="auto"/>
        <w:left w:val="none" w:sz="0" w:space="0" w:color="auto"/>
        <w:bottom w:val="none" w:sz="0" w:space="0" w:color="auto"/>
        <w:right w:val="none" w:sz="0" w:space="0" w:color="auto"/>
      </w:divBdr>
      <w:divsChild>
        <w:div w:id="139542458">
          <w:marLeft w:val="0"/>
          <w:marRight w:val="0"/>
          <w:marTop w:val="0"/>
          <w:marBottom w:val="0"/>
          <w:divBdr>
            <w:top w:val="none" w:sz="0" w:space="0" w:color="auto"/>
            <w:left w:val="none" w:sz="0" w:space="0" w:color="auto"/>
            <w:bottom w:val="none" w:sz="0" w:space="0" w:color="auto"/>
            <w:right w:val="none" w:sz="0" w:space="0" w:color="auto"/>
          </w:divBdr>
        </w:div>
      </w:divsChild>
    </w:div>
    <w:div w:id="1405831369">
      <w:bodyDiv w:val="1"/>
      <w:marLeft w:val="0"/>
      <w:marRight w:val="0"/>
      <w:marTop w:val="0"/>
      <w:marBottom w:val="0"/>
      <w:divBdr>
        <w:top w:val="none" w:sz="0" w:space="0" w:color="auto"/>
        <w:left w:val="none" w:sz="0" w:space="0" w:color="auto"/>
        <w:bottom w:val="none" w:sz="0" w:space="0" w:color="auto"/>
        <w:right w:val="none" w:sz="0" w:space="0" w:color="auto"/>
      </w:divBdr>
    </w:div>
    <w:div w:id="1408109472">
      <w:bodyDiv w:val="1"/>
      <w:marLeft w:val="0"/>
      <w:marRight w:val="0"/>
      <w:marTop w:val="0"/>
      <w:marBottom w:val="0"/>
      <w:divBdr>
        <w:top w:val="none" w:sz="0" w:space="0" w:color="auto"/>
        <w:left w:val="none" w:sz="0" w:space="0" w:color="auto"/>
        <w:bottom w:val="none" w:sz="0" w:space="0" w:color="auto"/>
        <w:right w:val="none" w:sz="0" w:space="0" w:color="auto"/>
      </w:divBdr>
      <w:divsChild>
        <w:div w:id="1176724159">
          <w:marLeft w:val="0"/>
          <w:marRight w:val="0"/>
          <w:marTop w:val="0"/>
          <w:marBottom w:val="0"/>
          <w:divBdr>
            <w:top w:val="none" w:sz="0" w:space="0" w:color="auto"/>
            <w:left w:val="none" w:sz="0" w:space="0" w:color="auto"/>
            <w:bottom w:val="none" w:sz="0" w:space="0" w:color="auto"/>
            <w:right w:val="none" w:sz="0" w:space="0" w:color="auto"/>
          </w:divBdr>
        </w:div>
      </w:divsChild>
    </w:div>
    <w:div w:id="1430390756">
      <w:bodyDiv w:val="1"/>
      <w:marLeft w:val="0"/>
      <w:marRight w:val="0"/>
      <w:marTop w:val="0"/>
      <w:marBottom w:val="0"/>
      <w:divBdr>
        <w:top w:val="none" w:sz="0" w:space="0" w:color="auto"/>
        <w:left w:val="none" w:sz="0" w:space="0" w:color="auto"/>
        <w:bottom w:val="none" w:sz="0" w:space="0" w:color="auto"/>
        <w:right w:val="none" w:sz="0" w:space="0" w:color="auto"/>
      </w:divBdr>
    </w:div>
    <w:div w:id="1432821634">
      <w:bodyDiv w:val="1"/>
      <w:marLeft w:val="0"/>
      <w:marRight w:val="0"/>
      <w:marTop w:val="0"/>
      <w:marBottom w:val="0"/>
      <w:divBdr>
        <w:top w:val="none" w:sz="0" w:space="0" w:color="auto"/>
        <w:left w:val="none" w:sz="0" w:space="0" w:color="auto"/>
        <w:bottom w:val="none" w:sz="0" w:space="0" w:color="auto"/>
        <w:right w:val="none" w:sz="0" w:space="0" w:color="auto"/>
      </w:divBdr>
    </w:div>
    <w:div w:id="1460802223">
      <w:bodyDiv w:val="1"/>
      <w:marLeft w:val="0"/>
      <w:marRight w:val="0"/>
      <w:marTop w:val="0"/>
      <w:marBottom w:val="0"/>
      <w:divBdr>
        <w:top w:val="none" w:sz="0" w:space="0" w:color="auto"/>
        <w:left w:val="none" w:sz="0" w:space="0" w:color="auto"/>
        <w:bottom w:val="none" w:sz="0" w:space="0" w:color="auto"/>
        <w:right w:val="none" w:sz="0" w:space="0" w:color="auto"/>
      </w:divBdr>
    </w:div>
    <w:div w:id="1463959146">
      <w:bodyDiv w:val="1"/>
      <w:marLeft w:val="0"/>
      <w:marRight w:val="0"/>
      <w:marTop w:val="0"/>
      <w:marBottom w:val="0"/>
      <w:divBdr>
        <w:top w:val="none" w:sz="0" w:space="0" w:color="auto"/>
        <w:left w:val="none" w:sz="0" w:space="0" w:color="auto"/>
        <w:bottom w:val="none" w:sz="0" w:space="0" w:color="auto"/>
        <w:right w:val="none" w:sz="0" w:space="0" w:color="auto"/>
      </w:divBdr>
    </w:div>
    <w:div w:id="1469856059">
      <w:bodyDiv w:val="1"/>
      <w:marLeft w:val="0"/>
      <w:marRight w:val="0"/>
      <w:marTop w:val="0"/>
      <w:marBottom w:val="0"/>
      <w:divBdr>
        <w:top w:val="none" w:sz="0" w:space="0" w:color="auto"/>
        <w:left w:val="none" w:sz="0" w:space="0" w:color="auto"/>
        <w:bottom w:val="none" w:sz="0" w:space="0" w:color="auto"/>
        <w:right w:val="none" w:sz="0" w:space="0" w:color="auto"/>
      </w:divBdr>
    </w:div>
    <w:div w:id="1473016788">
      <w:bodyDiv w:val="1"/>
      <w:marLeft w:val="0"/>
      <w:marRight w:val="0"/>
      <w:marTop w:val="0"/>
      <w:marBottom w:val="0"/>
      <w:divBdr>
        <w:top w:val="none" w:sz="0" w:space="0" w:color="auto"/>
        <w:left w:val="none" w:sz="0" w:space="0" w:color="auto"/>
        <w:bottom w:val="none" w:sz="0" w:space="0" w:color="auto"/>
        <w:right w:val="none" w:sz="0" w:space="0" w:color="auto"/>
      </w:divBdr>
    </w:div>
    <w:div w:id="1491944871">
      <w:bodyDiv w:val="1"/>
      <w:marLeft w:val="0"/>
      <w:marRight w:val="0"/>
      <w:marTop w:val="0"/>
      <w:marBottom w:val="0"/>
      <w:divBdr>
        <w:top w:val="none" w:sz="0" w:space="0" w:color="auto"/>
        <w:left w:val="none" w:sz="0" w:space="0" w:color="auto"/>
        <w:bottom w:val="none" w:sz="0" w:space="0" w:color="auto"/>
        <w:right w:val="none" w:sz="0" w:space="0" w:color="auto"/>
      </w:divBdr>
      <w:divsChild>
        <w:div w:id="1871726015">
          <w:marLeft w:val="0"/>
          <w:marRight w:val="0"/>
          <w:marTop w:val="0"/>
          <w:marBottom w:val="0"/>
          <w:divBdr>
            <w:top w:val="none" w:sz="0" w:space="0" w:color="auto"/>
            <w:left w:val="none" w:sz="0" w:space="0" w:color="auto"/>
            <w:bottom w:val="none" w:sz="0" w:space="0" w:color="auto"/>
            <w:right w:val="none" w:sz="0" w:space="0" w:color="auto"/>
          </w:divBdr>
        </w:div>
      </w:divsChild>
    </w:div>
    <w:div w:id="1496918973">
      <w:bodyDiv w:val="1"/>
      <w:marLeft w:val="0"/>
      <w:marRight w:val="0"/>
      <w:marTop w:val="0"/>
      <w:marBottom w:val="0"/>
      <w:divBdr>
        <w:top w:val="none" w:sz="0" w:space="0" w:color="auto"/>
        <w:left w:val="none" w:sz="0" w:space="0" w:color="auto"/>
        <w:bottom w:val="none" w:sz="0" w:space="0" w:color="auto"/>
        <w:right w:val="none" w:sz="0" w:space="0" w:color="auto"/>
      </w:divBdr>
    </w:div>
    <w:div w:id="1503425626">
      <w:bodyDiv w:val="1"/>
      <w:marLeft w:val="0"/>
      <w:marRight w:val="0"/>
      <w:marTop w:val="0"/>
      <w:marBottom w:val="0"/>
      <w:divBdr>
        <w:top w:val="none" w:sz="0" w:space="0" w:color="auto"/>
        <w:left w:val="none" w:sz="0" w:space="0" w:color="auto"/>
        <w:bottom w:val="none" w:sz="0" w:space="0" w:color="auto"/>
        <w:right w:val="none" w:sz="0" w:space="0" w:color="auto"/>
      </w:divBdr>
      <w:divsChild>
        <w:div w:id="674843072">
          <w:marLeft w:val="0"/>
          <w:marRight w:val="0"/>
          <w:marTop w:val="0"/>
          <w:marBottom w:val="0"/>
          <w:divBdr>
            <w:top w:val="none" w:sz="0" w:space="0" w:color="auto"/>
            <w:left w:val="none" w:sz="0" w:space="0" w:color="auto"/>
            <w:bottom w:val="none" w:sz="0" w:space="0" w:color="auto"/>
            <w:right w:val="none" w:sz="0" w:space="0" w:color="auto"/>
          </w:divBdr>
        </w:div>
      </w:divsChild>
    </w:div>
    <w:div w:id="1507406875">
      <w:bodyDiv w:val="1"/>
      <w:marLeft w:val="0"/>
      <w:marRight w:val="0"/>
      <w:marTop w:val="0"/>
      <w:marBottom w:val="0"/>
      <w:divBdr>
        <w:top w:val="none" w:sz="0" w:space="0" w:color="auto"/>
        <w:left w:val="none" w:sz="0" w:space="0" w:color="auto"/>
        <w:bottom w:val="none" w:sz="0" w:space="0" w:color="auto"/>
        <w:right w:val="none" w:sz="0" w:space="0" w:color="auto"/>
      </w:divBdr>
      <w:divsChild>
        <w:div w:id="565339342">
          <w:marLeft w:val="0"/>
          <w:marRight w:val="0"/>
          <w:marTop w:val="0"/>
          <w:marBottom w:val="0"/>
          <w:divBdr>
            <w:top w:val="none" w:sz="0" w:space="0" w:color="auto"/>
            <w:left w:val="none" w:sz="0" w:space="0" w:color="auto"/>
            <w:bottom w:val="none" w:sz="0" w:space="0" w:color="auto"/>
            <w:right w:val="none" w:sz="0" w:space="0" w:color="auto"/>
          </w:divBdr>
        </w:div>
      </w:divsChild>
    </w:div>
    <w:div w:id="1514762640">
      <w:bodyDiv w:val="1"/>
      <w:marLeft w:val="0"/>
      <w:marRight w:val="0"/>
      <w:marTop w:val="0"/>
      <w:marBottom w:val="0"/>
      <w:divBdr>
        <w:top w:val="none" w:sz="0" w:space="0" w:color="auto"/>
        <w:left w:val="none" w:sz="0" w:space="0" w:color="auto"/>
        <w:bottom w:val="none" w:sz="0" w:space="0" w:color="auto"/>
        <w:right w:val="none" w:sz="0" w:space="0" w:color="auto"/>
      </w:divBdr>
      <w:divsChild>
        <w:div w:id="576330276">
          <w:marLeft w:val="0"/>
          <w:marRight w:val="0"/>
          <w:marTop w:val="0"/>
          <w:marBottom w:val="0"/>
          <w:divBdr>
            <w:top w:val="none" w:sz="0" w:space="0" w:color="auto"/>
            <w:left w:val="none" w:sz="0" w:space="0" w:color="auto"/>
            <w:bottom w:val="none" w:sz="0" w:space="0" w:color="auto"/>
            <w:right w:val="none" w:sz="0" w:space="0" w:color="auto"/>
          </w:divBdr>
        </w:div>
      </w:divsChild>
    </w:div>
    <w:div w:id="1519201572">
      <w:bodyDiv w:val="1"/>
      <w:marLeft w:val="0"/>
      <w:marRight w:val="0"/>
      <w:marTop w:val="0"/>
      <w:marBottom w:val="0"/>
      <w:divBdr>
        <w:top w:val="none" w:sz="0" w:space="0" w:color="auto"/>
        <w:left w:val="none" w:sz="0" w:space="0" w:color="auto"/>
        <w:bottom w:val="none" w:sz="0" w:space="0" w:color="auto"/>
        <w:right w:val="none" w:sz="0" w:space="0" w:color="auto"/>
      </w:divBdr>
      <w:divsChild>
        <w:div w:id="1624507174">
          <w:marLeft w:val="0"/>
          <w:marRight w:val="0"/>
          <w:marTop w:val="0"/>
          <w:marBottom w:val="0"/>
          <w:divBdr>
            <w:top w:val="none" w:sz="0" w:space="0" w:color="auto"/>
            <w:left w:val="none" w:sz="0" w:space="0" w:color="auto"/>
            <w:bottom w:val="none" w:sz="0" w:space="0" w:color="auto"/>
            <w:right w:val="none" w:sz="0" w:space="0" w:color="auto"/>
          </w:divBdr>
        </w:div>
        <w:div w:id="1831411216">
          <w:marLeft w:val="0"/>
          <w:marRight w:val="0"/>
          <w:marTop w:val="0"/>
          <w:marBottom w:val="0"/>
          <w:divBdr>
            <w:top w:val="none" w:sz="0" w:space="0" w:color="auto"/>
            <w:left w:val="none" w:sz="0" w:space="0" w:color="auto"/>
            <w:bottom w:val="none" w:sz="0" w:space="0" w:color="auto"/>
            <w:right w:val="none" w:sz="0" w:space="0" w:color="auto"/>
          </w:divBdr>
        </w:div>
      </w:divsChild>
    </w:div>
    <w:div w:id="1530297961">
      <w:bodyDiv w:val="1"/>
      <w:marLeft w:val="0"/>
      <w:marRight w:val="0"/>
      <w:marTop w:val="0"/>
      <w:marBottom w:val="0"/>
      <w:divBdr>
        <w:top w:val="none" w:sz="0" w:space="0" w:color="auto"/>
        <w:left w:val="none" w:sz="0" w:space="0" w:color="auto"/>
        <w:bottom w:val="none" w:sz="0" w:space="0" w:color="auto"/>
        <w:right w:val="none" w:sz="0" w:space="0" w:color="auto"/>
      </w:divBdr>
      <w:divsChild>
        <w:div w:id="1467431302">
          <w:marLeft w:val="0"/>
          <w:marRight w:val="0"/>
          <w:marTop w:val="0"/>
          <w:marBottom w:val="0"/>
          <w:divBdr>
            <w:top w:val="none" w:sz="0" w:space="0" w:color="auto"/>
            <w:left w:val="none" w:sz="0" w:space="0" w:color="auto"/>
            <w:bottom w:val="none" w:sz="0" w:space="0" w:color="auto"/>
            <w:right w:val="none" w:sz="0" w:space="0" w:color="auto"/>
          </w:divBdr>
        </w:div>
      </w:divsChild>
    </w:div>
    <w:div w:id="1540360927">
      <w:bodyDiv w:val="1"/>
      <w:marLeft w:val="0"/>
      <w:marRight w:val="0"/>
      <w:marTop w:val="0"/>
      <w:marBottom w:val="0"/>
      <w:divBdr>
        <w:top w:val="none" w:sz="0" w:space="0" w:color="auto"/>
        <w:left w:val="none" w:sz="0" w:space="0" w:color="auto"/>
        <w:bottom w:val="none" w:sz="0" w:space="0" w:color="auto"/>
        <w:right w:val="none" w:sz="0" w:space="0" w:color="auto"/>
      </w:divBdr>
      <w:divsChild>
        <w:div w:id="1341078985">
          <w:marLeft w:val="0"/>
          <w:marRight w:val="0"/>
          <w:marTop w:val="0"/>
          <w:marBottom w:val="0"/>
          <w:divBdr>
            <w:top w:val="none" w:sz="0" w:space="0" w:color="auto"/>
            <w:left w:val="none" w:sz="0" w:space="0" w:color="auto"/>
            <w:bottom w:val="none" w:sz="0" w:space="0" w:color="auto"/>
            <w:right w:val="none" w:sz="0" w:space="0" w:color="auto"/>
          </w:divBdr>
        </w:div>
      </w:divsChild>
    </w:div>
    <w:div w:id="1543395894">
      <w:bodyDiv w:val="1"/>
      <w:marLeft w:val="0"/>
      <w:marRight w:val="0"/>
      <w:marTop w:val="0"/>
      <w:marBottom w:val="0"/>
      <w:divBdr>
        <w:top w:val="none" w:sz="0" w:space="0" w:color="auto"/>
        <w:left w:val="none" w:sz="0" w:space="0" w:color="auto"/>
        <w:bottom w:val="none" w:sz="0" w:space="0" w:color="auto"/>
        <w:right w:val="none" w:sz="0" w:space="0" w:color="auto"/>
      </w:divBdr>
    </w:div>
    <w:div w:id="1598320048">
      <w:bodyDiv w:val="1"/>
      <w:marLeft w:val="0"/>
      <w:marRight w:val="0"/>
      <w:marTop w:val="0"/>
      <w:marBottom w:val="0"/>
      <w:divBdr>
        <w:top w:val="none" w:sz="0" w:space="0" w:color="auto"/>
        <w:left w:val="none" w:sz="0" w:space="0" w:color="auto"/>
        <w:bottom w:val="none" w:sz="0" w:space="0" w:color="auto"/>
        <w:right w:val="none" w:sz="0" w:space="0" w:color="auto"/>
      </w:divBdr>
    </w:div>
    <w:div w:id="1608198555">
      <w:bodyDiv w:val="1"/>
      <w:marLeft w:val="0"/>
      <w:marRight w:val="0"/>
      <w:marTop w:val="0"/>
      <w:marBottom w:val="0"/>
      <w:divBdr>
        <w:top w:val="none" w:sz="0" w:space="0" w:color="auto"/>
        <w:left w:val="none" w:sz="0" w:space="0" w:color="auto"/>
        <w:bottom w:val="none" w:sz="0" w:space="0" w:color="auto"/>
        <w:right w:val="none" w:sz="0" w:space="0" w:color="auto"/>
      </w:divBdr>
    </w:div>
    <w:div w:id="1636831789">
      <w:bodyDiv w:val="1"/>
      <w:marLeft w:val="0"/>
      <w:marRight w:val="0"/>
      <w:marTop w:val="0"/>
      <w:marBottom w:val="0"/>
      <w:divBdr>
        <w:top w:val="none" w:sz="0" w:space="0" w:color="auto"/>
        <w:left w:val="none" w:sz="0" w:space="0" w:color="auto"/>
        <w:bottom w:val="none" w:sz="0" w:space="0" w:color="auto"/>
        <w:right w:val="none" w:sz="0" w:space="0" w:color="auto"/>
      </w:divBdr>
      <w:divsChild>
        <w:div w:id="291519364">
          <w:marLeft w:val="0"/>
          <w:marRight w:val="0"/>
          <w:marTop w:val="0"/>
          <w:marBottom w:val="0"/>
          <w:divBdr>
            <w:top w:val="none" w:sz="0" w:space="0" w:color="auto"/>
            <w:left w:val="none" w:sz="0" w:space="0" w:color="auto"/>
            <w:bottom w:val="none" w:sz="0" w:space="0" w:color="auto"/>
            <w:right w:val="none" w:sz="0" w:space="0" w:color="auto"/>
          </w:divBdr>
        </w:div>
      </w:divsChild>
    </w:div>
    <w:div w:id="1645349397">
      <w:bodyDiv w:val="1"/>
      <w:marLeft w:val="0"/>
      <w:marRight w:val="0"/>
      <w:marTop w:val="0"/>
      <w:marBottom w:val="0"/>
      <w:divBdr>
        <w:top w:val="none" w:sz="0" w:space="0" w:color="auto"/>
        <w:left w:val="none" w:sz="0" w:space="0" w:color="auto"/>
        <w:bottom w:val="none" w:sz="0" w:space="0" w:color="auto"/>
        <w:right w:val="none" w:sz="0" w:space="0" w:color="auto"/>
      </w:divBdr>
    </w:div>
    <w:div w:id="1676034464">
      <w:bodyDiv w:val="1"/>
      <w:marLeft w:val="0"/>
      <w:marRight w:val="0"/>
      <w:marTop w:val="0"/>
      <w:marBottom w:val="0"/>
      <w:divBdr>
        <w:top w:val="none" w:sz="0" w:space="0" w:color="auto"/>
        <w:left w:val="none" w:sz="0" w:space="0" w:color="auto"/>
        <w:bottom w:val="none" w:sz="0" w:space="0" w:color="auto"/>
        <w:right w:val="none" w:sz="0" w:space="0" w:color="auto"/>
      </w:divBdr>
      <w:divsChild>
        <w:div w:id="970742993">
          <w:marLeft w:val="0"/>
          <w:marRight w:val="0"/>
          <w:marTop w:val="0"/>
          <w:marBottom w:val="0"/>
          <w:divBdr>
            <w:top w:val="none" w:sz="0" w:space="0" w:color="auto"/>
            <w:left w:val="none" w:sz="0" w:space="0" w:color="auto"/>
            <w:bottom w:val="none" w:sz="0" w:space="0" w:color="auto"/>
            <w:right w:val="none" w:sz="0" w:space="0" w:color="auto"/>
          </w:divBdr>
        </w:div>
      </w:divsChild>
    </w:div>
    <w:div w:id="1690448185">
      <w:bodyDiv w:val="1"/>
      <w:marLeft w:val="0"/>
      <w:marRight w:val="0"/>
      <w:marTop w:val="0"/>
      <w:marBottom w:val="0"/>
      <w:divBdr>
        <w:top w:val="none" w:sz="0" w:space="0" w:color="auto"/>
        <w:left w:val="none" w:sz="0" w:space="0" w:color="auto"/>
        <w:bottom w:val="none" w:sz="0" w:space="0" w:color="auto"/>
        <w:right w:val="none" w:sz="0" w:space="0" w:color="auto"/>
      </w:divBdr>
      <w:divsChild>
        <w:div w:id="1419138367">
          <w:marLeft w:val="0"/>
          <w:marRight w:val="0"/>
          <w:marTop w:val="0"/>
          <w:marBottom w:val="0"/>
          <w:divBdr>
            <w:top w:val="none" w:sz="0" w:space="0" w:color="auto"/>
            <w:left w:val="none" w:sz="0" w:space="0" w:color="auto"/>
            <w:bottom w:val="none" w:sz="0" w:space="0" w:color="auto"/>
            <w:right w:val="none" w:sz="0" w:space="0" w:color="auto"/>
          </w:divBdr>
        </w:div>
      </w:divsChild>
    </w:div>
    <w:div w:id="1701083131">
      <w:bodyDiv w:val="1"/>
      <w:marLeft w:val="0"/>
      <w:marRight w:val="0"/>
      <w:marTop w:val="0"/>
      <w:marBottom w:val="0"/>
      <w:divBdr>
        <w:top w:val="none" w:sz="0" w:space="0" w:color="auto"/>
        <w:left w:val="none" w:sz="0" w:space="0" w:color="auto"/>
        <w:bottom w:val="none" w:sz="0" w:space="0" w:color="auto"/>
        <w:right w:val="none" w:sz="0" w:space="0" w:color="auto"/>
      </w:divBdr>
      <w:divsChild>
        <w:div w:id="598176739">
          <w:marLeft w:val="0"/>
          <w:marRight w:val="0"/>
          <w:marTop w:val="0"/>
          <w:marBottom w:val="0"/>
          <w:divBdr>
            <w:top w:val="none" w:sz="0" w:space="0" w:color="auto"/>
            <w:left w:val="none" w:sz="0" w:space="0" w:color="auto"/>
            <w:bottom w:val="none" w:sz="0" w:space="0" w:color="auto"/>
            <w:right w:val="none" w:sz="0" w:space="0" w:color="auto"/>
          </w:divBdr>
        </w:div>
      </w:divsChild>
    </w:div>
    <w:div w:id="1714691098">
      <w:bodyDiv w:val="1"/>
      <w:marLeft w:val="0"/>
      <w:marRight w:val="0"/>
      <w:marTop w:val="0"/>
      <w:marBottom w:val="0"/>
      <w:divBdr>
        <w:top w:val="none" w:sz="0" w:space="0" w:color="auto"/>
        <w:left w:val="none" w:sz="0" w:space="0" w:color="auto"/>
        <w:bottom w:val="none" w:sz="0" w:space="0" w:color="auto"/>
        <w:right w:val="none" w:sz="0" w:space="0" w:color="auto"/>
      </w:divBdr>
    </w:div>
    <w:div w:id="1715500178">
      <w:bodyDiv w:val="1"/>
      <w:marLeft w:val="0"/>
      <w:marRight w:val="0"/>
      <w:marTop w:val="0"/>
      <w:marBottom w:val="0"/>
      <w:divBdr>
        <w:top w:val="none" w:sz="0" w:space="0" w:color="auto"/>
        <w:left w:val="none" w:sz="0" w:space="0" w:color="auto"/>
        <w:bottom w:val="none" w:sz="0" w:space="0" w:color="auto"/>
        <w:right w:val="none" w:sz="0" w:space="0" w:color="auto"/>
      </w:divBdr>
      <w:divsChild>
        <w:div w:id="2132240097">
          <w:marLeft w:val="0"/>
          <w:marRight w:val="0"/>
          <w:marTop w:val="0"/>
          <w:marBottom w:val="0"/>
          <w:divBdr>
            <w:top w:val="none" w:sz="0" w:space="0" w:color="auto"/>
            <w:left w:val="none" w:sz="0" w:space="0" w:color="auto"/>
            <w:bottom w:val="none" w:sz="0" w:space="0" w:color="auto"/>
            <w:right w:val="none" w:sz="0" w:space="0" w:color="auto"/>
          </w:divBdr>
        </w:div>
      </w:divsChild>
    </w:div>
    <w:div w:id="1716079996">
      <w:bodyDiv w:val="1"/>
      <w:marLeft w:val="0"/>
      <w:marRight w:val="0"/>
      <w:marTop w:val="0"/>
      <w:marBottom w:val="0"/>
      <w:divBdr>
        <w:top w:val="none" w:sz="0" w:space="0" w:color="auto"/>
        <w:left w:val="none" w:sz="0" w:space="0" w:color="auto"/>
        <w:bottom w:val="none" w:sz="0" w:space="0" w:color="auto"/>
        <w:right w:val="none" w:sz="0" w:space="0" w:color="auto"/>
      </w:divBdr>
    </w:div>
    <w:div w:id="1722825953">
      <w:bodyDiv w:val="1"/>
      <w:marLeft w:val="0"/>
      <w:marRight w:val="0"/>
      <w:marTop w:val="0"/>
      <w:marBottom w:val="0"/>
      <w:divBdr>
        <w:top w:val="none" w:sz="0" w:space="0" w:color="auto"/>
        <w:left w:val="none" w:sz="0" w:space="0" w:color="auto"/>
        <w:bottom w:val="none" w:sz="0" w:space="0" w:color="auto"/>
        <w:right w:val="none" w:sz="0" w:space="0" w:color="auto"/>
      </w:divBdr>
      <w:divsChild>
        <w:div w:id="181172095">
          <w:marLeft w:val="0"/>
          <w:marRight w:val="0"/>
          <w:marTop w:val="0"/>
          <w:marBottom w:val="0"/>
          <w:divBdr>
            <w:top w:val="none" w:sz="0" w:space="0" w:color="auto"/>
            <w:left w:val="none" w:sz="0" w:space="0" w:color="auto"/>
            <w:bottom w:val="none" w:sz="0" w:space="0" w:color="auto"/>
            <w:right w:val="none" w:sz="0" w:space="0" w:color="auto"/>
          </w:divBdr>
        </w:div>
      </w:divsChild>
    </w:div>
    <w:div w:id="1724139275">
      <w:bodyDiv w:val="1"/>
      <w:marLeft w:val="0"/>
      <w:marRight w:val="0"/>
      <w:marTop w:val="0"/>
      <w:marBottom w:val="0"/>
      <w:divBdr>
        <w:top w:val="none" w:sz="0" w:space="0" w:color="auto"/>
        <w:left w:val="none" w:sz="0" w:space="0" w:color="auto"/>
        <w:bottom w:val="none" w:sz="0" w:space="0" w:color="auto"/>
        <w:right w:val="none" w:sz="0" w:space="0" w:color="auto"/>
      </w:divBdr>
      <w:divsChild>
        <w:div w:id="1107693919">
          <w:marLeft w:val="0"/>
          <w:marRight w:val="0"/>
          <w:marTop w:val="0"/>
          <w:marBottom w:val="0"/>
          <w:divBdr>
            <w:top w:val="none" w:sz="0" w:space="0" w:color="auto"/>
            <w:left w:val="none" w:sz="0" w:space="0" w:color="auto"/>
            <w:bottom w:val="none" w:sz="0" w:space="0" w:color="auto"/>
            <w:right w:val="none" w:sz="0" w:space="0" w:color="auto"/>
          </w:divBdr>
        </w:div>
      </w:divsChild>
    </w:div>
    <w:div w:id="1728800114">
      <w:bodyDiv w:val="1"/>
      <w:marLeft w:val="0"/>
      <w:marRight w:val="0"/>
      <w:marTop w:val="0"/>
      <w:marBottom w:val="0"/>
      <w:divBdr>
        <w:top w:val="none" w:sz="0" w:space="0" w:color="auto"/>
        <w:left w:val="none" w:sz="0" w:space="0" w:color="auto"/>
        <w:bottom w:val="none" w:sz="0" w:space="0" w:color="auto"/>
        <w:right w:val="none" w:sz="0" w:space="0" w:color="auto"/>
      </w:divBdr>
      <w:divsChild>
        <w:div w:id="352727173">
          <w:marLeft w:val="0"/>
          <w:marRight w:val="0"/>
          <w:marTop w:val="0"/>
          <w:marBottom w:val="0"/>
          <w:divBdr>
            <w:top w:val="none" w:sz="0" w:space="0" w:color="auto"/>
            <w:left w:val="none" w:sz="0" w:space="0" w:color="auto"/>
            <w:bottom w:val="none" w:sz="0" w:space="0" w:color="auto"/>
            <w:right w:val="none" w:sz="0" w:space="0" w:color="auto"/>
          </w:divBdr>
        </w:div>
      </w:divsChild>
    </w:div>
    <w:div w:id="1733194579">
      <w:bodyDiv w:val="1"/>
      <w:marLeft w:val="0"/>
      <w:marRight w:val="0"/>
      <w:marTop w:val="0"/>
      <w:marBottom w:val="0"/>
      <w:divBdr>
        <w:top w:val="none" w:sz="0" w:space="0" w:color="auto"/>
        <w:left w:val="none" w:sz="0" w:space="0" w:color="auto"/>
        <w:bottom w:val="none" w:sz="0" w:space="0" w:color="auto"/>
        <w:right w:val="none" w:sz="0" w:space="0" w:color="auto"/>
      </w:divBdr>
      <w:divsChild>
        <w:div w:id="1527063594">
          <w:marLeft w:val="0"/>
          <w:marRight w:val="0"/>
          <w:marTop w:val="0"/>
          <w:marBottom w:val="0"/>
          <w:divBdr>
            <w:top w:val="none" w:sz="0" w:space="0" w:color="auto"/>
            <w:left w:val="none" w:sz="0" w:space="0" w:color="auto"/>
            <w:bottom w:val="none" w:sz="0" w:space="0" w:color="auto"/>
            <w:right w:val="none" w:sz="0" w:space="0" w:color="auto"/>
          </w:divBdr>
        </w:div>
      </w:divsChild>
    </w:div>
    <w:div w:id="1734817219">
      <w:bodyDiv w:val="1"/>
      <w:marLeft w:val="0"/>
      <w:marRight w:val="0"/>
      <w:marTop w:val="0"/>
      <w:marBottom w:val="0"/>
      <w:divBdr>
        <w:top w:val="none" w:sz="0" w:space="0" w:color="auto"/>
        <w:left w:val="none" w:sz="0" w:space="0" w:color="auto"/>
        <w:bottom w:val="none" w:sz="0" w:space="0" w:color="auto"/>
        <w:right w:val="none" w:sz="0" w:space="0" w:color="auto"/>
      </w:divBdr>
    </w:div>
    <w:div w:id="1743602607">
      <w:bodyDiv w:val="1"/>
      <w:marLeft w:val="0"/>
      <w:marRight w:val="0"/>
      <w:marTop w:val="0"/>
      <w:marBottom w:val="0"/>
      <w:divBdr>
        <w:top w:val="none" w:sz="0" w:space="0" w:color="auto"/>
        <w:left w:val="none" w:sz="0" w:space="0" w:color="auto"/>
        <w:bottom w:val="none" w:sz="0" w:space="0" w:color="auto"/>
        <w:right w:val="none" w:sz="0" w:space="0" w:color="auto"/>
      </w:divBdr>
      <w:divsChild>
        <w:div w:id="1410233542">
          <w:marLeft w:val="0"/>
          <w:marRight w:val="0"/>
          <w:marTop w:val="0"/>
          <w:marBottom w:val="0"/>
          <w:divBdr>
            <w:top w:val="none" w:sz="0" w:space="0" w:color="auto"/>
            <w:left w:val="none" w:sz="0" w:space="0" w:color="auto"/>
            <w:bottom w:val="none" w:sz="0" w:space="0" w:color="auto"/>
            <w:right w:val="none" w:sz="0" w:space="0" w:color="auto"/>
          </w:divBdr>
        </w:div>
      </w:divsChild>
    </w:div>
    <w:div w:id="1750031022">
      <w:bodyDiv w:val="1"/>
      <w:marLeft w:val="0"/>
      <w:marRight w:val="0"/>
      <w:marTop w:val="0"/>
      <w:marBottom w:val="0"/>
      <w:divBdr>
        <w:top w:val="none" w:sz="0" w:space="0" w:color="auto"/>
        <w:left w:val="none" w:sz="0" w:space="0" w:color="auto"/>
        <w:bottom w:val="none" w:sz="0" w:space="0" w:color="auto"/>
        <w:right w:val="none" w:sz="0" w:space="0" w:color="auto"/>
      </w:divBdr>
    </w:div>
    <w:div w:id="1752508280">
      <w:bodyDiv w:val="1"/>
      <w:marLeft w:val="0"/>
      <w:marRight w:val="0"/>
      <w:marTop w:val="0"/>
      <w:marBottom w:val="0"/>
      <w:divBdr>
        <w:top w:val="none" w:sz="0" w:space="0" w:color="auto"/>
        <w:left w:val="none" w:sz="0" w:space="0" w:color="auto"/>
        <w:bottom w:val="none" w:sz="0" w:space="0" w:color="auto"/>
        <w:right w:val="none" w:sz="0" w:space="0" w:color="auto"/>
      </w:divBdr>
      <w:divsChild>
        <w:div w:id="1201281485">
          <w:marLeft w:val="0"/>
          <w:marRight w:val="0"/>
          <w:marTop w:val="0"/>
          <w:marBottom w:val="0"/>
          <w:divBdr>
            <w:top w:val="none" w:sz="0" w:space="0" w:color="auto"/>
            <w:left w:val="none" w:sz="0" w:space="0" w:color="auto"/>
            <w:bottom w:val="none" w:sz="0" w:space="0" w:color="auto"/>
            <w:right w:val="none" w:sz="0" w:space="0" w:color="auto"/>
          </w:divBdr>
        </w:div>
      </w:divsChild>
    </w:div>
    <w:div w:id="1759789069">
      <w:bodyDiv w:val="1"/>
      <w:marLeft w:val="0"/>
      <w:marRight w:val="0"/>
      <w:marTop w:val="0"/>
      <w:marBottom w:val="0"/>
      <w:divBdr>
        <w:top w:val="none" w:sz="0" w:space="0" w:color="auto"/>
        <w:left w:val="none" w:sz="0" w:space="0" w:color="auto"/>
        <w:bottom w:val="none" w:sz="0" w:space="0" w:color="auto"/>
        <w:right w:val="none" w:sz="0" w:space="0" w:color="auto"/>
      </w:divBdr>
      <w:divsChild>
        <w:div w:id="1664239820">
          <w:marLeft w:val="0"/>
          <w:marRight w:val="0"/>
          <w:marTop w:val="0"/>
          <w:marBottom w:val="0"/>
          <w:divBdr>
            <w:top w:val="none" w:sz="0" w:space="0" w:color="auto"/>
            <w:left w:val="none" w:sz="0" w:space="0" w:color="auto"/>
            <w:bottom w:val="none" w:sz="0" w:space="0" w:color="auto"/>
            <w:right w:val="none" w:sz="0" w:space="0" w:color="auto"/>
          </w:divBdr>
        </w:div>
      </w:divsChild>
    </w:div>
    <w:div w:id="1768379374">
      <w:bodyDiv w:val="1"/>
      <w:marLeft w:val="0"/>
      <w:marRight w:val="0"/>
      <w:marTop w:val="0"/>
      <w:marBottom w:val="0"/>
      <w:divBdr>
        <w:top w:val="none" w:sz="0" w:space="0" w:color="auto"/>
        <w:left w:val="none" w:sz="0" w:space="0" w:color="auto"/>
        <w:bottom w:val="none" w:sz="0" w:space="0" w:color="auto"/>
        <w:right w:val="none" w:sz="0" w:space="0" w:color="auto"/>
      </w:divBdr>
    </w:div>
    <w:div w:id="1769813262">
      <w:bodyDiv w:val="1"/>
      <w:marLeft w:val="0"/>
      <w:marRight w:val="0"/>
      <w:marTop w:val="0"/>
      <w:marBottom w:val="0"/>
      <w:divBdr>
        <w:top w:val="none" w:sz="0" w:space="0" w:color="auto"/>
        <w:left w:val="none" w:sz="0" w:space="0" w:color="auto"/>
        <w:bottom w:val="none" w:sz="0" w:space="0" w:color="auto"/>
        <w:right w:val="none" w:sz="0" w:space="0" w:color="auto"/>
      </w:divBdr>
    </w:div>
    <w:div w:id="1771663856">
      <w:bodyDiv w:val="1"/>
      <w:marLeft w:val="0"/>
      <w:marRight w:val="0"/>
      <w:marTop w:val="0"/>
      <w:marBottom w:val="0"/>
      <w:divBdr>
        <w:top w:val="none" w:sz="0" w:space="0" w:color="auto"/>
        <w:left w:val="none" w:sz="0" w:space="0" w:color="auto"/>
        <w:bottom w:val="none" w:sz="0" w:space="0" w:color="auto"/>
        <w:right w:val="none" w:sz="0" w:space="0" w:color="auto"/>
      </w:divBdr>
    </w:div>
    <w:div w:id="1798789377">
      <w:bodyDiv w:val="1"/>
      <w:marLeft w:val="0"/>
      <w:marRight w:val="0"/>
      <w:marTop w:val="0"/>
      <w:marBottom w:val="0"/>
      <w:divBdr>
        <w:top w:val="none" w:sz="0" w:space="0" w:color="auto"/>
        <w:left w:val="none" w:sz="0" w:space="0" w:color="auto"/>
        <w:bottom w:val="none" w:sz="0" w:space="0" w:color="auto"/>
        <w:right w:val="none" w:sz="0" w:space="0" w:color="auto"/>
      </w:divBdr>
      <w:divsChild>
        <w:div w:id="272593310">
          <w:marLeft w:val="0"/>
          <w:marRight w:val="0"/>
          <w:marTop w:val="0"/>
          <w:marBottom w:val="0"/>
          <w:divBdr>
            <w:top w:val="none" w:sz="0" w:space="0" w:color="auto"/>
            <w:left w:val="none" w:sz="0" w:space="0" w:color="auto"/>
            <w:bottom w:val="none" w:sz="0" w:space="0" w:color="auto"/>
            <w:right w:val="none" w:sz="0" w:space="0" w:color="auto"/>
          </w:divBdr>
        </w:div>
      </w:divsChild>
    </w:div>
    <w:div w:id="1819154479">
      <w:bodyDiv w:val="1"/>
      <w:marLeft w:val="0"/>
      <w:marRight w:val="0"/>
      <w:marTop w:val="0"/>
      <w:marBottom w:val="0"/>
      <w:divBdr>
        <w:top w:val="none" w:sz="0" w:space="0" w:color="auto"/>
        <w:left w:val="none" w:sz="0" w:space="0" w:color="auto"/>
        <w:bottom w:val="none" w:sz="0" w:space="0" w:color="auto"/>
        <w:right w:val="none" w:sz="0" w:space="0" w:color="auto"/>
      </w:divBdr>
    </w:div>
    <w:div w:id="1820880759">
      <w:bodyDiv w:val="1"/>
      <w:marLeft w:val="0"/>
      <w:marRight w:val="0"/>
      <w:marTop w:val="0"/>
      <w:marBottom w:val="0"/>
      <w:divBdr>
        <w:top w:val="none" w:sz="0" w:space="0" w:color="auto"/>
        <w:left w:val="none" w:sz="0" w:space="0" w:color="auto"/>
        <w:bottom w:val="none" w:sz="0" w:space="0" w:color="auto"/>
        <w:right w:val="none" w:sz="0" w:space="0" w:color="auto"/>
      </w:divBdr>
    </w:div>
    <w:div w:id="1839805489">
      <w:bodyDiv w:val="1"/>
      <w:marLeft w:val="0"/>
      <w:marRight w:val="0"/>
      <w:marTop w:val="0"/>
      <w:marBottom w:val="0"/>
      <w:divBdr>
        <w:top w:val="none" w:sz="0" w:space="0" w:color="auto"/>
        <w:left w:val="none" w:sz="0" w:space="0" w:color="auto"/>
        <w:bottom w:val="none" w:sz="0" w:space="0" w:color="auto"/>
        <w:right w:val="none" w:sz="0" w:space="0" w:color="auto"/>
      </w:divBdr>
      <w:divsChild>
        <w:div w:id="585459208">
          <w:marLeft w:val="0"/>
          <w:marRight w:val="0"/>
          <w:marTop w:val="0"/>
          <w:marBottom w:val="0"/>
          <w:divBdr>
            <w:top w:val="none" w:sz="0" w:space="0" w:color="auto"/>
            <w:left w:val="none" w:sz="0" w:space="0" w:color="auto"/>
            <w:bottom w:val="none" w:sz="0" w:space="0" w:color="auto"/>
            <w:right w:val="none" w:sz="0" w:space="0" w:color="auto"/>
          </w:divBdr>
        </w:div>
      </w:divsChild>
    </w:div>
    <w:div w:id="1840072929">
      <w:bodyDiv w:val="1"/>
      <w:marLeft w:val="0"/>
      <w:marRight w:val="0"/>
      <w:marTop w:val="0"/>
      <w:marBottom w:val="0"/>
      <w:divBdr>
        <w:top w:val="none" w:sz="0" w:space="0" w:color="auto"/>
        <w:left w:val="none" w:sz="0" w:space="0" w:color="auto"/>
        <w:bottom w:val="none" w:sz="0" w:space="0" w:color="auto"/>
        <w:right w:val="none" w:sz="0" w:space="0" w:color="auto"/>
      </w:divBdr>
    </w:div>
    <w:div w:id="1858809565">
      <w:bodyDiv w:val="1"/>
      <w:marLeft w:val="0"/>
      <w:marRight w:val="0"/>
      <w:marTop w:val="0"/>
      <w:marBottom w:val="0"/>
      <w:divBdr>
        <w:top w:val="none" w:sz="0" w:space="0" w:color="auto"/>
        <w:left w:val="none" w:sz="0" w:space="0" w:color="auto"/>
        <w:bottom w:val="none" w:sz="0" w:space="0" w:color="auto"/>
        <w:right w:val="none" w:sz="0" w:space="0" w:color="auto"/>
      </w:divBdr>
    </w:div>
    <w:div w:id="1861892656">
      <w:bodyDiv w:val="1"/>
      <w:marLeft w:val="0"/>
      <w:marRight w:val="0"/>
      <w:marTop w:val="0"/>
      <w:marBottom w:val="0"/>
      <w:divBdr>
        <w:top w:val="none" w:sz="0" w:space="0" w:color="auto"/>
        <w:left w:val="none" w:sz="0" w:space="0" w:color="auto"/>
        <w:bottom w:val="none" w:sz="0" w:space="0" w:color="auto"/>
        <w:right w:val="none" w:sz="0" w:space="0" w:color="auto"/>
      </w:divBdr>
    </w:div>
    <w:div w:id="1864591397">
      <w:bodyDiv w:val="1"/>
      <w:marLeft w:val="0"/>
      <w:marRight w:val="0"/>
      <w:marTop w:val="0"/>
      <w:marBottom w:val="0"/>
      <w:divBdr>
        <w:top w:val="none" w:sz="0" w:space="0" w:color="auto"/>
        <w:left w:val="none" w:sz="0" w:space="0" w:color="auto"/>
        <w:bottom w:val="none" w:sz="0" w:space="0" w:color="auto"/>
        <w:right w:val="none" w:sz="0" w:space="0" w:color="auto"/>
      </w:divBdr>
    </w:div>
    <w:div w:id="1887905943">
      <w:bodyDiv w:val="1"/>
      <w:marLeft w:val="0"/>
      <w:marRight w:val="0"/>
      <w:marTop w:val="0"/>
      <w:marBottom w:val="0"/>
      <w:divBdr>
        <w:top w:val="none" w:sz="0" w:space="0" w:color="auto"/>
        <w:left w:val="none" w:sz="0" w:space="0" w:color="auto"/>
        <w:bottom w:val="none" w:sz="0" w:space="0" w:color="auto"/>
        <w:right w:val="none" w:sz="0" w:space="0" w:color="auto"/>
      </w:divBdr>
      <w:divsChild>
        <w:div w:id="1130824907">
          <w:marLeft w:val="0"/>
          <w:marRight w:val="0"/>
          <w:marTop w:val="0"/>
          <w:marBottom w:val="0"/>
          <w:divBdr>
            <w:top w:val="none" w:sz="0" w:space="0" w:color="auto"/>
            <w:left w:val="none" w:sz="0" w:space="0" w:color="auto"/>
            <w:bottom w:val="none" w:sz="0" w:space="0" w:color="auto"/>
            <w:right w:val="none" w:sz="0" w:space="0" w:color="auto"/>
          </w:divBdr>
        </w:div>
      </w:divsChild>
    </w:div>
    <w:div w:id="1894731644">
      <w:bodyDiv w:val="1"/>
      <w:marLeft w:val="0"/>
      <w:marRight w:val="0"/>
      <w:marTop w:val="0"/>
      <w:marBottom w:val="0"/>
      <w:divBdr>
        <w:top w:val="none" w:sz="0" w:space="0" w:color="auto"/>
        <w:left w:val="none" w:sz="0" w:space="0" w:color="auto"/>
        <w:bottom w:val="none" w:sz="0" w:space="0" w:color="auto"/>
        <w:right w:val="none" w:sz="0" w:space="0" w:color="auto"/>
      </w:divBdr>
    </w:div>
    <w:div w:id="1899516550">
      <w:bodyDiv w:val="1"/>
      <w:marLeft w:val="0"/>
      <w:marRight w:val="0"/>
      <w:marTop w:val="0"/>
      <w:marBottom w:val="0"/>
      <w:divBdr>
        <w:top w:val="none" w:sz="0" w:space="0" w:color="auto"/>
        <w:left w:val="none" w:sz="0" w:space="0" w:color="auto"/>
        <w:bottom w:val="none" w:sz="0" w:space="0" w:color="auto"/>
        <w:right w:val="none" w:sz="0" w:space="0" w:color="auto"/>
      </w:divBdr>
      <w:divsChild>
        <w:div w:id="365180084">
          <w:marLeft w:val="0"/>
          <w:marRight w:val="0"/>
          <w:marTop w:val="0"/>
          <w:marBottom w:val="0"/>
          <w:divBdr>
            <w:top w:val="none" w:sz="0" w:space="0" w:color="auto"/>
            <w:left w:val="none" w:sz="0" w:space="0" w:color="auto"/>
            <w:bottom w:val="none" w:sz="0" w:space="0" w:color="auto"/>
            <w:right w:val="none" w:sz="0" w:space="0" w:color="auto"/>
          </w:divBdr>
        </w:div>
      </w:divsChild>
    </w:div>
    <w:div w:id="1904677346">
      <w:bodyDiv w:val="1"/>
      <w:marLeft w:val="0"/>
      <w:marRight w:val="0"/>
      <w:marTop w:val="0"/>
      <w:marBottom w:val="0"/>
      <w:divBdr>
        <w:top w:val="none" w:sz="0" w:space="0" w:color="auto"/>
        <w:left w:val="none" w:sz="0" w:space="0" w:color="auto"/>
        <w:bottom w:val="none" w:sz="0" w:space="0" w:color="auto"/>
        <w:right w:val="none" w:sz="0" w:space="0" w:color="auto"/>
      </w:divBdr>
      <w:divsChild>
        <w:div w:id="1203983759">
          <w:marLeft w:val="0"/>
          <w:marRight w:val="0"/>
          <w:marTop w:val="0"/>
          <w:marBottom w:val="0"/>
          <w:divBdr>
            <w:top w:val="none" w:sz="0" w:space="0" w:color="auto"/>
            <w:left w:val="none" w:sz="0" w:space="0" w:color="auto"/>
            <w:bottom w:val="none" w:sz="0" w:space="0" w:color="auto"/>
            <w:right w:val="none" w:sz="0" w:space="0" w:color="auto"/>
          </w:divBdr>
        </w:div>
      </w:divsChild>
    </w:div>
    <w:div w:id="1914701064">
      <w:bodyDiv w:val="1"/>
      <w:marLeft w:val="0"/>
      <w:marRight w:val="0"/>
      <w:marTop w:val="0"/>
      <w:marBottom w:val="0"/>
      <w:divBdr>
        <w:top w:val="none" w:sz="0" w:space="0" w:color="auto"/>
        <w:left w:val="none" w:sz="0" w:space="0" w:color="auto"/>
        <w:bottom w:val="none" w:sz="0" w:space="0" w:color="auto"/>
        <w:right w:val="none" w:sz="0" w:space="0" w:color="auto"/>
      </w:divBdr>
      <w:divsChild>
        <w:div w:id="934703241">
          <w:marLeft w:val="0"/>
          <w:marRight w:val="0"/>
          <w:marTop w:val="0"/>
          <w:marBottom w:val="0"/>
          <w:divBdr>
            <w:top w:val="none" w:sz="0" w:space="0" w:color="auto"/>
            <w:left w:val="none" w:sz="0" w:space="0" w:color="auto"/>
            <w:bottom w:val="none" w:sz="0" w:space="0" w:color="auto"/>
            <w:right w:val="none" w:sz="0" w:space="0" w:color="auto"/>
          </w:divBdr>
        </w:div>
      </w:divsChild>
    </w:div>
    <w:div w:id="1922761688">
      <w:bodyDiv w:val="1"/>
      <w:marLeft w:val="0"/>
      <w:marRight w:val="0"/>
      <w:marTop w:val="0"/>
      <w:marBottom w:val="0"/>
      <w:divBdr>
        <w:top w:val="none" w:sz="0" w:space="0" w:color="auto"/>
        <w:left w:val="none" w:sz="0" w:space="0" w:color="auto"/>
        <w:bottom w:val="none" w:sz="0" w:space="0" w:color="auto"/>
        <w:right w:val="none" w:sz="0" w:space="0" w:color="auto"/>
      </w:divBdr>
    </w:div>
    <w:div w:id="1952279172">
      <w:bodyDiv w:val="1"/>
      <w:marLeft w:val="0"/>
      <w:marRight w:val="0"/>
      <w:marTop w:val="0"/>
      <w:marBottom w:val="0"/>
      <w:divBdr>
        <w:top w:val="none" w:sz="0" w:space="0" w:color="auto"/>
        <w:left w:val="none" w:sz="0" w:space="0" w:color="auto"/>
        <w:bottom w:val="none" w:sz="0" w:space="0" w:color="auto"/>
        <w:right w:val="none" w:sz="0" w:space="0" w:color="auto"/>
      </w:divBdr>
    </w:div>
    <w:div w:id="1952281441">
      <w:bodyDiv w:val="1"/>
      <w:marLeft w:val="0"/>
      <w:marRight w:val="0"/>
      <w:marTop w:val="0"/>
      <w:marBottom w:val="0"/>
      <w:divBdr>
        <w:top w:val="none" w:sz="0" w:space="0" w:color="auto"/>
        <w:left w:val="none" w:sz="0" w:space="0" w:color="auto"/>
        <w:bottom w:val="none" w:sz="0" w:space="0" w:color="auto"/>
        <w:right w:val="none" w:sz="0" w:space="0" w:color="auto"/>
      </w:divBdr>
      <w:divsChild>
        <w:div w:id="598832633">
          <w:marLeft w:val="0"/>
          <w:marRight w:val="0"/>
          <w:marTop w:val="0"/>
          <w:marBottom w:val="0"/>
          <w:divBdr>
            <w:top w:val="none" w:sz="0" w:space="0" w:color="auto"/>
            <w:left w:val="none" w:sz="0" w:space="0" w:color="auto"/>
            <w:bottom w:val="none" w:sz="0" w:space="0" w:color="auto"/>
            <w:right w:val="none" w:sz="0" w:space="0" w:color="auto"/>
          </w:divBdr>
        </w:div>
      </w:divsChild>
    </w:div>
    <w:div w:id="1971205229">
      <w:bodyDiv w:val="1"/>
      <w:marLeft w:val="0"/>
      <w:marRight w:val="0"/>
      <w:marTop w:val="0"/>
      <w:marBottom w:val="0"/>
      <w:divBdr>
        <w:top w:val="none" w:sz="0" w:space="0" w:color="auto"/>
        <w:left w:val="none" w:sz="0" w:space="0" w:color="auto"/>
        <w:bottom w:val="none" w:sz="0" w:space="0" w:color="auto"/>
        <w:right w:val="none" w:sz="0" w:space="0" w:color="auto"/>
      </w:divBdr>
      <w:divsChild>
        <w:div w:id="779647451">
          <w:marLeft w:val="0"/>
          <w:marRight w:val="0"/>
          <w:marTop w:val="0"/>
          <w:marBottom w:val="0"/>
          <w:divBdr>
            <w:top w:val="none" w:sz="0" w:space="0" w:color="auto"/>
            <w:left w:val="none" w:sz="0" w:space="0" w:color="auto"/>
            <w:bottom w:val="none" w:sz="0" w:space="0" w:color="auto"/>
            <w:right w:val="none" w:sz="0" w:space="0" w:color="auto"/>
          </w:divBdr>
        </w:div>
      </w:divsChild>
    </w:div>
    <w:div w:id="1981690644">
      <w:bodyDiv w:val="1"/>
      <w:marLeft w:val="0"/>
      <w:marRight w:val="0"/>
      <w:marTop w:val="0"/>
      <w:marBottom w:val="0"/>
      <w:divBdr>
        <w:top w:val="none" w:sz="0" w:space="0" w:color="auto"/>
        <w:left w:val="none" w:sz="0" w:space="0" w:color="auto"/>
        <w:bottom w:val="none" w:sz="0" w:space="0" w:color="auto"/>
        <w:right w:val="none" w:sz="0" w:space="0" w:color="auto"/>
      </w:divBdr>
      <w:divsChild>
        <w:div w:id="1014383427">
          <w:marLeft w:val="0"/>
          <w:marRight w:val="0"/>
          <w:marTop w:val="0"/>
          <w:marBottom w:val="0"/>
          <w:divBdr>
            <w:top w:val="none" w:sz="0" w:space="0" w:color="auto"/>
            <w:left w:val="none" w:sz="0" w:space="0" w:color="auto"/>
            <w:bottom w:val="none" w:sz="0" w:space="0" w:color="auto"/>
            <w:right w:val="none" w:sz="0" w:space="0" w:color="auto"/>
          </w:divBdr>
        </w:div>
      </w:divsChild>
    </w:div>
    <w:div w:id="1990282700">
      <w:bodyDiv w:val="1"/>
      <w:marLeft w:val="0"/>
      <w:marRight w:val="0"/>
      <w:marTop w:val="0"/>
      <w:marBottom w:val="0"/>
      <w:divBdr>
        <w:top w:val="none" w:sz="0" w:space="0" w:color="auto"/>
        <w:left w:val="none" w:sz="0" w:space="0" w:color="auto"/>
        <w:bottom w:val="none" w:sz="0" w:space="0" w:color="auto"/>
        <w:right w:val="none" w:sz="0" w:space="0" w:color="auto"/>
      </w:divBdr>
      <w:divsChild>
        <w:div w:id="1901939930">
          <w:marLeft w:val="0"/>
          <w:marRight w:val="0"/>
          <w:marTop w:val="0"/>
          <w:marBottom w:val="0"/>
          <w:divBdr>
            <w:top w:val="none" w:sz="0" w:space="0" w:color="auto"/>
            <w:left w:val="none" w:sz="0" w:space="0" w:color="auto"/>
            <w:bottom w:val="none" w:sz="0" w:space="0" w:color="auto"/>
            <w:right w:val="none" w:sz="0" w:space="0" w:color="auto"/>
          </w:divBdr>
        </w:div>
      </w:divsChild>
    </w:div>
    <w:div w:id="2001040083">
      <w:bodyDiv w:val="1"/>
      <w:marLeft w:val="0"/>
      <w:marRight w:val="0"/>
      <w:marTop w:val="0"/>
      <w:marBottom w:val="0"/>
      <w:divBdr>
        <w:top w:val="none" w:sz="0" w:space="0" w:color="auto"/>
        <w:left w:val="none" w:sz="0" w:space="0" w:color="auto"/>
        <w:bottom w:val="none" w:sz="0" w:space="0" w:color="auto"/>
        <w:right w:val="none" w:sz="0" w:space="0" w:color="auto"/>
      </w:divBdr>
    </w:div>
    <w:div w:id="2011247901">
      <w:bodyDiv w:val="1"/>
      <w:marLeft w:val="0"/>
      <w:marRight w:val="0"/>
      <w:marTop w:val="0"/>
      <w:marBottom w:val="0"/>
      <w:divBdr>
        <w:top w:val="none" w:sz="0" w:space="0" w:color="auto"/>
        <w:left w:val="none" w:sz="0" w:space="0" w:color="auto"/>
        <w:bottom w:val="none" w:sz="0" w:space="0" w:color="auto"/>
        <w:right w:val="none" w:sz="0" w:space="0" w:color="auto"/>
      </w:divBdr>
    </w:div>
    <w:div w:id="2048219402">
      <w:bodyDiv w:val="1"/>
      <w:marLeft w:val="0"/>
      <w:marRight w:val="0"/>
      <w:marTop w:val="0"/>
      <w:marBottom w:val="0"/>
      <w:divBdr>
        <w:top w:val="none" w:sz="0" w:space="0" w:color="auto"/>
        <w:left w:val="none" w:sz="0" w:space="0" w:color="auto"/>
        <w:bottom w:val="none" w:sz="0" w:space="0" w:color="auto"/>
        <w:right w:val="none" w:sz="0" w:space="0" w:color="auto"/>
      </w:divBdr>
    </w:div>
    <w:div w:id="2049449567">
      <w:bodyDiv w:val="1"/>
      <w:marLeft w:val="0"/>
      <w:marRight w:val="0"/>
      <w:marTop w:val="0"/>
      <w:marBottom w:val="0"/>
      <w:divBdr>
        <w:top w:val="none" w:sz="0" w:space="0" w:color="auto"/>
        <w:left w:val="none" w:sz="0" w:space="0" w:color="auto"/>
        <w:bottom w:val="none" w:sz="0" w:space="0" w:color="auto"/>
        <w:right w:val="none" w:sz="0" w:space="0" w:color="auto"/>
      </w:divBdr>
    </w:div>
    <w:div w:id="2052798075">
      <w:bodyDiv w:val="1"/>
      <w:marLeft w:val="0"/>
      <w:marRight w:val="0"/>
      <w:marTop w:val="0"/>
      <w:marBottom w:val="0"/>
      <w:divBdr>
        <w:top w:val="none" w:sz="0" w:space="0" w:color="auto"/>
        <w:left w:val="none" w:sz="0" w:space="0" w:color="auto"/>
        <w:bottom w:val="none" w:sz="0" w:space="0" w:color="auto"/>
        <w:right w:val="none" w:sz="0" w:space="0" w:color="auto"/>
      </w:divBdr>
      <w:divsChild>
        <w:div w:id="1787119561">
          <w:marLeft w:val="0"/>
          <w:marRight w:val="0"/>
          <w:marTop w:val="0"/>
          <w:marBottom w:val="0"/>
          <w:divBdr>
            <w:top w:val="none" w:sz="0" w:space="0" w:color="auto"/>
            <w:left w:val="none" w:sz="0" w:space="0" w:color="auto"/>
            <w:bottom w:val="none" w:sz="0" w:space="0" w:color="auto"/>
            <w:right w:val="none" w:sz="0" w:space="0" w:color="auto"/>
          </w:divBdr>
        </w:div>
      </w:divsChild>
    </w:div>
    <w:div w:id="2072532671">
      <w:bodyDiv w:val="1"/>
      <w:marLeft w:val="0"/>
      <w:marRight w:val="0"/>
      <w:marTop w:val="0"/>
      <w:marBottom w:val="0"/>
      <w:divBdr>
        <w:top w:val="none" w:sz="0" w:space="0" w:color="auto"/>
        <w:left w:val="none" w:sz="0" w:space="0" w:color="auto"/>
        <w:bottom w:val="none" w:sz="0" w:space="0" w:color="auto"/>
        <w:right w:val="none" w:sz="0" w:space="0" w:color="auto"/>
      </w:divBdr>
      <w:divsChild>
        <w:div w:id="1472020494">
          <w:marLeft w:val="0"/>
          <w:marRight w:val="0"/>
          <w:marTop w:val="0"/>
          <w:marBottom w:val="0"/>
          <w:divBdr>
            <w:top w:val="none" w:sz="0" w:space="0" w:color="auto"/>
            <w:left w:val="none" w:sz="0" w:space="0" w:color="auto"/>
            <w:bottom w:val="none" w:sz="0" w:space="0" w:color="auto"/>
            <w:right w:val="none" w:sz="0" w:space="0" w:color="auto"/>
          </w:divBdr>
        </w:div>
      </w:divsChild>
    </w:div>
    <w:div w:id="2074235032">
      <w:bodyDiv w:val="1"/>
      <w:marLeft w:val="0"/>
      <w:marRight w:val="0"/>
      <w:marTop w:val="0"/>
      <w:marBottom w:val="0"/>
      <w:divBdr>
        <w:top w:val="none" w:sz="0" w:space="0" w:color="auto"/>
        <w:left w:val="none" w:sz="0" w:space="0" w:color="auto"/>
        <w:bottom w:val="none" w:sz="0" w:space="0" w:color="auto"/>
        <w:right w:val="none" w:sz="0" w:space="0" w:color="auto"/>
      </w:divBdr>
    </w:div>
    <w:div w:id="2097433913">
      <w:bodyDiv w:val="1"/>
      <w:marLeft w:val="0"/>
      <w:marRight w:val="0"/>
      <w:marTop w:val="0"/>
      <w:marBottom w:val="0"/>
      <w:divBdr>
        <w:top w:val="none" w:sz="0" w:space="0" w:color="auto"/>
        <w:left w:val="none" w:sz="0" w:space="0" w:color="auto"/>
        <w:bottom w:val="none" w:sz="0" w:space="0" w:color="auto"/>
        <w:right w:val="none" w:sz="0" w:space="0" w:color="auto"/>
      </w:divBdr>
      <w:divsChild>
        <w:div w:id="1347052954">
          <w:marLeft w:val="0"/>
          <w:marRight w:val="0"/>
          <w:marTop w:val="0"/>
          <w:marBottom w:val="0"/>
          <w:divBdr>
            <w:top w:val="none" w:sz="0" w:space="0" w:color="auto"/>
            <w:left w:val="none" w:sz="0" w:space="0" w:color="auto"/>
            <w:bottom w:val="none" w:sz="0" w:space="0" w:color="auto"/>
            <w:right w:val="none" w:sz="0" w:space="0" w:color="auto"/>
          </w:divBdr>
        </w:div>
      </w:divsChild>
    </w:div>
    <w:div w:id="2098749376">
      <w:bodyDiv w:val="1"/>
      <w:marLeft w:val="0"/>
      <w:marRight w:val="0"/>
      <w:marTop w:val="0"/>
      <w:marBottom w:val="0"/>
      <w:divBdr>
        <w:top w:val="none" w:sz="0" w:space="0" w:color="auto"/>
        <w:left w:val="none" w:sz="0" w:space="0" w:color="auto"/>
        <w:bottom w:val="none" w:sz="0" w:space="0" w:color="auto"/>
        <w:right w:val="none" w:sz="0" w:space="0" w:color="auto"/>
      </w:divBdr>
      <w:divsChild>
        <w:div w:id="2111124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MeetingDateOpt xmlns="264c5323-e590-4694-88b8-b70f18bb79bc">2026-04-21T23:00:00+00:00</MeetingDateOpt>
    <ClosedDateReq xmlns="264c5323-e590-4694-88b8-b70f18bb79bc">2036-12-31T00:00:00+00:00</ClosedDateReq>
    <TaxCatchAll xmlns="264c5323-e590-4694-88b8-b70f18bb79bc">
      <Value>32</Value>
    </TaxCatchAll>
    <IJBStatusReq xmlns="e586b8d2-cf0f-4f22-ac6f-0a96006c5b3a">Draft</IJBStatus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3c3a95a3-3d8b-4f19-abe4-5285b8d6293c</TermId>
        </TermInfo>
      </Terms>
    </b667c1d6f0824fe19f761a3be154e755>
    <Protective_x0020_Marking xmlns="264c5323-e590-4694-88b8-b70f18bb79bc">OFFICIAL</Protective_x0020_Marking>
    <ItemCBReq xmlns="e586b8d2-cf0f-4f22-ac6f-0a96006c5b3a">Minute</ItemCBReq>
  </documentManagement>
</p:properties>
</file>

<file path=customXml/item4.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D0A8C10C8A0B3444A8BF55F44454C5EB" ma:contentTypeVersion="50" ma:contentTypeDescription="" ma:contentTypeScope="" ma:versionID="1729c5993e2171747bda4ba8941bb364">
  <xsd:schema xmlns:xsd="http://www.w3.org/2001/XMLSchema" xmlns:xs="http://www.w3.org/2001/XMLSchema" xmlns:p="http://schemas.microsoft.com/office/2006/metadata/properties" xmlns:ns2="264c5323-e590-4694-88b8-b70f18bb79bc" xmlns:ns3="e586b8d2-cf0f-4f22-ac6f-0a96006c5b3a" targetNamespace="http://schemas.microsoft.com/office/2006/metadata/properties" ma:root="true" ma:fieldsID="66b9f97bafcfc0d5074781fdce66aa37" ns2:_="" ns3:_="">
    <xsd:import namespace="264c5323-e590-4694-88b8-b70f18bb79bc"/>
    <xsd:import namespace="e586b8d2-cf0f-4f22-ac6f-0a96006c5b3a"/>
    <xsd:element name="properties">
      <xsd:complexType>
        <xsd:sequence>
          <xsd:element name="documentManagement">
            <xsd:complexType>
              <xsd:all>
                <xsd:element ref="ns2:Protective_x0020_Marking"/>
                <xsd:element ref="ns2:ClosedDateReq"/>
                <xsd:element ref="ns2:b667c1d6f0824fe19f761a3be154e755" minOccurs="0"/>
                <xsd:element ref="ns2:TaxCatchAll" minOccurs="0"/>
                <xsd:element ref="ns2:TaxCatchAllLabel" minOccurs="0"/>
                <xsd:element ref="ns2:MeetingDateOpt" minOccurs="0"/>
                <xsd:element ref="ns3:ItemCBReq"/>
                <xsd:element ref="ns3:IJBStatus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ClosedDateReq" ma:index="9" ma:displayName="Closed Date*" ma:format="DateOnly" ma:internalName="ClosedDateReq">
      <xsd:simpleType>
        <xsd:restriction base="dms:DateTime"/>
      </xsd:simpleType>
    </xsd:element>
    <xsd:element name="b667c1d6f0824fe19f761a3be154e755" ma:index="10" ma:taxonomy="true" ma:internalName="b667c1d6f0824fe19f761a3be154e755" ma:taxonomyFieldName="YearReq" ma:displayName="Year*"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5235403-bd47-462a-ba69-faa497ab87a0}" ma:internalName="TaxCatchAll" ma:showField="CatchAllData"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5235403-bd47-462a-ba69-faa497ab87a0}" ma:internalName="TaxCatchAllLabel" ma:readOnly="true" ma:showField="CatchAllDataLabel"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MeetingDateOpt" ma:index="14" nillable="true" ma:displayName="Meeting Date" ma:format="DateOnly" ma:internalName="Meeting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86b8d2-cf0f-4f22-ac6f-0a96006c5b3a" elementFormDefault="qualified">
    <xsd:import namespace="http://schemas.microsoft.com/office/2006/documentManagement/types"/>
    <xsd:import namespace="http://schemas.microsoft.com/office/infopath/2007/PartnerControls"/>
    <xsd:element name="ItemCBReq" ma:index="15" ma:displayName="Item (CB)*" ma:internalName="ItemCBReq">
      <xsd:simpleType>
        <xsd:restriction base="dms:Choice">
          <xsd:enumeration value="Action Log"/>
          <xsd:enumeration value="Agenda"/>
          <xsd:enumeration value="Agenda Setting"/>
          <xsd:enumeration value="Appendix"/>
          <xsd:enumeration value="Directions"/>
          <xsd:enumeration value="Final Papers"/>
          <xsd:enumeration value="Minute"/>
          <xsd:enumeration value="Presentation"/>
          <xsd:enumeration value="Report / SBAR"/>
          <xsd:enumeration value="Risk Register"/>
          <xsd:enumeration value="Schedules"/>
          <xsd:enumeration value="Self Assessment"/>
          <xsd:enumeration value="Terms of Reference"/>
          <xsd:enumeration value="Work Plan"/>
          <xsd:enumeration value="Work Programme"/>
        </xsd:restriction>
      </xsd:simpleType>
    </xsd:element>
    <xsd:element name="IJBStatusReq" ma:index="16" ma:displayName="IJB Status*" ma:internalName="IJBStatusReq">
      <xsd:simpleType>
        <xsd:restriction base="dms:Choice">
          <xsd:enumeration value="Approved"/>
          <xsd:enumeration value="Archived"/>
          <xsd:enumeration value="Draft"/>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91404d7-7751-41e8-a4ee-909c4e7c55f3" ContentTypeId="0x010100A2637EAA83360140BB49E0F830C79BBC01" PreviousValue="false"/>
</file>

<file path=customXml/itemProps1.xml><?xml version="1.0" encoding="utf-8"?>
<ds:datastoreItem xmlns:ds="http://schemas.openxmlformats.org/officeDocument/2006/customXml" ds:itemID="{AD3EFAB4-0708-438E-AFEA-D703ECC5FEE3}">
  <ds:schemaRefs>
    <ds:schemaRef ds:uri="http://schemas.microsoft.com/sharepoint/v3/contenttype/forms"/>
  </ds:schemaRefs>
</ds:datastoreItem>
</file>

<file path=customXml/itemProps2.xml><?xml version="1.0" encoding="utf-8"?>
<ds:datastoreItem xmlns:ds="http://schemas.openxmlformats.org/officeDocument/2006/customXml" ds:itemID="{387D1B46-4B48-4193-A17F-0D7C7E680E2C}">
  <ds:schemaRefs>
    <ds:schemaRef ds:uri="http://schemas.openxmlformats.org/officeDocument/2006/bibliography"/>
  </ds:schemaRefs>
</ds:datastoreItem>
</file>

<file path=customXml/itemProps3.xml><?xml version="1.0" encoding="utf-8"?>
<ds:datastoreItem xmlns:ds="http://schemas.openxmlformats.org/officeDocument/2006/customXml" ds:itemID="{8CECED1C-F9FA-479D-A9C2-31D6FCFA1A79}">
  <ds:schemaRefs>
    <ds:schemaRef ds:uri="http://schemas.microsoft.com/office/2006/metadata/properties"/>
    <ds:schemaRef ds:uri="http://schemas.microsoft.com/office/infopath/2007/PartnerControls"/>
    <ds:schemaRef ds:uri="264c5323-e590-4694-88b8-b70f18bb79bc"/>
    <ds:schemaRef ds:uri="e586b8d2-cf0f-4f22-ac6f-0a96006c5b3a"/>
  </ds:schemaRefs>
</ds:datastoreItem>
</file>

<file path=customXml/itemProps4.xml><?xml version="1.0" encoding="utf-8"?>
<ds:datastoreItem xmlns:ds="http://schemas.openxmlformats.org/officeDocument/2006/customXml" ds:itemID="{3D518294-F340-4F7B-9E1B-EE4A06D97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e586b8d2-cf0f-4f22-ac6f-0a96006c5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811217-4FD6-451E-8F1B-7D091C165B5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4160</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Health &amp; Social Care Integration</vt:lpstr>
    </vt:vector>
  </TitlesOfParts>
  <Company>Fife Council</Company>
  <LinksUpToDate>false</LinksUpToDate>
  <CharactersWithSpaces>27817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05 QCC 220426 Unconfirmed Minutes Q&amp;CC 04.03.26 JMC</dc:title>
  <dc:subject/>
  <dc:creator>Paul Arnold</dc:creator>
  <cp:keywords/>
  <dc:description/>
  <cp:lastModifiedBy>Paul Arnold</cp:lastModifiedBy>
  <cp:revision>4</cp:revision>
  <cp:lastPrinted>2024-08-30T11:13:00Z</cp:lastPrinted>
  <dcterms:created xsi:type="dcterms:W3CDTF">2026-04-12T20:02:00Z</dcterms:created>
  <dcterms:modified xsi:type="dcterms:W3CDTF">2026-04-23T09:13:00Z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0x010100A2637EAA83360140BB49E0F830C79BBC0100D0A8C10C8A0B3444A8BF55F44454C5EB</vt:lpwstr>
  </property>
  <property fmtid="{D5CDD505-2E9C-101B-9397-08002B2CF9AE}" pid="3" name="_dlc_policyId">
    <vt:lpwstr>/sites/ijb/cab-dc/QualityandCommunities</vt:lpwstr>
  </property>
  <property fmtid="{D5CDD505-2E9C-101B-9397-08002B2CF9AE}" pid="4" name="_dlc_ExpireDate">
    <vt:filetime>2027-04-13T13:18:20Z</vt:filetime>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6" name="YearReq">
    <vt:lpwstr>32;#2026|3c3a95a3-3d8b-4f19-abe4-5285b8d6293c</vt:lpwstr>
  </property>
</Properties>
</file>