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data3.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4.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5.xml" ContentType="application/vnd.openxmlformats-officedocument.drawingml.diagramData+xml"/>
  <Override PartName="/word/diagrams/data6.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7.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8.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9.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5A7" w:rsidRDefault="00CD05A7">
      <w:pPr>
        <w:rPr>
          <w:noProof/>
          <w:lang w:eastAsia="en-GB"/>
        </w:rPr>
      </w:pPr>
      <w:bookmarkStart w:id="0" w:name="_Hlk52386535"/>
      <w:bookmarkStart w:id="1" w:name="_GoBack"/>
      <w:bookmarkEnd w:id="0"/>
      <w:bookmarkEnd w:id="1"/>
    </w:p>
    <w:p w:rsidR="00CD05A7" w:rsidRDefault="00CD05A7">
      <w:pPr>
        <w:rPr>
          <w:sz w:val="28"/>
          <w:szCs w:val="28"/>
        </w:rPr>
      </w:pPr>
    </w:p>
    <w:p w:rsidR="00CD05A7" w:rsidRDefault="00CD05A7">
      <w:pPr>
        <w:rPr>
          <w:sz w:val="28"/>
          <w:szCs w:val="28"/>
        </w:rPr>
      </w:pPr>
      <w:bookmarkStart w:id="2" w:name="_Hlk57146978"/>
    </w:p>
    <w:p w:rsidR="00CD05A7" w:rsidRDefault="00CD05A7">
      <w:pPr>
        <w:rPr>
          <w:sz w:val="28"/>
          <w:szCs w:val="28"/>
        </w:rPr>
      </w:pPr>
    </w:p>
    <w:p w:rsidR="00CD05A7" w:rsidRDefault="00CD05A7" w:rsidP="00CD05A7">
      <w:pPr>
        <w:jc w:val="center"/>
        <w:rPr>
          <w:sz w:val="28"/>
          <w:szCs w:val="28"/>
        </w:rPr>
      </w:pPr>
      <w:r w:rsidRPr="00D53DD3">
        <w:rPr>
          <w:noProof/>
          <w:lang w:eastAsia="en-GB"/>
        </w:rPr>
        <w:drawing>
          <wp:inline distT="0" distB="0" distL="0" distR="0" wp14:anchorId="16F8CCA4" wp14:editId="61CF7E7A">
            <wp:extent cx="8767973" cy="1425039"/>
            <wp:effectExtent l="0" t="0" r="0" b="3810"/>
            <wp:docPr id="5" name="Picture 5" descr="G:\Logos\ASPcommitte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ASPcommittee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79741" cy="1540721"/>
                    </a:xfrm>
                    <a:prstGeom prst="rect">
                      <a:avLst/>
                    </a:prstGeom>
                    <a:noFill/>
                    <a:ln>
                      <a:noFill/>
                    </a:ln>
                  </pic:spPr>
                </pic:pic>
              </a:graphicData>
            </a:graphic>
          </wp:inline>
        </w:drawing>
      </w:r>
    </w:p>
    <w:p w:rsidR="000323D9" w:rsidRPr="00B45EA3" w:rsidRDefault="004366E9" w:rsidP="00CD05A7">
      <w:pPr>
        <w:pStyle w:val="Title"/>
        <w:jc w:val="center"/>
        <w:rPr>
          <w:b/>
          <w:color w:val="2F5496" w:themeColor="accent1" w:themeShade="BF"/>
        </w:rPr>
      </w:pPr>
      <w:r>
        <w:rPr>
          <w:b/>
          <w:color w:val="2F5496" w:themeColor="accent1" w:themeShade="BF"/>
        </w:rPr>
        <w:t xml:space="preserve">Strategic </w:t>
      </w:r>
      <w:r w:rsidR="00CF3C25">
        <w:rPr>
          <w:b/>
          <w:color w:val="2F5496" w:themeColor="accent1" w:themeShade="BF"/>
        </w:rPr>
        <w:t xml:space="preserve">Improvement </w:t>
      </w:r>
      <w:r w:rsidR="00CD05A7" w:rsidRPr="00B45EA3">
        <w:rPr>
          <w:b/>
          <w:color w:val="2F5496" w:themeColor="accent1" w:themeShade="BF"/>
        </w:rPr>
        <w:t>Plan 2021-23</w:t>
      </w:r>
    </w:p>
    <w:p w:rsidR="007E4FF4" w:rsidRDefault="007E4FF4" w:rsidP="007E4FF4">
      <w:pPr>
        <w:rPr>
          <w:color w:val="FF0000"/>
        </w:rPr>
      </w:pPr>
    </w:p>
    <w:p w:rsidR="007E4FF4" w:rsidRPr="008E631E" w:rsidRDefault="007E4FF4" w:rsidP="007E4FF4">
      <w:pPr>
        <w:rPr>
          <w:sz w:val="32"/>
          <w:szCs w:val="32"/>
        </w:rPr>
      </w:pPr>
    </w:p>
    <w:bookmarkEnd w:id="2"/>
    <w:p w:rsidR="00280FB3" w:rsidRDefault="00CD05A7" w:rsidP="00280FB3">
      <w:pPr>
        <w:pStyle w:val="Heading1"/>
        <w:rPr>
          <w:b/>
        </w:rPr>
      </w:pPr>
      <w:r w:rsidRPr="00CD05A7">
        <w:br w:type="page"/>
      </w:r>
      <w:bookmarkStart w:id="3" w:name="_Hlk57118346"/>
      <w:r w:rsidR="00280FB3">
        <w:rPr>
          <w:b/>
        </w:rPr>
        <w:lastRenderedPageBreak/>
        <w:t>Preface by Chief Officers</w:t>
      </w:r>
    </w:p>
    <w:p w:rsidR="00280FB3" w:rsidRDefault="00280FB3" w:rsidP="00280FB3">
      <w:r>
        <w:t xml:space="preserve">The Fife Chief Officer of Public Safety Group is pleased to endorse Fife Adult Support and Protection Committee’s (ASPC) </w:t>
      </w:r>
      <w:r w:rsidR="00D777A4">
        <w:t xml:space="preserve">Strategic </w:t>
      </w:r>
      <w:r>
        <w:t>Improvement Plan and priorities for 2021-2023.  They reflect our direction to the ASPC and our views based on the available various briefings and formal reports presented to us.  As Chief Officers we give a continued commitment and support to the work of the Committee and would like to acknowledge the improvements made under the framework of the 2018-2020 Improvement Plan.</w:t>
      </w:r>
    </w:p>
    <w:p w:rsidR="00280FB3" w:rsidRDefault="00CF3C7F" w:rsidP="00280FB3">
      <w:r w:rsidRPr="00833803">
        <w:rPr>
          <w:noProof/>
          <w:lang w:eastAsia="en-GB"/>
        </w:rPr>
        <w:drawing>
          <wp:anchor distT="0" distB="0" distL="114300" distR="114300" simplePos="0" relativeHeight="251696128" behindDoc="0" locked="0" layoutInCell="1" allowOverlap="1">
            <wp:simplePos x="0" y="0"/>
            <wp:positionH relativeFrom="column">
              <wp:posOffset>2810510</wp:posOffset>
            </wp:positionH>
            <wp:positionV relativeFrom="paragraph">
              <wp:posOffset>526415</wp:posOffset>
            </wp:positionV>
            <wp:extent cx="447675" cy="1295400"/>
            <wp:effectExtent l="0" t="4762" r="4762" b="4763"/>
            <wp:wrapThrough wrapText="bothSides">
              <wp:wrapPolygon edited="0">
                <wp:start x="21830" y="79"/>
                <wp:lineTo x="689" y="79"/>
                <wp:lineTo x="689" y="21362"/>
                <wp:lineTo x="21830" y="21362"/>
                <wp:lineTo x="21830" y="79"/>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8558" t="22336" r="36218" b="32782"/>
                    <a:stretch>
                      <a:fillRect/>
                    </a:stretch>
                  </pic:blipFill>
                  <pic:spPr bwMode="auto">
                    <a:xfrm rot="-5400000">
                      <a:off x="0" y="0"/>
                      <a:ext cx="44767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80FB3">
        <w:t>We take this opportunity to extend our thanks to partners, staff and managers who deliver frontline services for adults at risk of harm and commend their professionalism, sensitivity and diligence in meeting the demands and responsibilities facing them.  We would also like to extend our thanks to People First and our service user representatives, whose voices are of the utmost importance to guiding the direction of our work.</w:t>
      </w:r>
    </w:p>
    <w:p w:rsidR="00280FB3" w:rsidRDefault="00CF3C7F" w:rsidP="00280FB3">
      <w:r>
        <w:rPr>
          <w:noProof/>
          <w:sz w:val="16"/>
          <w:szCs w:val="16"/>
        </w:rPr>
        <w:drawing>
          <wp:anchor distT="0" distB="0" distL="114300" distR="114300" simplePos="0" relativeHeight="251695104" behindDoc="0" locked="0" layoutInCell="1" allowOverlap="1">
            <wp:simplePos x="0" y="0"/>
            <wp:positionH relativeFrom="column">
              <wp:posOffset>-123825</wp:posOffset>
            </wp:positionH>
            <wp:positionV relativeFrom="paragraph">
              <wp:posOffset>295275</wp:posOffset>
            </wp:positionV>
            <wp:extent cx="1657350" cy="457200"/>
            <wp:effectExtent l="0" t="0" r="0" b="0"/>
            <wp:wrapThrough wrapText="bothSides">
              <wp:wrapPolygon edited="0">
                <wp:start x="11917" y="900"/>
                <wp:lineTo x="1241" y="3600"/>
                <wp:lineTo x="1490" y="13500"/>
                <wp:lineTo x="16883" y="15300"/>
                <wp:lineTo x="18621" y="15300"/>
                <wp:lineTo x="18869" y="13500"/>
                <wp:lineTo x="16386" y="4500"/>
                <wp:lineTo x="15641" y="900"/>
                <wp:lineTo x="11917" y="90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735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C7F" w:rsidRDefault="00CF3C7F" w:rsidP="00280FB3">
      <w:r>
        <w:rPr>
          <w:noProof/>
          <w:sz w:val="16"/>
          <w:szCs w:val="16"/>
        </w:rPr>
        <w:drawing>
          <wp:anchor distT="0" distB="0" distL="114300" distR="114300" simplePos="0" relativeHeight="251694080" behindDoc="0" locked="0" layoutInCell="1" allowOverlap="1" wp14:anchorId="708A6508">
            <wp:simplePos x="0" y="0"/>
            <wp:positionH relativeFrom="column">
              <wp:posOffset>5229225</wp:posOffset>
            </wp:positionH>
            <wp:positionV relativeFrom="paragraph">
              <wp:posOffset>10160</wp:posOffset>
            </wp:positionV>
            <wp:extent cx="1581150" cy="674370"/>
            <wp:effectExtent l="0" t="0" r="0" b="0"/>
            <wp:wrapThrough wrapText="bothSides">
              <wp:wrapPolygon edited="0">
                <wp:start x="0" y="0"/>
                <wp:lineTo x="0" y="20746"/>
                <wp:lineTo x="21340" y="20746"/>
                <wp:lineTo x="21340"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67437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p>
    <w:p w:rsidR="00CF3C7F" w:rsidRDefault="00CF3C7F" w:rsidP="00280FB3"/>
    <w:p w:rsidR="00280FB3" w:rsidRDefault="00280FB3" w:rsidP="00280FB3"/>
    <w:p w:rsidR="00CF3C7F" w:rsidRPr="00CF3C7F" w:rsidRDefault="00CF3C7F" w:rsidP="00CF3C7F">
      <w:pPr>
        <w:spacing w:after="0" w:line="240" w:lineRule="auto"/>
        <w:rPr>
          <w:rFonts w:ascii="Arial" w:eastAsia="Times New Roman" w:hAnsi="Arial" w:cs="Arial"/>
          <w:sz w:val="24"/>
          <w:szCs w:val="24"/>
        </w:rPr>
      </w:pPr>
      <w:r w:rsidRPr="00CF3C7F">
        <w:rPr>
          <w:rFonts w:ascii="Arial" w:eastAsia="Times New Roman" w:hAnsi="Arial" w:cs="Arial"/>
          <w:sz w:val="24"/>
          <w:szCs w:val="24"/>
        </w:rPr>
        <w:t xml:space="preserve">Steve Grimmond        </w:t>
      </w:r>
      <w:r w:rsidRPr="00CF3C7F">
        <w:rPr>
          <w:rFonts w:ascii="Arial" w:eastAsia="Times New Roman" w:hAnsi="Arial" w:cs="Arial"/>
          <w:sz w:val="24"/>
          <w:szCs w:val="24"/>
        </w:rPr>
        <w:tab/>
      </w:r>
      <w:r>
        <w:rPr>
          <w:rFonts w:ascii="Arial" w:eastAsia="Times New Roman" w:hAnsi="Arial" w:cs="Arial"/>
          <w:sz w:val="24"/>
          <w:szCs w:val="24"/>
        </w:rPr>
        <w:tab/>
      </w:r>
      <w:r w:rsidRPr="00CF3C7F">
        <w:rPr>
          <w:rFonts w:ascii="Arial" w:eastAsia="Times New Roman" w:hAnsi="Arial" w:cs="Arial"/>
          <w:sz w:val="24"/>
          <w:szCs w:val="24"/>
        </w:rPr>
        <w:t xml:space="preserve">Derek McEwan                              </w:t>
      </w:r>
      <w:r>
        <w:rPr>
          <w:rFonts w:ascii="Arial" w:eastAsia="Times New Roman" w:hAnsi="Arial" w:cs="Arial"/>
          <w:sz w:val="24"/>
          <w:szCs w:val="24"/>
        </w:rPr>
        <w:tab/>
      </w:r>
      <w:r>
        <w:rPr>
          <w:rFonts w:ascii="Arial" w:eastAsia="Times New Roman" w:hAnsi="Arial" w:cs="Arial"/>
          <w:sz w:val="24"/>
          <w:szCs w:val="24"/>
        </w:rPr>
        <w:tab/>
      </w:r>
      <w:r w:rsidRPr="00CF3C7F">
        <w:rPr>
          <w:rFonts w:ascii="Arial" w:eastAsia="Times New Roman" w:hAnsi="Arial" w:cs="Arial"/>
          <w:sz w:val="24"/>
          <w:szCs w:val="24"/>
        </w:rPr>
        <w:t>Carol Potter</w:t>
      </w:r>
    </w:p>
    <w:p w:rsidR="00CF3C7F" w:rsidRPr="00CF3C7F" w:rsidRDefault="00CF3C7F" w:rsidP="00CF3C7F">
      <w:pPr>
        <w:spacing w:after="0" w:line="240" w:lineRule="auto"/>
        <w:rPr>
          <w:rFonts w:ascii="Arial" w:eastAsia="Times New Roman" w:hAnsi="Arial" w:cs="Arial"/>
          <w:sz w:val="24"/>
          <w:szCs w:val="24"/>
        </w:rPr>
      </w:pPr>
      <w:r w:rsidRPr="00CF3C7F">
        <w:rPr>
          <w:rFonts w:ascii="Arial" w:eastAsia="Times New Roman" w:hAnsi="Arial" w:cs="Arial"/>
          <w:sz w:val="24"/>
          <w:szCs w:val="24"/>
        </w:rPr>
        <w:t xml:space="preserve">Chief Executive          </w:t>
      </w:r>
      <w:r w:rsidRPr="00CF3C7F">
        <w:rPr>
          <w:rFonts w:ascii="Arial" w:eastAsia="Times New Roman" w:hAnsi="Arial" w:cs="Arial"/>
          <w:sz w:val="24"/>
          <w:szCs w:val="24"/>
        </w:rPr>
        <w:tab/>
      </w:r>
      <w:r>
        <w:rPr>
          <w:rFonts w:ascii="Arial" w:eastAsia="Times New Roman" w:hAnsi="Arial" w:cs="Arial"/>
          <w:sz w:val="24"/>
          <w:szCs w:val="24"/>
        </w:rPr>
        <w:tab/>
      </w:r>
      <w:r w:rsidRPr="00CF3C7F">
        <w:rPr>
          <w:rFonts w:ascii="Arial" w:eastAsia="Times New Roman" w:hAnsi="Arial" w:cs="Arial"/>
          <w:sz w:val="24"/>
          <w:szCs w:val="24"/>
        </w:rPr>
        <w:t xml:space="preserve">Divisional Commander           </w:t>
      </w:r>
      <w:r w:rsidRPr="00CF3C7F">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CF3C7F">
        <w:rPr>
          <w:rFonts w:ascii="Arial" w:eastAsia="Times New Roman" w:hAnsi="Arial" w:cs="Arial"/>
          <w:sz w:val="24"/>
          <w:szCs w:val="24"/>
        </w:rPr>
        <w:t xml:space="preserve">Chief Executive           </w:t>
      </w:r>
    </w:p>
    <w:p w:rsidR="00CF3C7F" w:rsidRPr="00CF3C7F" w:rsidRDefault="00CF3C7F" w:rsidP="00CF3C7F">
      <w:pPr>
        <w:spacing w:after="0" w:line="240" w:lineRule="auto"/>
        <w:rPr>
          <w:rFonts w:ascii="Arial" w:eastAsia="Times New Roman" w:hAnsi="Arial" w:cs="Arial"/>
          <w:sz w:val="24"/>
          <w:szCs w:val="24"/>
        </w:rPr>
      </w:pPr>
      <w:r w:rsidRPr="00CF3C7F">
        <w:rPr>
          <w:rFonts w:ascii="Arial" w:eastAsia="Times New Roman" w:hAnsi="Arial" w:cs="Arial"/>
          <w:sz w:val="24"/>
          <w:szCs w:val="24"/>
        </w:rPr>
        <w:t xml:space="preserve">Fife Council               </w:t>
      </w:r>
      <w:r w:rsidRPr="00CF3C7F">
        <w:rPr>
          <w:rFonts w:ascii="Arial" w:eastAsia="Times New Roman" w:hAnsi="Arial" w:cs="Arial"/>
          <w:sz w:val="24"/>
          <w:szCs w:val="24"/>
        </w:rPr>
        <w:tab/>
      </w:r>
      <w:r>
        <w:rPr>
          <w:rFonts w:ascii="Arial" w:eastAsia="Times New Roman" w:hAnsi="Arial" w:cs="Arial"/>
          <w:sz w:val="24"/>
          <w:szCs w:val="24"/>
        </w:rPr>
        <w:tab/>
      </w:r>
      <w:r w:rsidRPr="00CF3C7F">
        <w:rPr>
          <w:rFonts w:ascii="Arial" w:eastAsia="Times New Roman" w:hAnsi="Arial" w:cs="Arial"/>
          <w:sz w:val="24"/>
          <w:szCs w:val="24"/>
        </w:rPr>
        <w:t xml:space="preserve">‘P’ Division Police Scotland     </w:t>
      </w:r>
      <w:r w:rsidRPr="00CF3C7F">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CF3C7F">
        <w:rPr>
          <w:rFonts w:ascii="Arial" w:eastAsia="Times New Roman" w:hAnsi="Arial" w:cs="Arial"/>
          <w:sz w:val="24"/>
          <w:szCs w:val="24"/>
        </w:rPr>
        <w:t xml:space="preserve">NHS Fife      </w:t>
      </w:r>
    </w:p>
    <w:p w:rsidR="00CF3C7F" w:rsidRDefault="00CF3C7F" w:rsidP="00D777A4">
      <w:pPr>
        <w:pStyle w:val="Heading1"/>
        <w:rPr>
          <w:b/>
        </w:rPr>
      </w:pPr>
    </w:p>
    <w:p w:rsidR="00CF3C7F" w:rsidRDefault="00CF3C7F" w:rsidP="00D777A4">
      <w:pPr>
        <w:pStyle w:val="Heading1"/>
        <w:rPr>
          <w:b/>
        </w:rPr>
      </w:pPr>
    </w:p>
    <w:p w:rsidR="00CF3C7F" w:rsidRDefault="00CF3C7F" w:rsidP="00D777A4">
      <w:pPr>
        <w:pStyle w:val="Heading1"/>
        <w:rPr>
          <w:b/>
        </w:rPr>
      </w:pPr>
    </w:p>
    <w:p w:rsidR="00CF3C7F" w:rsidRDefault="00CF3C7F" w:rsidP="00D777A4">
      <w:pPr>
        <w:pStyle w:val="Heading1"/>
        <w:rPr>
          <w:b/>
        </w:rPr>
      </w:pPr>
    </w:p>
    <w:p w:rsidR="00CF3C7F" w:rsidRDefault="00CF3C7F">
      <w:pPr>
        <w:rPr>
          <w:rFonts w:asciiTheme="majorHAnsi" w:eastAsiaTheme="majorEastAsia" w:hAnsiTheme="majorHAnsi" w:cstheme="majorBidi"/>
          <w:b/>
          <w:color w:val="2F5496" w:themeColor="accent1" w:themeShade="BF"/>
          <w:sz w:val="32"/>
          <w:szCs w:val="32"/>
        </w:rPr>
      </w:pPr>
      <w:r>
        <w:rPr>
          <w:b/>
        </w:rPr>
        <w:br w:type="page"/>
      </w:r>
    </w:p>
    <w:p w:rsidR="00CF3C7F" w:rsidRDefault="00CF3C7F" w:rsidP="00D777A4">
      <w:pPr>
        <w:pStyle w:val="Heading1"/>
        <w:rPr>
          <w:b/>
        </w:rPr>
      </w:pPr>
    </w:p>
    <w:p w:rsidR="00D777A4" w:rsidRDefault="00D777A4" w:rsidP="00D777A4">
      <w:pPr>
        <w:pStyle w:val="Heading1"/>
        <w:rPr>
          <w:b/>
        </w:rPr>
      </w:pPr>
      <w:r>
        <w:rPr>
          <w:b/>
        </w:rPr>
        <w:t>Foreword on behalf of the Adult Support and Protection Committee</w:t>
      </w:r>
    </w:p>
    <w:p w:rsidR="00D777A4" w:rsidRPr="00CC4E58" w:rsidRDefault="00D777A4" w:rsidP="00D777A4">
      <w:pPr>
        <w:rPr>
          <w:rFonts w:cstheme="minorHAnsi"/>
          <w:sz w:val="24"/>
          <w:szCs w:val="24"/>
        </w:rPr>
      </w:pPr>
      <w:r w:rsidRPr="00CC4E58">
        <w:rPr>
          <w:rFonts w:cstheme="minorHAnsi"/>
          <w:sz w:val="24"/>
          <w:szCs w:val="24"/>
        </w:rPr>
        <w:t xml:space="preserve">On behalf of Fife Adult Support and Protection Committee and as the Convener I am pleased to present our </w:t>
      </w:r>
      <w:r>
        <w:rPr>
          <w:rFonts w:cstheme="minorHAnsi"/>
          <w:sz w:val="24"/>
          <w:szCs w:val="24"/>
        </w:rPr>
        <w:t xml:space="preserve">Strategic </w:t>
      </w:r>
      <w:r w:rsidRPr="00CC4E58">
        <w:rPr>
          <w:rFonts w:cstheme="minorHAnsi"/>
          <w:sz w:val="24"/>
          <w:szCs w:val="24"/>
        </w:rPr>
        <w:t xml:space="preserve">Improvement Plan 2021–2023. Fife Adult Support and Protection Committee (ASPC) is committed to the support and protection of adults at risk of harm and in achieving better outcomes for individuals and their families. The </w:t>
      </w:r>
      <w:r>
        <w:rPr>
          <w:rFonts w:cstheme="minorHAnsi"/>
          <w:sz w:val="24"/>
          <w:szCs w:val="24"/>
        </w:rPr>
        <w:t xml:space="preserve">five </w:t>
      </w:r>
      <w:r w:rsidRPr="00CC4E58">
        <w:rPr>
          <w:rFonts w:cstheme="minorHAnsi"/>
          <w:sz w:val="24"/>
          <w:szCs w:val="24"/>
        </w:rPr>
        <w:t xml:space="preserve">priority objectives and corresponding actions set out in this plan have been informed by our self-evaluation activity, data analysis, learning from local Initial and Significant Case Reviews and feedback from staff and national influences. </w:t>
      </w:r>
    </w:p>
    <w:p w:rsidR="00D777A4" w:rsidRPr="00CC4E58" w:rsidRDefault="00D777A4" w:rsidP="00D777A4">
      <w:pPr>
        <w:rPr>
          <w:rFonts w:cstheme="minorHAnsi"/>
          <w:sz w:val="24"/>
          <w:szCs w:val="24"/>
        </w:rPr>
      </w:pPr>
      <w:r w:rsidRPr="00CC4E58">
        <w:rPr>
          <w:rFonts w:cstheme="minorHAnsi"/>
          <w:sz w:val="24"/>
          <w:szCs w:val="24"/>
        </w:rPr>
        <w:t>The plan includes actions which are SMART (specific, measurable, attainable, relevant and time-bound) and progress will be monitored and reviewed quarterly by the Committee and working groups.  A report on the progress of this work will be produced after year one and a final report will be concluded after year two.  The outcome of this report will guide our direction for our next Improvement Plan.</w:t>
      </w:r>
    </w:p>
    <w:p w:rsidR="00D777A4" w:rsidRPr="00CC4E58" w:rsidRDefault="00D777A4" w:rsidP="00D777A4">
      <w:pPr>
        <w:rPr>
          <w:rFonts w:cstheme="minorHAnsi"/>
          <w:sz w:val="24"/>
          <w:szCs w:val="24"/>
        </w:rPr>
      </w:pPr>
      <w:r w:rsidRPr="00CC4E58">
        <w:rPr>
          <w:rFonts w:cstheme="minorHAnsi"/>
          <w:sz w:val="24"/>
          <w:szCs w:val="24"/>
        </w:rPr>
        <w:t xml:space="preserve">At-risk adults should be at the centre of any intervention and their views in relation to their circumstances and beneficial supports are crucial. The ASPC is aware that evidence of the at-risk adult’s views of both the harm they are exposed to and the support and protection subsequently offered and delivered has been limited when using standard post case follow up. A range of approaches will be developed in order to ensure the voices of our services users are heard and our processes and procedures are developed with consideration to this lived experience. </w:t>
      </w:r>
    </w:p>
    <w:p w:rsidR="00D777A4" w:rsidRPr="00CC4E58" w:rsidRDefault="00D777A4" w:rsidP="00D777A4">
      <w:pPr>
        <w:rPr>
          <w:rFonts w:cstheme="minorHAnsi"/>
          <w:sz w:val="24"/>
          <w:szCs w:val="24"/>
        </w:rPr>
      </w:pPr>
      <w:r w:rsidRPr="00CC4E58">
        <w:rPr>
          <w:rFonts w:cstheme="minorHAnsi"/>
          <w:sz w:val="24"/>
          <w:szCs w:val="24"/>
        </w:rPr>
        <w:t xml:space="preserve">Fife’s Adult Support and Protection Committee and all associated working groups are committed to providing a strong signal of leadership to our workforce that the delivery of trauma informed practice across all partners and within all adult support and protection practice, is a priority.  This commitment to trauma informed practice is an overarching principle of our Improvement Plan and will be threaded throughout all the work undertaken to achieve the outcomes identified within. </w:t>
      </w:r>
    </w:p>
    <w:p w:rsidR="00D777A4" w:rsidRPr="00CC4E58" w:rsidRDefault="00D777A4" w:rsidP="00D777A4">
      <w:pPr>
        <w:rPr>
          <w:rFonts w:cstheme="minorHAnsi"/>
          <w:sz w:val="24"/>
          <w:szCs w:val="24"/>
        </w:rPr>
      </w:pPr>
      <w:r w:rsidRPr="00CC4E58">
        <w:rPr>
          <w:rFonts w:cstheme="minorHAnsi"/>
          <w:sz w:val="24"/>
          <w:szCs w:val="24"/>
        </w:rPr>
        <w:t>I am excited by the opportunities identified within this Improvement Plan to promote best outcomes and as an Adult Support and Protection Committee.  We endeavour to achieve excellence in practice and outcomes across all partners in order to raise awareness of potential harm and to support and protection adults at risk of harm across Fife.</w:t>
      </w:r>
    </w:p>
    <w:p w:rsidR="00D777A4" w:rsidRPr="00CC4E58" w:rsidRDefault="00D777A4" w:rsidP="00D777A4">
      <w:pPr>
        <w:pStyle w:val="Default"/>
        <w:rPr>
          <w:rFonts w:asciiTheme="minorHAnsi" w:hAnsiTheme="minorHAnsi" w:cstheme="minorHAnsi"/>
        </w:rPr>
      </w:pPr>
    </w:p>
    <w:p w:rsidR="00D777A4" w:rsidRPr="00CC4E58" w:rsidRDefault="00D777A4" w:rsidP="00D777A4">
      <w:pPr>
        <w:pStyle w:val="Default"/>
        <w:rPr>
          <w:rFonts w:asciiTheme="minorHAnsi" w:hAnsiTheme="minorHAnsi" w:cstheme="minorHAnsi"/>
        </w:rPr>
      </w:pPr>
      <w:r w:rsidRPr="00CC4E58">
        <w:rPr>
          <w:rFonts w:asciiTheme="minorHAnsi" w:hAnsiTheme="minorHAnsi" w:cstheme="minorHAnsi"/>
          <w:noProof/>
          <w:lang w:eastAsia="en-GB"/>
        </w:rPr>
        <w:drawing>
          <wp:inline distT="0" distB="0" distL="0" distR="0" wp14:anchorId="057C00B0" wp14:editId="013318BD">
            <wp:extent cx="1743075" cy="247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075" cy="247650"/>
                    </a:xfrm>
                    <a:prstGeom prst="rect">
                      <a:avLst/>
                    </a:prstGeom>
                    <a:noFill/>
                    <a:ln>
                      <a:noFill/>
                    </a:ln>
                  </pic:spPr>
                </pic:pic>
              </a:graphicData>
            </a:graphic>
          </wp:inline>
        </w:drawing>
      </w:r>
    </w:p>
    <w:p w:rsidR="00D777A4" w:rsidRPr="00CC4E58" w:rsidRDefault="00D777A4" w:rsidP="00D777A4">
      <w:pPr>
        <w:pStyle w:val="Default"/>
        <w:rPr>
          <w:rFonts w:asciiTheme="minorHAnsi" w:hAnsiTheme="minorHAnsi" w:cstheme="minorHAnsi"/>
        </w:rPr>
      </w:pPr>
      <w:r w:rsidRPr="00CC4E58">
        <w:rPr>
          <w:rFonts w:asciiTheme="minorHAnsi" w:hAnsiTheme="minorHAnsi" w:cstheme="minorHAnsi"/>
        </w:rPr>
        <w:t>Convener</w:t>
      </w:r>
    </w:p>
    <w:p w:rsidR="00D777A4" w:rsidRPr="00CC4E58" w:rsidRDefault="00D777A4" w:rsidP="00D777A4">
      <w:pPr>
        <w:rPr>
          <w:rFonts w:cstheme="minorHAnsi"/>
          <w:sz w:val="24"/>
          <w:szCs w:val="24"/>
        </w:rPr>
      </w:pPr>
      <w:r w:rsidRPr="00CC4E58">
        <w:rPr>
          <w:rFonts w:cstheme="minorHAnsi"/>
          <w:sz w:val="24"/>
          <w:szCs w:val="24"/>
        </w:rPr>
        <w:t>Fife Adult Support and Protection Committee</w:t>
      </w:r>
    </w:p>
    <w:p w:rsidR="00D63462" w:rsidRPr="008E631E" w:rsidRDefault="00D63462" w:rsidP="00280FB3">
      <w:pPr>
        <w:pStyle w:val="Heading1"/>
        <w:rPr>
          <w:sz w:val="24"/>
          <w:szCs w:val="24"/>
        </w:rPr>
      </w:pPr>
      <w:r w:rsidRPr="008E631E">
        <w:rPr>
          <w:sz w:val="24"/>
          <w:szCs w:val="24"/>
        </w:rPr>
        <w:br w:type="page"/>
      </w:r>
    </w:p>
    <w:p w:rsidR="00D478D5" w:rsidRDefault="00732C0E" w:rsidP="00D478D5">
      <w:pPr>
        <w:pStyle w:val="Heading1"/>
        <w:rPr>
          <w:b/>
        </w:rPr>
      </w:pPr>
      <w:r w:rsidRPr="00D478D5">
        <w:rPr>
          <w:b/>
        </w:rPr>
        <w:lastRenderedPageBreak/>
        <w:t xml:space="preserve">Fife ASPC </w:t>
      </w:r>
      <w:r w:rsidR="008F5F6C">
        <w:rPr>
          <w:b/>
        </w:rPr>
        <w:t>2021-23 I</w:t>
      </w:r>
      <w:r w:rsidR="00D478D5" w:rsidRPr="00D478D5">
        <w:rPr>
          <w:b/>
        </w:rPr>
        <w:t xml:space="preserve">mprovement </w:t>
      </w:r>
      <w:r w:rsidR="008F5F6C">
        <w:rPr>
          <w:b/>
        </w:rPr>
        <w:t>P</w:t>
      </w:r>
      <w:r w:rsidR="00D478D5" w:rsidRPr="00D478D5">
        <w:rPr>
          <w:b/>
        </w:rPr>
        <w:t>lan on a page</w:t>
      </w:r>
    </w:p>
    <w:p w:rsidR="00D478D5" w:rsidRPr="00D478D5" w:rsidRDefault="003135F3" w:rsidP="00D478D5">
      <w:r w:rsidRPr="00CD05A7">
        <w:rPr>
          <w:noProof/>
          <w:sz w:val="36"/>
          <w:szCs w:val="36"/>
          <w:shd w:val="clear" w:color="auto" w:fill="ED7D31" w:themeFill="accent2"/>
        </w:rPr>
        <mc:AlternateContent>
          <mc:Choice Requires="wps">
            <w:drawing>
              <wp:anchor distT="0" distB="0" distL="114300" distR="114300" simplePos="0" relativeHeight="251670528" behindDoc="0" locked="0" layoutInCell="1" allowOverlap="1" wp14:anchorId="24F00E19" wp14:editId="2859905A">
                <wp:simplePos x="0" y="0"/>
                <wp:positionH relativeFrom="column">
                  <wp:posOffset>-352425</wp:posOffset>
                </wp:positionH>
                <wp:positionV relativeFrom="paragraph">
                  <wp:posOffset>681990</wp:posOffset>
                </wp:positionV>
                <wp:extent cx="2299335" cy="5295900"/>
                <wp:effectExtent l="0" t="0" r="24765" b="19050"/>
                <wp:wrapNone/>
                <wp:docPr id="10" name="Rectangle: Rounded Corners 10"/>
                <wp:cNvGraphicFramePr/>
                <a:graphic xmlns:a="http://schemas.openxmlformats.org/drawingml/2006/main">
                  <a:graphicData uri="http://schemas.microsoft.com/office/word/2010/wordprocessingShape">
                    <wps:wsp>
                      <wps:cNvSpPr/>
                      <wps:spPr>
                        <a:xfrm>
                          <a:off x="0" y="0"/>
                          <a:ext cx="2299335" cy="5295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5448" w:rsidRDefault="00EA5448" w:rsidP="000D17CB">
                            <w:pPr>
                              <w:rPr>
                                <w:b/>
                              </w:rPr>
                            </w:pPr>
                            <w:r>
                              <w:t xml:space="preserve">Our Improvement plan is guided by the following key </w:t>
                            </w:r>
                            <w:r w:rsidRPr="00F71F36">
                              <w:rPr>
                                <w:b/>
                              </w:rPr>
                              <w:t>principles</w:t>
                            </w:r>
                            <w:r w:rsidR="0053015C">
                              <w:rPr>
                                <w:b/>
                              </w:rPr>
                              <w:t>:</w:t>
                            </w:r>
                          </w:p>
                          <w:p w:rsidR="00EA5448" w:rsidRDefault="00EA5448" w:rsidP="00EF67D4">
                            <w:r>
                              <w:t>Risks to the adult are recognised, and responded to at the earliest stage</w:t>
                            </w:r>
                          </w:p>
                          <w:p w:rsidR="008E631E" w:rsidRDefault="00EA5448" w:rsidP="00EF67D4">
                            <w:r>
                              <w:t xml:space="preserve">Adults will be empowered to make choices about keeping safe from harm </w:t>
                            </w:r>
                          </w:p>
                          <w:p w:rsidR="00EA5448" w:rsidRDefault="00EA5448" w:rsidP="00EF67D4">
                            <w:r>
                              <w:t xml:space="preserve">Adults at risk, their carers and family (where appropriate) will be listened to, </w:t>
                            </w:r>
                            <w:proofErr w:type="gramStart"/>
                            <w:r>
                              <w:t xml:space="preserve">understood </w:t>
                            </w:r>
                            <w:r w:rsidR="0053015C">
                              <w:t>,</w:t>
                            </w:r>
                            <w:proofErr w:type="gramEnd"/>
                            <w:r w:rsidR="0053015C">
                              <w:t xml:space="preserve"> </w:t>
                            </w:r>
                            <w:r>
                              <w:t>respected</w:t>
                            </w:r>
                            <w:r w:rsidR="00CF3C25">
                              <w:t xml:space="preserve"> </w:t>
                            </w:r>
                            <w:r w:rsidR="0085080B" w:rsidRPr="00953CDA">
                              <w:t xml:space="preserve">and will have the opportunity to express their views </w:t>
                            </w:r>
                          </w:p>
                          <w:p w:rsidR="00EA5448" w:rsidRDefault="00EA5448" w:rsidP="00EF67D4">
                            <w:r>
                              <w:t>Adults at risk will be safer as a result of our activity</w:t>
                            </w:r>
                            <w:r w:rsidR="0053015C">
                              <w:t>, which will be based on the least restrictive intervention</w:t>
                            </w:r>
                          </w:p>
                          <w:p w:rsidR="00EA5448" w:rsidRDefault="00EA5448" w:rsidP="00EF67D4">
                            <w:r>
                              <w:t>Adults will have access to integrated and personalised services to keep safe from harm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F00E19" id="Rectangle: Rounded Corners 10" o:spid="_x0000_s1026" style="position:absolute;margin-left:-27.75pt;margin-top:53.7pt;width:181.05pt;height:4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" fillcolor="#4472c4 [3204]" strokecolor="#1f3763 [1604]" strokeweight="1pt">
                <v:stroke joinstyle="miter"/>
                <v:textbox>
                  <w:txbxContent>
                    <w:p w:rsidR="00EA5448" w:rsidRDefault="00EA5448" w:rsidP="000D17CB">
                      <w:pPr>
                        <w:rPr>
                          <w:b/>
                        </w:rPr>
                      </w:pPr>
                      <w:r>
                        <w:t xml:space="preserve">Our Improvement plan is guided by the following key </w:t>
                      </w:r>
                      <w:r w:rsidRPr="00F71F36">
                        <w:rPr>
                          <w:b/>
                        </w:rPr>
                        <w:t>principles</w:t>
                      </w:r>
                      <w:r w:rsidR="0053015C">
                        <w:rPr>
                          <w:b/>
                        </w:rPr>
                        <w:t>:</w:t>
                      </w:r>
                    </w:p>
                    <w:p w:rsidR="00EA5448" w:rsidRDefault="00EA5448" w:rsidP="00EF67D4">
                      <w:r>
                        <w:t>Risks to the adult are recognised, and responded to at the earliest stage</w:t>
                      </w:r>
                    </w:p>
                    <w:p w:rsidR="008E631E" w:rsidRDefault="00EA5448" w:rsidP="00EF67D4">
                      <w:r>
                        <w:t xml:space="preserve">Adults will be empowered to make choices about keeping safe from harm </w:t>
                      </w:r>
                    </w:p>
                    <w:p w:rsidR="00EA5448" w:rsidRDefault="00EA5448" w:rsidP="00EF67D4">
                      <w:r>
                        <w:t xml:space="preserve">Adults at risk, their carers and family (where appropriate) will be listened to, </w:t>
                      </w:r>
                      <w:proofErr w:type="gramStart"/>
                      <w:r>
                        <w:t xml:space="preserve">understood </w:t>
                      </w:r>
                      <w:r w:rsidR="0053015C">
                        <w:t>,</w:t>
                      </w:r>
                      <w:proofErr w:type="gramEnd"/>
                      <w:r w:rsidR="0053015C">
                        <w:t xml:space="preserve"> </w:t>
                      </w:r>
                      <w:r>
                        <w:t>respected</w:t>
                      </w:r>
                      <w:r w:rsidR="00CF3C25">
                        <w:t xml:space="preserve"> </w:t>
                      </w:r>
                      <w:r w:rsidR="0085080B" w:rsidRPr="00953CDA">
                        <w:t xml:space="preserve">and will have the opportunity to express their views </w:t>
                      </w:r>
                    </w:p>
                    <w:p w:rsidR="00EA5448" w:rsidRDefault="00EA5448" w:rsidP="00EF67D4">
                      <w:r>
                        <w:t>Adults at risk will be safer as a result of our activity</w:t>
                      </w:r>
                      <w:r w:rsidR="0053015C">
                        <w:t>, which will be based on the least restrictive intervention</w:t>
                      </w:r>
                    </w:p>
                    <w:p w:rsidR="00EA5448" w:rsidRDefault="00EA5448" w:rsidP="00EF67D4">
                      <w:r>
                        <w:t>Adults will have access to integrated and personalised services to keep safe from harm</w:t>
                      </w:r>
                    </w:p>
                  </w:txbxContent>
                </v:textbox>
              </v:roundrect>
            </w:pict>
          </mc:Fallback>
        </mc:AlternateContent>
      </w:r>
      <w:r w:rsidR="000D17CB" w:rsidRPr="00CD05A7">
        <w:rPr>
          <w:noProof/>
          <w:sz w:val="36"/>
          <w:szCs w:val="36"/>
          <w:shd w:val="clear" w:color="auto" w:fill="ED7D31" w:themeFill="accent2"/>
        </w:rPr>
        <mc:AlternateContent>
          <mc:Choice Requires="wps">
            <w:drawing>
              <wp:anchor distT="0" distB="0" distL="114300" distR="114300" simplePos="0" relativeHeight="251672576" behindDoc="1" locked="0" layoutInCell="1" allowOverlap="1" wp14:anchorId="73B83BC7" wp14:editId="7DDA3282">
                <wp:simplePos x="0" y="0"/>
                <wp:positionH relativeFrom="column">
                  <wp:posOffset>1947553</wp:posOffset>
                </wp:positionH>
                <wp:positionV relativeFrom="paragraph">
                  <wp:posOffset>684093</wp:posOffset>
                </wp:positionV>
                <wp:extent cx="6846248" cy="1888177"/>
                <wp:effectExtent l="0" t="0" r="12065" b="17145"/>
                <wp:wrapNone/>
                <wp:docPr id="12" name="Rectangle: Rounded Corners 12"/>
                <wp:cNvGraphicFramePr/>
                <a:graphic xmlns:a="http://schemas.openxmlformats.org/drawingml/2006/main">
                  <a:graphicData uri="http://schemas.microsoft.com/office/word/2010/wordprocessingShape">
                    <wps:wsp>
                      <wps:cNvSpPr/>
                      <wps:spPr>
                        <a:xfrm>
                          <a:off x="0" y="0"/>
                          <a:ext cx="6846248" cy="1888177"/>
                        </a:xfrm>
                        <a:prstGeom prst="roundRect">
                          <a:avLst/>
                        </a:prstGeom>
                        <a:solidFill>
                          <a:srgbClr val="6D207C"/>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800481" id="Rectangle: Rounded Corners 12" o:spid="_x0000_s1026" style="position:absolute;margin-left:153.35pt;margin-top:53.85pt;width:539.05pt;height:148.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" fillcolor="#6d207c" strokecolor="#1f3763 [1604]" strokeweight="1pt">
                <v:stroke joinstyle="miter"/>
              </v:roundrect>
            </w:pict>
          </mc:Fallback>
        </mc:AlternateContent>
      </w:r>
      <w:r w:rsidR="00D478D5">
        <w:rPr>
          <w:noProof/>
        </w:rPr>
        <mc:AlternateContent>
          <mc:Choice Requires="wps">
            <w:drawing>
              <wp:anchor distT="45720" distB="45720" distL="114300" distR="114300" simplePos="0" relativeHeight="251668480" behindDoc="0" locked="0" layoutInCell="1" allowOverlap="1" wp14:anchorId="5404BFAE" wp14:editId="553A513F">
                <wp:simplePos x="0" y="0"/>
                <wp:positionH relativeFrom="column">
                  <wp:posOffset>0</wp:posOffset>
                </wp:positionH>
                <wp:positionV relativeFrom="paragraph">
                  <wp:posOffset>78105</wp:posOffset>
                </wp:positionV>
                <wp:extent cx="4358005" cy="605155"/>
                <wp:effectExtent l="0" t="0" r="0" b="444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605155"/>
                        </a:xfrm>
                        <a:prstGeom prst="rect">
                          <a:avLst/>
                        </a:prstGeom>
                        <a:noFill/>
                        <a:ln w="9525">
                          <a:noFill/>
                          <a:miter lim="800000"/>
                          <a:headEnd/>
                          <a:tailEnd/>
                        </a:ln>
                      </wps:spPr>
                      <wps:txbx>
                        <w:txbxContent>
                          <w:p w:rsidR="00EA5448" w:rsidRPr="000D17CB" w:rsidRDefault="00EA5448" w:rsidP="00D478D5">
                            <w:pPr>
                              <w:pBdr>
                                <w:top w:val="single" w:sz="18" w:space="1" w:color="FFFFFF" w:themeColor="background1"/>
                                <w:left w:val="single" w:sz="18" w:space="4" w:color="FFFFFF" w:themeColor="background1"/>
                                <w:bottom w:val="single" w:sz="18" w:space="1" w:color="FFFFFF" w:themeColor="background1"/>
                                <w:right w:val="single" w:sz="18" w:space="4" w:color="FFFFFF" w:themeColor="background1"/>
                                <w:between w:val="single" w:sz="18" w:space="1" w:color="FFFFFF" w:themeColor="background1"/>
                                <w:bar w:val="single" w:sz="18" w:color="FFFFFF" w:themeColor="background1"/>
                              </w:pBdr>
                              <w:shd w:val="clear" w:color="auto" w:fill="FFFFFF" w:themeFill="background1"/>
                              <w:rPr>
                                <w:sz w:val="28"/>
                                <w:szCs w:val="28"/>
                              </w:rPr>
                            </w:pPr>
                            <w:r w:rsidRPr="000D17CB">
                              <w:rPr>
                                <w:sz w:val="28"/>
                                <w:szCs w:val="28"/>
                              </w:rPr>
                              <w:t xml:space="preserve">Our </w:t>
                            </w:r>
                            <w:r w:rsidRPr="000D17CB">
                              <w:rPr>
                                <w:b/>
                                <w:sz w:val="28"/>
                                <w:szCs w:val="28"/>
                              </w:rPr>
                              <w:t>shared vision</w:t>
                            </w:r>
                            <w:r w:rsidRPr="000D17CB">
                              <w:rPr>
                                <w:sz w:val="28"/>
                                <w:szCs w:val="28"/>
                              </w:rPr>
                              <w:t xml:space="preserve"> is to ensure that all adults at risk feel safe, supported and protected from harm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4BFAE" id="_x0000_t202" coordsize="21600,21600" o:spt="202" path="m,l,21600r21600,l21600,xe">
                <v:stroke joinstyle="miter"/>
                <v:path gradientshapeok="t" o:connecttype="rect"/>
              </v:shapetype>
              <v:shape id="Text Box 2" o:spid="_x0000_s1027" type="#_x0000_t202" style="position:absolute;margin-left:0;margin-top:6.15pt;width:343.15pt;height:47.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" filled="f" stroked="f">
                <v:textbox>
                  <w:txbxContent>
                    <w:p w:rsidR="00EA5448" w:rsidRPr="000D17CB" w:rsidRDefault="00EA5448" w:rsidP="00D478D5">
                      <w:pPr>
                        <w:pBdr>
                          <w:top w:val="single" w:sz="18" w:space="1" w:color="FFFFFF" w:themeColor="background1"/>
                          <w:left w:val="single" w:sz="18" w:space="4" w:color="FFFFFF" w:themeColor="background1"/>
                          <w:bottom w:val="single" w:sz="18" w:space="1" w:color="FFFFFF" w:themeColor="background1"/>
                          <w:right w:val="single" w:sz="18" w:space="4" w:color="FFFFFF" w:themeColor="background1"/>
                          <w:between w:val="single" w:sz="18" w:space="1" w:color="FFFFFF" w:themeColor="background1"/>
                          <w:bar w:val="single" w:sz="18" w:color="FFFFFF" w:themeColor="background1"/>
                        </w:pBdr>
                        <w:shd w:val="clear" w:color="auto" w:fill="FFFFFF" w:themeFill="background1"/>
                        <w:rPr>
                          <w:sz w:val="28"/>
                          <w:szCs w:val="28"/>
                        </w:rPr>
                      </w:pPr>
                      <w:r w:rsidRPr="000D17CB">
                        <w:rPr>
                          <w:sz w:val="28"/>
                          <w:szCs w:val="28"/>
                        </w:rPr>
                        <w:t xml:space="preserve">Our </w:t>
                      </w:r>
                      <w:r w:rsidRPr="000D17CB">
                        <w:rPr>
                          <w:b/>
                          <w:sz w:val="28"/>
                          <w:szCs w:val="28"/>
                        </w:rPr>
                        <w:t>shared vision</w:t>
                      </w:r>
                      <w:r w:rsidRPr="000D17CB">
                        <w:rPr>
                          <w:sz w:val="28"/>
                          <w:szCs w:val="28"/>
                        </w:rPr>
                        <w:t xml:space="preserve"> is to ensure that all adults at risk feel safe, supported and protected from harm</w:t>
                      </w:r>
                    </w:p>
                  </w:txbxContent>
                </v:textbox>
                <w10:wrap type="square"/>
              </v:shape>
            </w:pict>
          </mc:Fallback>
        </mc:AlternateContent>
      </w:r>
    </w:p>
    <w:p w:rsidR="007919AF" w:rsidRDefault="003135F3" w:rsidP="007919AF">
      <w:pPr>
        <w:ind w:left="5812"/>
        <w:rPr>
          <w:b/>
        </w:rPr>
      </w:pPr>
      <w:r w:rsidRPr="00CD05A7">
        <w:rPr>
          <w:noProof/>
          <w:sz w:val="36"/>
          <w:szCs w:val="36"/>
          <w:shd w:val="clear" w:color="auto" w:fill="ED7D31" w:themeFill="accent2"/>
        </w:rPr>
        <mc:AlternateContent>
          <mc:Choice Requires="wps">
            <w:drawing>
              <wp:anchor distT="0" distB="0" distL="114300" distR="114300" simplePos="0" relativeHeight="251676672" behindDoc="1" locked="0" layoutInCell="1" allowOverlap="1" wp14:anchorId="41F38A53" wp14:editId="370E5703">
                <wp:simplePos x="0" y="0"/>
                <wp:positionH relativeFrom="column">
                  <wp:posOffset>1947553</wp:posOffset>
                </wp:positionH>
                <wp:positionV relativeFrom="paragraph">
                  <wp:posOffset>2286520</wp:posOffset>
                </wp:positionV>
                <wp:extent cx="6908800" cy="2386940"/>
                <wp:effectExtent l="0" t="0" r="25400" b="13970"/>
                <wp:wrapNone/>
                <wp:docPr id="20" name="Rectangle: Rounded Corners 20"/>
                <wp:cNvGraphicFramePr/>
                <a:graphic xmlns:a="http://schemas.openxmlformats.org/drawingml/2006/main">
                  <a:graphicData uri="http://schemas.microsoft.com/office/word/2010/wordprocessingShape">
                    <wps:wsp>
                      <wps:cNvSpPr/>
                      <wps:spPr>
                        <a:xfrm>
                          <a:off x="0" y="0"/>
                          <a:ext cx="6908800" cy="2386940"/>
                        </a:xfrm>
                        <a:prstGeom prst="roundRect">
                          <a:avLst/>
                        </a:prstGeom>
                        <a:solidFill>
                          <a:srgbClr val="007A94">
                            <a:alpha val="91765"/>
                          </a:srgb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5448" w:rsidRDefault="00EA5448" w:rsidP="003135F3">
                            <w:pPr>
                              <w:ind w:left="2127"/>
                              <w:jc w:val="center"/>
                            </w:pPr>
                            <w:r>
                              <w:rPr>
                                <w:noProof/>
                              </w:rPr>
                              <w:drawing>
                                <wp:inline distT="0" distB="0" distL="0" distR="0" wp14:anchorId="7301A2B1" wp14:editId="20CB5FFB">
                                  <wp:extent cx="5035550" cy="2196465"/>
                                  <wp:effectExtent l="38100" t="0" r="12700" b="0"/>
                                  <wp:docPr id="44" name="Diagra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38A53" id="Rectangle: Rounded Corners 20" o:spid="_x0000_s1028" style="position:absolute;left:0;text-align:left;margin-left:153.35pt;margin-top:180.05pt;width:544pt;height:187.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" fillcolor="#007a94" strokecolor="#00b0f0" strokeweight="1pt">
                <v:fill opacity="60138f"/>
                <v:stroke joinstyle="miter"/>
                <v:textbox>
                  <w:txbxContent>
                    <w:p w:rsidR="00EA5448" w:rsidRDefault="00EA5448" w:rsidP="003135F3">
                      <w:pPr>
                        <w:ind w:left="2127"/>
                        <w:jc w:val="center"/>
                      </w:pPr>
                      <w:r>
                        <w:rPr>
                          <w:noProof/>
                        </w:rPr>
                        <w:drawing>
                          <wp:inline distT="0" distB="0" distL="0" distR="0" wp14:anchorId="7301A2B1" wp14:editId="20CB5FFB">
                            <wp:extent cx="5035550" cy="2196465"/>
                            <wp:effectExtent l="38100" t="0" r="12700" b="0"/>
                            <wp:docPr id="44" name="Diagra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4" r:qs="rId15" r:cs="rId16"/>
                              </a:graphicData>
                            </a:graphic>
                          </wp:inline>
                        </w:drawing>
                      </w:r>
                    </w:p>
                  </w:txbxContent>
                </v:textbox>
              </v:roundrect>
            </w:pict>
          </mc:Fallback>
        </mc:AlternateContent>
      </w:r>
      <w:r w:rsidR="007919AF">
        <w:rPr>
          <w:noProof/>
        </w:rPr>
        <mc:AlternateContent>
          <mc:Choice Requires="wps">
            <w:drawing>
              <wp:anchor distT="0" distB="0" distL="114300" distR="114300" simplePos="0" relativeHeight="251674624" behindDoc="0" locked="0" layoutInCell="1" allowOverlap="1" wp14:anchorId="734384A9" wp14:editId="00453565">
                <wp:simplePos x="0" y="0"/>
                <wp:positionH relativeFrom="column">
                  <wp:posOffset>2081249</wp:posOffset>
                </wp:positionH>
                <wp:positionV relativeFrom="paragraph">
                  <wp:posOffset>699506</wp:posOffset>
                </wp:positionV>
                <wp:extent cx="1488558" cy="1473598"/>
                <wp:effectExtent l="0" t="0" r="16510" b="12700"/>
                <wp:wrapNone/>
                <wp:docPr id="18" name="Rectangle: Rounded Corners 18"/>
                <wp:cNvGraphicFramePr/>
                <a:graphic xmlns:a="http://schemas.openxmlformats.org/drawingml/2006/main">
                  <a:graphicData uri="http://schemas.microsoft.com/office/word/2010/wordprocessingShape">
                    <wps:wsp>
                      <wps:cNvSpPr/>
                      <wps:spPr>
                        <a:xfrm>
                          <a:off x="0" y="0"/>
                          <a:ext cx="1488558" cy="1473598"/>
                        </a:xfrm>
                        <a:prstGeom prst="roundRect">
                          <a:avLst/>
                        </a:prstGeom>
                        <a:solidFill>
                          <a:srgbClr val="6D207C"/>
                        </a:solidFill>
                        <a:ln>
                          <a:solidFill>
                            <a:srgbClr val="6D207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5448" w:rsidRPr="00B96871" w:rsidRDefault="00EA5448" w:rsidP="007919AF">
                            <w:pPr>
                              <w:jc w:val="center"/>
                              <w:rPr>
                                <w:b/>
                                <w:sz w:val="32"/>
                                <w:szCs w:val="32"/>
                              </w:rPr>
                            </w:pPr>
                            <w:r w:rsidRPr="00B96871">
                              <w:rPr>
                                <w:sz w:val="32"/>
                                <w:szCs w:val="32"/>
                              </w:rPr>
                              <w:t xml:space="preserve">ASPC have identified the following </w:t>
                            </w:r>
                            <w:r w:rsidR="0053015C">
                              <w:rPr>
                                <w:b/>
                                <w:sz w:val="32"/>
                                <w:szCs w:val="32"/>
                              </w:rPr>
                              <w:t>five</w:t>
                            </w:r>
                            <w:r w:rsidRPr="00B96871">
                              <w:rPr>
                                <w:b/>
                                <w:sz w:val="32"/>
                                <w:szCs w:val="32"/>
                              </w:rPr>
                              <w:t xml:space="preserve"> priority areas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4384A9" id="Rectangle: Rounded Corners 18" o:spid="_x0000_s1029" style="position:absolute;left:0;text-align:left;margin-left:163.9pt;margin-top:55.1pt;width:117.2pt;height:11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" fillcolor="#6d207c" strokecolor="#6d207c" strokeweight="1pt">
                <v:stroke joinstyle="miter"/>
                <v:textbox>
                  <w:txbxContent>
                    <w:p w:rsidR="00EA5448" w:rsidRPr="00B96871" w:rsidRDefault="00EA5448" w:rsidP="007919AF">
                      <w:pPr>
                        <w:jc w:val="center"/>
                        <w:rPr>
                          <w:b/>
                          <w:sz w:val="32"/>
                          <w:szCs w:val="32"/>
                        </w:rPr>
                      </w:pPr>
                      <w:r w:rsidRPr="00B96871">
                        <w:rPr>
                          <w:sz w:val="32"/>
                          <w:szCs w:val="32"/>
                        </w:rPr>
                        <w:t xml:space="preserve">ASPC have identified the following </w:t>
                      </w:r>
                      <w:r w:rsidR="0053015C">
                        <w:rPr>
                          <w:b/>
                          <w:sz w:val="32"/>
                          <w:szCs w:val="32"/>
                        </w:rPr>
                        <w:t>five</w:t>
                      </w:r>
                      <w:r w:rsidRPr="00B96871">
                        <w:rPr>
                          <w:b/>
                          <w:sz w:val="32"/>
                          <w:szCs w:val="32"/>
                        </w:rPr>
                        <w:t xml:space="preserve"> priority areas</w:t>
                      </w:r>
                    </w:p>
                  </w:txbxContent>
                </v:textbox>
              </v:roundrect>
            </w:pict>
          </mc:Fallback>
        </mc:AlternateContent>
      </w:r>
      <w:r w:rsidR="00217BE5">
        <w:rPr>
          <w:noProof/>
        </w:rPr>
        <w:drawing>
          <wp:inline distT="0" distB="0" distL="0" distR="0" wp14:anchorId="16B22FAE" wp14:editId="4CDBD5CA">
            <wp:extent cx="5035550" cy="1746332"/>
            <wp:effectExtent l="0" t="0" r="0" b="2540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FE0D30" w:rsidRDefault="00B25280">
      <w:pPr>
        <w:rPr>
          <w:rFonts w:asciiTheme="majorHAnsi" w:eastAsiaTheme="majorEastAsia" w:hAnsiTheme="majorHAnsi" w:cstheme="majorBidi"/>
          <w:b/>
          <w:color w:val="2F5496" w:themeColor="accent1" w:themeShade="BF"/>
          <w:sz w:val="32"/>
          <w:szCs w:val="32"/>
        </w:rPr>
      </w:pPr>
      <w:r>
        <w:rPr>
          <w:noProof/>
        </w:rPr>
        <mc:AlternateContent>
          <mc:Choice Requires="wps">
            <w:drawing>
              <wp:anchor distT="0" distB="0" distL="114300" distR="114300" simplePos="0" relativeHeight="251680768" behindDoc="1" locked="0" layoutInCell="1" allowOverlap="1" wp14:anchorId="07635667" wp14:editId="08F658F4">
                <wp:simplePos x="0" y="0"/>
                <wp:positionH relativeFrom="column">
                  <wp:posOffset>1952625</wp:posOffset>
                </wp:positionH>
                <wp:positionV relativeFrom="paragraph">
                  <wp:posOffset>2338704</wp:posOffset>
                </wp:positionV>
                <wp:extent cx="6901815" cy="948055"/>
                <wp:effectExtent l="0" t="0" r="13335" b="23495"/>
                <wp:wrapNone/>
                <wp:docPr id="45" name="Rectangle: Rounded Corners 45"/>
                <wp:cNvGraphicFramePr/>
                <a:graphic xmlns:a="http://schemas.openxmlformats.org/drawingml/2006/main">
                  <a:graphicData uri="http://schemas.microsoft.com/office/word/2010/wordprocessingShape">
                    <wps:wsp>
                      <wps:cNvSpPr/>
                      <wps:spPr>
                        <a:xfrm>
                          <a:off x="0" y="0"/>
                          <a:ext cx="6901815" cy="948055"/>
                        </a:xfrm>
                        <a:prstGeom prst="round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A5448" w:rsidRDefault="00EA5448" w:rsidP="00FE0D30">
                            <w:pPr>
                              <w:ind w:left="2127"/>
                              <w:jc w:val="center"/>
                            </w:pPr>
                            <w:r>
                              <w:rPr>
                                <w:noProof/>
                              </w:rPr>
                              <w:drawing>
                                <wp:inline distT="0" distB="0" distL="0" distR="0" wp14:anchorId="326F3A09" wp14:editId="70123D9D">
                                  <wp:extent cx="5235575" cy="809625"/>
                                  <wp:effectExtent l="38100" t="0" r="6032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635667" id="Rectangle: Rounded Corners 45" o:spid="_x0000_s1030" style="position:absolute;margin-left:153.75pt;margin-top:184.15pt;width:543.45pt;height:74.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" fillcolor="#7f7f7f [1612]" strokecolor="#1f3763 [1604]" strokeweight="1pt">
                <v:stroke joinstyle="miter"/>
                <v:textbox>
                  <w:txbxContent>
                    <w:p w:rsidR="00EA5448" w:rsidRDefault="00EA5448" w:rsidP="00FE0D30">
                      <w:pPr>
                        <w:ind w:left="2127"/>
                        <w:jc w:val="center"/>
                      </w:pPr>
                      <w:r>
                        <w:rPr>
                          <w:noProof/>
                        </w:rPr>
                        <w:drawing>
                          <wp:inline distT="0" distB="0" distL="0" distR="0" wp14:anchorId="326F3A09" wp14:editId="70123D9D">
                            <wp:extent cx="5235575" cy="809625"/>
                            <wp:effectExtent l="38100" t="0" r="6032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25" r:qs="rId26" r:cs="rId27"/>
                              </a:graphicData>
                            </a:graphic>
                          </wp:inline>
                        </w:drawing>
                      </w:r>
                    </w:p>
                  </w:txbxContent>
                </v:textbox>
              </v:roundrect>
            </w:pict>
          </mc:Fallback>
        </mc:AlternateContent>
      </w:r>
      <w:r w:rsidR="00F63C30">
        <w:rPr>
          <w:noProof/>
        </w:rPr>
        <mc:AlternateContent>
          <mc:Choice Requires="wps">
            <w:drawing>
              <wp:anchor distT="0" distB="0" distL="114300" distR="114300" simplePos="0" relativeHeight="251663360" behindDoc="0" locked="0" layoutInCell="1" allowOverlap="1" wp14:anchorId="4CCEA411" wp14:editId="2E78F393">
                <wp:simplePos x="0" y="0"/>
                <wp:positionH relativeFrom="column">
                  <wp:posOffset>2005907</wp:posOffset>
                </wp:positionH>
                <wp:positionV relativeFrom="paragraph">
                  <wp:posOffset>2433320</wp:posOffset>
                </wp:positionV>
                <wp:extent cx="1405255" cy="750570"/>
                <wp:effectExtent l="0" t="0" r="23495" b="11430"/>
                <wp:wrapNone/>
                <wp:docPr id="17" name="Rectangle: Rounded Corners 17"/>
                <wp:cNvGraphicFramePr/>
                <a:graphic xmlns:a="http://schemas.openxmlformats.org/drawingml/2006/main">
                  <a:graphicData uri="http://schemas.microsoft.com/office/word/2010/wordprocessingShape">
                    <wps:wsp>
                      <wps:cNvSpPr/>
                      <wps:spPr>
                        <a:xfrm>
                          <a:off x="0" y="0"/>
                          <a:ext cx="1405255" cy="750570"/>
                        </a:xfrm>
                        <a:prstGeom prst="roundRect">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5448" w:rsidRPr="006D1B9D" w:rsidRDefault="00EA5448" w:rsidP="00A45FBA">
                            <w:pPr>
                              <w:jc w:val="center"/>
                              <w:rPr>
                                <w:b/>
                                <w:sz w:val="32"/>
                                <w:szCs w:val="32"/>
                                <w14:textOutline w14:w="9525" w14:cap="rnd" w14:cmpd="sng" w14:algn="ctr">
                                  <w14:noFill/>
                                  <w14:prstDash w14:val="solid"/>
                                  <w14:bevel/>
                                </w14:textOutline>
                              </w:rPr>
                            </w:pPr>
                            <w:r w:rsidRPr="006D1B9D">
                              <w:rPr>
                                <w:sz w:val="32"/>
                                <w:szCs w:val="32"/>
                                <w14:textOutline w14:w="9525" w14:cap="rnd" w14:cmpd="sng" w14:algn="ctr">
                                  <w14:noFill/>
                                  <w14:prstDash w14:val="solid"/>
                                  <w14:bevel/>
                                </w14:textOutline>
                              </w:rPr>
                              <w:t xml:space="preserve">What </w:t>
                            </w:r>
                            <w:r w:rsidRPr="006D1B9D">
                              <w:rPr>
                                <w:b/>
                                <w:sz w:val="32"/>
                                <w:szCs w:val="32"/>
                                <w14:textOutline w14:w="9525" w14:cap="rnd" w14:cmpd="sng" w14:algn="ctr">
                                  <w14:noFill/>
                                  <w14:prstDash w14:val="solid"/>
                                  <w14:bevel/>
                                </w14:textOutline>
                              </w:rPr>
                              <w:t xml:space="preserve">success </w:t>
                            </w:r>
                            <w:r w:rsidRPr="006D1B9D">
                              <w:rPr>
                                <w:sz w:val="32"/>
                                <w:szCs w:val="32"/>
                                <w14:textOutline w14:w="9525" w14:cap="rnd" w14:cmpd="sng" w14:algn="ctr">
                                  <w14:noFill/>
                                  <w14:prstDash w14:val="solid"/>
                                  <w14:bevel/>
                                </w14:textOutline>
                              </w:rPr>
                              <w:t>will look like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CEA411" id="Rectangle: Rounded Corners 17" o:spid="_x0000_s1031" style="position:absolute;margin-left:157.95pt;margin-top:191.6pt;width:110.65pt;height:5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" fillcolor="#7f7f7f [1612]" strokecolor="#7f7f7f [1612]" strokeweight="1pt">
                <v:stroke joinstyle="miter"/>
                <v:textbox>
                  <w:txbxContent>
                    <w:p w:rsidR="00EA5448" w:rsidRPr="006D1B9D" w:rsidRDefault="00EA5448" w:rsidP="00A45FBA">
                      <w:pPr>
                        <w:jc w:val="center"/>
                        <w:rPr>
                          <w:b/>
                          <w:sz w:val="32"/>
                          <w:szCs w:val="32"/>
                          <w14:textOutline w14:w="9525" w14:cap="rnd" w14:cmpd="sng" w14:algn="ctr">
                            <w14:noFill/>
                            <w14:prstDash w14:val="solid"/>
                            <w14:bevel/>
                          </w14:textOutline>
                        </w:rPr>
                      </w:pPr>
                      <w:r w:rsidRPr="006D1B9D">
                        <w:rPr>
                          <w:sz w:val="32"/>
                          <w:szCs w:val="32"/>
                          <w14:textOutline w14:w="9525" w14:cap="rnd" w14:cmpd="sng" w14:algn="ctr">
                            <w14:noFill/>
                            <w14:prstDash w14:val="solid"/>
                            <w14:bevel/>
                          </w14:textOutline>
                        </w:rPr>
                        <w:t xml:space="preserve">What </w:t>
                      </w:r>
                      <w:r w:rsidRPr="006D1B9D">
                        <w:rPr>
                          <w:b/>
                          <w:sz w:val="32"/>
                          <w:szCs w:val="32"/>
                          <w14:textOutline w14:w="9525" w14:cap="rnd" w14:cmpd="sng" w14:algn="ctr">
                            <w14:noFill/>
                            <w14:prstDash w14:val="solid"/>
                            <w14:bevel/>
                          </w14:textOutline>
                        </w:rPr>
                        <w:t xml:space="preserve">success </w:t>
                      </w:r>
                      <w:r w:rsidRPr="006D1B9D">
                        <w:rPr>
                          <w:sz w:val="32"/>
                          <w:szCs w:val="32"/>
                          <w14:textOutline w14:w="9525" w14:cap="rnd" w14:cmpd="sng" w14:algn="ctr">
                            <w14:noFill/>
                            <w14:prstDash w14:val="solid"/>
                            <w14:bevel/>
                          </w14:textOutline>
                        </w:rPr>
                        <w:t>will look like</w:t>
                      </w:r>
                    </w:p>
                  </w:txbxContent>
                </v:textbox>
              </v:roundrect>
            </w:pict>
          </mc:Fallback>
        </mc:AlternateContent>
      </w:r>
      <w:r w:rsidR="00797043">
        <w:rPr>
          <w:noProof/>
        </w:rPr>
        <mc:AlternateContent>
          <mc:Choice Requires="wps">
            <w:drawing>
              <wp:anchor distT="0" distB="0" distL="114300" distR="114300" simplePos="0" relativeHeight="251678720" behindDoc="0" locked="0" layoutInCell="1" allowOverlap="1" wp14:anchorId="1B947B4A" wp14:editId="2A4A8F17">
                <wp:simplePos x="0" y="0"/>
                <wp:positionH relativeFrom="column">
                  <wp:posOffset>1977390</wp:posOffset>
                </wp:positionH>
                <wp:positionV relativeFrom="paragraph">
                  <wp:posOffset>413385</wp:posOffset>
                </wp:positionV>
                <wp:extent cx="1488440" cy="1473200"/>
                <wp:effectExtent l="0" t="0" r="16510" b="12700"/>
                <wp:wrapNone/>
                <wp:docPr id="21" name="Rectangle: Rounded Corners 21"/>
                <wp:cNvGraphicFramePr/>
                <a:graphic xmlns:a="http://schemas.openxmlformats.org/drawingml/2006/main">
                  <a:graphicData uri="http://schemas.microsoft.com/office/word/2010/wordprocessingShape">
                    <wps:wsp>
                      <wps:cNvSpPr/>
                      <wps:spPr>
                        <a:xfrm>
                          <a:off x="0" y="0"/>
                          <a:ext cx="1488440" cy="1473200"/>
                        </a:xfrm>
                        <a:prstGeom prst="roundRect">
                          <a:avLst/>
                        </a:prstGeom>
                        <a:solidFill>
                          <a:srgbClr val="007A94"/>
                        </a:solidFill>
                        <a:ln>
                          <a:solidFill>
                            <a:srgbClr val="007A9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5448" w:rsidRPr="00B96871" w:rsidRDefault="006765B0" w:rsidP="007919AF">
                            <w:pPr>
                              <w:jc w:val="center"/>
                              <w:rPr>
                                <w:b/>
                                <w:sz w:val="32"/>
                                <w:szCs w:val="32"/>
                              </w:rPr>
                            </w:pPr>
                            <w:r>
                              <w:rPr>
                                <w:sz w:val="32"/>
                                <w:szCs w:val="32"/>
                              </w:rPr>
                              <w:t>Our</w:t>
                            </w:r>
                            <w:r w:rsidR="00EA5448">
                              <w:rPr>
                                <w:sz w:val="32"/>
                                <w:szCs w:val="32"/>
                              </w:rPr>
                              <w:t xml:space="preserve"> </w:t>
                            </w:r>
                            <w:r w:rsidR="00837AD2">
                              <w:rPr>
                                <w:b/>
                                <w:sz w:val="32"/>
                                <w:szCs w:val="32"/>
                              </w:rPr>
                              <w:t>aims</w:t>
                            </w:r>
                            <w:r>
                              <w:rPr>
                                <w:sz w:val="32"/>
                                <w:szCs w:val="32"/>
                              </w:rPr>
                              <w:t xml:space="preserve">: what </w:t>
                            </w:r>
                            <w:r w:rsidR="00EA5448">
                              <w:rPr>
                                <w:sz w:val="32"/>
                                <w:szCs w:val="32"/>
                              </w:rPr>
                              <w:t>we want to achieve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47B4A" id="Rectangle: Rounded Corners 21" o:spid="_x0000_s1032" style="position:absolute;margin-left:155.7pt;margin-top:32.55pt;width:117.2pt;height:1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" fillcolor="#007a94" strokecolor="#007a94" strokeweight="1pt">
                <v:stroke joinstyle="miter"/>
                <v:textbox>
                  <w:txbxContent>
                    <w:p w:rsidR="00EA5448" w:rsidRPr="00B96871" w:rsidRDefault="006765B0" w:rsidP="007919AF">
                      <w:pPr>
                        <w:jc w:val="center"/>
                        <w:rPr>
                          <w:b/>
                          <w:sz w:val="32"/>
                          <w:szCs w:val="32"/>
                        </w:rPr>
                      </w:pPr>
                      <w:r>
                        <w:rPr>
                          <w:sz w:val="32"/>
                          <w:szCs w:val="32"/>
                        </w:rPr>
                        <w:t>Our</w:t>
                      </w:r>
                      <w:r w:rsidR="00EA5448">
                        <w:rPr>
                          <w:sz w:val="32"/>
                          <w:szCs w:val="32"/>
                        </w:rPr>
                        <w:t xml:space="preserve"> </w:t>
                      </w:r>
                      <w:r w:rsidR="00837AD2">
                        <w:rPr>
                          <w:b/>
                          <w:sz w:val="32"/>
                          <w:szCs w:val="32"/>
                        </w:rPr>
                        <w:t>aims</w:t>
                      </w:r>
                      <w:r>
                        <w:rPr>
                          <w:sz w:val="32"/>
                          <w:szCs w:val="32"/>
                        </w:rPr>
                        <w:t xml:space="preserve">: what </w:t>
                      </w:r>
                      <w:r w:rsidR="00EA5448">
                        <w:rPr>
                          <w:sz w:val="32"/>
                          <w:szCs w:val="32"/>
                        </w:rPr>
                        <w:t>we want to achieve</w:t>
                      </w:r>
                    </w:p>
                  </w:txbxContent>
                </v:textbox>
              </v:roundrect>
            </w:pict>
          </mc:Fallback>
        </mc:AlternateContent>
      </w:r>
      <w:r w:rsidR="00FE0D30">
        <w:rPr>
          <w:b/>
        </w:rPr>
        <w:br w:type="page"/>
      </w:r>
    </w:p>
    <w:bookmarkEnd w:id="3"/>
    <w:p w:rsidR="00C11CEA" w:rsidRPr="008F5F6C" w:rsidRDefault="00C11CEA" w:rsidP="008F5F6C">
      <w:pPr>
        <w:pStyle w:val="Heading1"/>
        <w:rPr>
          <w:b/>
        </w:rPr>
      </w:pPr>
      <w:r w:rsidRPr="008F5F6C">
        <w:rPr>
          <w:b/>
        </w:rPr>
        <w:lastRenderedPageBreak/>
        <w:t>Introduction</w:t>
      </w:r>
      <w:r w:rsidR="00A2423B">
        <w:rPr>
          <w:b/>
        </w:rPr>
        <w:t xml:space="preserve"> </w:t>
      </w:r>
    </w:p>
    <w:p w:rsidR="006131AF" w:rsidRPr="00791C1D" w:rsidRDefault="006F55E8" w:rsidP="006131AF">
      <w:pPr>
        <w:rPr>
          <w:rFonts w:cstheme="minorHAnsi"/>
          <w:color w:val="FF0000"/>
          <w:sz w:val="24"/>
          <w:szCs w:val="24"/>
        </w:rPr>
      </w:pPr>
      <w:r w:rsidRPr="0072626A">
        <w:rPr>
          <w:sz w:val="24"/>
          <w:szCs w:val="24"/>
        </w:rPr>
        <w:t xml:space="preserve">Our shared </w:t>
      </w:r>
      <w:r w:rsidRPr="0072626A">
        <w:rPr>
          <w:b/>
          <w:sz w:val="24"/>
          <w:szCs w:val="24"/>
        </w:rPr>
        <w:t xml:space="preserve">vision </w:t>
      </w:r>
      <w:r w:rsidRPr="0072626A">
        <w:rPr>
          <w:sz w:val="24"/>
          <w:szCs w:val="24"/>
        </w:rPr>
        <w:t xml:space="preserve">is to ensure that </w:t>
      </w:r>
      <w:r w:rsidRPr="0072626A">
        <w:rPr>
          <w:b/>
          <w:sz w:val="24"/>
          <w:szCs w:val="24"/>
        </w:rPr>
        <w:t xml:space="preserve">adults </w:t>
      </w:r>
      <w:r w:rsidR="00440E35" w:rsidRPr="0072626A">
        <w:rPr>
          <w:b/>
          <w:sz w:val="24"/>
          <w:szCs w:val="24"/>
        </w:rPr>
        <w:t>at risk feel safe, supported and protected from harm</w:t>
      </w:r>
      <w:r w:rsidR="00440E35" w:rsidRPr="0072626A">
        <w:rPr>
          <w:sz w:val="24"/>
          <w:szCs w:val="24"/>
        </w:rPr>
        <w:t>. This</w:t>
      </w:r>
      <w:r w:rsidR="00081BBF" w:rsidRPr="0072626A">
        <w:rPr>
          <w:sz w:val="24"/>
          <w:szCs w:val="24"/>
        </w:rPr>
        <w:t xml:space="preserve"> </w:t>
      </w:r>
      <w:r w:rsidR="00DC230E" w:rsidRPr="00791C1D">
        <w:rPr>
          <w:rFonts w:cstheme="minorHAnsi"/>
          <w:sz w:val="24"/>
          <w:szCs w:val="24"/>
        </w:rPr>
        <w:t xml:space="preserve">strategic </w:t>
      </w:r>
      <w:r w:rsidR="00081BBF" w:rsidRPr="00791C1D">
        <w:rPr>
          <w:rFonts w:cstheme="minorHAnsi"/>
          <w:sz w:val="24"/>
          <w:szCs w:val="24"/>
        </w:rPr>
        <w:t>Improvement Plan for Fife</w:t>
      </w:r>
      <w:r w:rsidR="00C14901" w:rsidRPr="00791C1D">
        <w:rPr>
          <w:rFonts w:cstheme="minorHAnsi"/>
          <w:sz w:val="24"/>
          <w:szCs w:val="24"/>
        </w:rPr>
        <w:t xml:space="preserve"> </w:t>
      </w:r>
      <w:r w:rsidR="001F34DA" w:rsidRPr="00791C1D">
        <w:rPr>
          <w:rFonts w:cstheme="minorHAnsi"/>
          <w:sz w:val="24"/>
          <w:szCs w:val="24"/>
        </w:rPr>
        <w:t>sets out the</w:t>
      </w:r>
      <w:r w:rsidR="00081BBF" w:rsidRPr="00791C1D">
        <w:rPr>
          <w:rFonts w:cstheme="minorHAnsi"/>
          <w:sz w:val="24"/>
          <w:szCs w:val="24"/>
        </w:rPr>
        <w:t xml:space="preserve"> </w:t>
      </w:r>
      <w:r w:rsidR="00C14901" w:rsidRPr="00791C1D">
        <w:rPr>
          <w:rFonts w:cstheme="minorHAnsi"/>
          <w:sz w:val="24"/>
          <w:szCs w:val="24"/>
        </w:rPr>
        <w:t xml:space="preserve">actions </w:t>
      </w:r>
      <w:r w:rsidR="00982A9D" w:rsidRPr="00791C1D">
        <w:rPr>
          <w:rFonts w:cstheme="minorHAnsi"/>
          <w:sz w:val="24"/>
          <w:szCs w:val="24"/>
        </w:rPr>
        <w:t>we will take</w:t>
      </w:r>
      <w:r w:rsidR="008B0D2A" w:rsidRPr="00791C1D">
        <w:rPr>
          <w:rFonts w:cstheme="minorHAnsi"/>
          <w:sz w:val="24"/>
          <w:szCs w:val="24"/>
        </w:rPr>
        <w:t xml:space="preserve"> over</w:t>
      </w:r>
      <w:r w:rsidR="00C14901" w:rsidRPr="00791C1D">
        <w:rPr>
          <w:rFonts w:cstheme="minorHAnsi"/>
          <w:sz w:val="24"/>
          <w:szCs w:val="24"/>
        </w:rPr>
        <w:t xml:space="preserve"> the next two years (</w:t>
      </w:r>
      <w:r w:rsidR="000323D9" w:rsidRPr="00791C1D">
        <w:rPr>
          <w:rFonts w:cstheme="minorHAnsi"/>
          <w:sz w:val="24"/>
          <w:szCs w:val="24"/>
        </w:rPr>
        <w:t>2021-23</w:t>
      </w:r>
      <w:r w:rsidR="00C14901" w:rsidRPr="00791C1D">
        <w:rPr>
          <w:rFonts w:cstheme="minorHAnsi"/>
          <w:sz w:val="24"/>
          <w:szCs w:val="24"/>
        </w:rPr>
        <w:t xml:space="preserve">) to </w:t>
      </w:r>
      <w:r w:rsidR="00440E35" w:rsidRPr="00791C1D">
        <w:rPr>
          <w:rFonts w:cstheme="minorHAnsi"/>
          <w:sz w:val="24"/>
          <w:szCs w:val="24"/>
        </w:rPr>
        <w:t xml:space="preserve">work towards achieving this </w:t>
      </w:r>
      <w:r w:rsidR="00CF3C25" w:rsidRPr="00791C1D">
        <w:rPr>
          <w:rFonts w:cstheme="minorHAnsi"/>
          <w:sz w:val="24"/>
          <w:szCs w:val="24"/>
        </w:rPr>
        <w:t>vision</w:t>
      </w:r>
      <w:r w:rsidR="00440E35" w:rsidRPr="00791C1D">
        <w:rPr>
          <w:rFonts w:cstheme="minorHAnsi"/>
          <w:sz w:val="24"/>
          <w:szCs w:val="24"/>
        </w:rPr>
        <w:t>.</w:t>
      </w:r>
      <w:r w:rsidR="00C43308" w:rsidRPr="00791C1D">
        <w:rPr>
          <w:rFonts w:cstheme="minorHAnsi"/>
          <w:sz w:val="24"/>
          <w:szCs w:val="24"/>
        </w:rPr>
        <w:t xml:space="preserve"> </w:t>
      </w:r>
      <w:r w:rsidR="006131AF" w:rsidRPr="00791C1D">
        <w:rPr>
          <w:rFonts w:cstheme="minorHAnsi"/>
          <w:sz w:val="24"/>
          <w:szCs w:val="24"/>
        </w:rPr>
        <w:t xml:space="preserve">ASP leaders should continually influence and communicate the </w:t>
      </w:r>
      <w:r w:rsidR="006131AF" w:rsidRPr="00791C1D">
        <w:rPr>
          <w:rFonts w:cstheme="minorHAnsi"/>
          <w:bCs/>
          <w:sz w:val="24"/>
          <w:szCs w:val="24"/>
        </w:rPr>
        <w:t>shared vision</w:t>
      </w:r>
      <w:r w:rsidR="006131AF" w:rsidRPr="00791C1D">
        <w:rPr>
          <w:rFonts w:cstheme="minorHAnsi"/>
          <w:sz w:val="24"/>
          <w:szCs w:val="24"/>
        </w:rPr>
        <w:t xml:space="preserve"> and ongoing commitment to the ambition of the improvement plan.  </w:t>
      </w:r>
      <w:r w:rsidR="00787EA8">
        <w:rPr>
          <w:rFonts w:cstheme="minorHAnsi"/>
          <w:sz w:val="24"/>
          <w:szCs w:val="24"/>
        </w:rPr>
        <w:t>T</w:t>
      </w:r>
      <w:r w:rsidR="00277390" w:rsidRPr="00791C1D">
        <w:rPr>
          <w:rFonts w:cstheme="minorHAnsi"/>
          <w:sz w:val="24"/>
          <w:szCs w:val="24"/>
        </w:rPr>
        <w:t>he members of the A</w:t>
      </w:r>
      <w:r w:rsidR="00E55EE9" w:rsidRPr="00791C1D">
        <w:rPr>
          <w:rFonts w:cstheme="minorHAnsi"/>
          <w:sz w:val="24"/>
          <w:szCs w:val="24"/>
        </w:rPr>
        <w:t xml:space="preserve">dult </w:t>
      </w:r>
      <w:r w:rsidR="00277390" w:rsidRPr="00791C1D">
        <w:rPr>
          <w:rFonts w:cstheme="minorHAnsi"/>
          <w:sz w:val="24"/>
          <w:szCs w:val="24"/>
        </w:rPr>
        <w:t>S</w:t>
      </w:r>
      <w:r w:rsidR="00E55EE9" w:rsidRPr="00791C1D">
        <w:rPr>
          <w:rFonts w:cstheme="minorHAnsi"/>
          <w:sz w:val="24"/>
          <w:szCs w:val="24"/>
        </w:rPr>
        <w:t xml:space="preserve">upport and </w:t>
      </w:r>
      <w:r w:rsidR="00277390" w:rsidRPr="00791C1D">
        <w:rPr>
          <w:rFonts w:cstheme="minorHAnsi"/>
          <w:sz w:val="24"/>
          <w:szCs w:val="24"/>
        </w:rPr>
        <w:t>P</w:t>
      </w:r>
      <w:r w:rsidR="00E55EE9" w:rsidRPr="00791C1D">
        <w:rPr>
          <w:rFonts w:cstheme="minorHAnsi"/>
          <w:sz w:val="24"/>
          <w:szCs w:val="24"/>
        </w:rPr>
        <w:t xml:space="preserve">rotection </w:t>
      </w:r>
      <w:r w:rsidR="00277390" w:rsidRPr="00791C1D">
        <w:rPr>
          <w:rFonts w:cstheme="minorHAnsi"/>
          <w:sz w:val="24"/>
          <w:szCs w:val="24"/>
        </w:rPr>
        <w:t>C</w:t>
      </w:r>
      <w:r w:rsidR="00E55EE9" w:rsidRPr="00791C1D">
        <w:rPr>
          <w:rFonts w:cstheme="minorHAnsi"/>
          <w:sz w:val="24"/>
          <w:szCs w:val="24"/>
        </w:rPr>
        <w:t>ommittee</w:t>
      </w:r>
      <w:r w:rsidR="00787EA8">
        <w:rPr>
          <w:rFonts w:cstheme="minorHAnsi"/>
          <w:sz w:val="24"/>
          <w:szCs w:val="24"/>
        </w:rPr>
        <w:t xml:space="preserve"> are Fife’s Adult Support &amp; Protection Leaders</w:t>
      </w:r>
      <w:r w:rsidR="003723C8">
        <w:rPr>
          <w:rFonts w:cstheme="minorHAnsi"/>
          <w:sz w:val="24"/>
          <w:szCs w:val="24"/>
        </w:rPr>
        <w:t xml:space="preserve">.  These </w:t>
      </w:r>
      <w:r w:rsidR="00277390" w:rsidRPr="00791C1D">
        <w:rPr>
          <w:rFonts w:cstheme="minorHAnsi"/>
          <w:sz w:val="24"/>
          <w:szCs w:val="24"/>
        </w:rPr>
        <w:t>Senior Managers</w:t>
      </w:r>
      <w:r w:rsidR="00E55EE9" w:rsidRPr="00791C1D">
        <w:rPr>
          <w:rFonts w:cstheme="minorHAnsi"/>
          <w:sz w:val="24"/>
          <w:szCs w:val="24"/>
        </w:rPr>
        <w:t xml:space="preserve"> and representatives</w:t>
      </w:r>
      <w:r w:rsidR="00277390" w:rsidRPr="00791C1D">
        <w:rPr>
          <w:rFonts w:cstheme="minorHAnsi"/>
          <w:sz w:val="24"/>
          <w:szCs w:val="24"/>
        </w:rPr>
        <w:t xml:space="preserve"> from </w:t>
      </w:r>
      <w:r w:rsidR="00E55EE9" w:rsidRPr="00791C1D">
        <w:rPr>
          <w:rFonts w:cstheme="minorHAnsi"/>
          <w:sz w:val="24"/>
          <w:szCs w:val="24"/>
        </w:rPr>
        <w:t xml:space="preserve">statutory and </w:t>
      </w:r>
      <w:r w:rsidR="00277390" w:rsidRPr="00791C1D">
        <w:rPr>
          <w:rFonts w:cstheme="minorHAnsi"/>
          <w:sz w:val="24"/>
          <w:szCs w:val="24"/>
        </w:rPr>
        <w:t xml:space="preserve">partner agencies across Fife </w:t>
      </w:r>
      <w:r w:rsidR="00277390" w:rsidRPr="00791C1D">
        <w:rPr>
          <w:rFonts w:cstheme="minorHAnsi"/>
          <w:sz w:val="24"/>
          <w:szCs w:val="24"/>
          <w:shd w:val="clear" w:color="auto" w:fill="FFFFFF"/>
        </w:rPr>
        <w:t xml:space="preserve">see how </w:t>
      </w:r>
      <w:r w:rsidR="003723C8">
        <w:rPr>
          <w:rFonts w:cstheme="minorHAnsi"/>
          <w:sz w:val="24"/>
          <w:szCs w:val="24"/>
          <w:shd w:val="clear" w:color="auto" w:fill="FFFFFF"/>
        </w:rPr>
        <w:t>improvements can be made</w:t>
      </w:r>
      <w:r w:rsidR="00277390" w:rsidRPr="00791C1D">
        <w:rPr>
          <w:rFonts w:cstheme="minorHAnsi"/>
          <w:sz w:val="24"/>
          <w:szCs w:val="24"/>
          <w:shd w:val="clear" w:color="auto" w:fill="FFFFFF"/>
        </w:rPr>
        <w:t xml:space="preserve"> and </w:t>
      </w:r>
      <w:r w:rsidR="00E55EE9" w:rsidRPr="00791C1D">
        <w:rPr>
          <w:rFonts w:cstheme="minorHAnsi"/>
          <w:sz w:val="24"/>
          <w:szCs w:val="24"/>
          <w:shd w:val="clear" w:color="auto" w:fill="FFFFFF"/>
        </w:rPr>
        <w:t>motivate and inspire</w:t>
      </w:r>
      <w:r w:rsidR="00277390" w:rsidRPr="00791C1D">
        <w:rPr>
          <w:rFonts w:cstheme="minorHAnsi"/>
          <w:sz w:val="24"/>
          <w:szCs w:val="24"/>
          <w:shd w:val="clear" w:color="auto" w:fill="FFFFFF"/>
        </w:rPr>
        <w:t xml:space="preserve"> people to move toward </w:t>
      </w:r>
      <w:r w:rsidR="00277390" w:rsidRPr="00791C1D">
        <w:rPr>
          <w:rFonts w:cstheme="minorHAnsi"/>
          <w:color w:val="202124"/>
          <w:sz w:val="24"/>
          <w:szCs w:val="24"/>
          <w:shd w:val="clear" w:color="auto" w:fill="FFFFFF"/>
        </w:rPr>
        <w:t>that vision. </w:t>
      </w:r>
      <w:r w:rsidR="003723C8">
        <w:rPr>
          <w:rFonts w:cstheme="minorHAnsi"/>
          <w:color w:val="202124"/>
          <w:sz w:val="24"/>
          <w:szCs w:val="24"/>
          <w:shd w:val="clear" w:color="auto" w:fill="FFFFFF"/>
        </w:rPr>
        <w:t xml:space="preserve"> </w:t>
      </w:r>
      <w:r w:rsidR="00277390" w:rsidRPr="00791C1D">
        <w:rPr>
          <w:rFonts w:cstheme="minorHAnsi"/>
          <w:color w:val="202124"/>
          <w:sz w:val="24"/>
          <w:szCs w:val="24"/>
          <w:shd w:val="clear" w:color="auto" w:fill="FFFFFF"/>
        </w:rPr>
        <w:t xml:space="preserve"> </w:t>
      </w:r>
    </w:p>
    <w:p w:rsidR="00E10E6C" w:rsidRPr="0072626A" w:rsidRDefault="00081BBF" w:rsidP="0072626A">
      <w:pPr>
        <w:rPr>
          <w:sz w:val="24"/>
          <w:szCs w:val="24"/>
        </w:rPr>
      </w:pPr>
      <w:r w:rsidRPr="0072626A">
        <w:rPr>
          <w:sz w:val="24"/>
          <w:szCs w:val="24"/>
        </w:rPr>
        <w:t>Th</w:t>
      </w:r>
      <w:r w:rsidR="006131AF">
        <w:rPr>
          <w:sz w:val="24"/>
          <w:szCs w:val="24"/>
        </w:rPr>
        <w:t>e</w:t>
      </w:r>
      <w:r w:rsidRPr="0072626A">
        <w:rPr>
          <w:sz w:val="24"/>
          <w:szCs w:val="24"/>
        </w:rPr>
        <w:t xml:space="preserve"> plan builds on achievements to date</w:t>
      </w:r>
      <w:r w:rsidR="0072626A">
        <w:rPr>
          <w:sz w:val="24"/>
          <w:szCs w:val="24"/>
        </w:rPr>
        <w:t xml:space="preserve">, </w:t>
      </w:r>
      <w:r w:rsidR="00CF3C25">
        <w:rPr>
          <w:sz w:val="24"/>
          <w:szCs w:val="24"/>
        </w:rPr>
        <w:t>using the previous improvement plan as our foundation</w:t>
      </w:r>
      <w:r w:rsidR="0072626A">
        <w:rPr>
          <w:sz w:val="24"/>
          <w:szCs w:val="24"/>
        </w:rPr>
        <w:t xml:space="preserve"> and drawing on learning from </w:t>
      </w:r>
      <w:r w:rsidR="008F5F6C" w:rsidRPr="0072626A">
        <w:rPr>
          <w:sz w:val="24"/>
          <w:szCs w:val="24"/>
        </w:rPr>
        <w:t xml:space="preserve">Single and Interagency </w:t>
      </w:r>
      <w:r w:rsidR="00C86E87" w:rsidRPr="0072626A">
        <w:rPr>
          <w:sz w:val="24"/>
          <w:szCs w:val="24"/>
        </w:rPr>
        <w:t>Case File Audit</w:t>
      </w:r>
      <w:r w:rsidR="008F5F6C" w:rsidRPr="0072626A">
        <w:rPr>
          <w:sz w:val="24"/>
          <w:szCs w:val="24"/>
        </w:rPr>
        <w:t>s</w:t>
      </w:r>
      <w:r w:rsidR="0072626A">
        <w:rPr>
          <w:sz w:val="24"/>
          <w:szCs w:val="24"/>
        </w:rPr>
        <w:t xml:space="preserve">, </w:t>
      </w:r>
      <w:r w:rsidR="008F5F6C" w:rsidRPr="0072626A">
        <w:rPr>
          <w:sz w:val="24"/>
          <w:szCs w:val="24"/>
        </w:rPr>
        <w:t>Activity and Performance Data</w:t>
      </w:r>
      <w:r w:rsidR="0072626A">
        <w:rPr>
          <w:sz w:val="24"/>
          <w:szCs w:val="24"/>
        </w:rPr>
        <w:t xml:space="preserve">, </w:t>
      </w:r>
      <w:r w:rsidR="008F5F6C" w:rsidRPr="0072626A">
        <w:rPr>
          <w:sz w:val="24"/>
          <w:szCs w:val="24"/>
        </w:rPr>
        <w:t>Stakeholder feedback</w:t>
      </w:r>
      <w:r w:rsidR="0072626A">
        <w:rPr>
          <w:sz w:val="24"/>
          <w:szCs w:val="24"/>
        </w:rPr>
        <w:t xml:space="preserve">, and </w:t>
      </w:r>
      <w:r w:rsidR="00E10E6C" w:rsidRPr="0072626A">
        <w:rPr>
          <w:sz w:val="24"/>
          <w:szCs w:val="24"/>
        </w:rPr>
        <w:t>Initial and S</w:t>
      </w:r>
      <w:r w:rsidR="00CF3C25">
        <w:rPr>
          <w:sz w:val="24"/>
          <w:szCs w:val="24"/>
        </w:rPr>
        <w:t>ignificant</w:t>
      </w:r>
      <w:r w:rsidR="00E10E6C" w:rsidRPr="0072626A">
        <w:rPr>
          <w:sz w:val="24"/>
          <w:szCs w:val="24"/>
        </w:rPr>
        <w:t xml:space="preserve"> Case Reviews</w:t>
      </w:r>
      <w:r w:rsidR="0072626A">
        <w:rPr>
          <w:sz w:val="24"/>
          <w:szCs w:val="24"/>
        </w:rPr>
        <w:t>.</w:t>
      </w:r>
    </w:p>
    <w:p w:rsidR="006E1BAE" w:rsidRPr="003723C8" w:rsidRDefault="00BF6D4D" w:rsidP="00C30EDF">
      <w:pPr>
        <w:rPr>
          <w:b/>
          <w:sz w:val="24"/>
          <w:szCs w:val="24"/>
        </w:rPr>
      </w:pPr>
      <w:r>
        <w:rPr>
          <w:sz w:val="24"/>
          <w:szCs w:val="24"/>
        </w:rPr>
        <w:t xml:space="preserve">This document sets out our vision and principles, </w:t>
      </w:r>
      <w:r w:rsidR="00A2423B">
        <w:rPr>
          <w:sz w:val="24"/>
          <w:szCs w:val="24"/>
        </w:rPr>
        <w:t>five</w:t>
      </w:r>
      <w:r>
        <w:rPr>
          <w:sz w:val="24"/>
          <w:szCs w:val="24"/>
        </w:rPr>
        <w:t xml:space="preserve"> priority areas for development</w:t>
      </w:r>
      <w:r w:rsidR="005D534D">
        <w:rPr>
          <w:sz w:val="24"/>
          <w:szCs w:val="24"/>
        </w:rPr>
        <w:t xml:space="preserve"> and</w:t>
      </w:r>
      <w:r>
        <w:rPr>
          <w:sz w:val="24"/>
          <w:szCs w:val="24"/>
        </w:rPr>
        <w:t xml:space="preserve"> subsequent aims</w:t>
      </w:r>
      <w:r w:rsidR="005D534D">
        <w:rPr>
          <w:sz w:val="24"/>
          <w:szCs w:val="24"/>
        </w:rPr>
        <w:t xml:space="preserve"> and objectives</w:t>
      </w:r>
      <w:r>
        <w:rPr>
          <w:sz w:val="24"/>
          <w:szCs w:val="24"/>
        </w:rPr>
        <w:t xml:space="preserve"> for each</w:t>
      </w:r>
      <w:r w:rsidR="005D534D">
        <w:rPr>
          <w:sz w:val="24"/>
          <w:szCs w:val="24"/>
        </w:rPr>
        <w:t xml:space="preserve">. </w:t>
      </w:r>
      <w:r w:rsidR="009F782D">
        <w:rPr>
          <w:sz w:val="24"/>
          <w:szCs w:val="24"/>
        </w:rPr>
        <w:t xml:space="preserve">To ensure alignment and shared understanding of </w:t>
      </w:r>
      <w:r w:rsidR="00277E9A">
        <w:rPr>
          <w:sz w:val="24"/>
          <w:szCs w:val="24"/>
        </w:rPr>
        <w:t>our</w:t>
      </w:r>
      <w:r w:rsidR="009F782D">
        <w:rPr>
          <w:sz w:val="24"/>
          <w:szCs w:val="24"/>
        </w:rPr>
        <w:t xml:space="preserve"> vision, e</w:t>
      </w:r>
      <w:r w:rsidR="005D534D">
        <w:rPr>
          <w:sz w:val="24"/>
          <w:szCs w:val="24"/>
        </w:rPr>
        <w:t xml:space="preserve">ach </w:t>
      </w:r>
      <w:r w:rsidR="006E1BAE">
        <w:rPr>
          <w:sz w:val="24"/>
          <w:szCs w:val="24"/>
        </w:rPr>
        <w:t>priority</w:t>
      </w:r>
      <w:r w:rsidR="005D534D">
        <w:rPr>
          <w:sz w:val="24"/>
          <w:szCs w:val="24"/>
        </w:rPr>
        <w:t xml:space="preserve"> will be driven forward by one of our working groups, the ASP Team or by ASP leads across partner agencies. </w:t>
      </w:r>
      <w:r w:rsidR="004B1EDD">
        <w:rPr>
          <w:sz w:val="24"/>
          <w:szCs w:val="24"/>
        </w:rPr>
        <w:t xml:space="preserve">  </w:t>
      </w:r>
      <w:r w:rsidR="003723C8" w:rsidRPr="003723C8">
        <w:rPr>
          <w:b/>
          <w:sz w:val="24"/>
          <w:szCs w:val="24"/>
        </w:rPr>
        <w:t xml:space="preserve">From our vision and principles through to our workplans, our approach is person centred and outcome focussed. </w:t>
      </w:r>
      <w:r w:rsidR="004B1EDD" w:rsidRPr="003723C8">
        <w:rPr>
          <w:b/>
          <w:sz w:val="24"/>
          <w:szCs w:val="24"/>
        </w:rPr>
        <w:t xml:space="preserve">  </w:t>
      </w:r>
    </w:p>
    <w:p w:rsidR="00277E9A" w:rsidRPr="006131AF" w:rsidRDefault="00277E9A" w:rsidP="00277E9A">
      <w:pPr>
        <w:rPr>
          <w:rFonts w:cstheme="minorHAnsi"/>
          <w:sz w:val="24"/>
          <w:szCs w:val="24"/>
        </w:rPr>
      </w:pPr>
      <w:r w:rsidRPr="006131AF">
        <w:rPr>
          <w:rFonts w:cstheme="minorHAnsi"/>
          <w:sz w:val="24"/>
          <w:szCs w:val="24"/>
        </w:rPr>
        <w:t xml:space="preserve">Shared core values of kindness, dignity and compassion guide us on our </w:t>
      </w:r>
      <w:r w:rsidR="006131AF" w:rsidRPr="006131AF">
        <w:rPr>
          <w:rFonts w:cstheme="minorHAnsi"/>
          <w:sz w:val="24"/>
          <w:szCs w:val="24"/>
        </w:rPr>
        <w:t>long-term</w:t>
      </w:r>
      <w:r w:rsidRPr="006131AF">
        <w:rPr>
          <w:rFonts w:cstheme="minorHAnsi"/>
          <w:sz w:val="24"/>
          <w:szCs w:val="24"/>
        </w:rPr>
        <w:t xml:space="preserve"> collective outcomes. We need to think differently in how we measure outcomes and move away from a focus on numbers and performance indicators to a more qualitative, deeper understanding of the complexities of people</w:t>
      </w:r>
      <w:r w:rsidR="003723C8">
        <w:rPr>
          <w:rFonts w:cstheme="minorHAnsi"/>
          <w:sz w:val="24"/>
          <w:szCs w:val="24"/>
        </w:rPr>
        <w:t>’s</w:t>
      </w:r>
      <w:r w:rsidRPr="006131AF">
        <w:rPr>
          <w:rFonts w:cstheme="minorHAnsi"/>
          <w:sz w:val="24"/>
          <w:szCs w:val="24"/>
        </w:rPr>
        <w:t xml:space="preserve"> lives. </w:t>
      </w:r>
      <w:r w:rsidR="0072626A">
        <w:rPr>
          <w:sz w:val="24"/>
          <w:szCs w:val="24"/>
        </w:rPr>
        <w:t>Underpinning our approach is a focus on transforming the way that we collect and use data to evaluate</w:t>
      </w:r>
      <w:r>
        <w:rPr>
          <w:sz w:val="24"/>
          <w:szCs w:val="24"/>
        </w:rPr>
        <w:t xml:space="preserve"> </w:t>
      </w:r>
      <w:r w:rsidR="0072626A" w:rsidRPr="00277E9A">
        <w:rPr>
          <w:sz w:val="24"/>
          <w:szCs w:val="24"/>
        </w:rPr>
        <w:t>the impact of our activities</w:t>
      </w:r>
      <w:r w:rsidR="00BF6D4D" w:rsidRPr="00277E9A">
        <w:rPr>
          <w:sz w:val="24"/>
          <w:szCs w:val="24"/>
        </w:rPr>
        <w:t xml:space="preserve"> and gain greater insight of the quality of our response to reports of harm,</w:t>
      </w:r>
      <w:r>
        <w:rPr>
          <w:rFonts w:cstheme="minorHAnsi"/>
        </w:rPr>
        <w:t xml:space="preserve"> and </w:t>
      </w:r>
      <w:r w:rsidR="00BF6D4D" w:rsidRPr="00277E9A">
        <w:rPr>
          <w:sz w:val="24"/>
          <w:szCs w:val="24"/>
        </w:rPr>
        <w:t xml:space="preserve">the lived experience of </w:t>
      </w:r>
      <w:r>
        <w:rPr>
          <w:sz w:val="24"/>
          <w:szCs w:val="24"/>
        </w:rPr>
        <w:t>all stakeholders.</w:t>
      </w:r>
    </w:p>
    <w:p w:rsidR="006E1BAE" w:rsidRDefault="006E1BAE" w:rsidP="00C30EDF">
      <w:pPr>
        <w:rPr>
          <w:sz w:val="24"/>
          <w:szCs w:val="24"/>
        </w:rPr>
      </w:pPr>
      <w:r>
        <w:rPr>
          <w:sz w:val="24"/>
          <w:szCs w:val="24"/>
        </w:rPr>
        <w:t xml:space="preserve">A range of outcome focussed </w:t>
      </w:r>
      <w:r w:rsidR="00A2423B">
        <w:rPr>
          <w:sz w:val="24"/>
          <w:szCs w:val="24"/>
        </w:rPr>
        <w:t>indicators</w:t>
      </w:r>
      <w:r>
        <w:rPr>
          <w:sz w:val="24"/>
          <w:szCs w:val="24"/>
        </w:rPr>
        <w:t xml:space="preserve"> will be developed to evaluate our success against the following strategic outcomes</w:t>
      </w:r>
      <w:r w:rsidR="003723C8">
        <w:rPr>
          <w:sz w:val="24"/>
          <w:szCs w:val="24"/>
        </w:rPr>
        <w:t>:</w:t>
      </w:r>
    </w:p>
    <w:p w:rsidR="006E1BAE" w:rsidRDefault="006E1BAE" w:rsidP="006E1BAE">
      <w:pPr>
        <w:pStyle w:val="ListParagraph"/>
        <w:numPr>
          <w:ilvl w:val="0"/>
          <w:numId w:val="31"/>
        </w:numPr>
        <w:rPr>
          <w:sz w:val="24"/>
          <w:szCs w:val="24"/>
        </w:rPr>
      </w:pPr>
      <w:r>
        <w:rPr>
          <w:sz w:val="24"/>
          <w:szCs w:val="24"/>
        </w:rPr>
        <w:t>Risks are recognised and responded to without delay</w:t>
      </w:r>
    </w:p>
    <w:p w:rsidR="006E1BAE" w:rsidRDefault="006E1BAE" w:rsidP="006E1BAE">
      <w:pPr>
        <w:pStyle w:val="ListParagraph"/>
        <w:numPr>
          <w:ilvl w:val="0"/>
          <w:numId w:val="31"/>
        </w:numPr>
        <w:rPr>
          <w:sz w:val="24"/>
          <w:szCs w:val="24"/>
        </w:rPr>
      </w:pPr>
      <w:r>
        <w:rPr>
          <w:sz w:val="24"/>
          <w:szCs w:val="24"/>
        </w:rPr>
        <w:t>Adults are safer as a result of our intervention</w:t>
      </w:r>
    </w:p>
    <w:p w:rsidR="006E1BAE" w:rsidRDefault="006E1BAE" w:rsidP="006E1BAE">
      <w:pPr>
        <w:pStyle w:val="ListParagraph"/>
        <w:numPr>
          <w:ilvl w:val="0"/>
          <w:numId w:val="31"/>
        </w:numPr>
        <w:rPr>
          <w:sz w:val="24"/>
          <w:szCs w:val="24"/>
        </w:rPr>
      </w:pPr>
      <w:r>
        <w:rPr>
          <w:sz w:val="24"/>
          <w:szCs w:val="24"/>
        </w:rPr>
        <w:t>Adults are empowered to make decisions about keeping safe</w:t>
      </w:r>
    </w:p>
    <w:p w:rsidR="006E1BAE" w:rsidRDefault="006E1BAE" w:rsidP="006E1BAE">
      <w:pPr>
        <w:pStyle w:val="ListParagraph"/>
        <w:numPr>
          <w:ilvl w:val="0"/>
          <w:numId w:val="31"/>
        </w:numPr>
        <w:rPr>
          <w:sz w:val="24"/>
          <w:szCs w:val="24"/>
        </w:rPr>
      </w:pPr>
      <w:r>
        <w:rPr>
          <w:sz w:val="24"/>
          <w:szCs w:val="24"/>
        </w:rPr>
        <w:t>Interagency staff feel confident and supported</w:t>
      </w:r>
    </w:p>
    <w:p w:rsidR="009F782D" w:rsidRDefault="009F782D" w:rsidP="00BE33AA">
      <w:pPr>
        <w:pStyle w:val="Default"/>
        <w:rPr>
          <w:rFonts w:asciiTheme="minorHAnsi" w:hAnsiTheme="minorHAnsi" w:cstheme="minorHAnsi"/>
          <w:color w:val="auto"/>
        </w:rPr>
      </w:pPr>
      <w:r>
        <w:rPr>
          <w:rFonts w:asciiTheme="minorHAnsi" w:hAnsiTheme="minorHAnsi" w:cstheme="minorHAnsi"/>
          <w:color w:val="auto"/>
        </w:rPr>
        <w:t>These will be measured through an outcome focussed performance framework which is a fundamental objective of this plan (Priority 2).</w:t>
      </w:r>
      <w:r w:rsidR="004B5245">
        <w:rPr>
          <w:rFonts w:asciiTheme="minorHAnsi" w:hAnsiTheme="minorHAnsi" w:cstheme="minorHAnsi"/>
          <w:color w:val="auto"/>
        </w:rPr>
        <w:t xml:space="preserve"> All actions throughout this plan will be linked to the achievement of these outcomes.</w:t>
      </w:r>
    </w:p>
    <w:p w:rsidR="009F782D" w:rsidRDefault="009F782D" w:rsidP="00BE33AA">
      <w:pPr>
        <w:pStyle w:val="Default"/>
        <w:rPr>
          <w:rFonts w:asciiTheme="minorHAnsi" w:hAnsiTheme="minorHAnsi" w:cstheme="minorHAnsi"/>
          <w:color w:val="auto"/>
        </w:rPr>
      </w:pPr>
    </w:p>
    <w:p w:rsidR="00BE33AA" w:rsidRDefault="00BE33AA" w:rsidP="00BE33AA">
      <w:pPr>
        <w:pStyle w:val="Default"/>
        <w:rPr>
          <w:rFonts w:asciiTheme="minorHAnsi" w:hAnsiTheme="minorHAnsi" w:cstheme="minorHAnsi"/>
          <w:color w:val="auto"/>
        </w:rPr>
      </w:pPr>
      <w:r w:rsidRPr="00BE33AA">
        <w:rPr>
          <w:rFonts w:asciiTheme="minorHAnsi" w:hAnsiTheme="minorHAnsi" w:cstheme="minorHAnsi"/>
          <w:color w:val="auto"/>
        </w:rPr>
        <w:t xml:space="preserve">Leadership and Trauma Informed Practice are overarching themes of the Improvement Plan and will link between the National Adult Support and Protection Forum, Fife’s ASPC, Working Groups and Action Plans going forward.  </w:t>
      </w:r>
      <w:r w:rsidR="00877E68">
        <w:rPr>
          <w:rFonts w:asciiTheme="minorHAnsi" w:hAnsiTheme="minorHAnsi" w:cstheme="minorHAnsi"/>
          <w:color w:val="auto"/>
        </w:rPr>
        <w:t xml:space="preserve">The leadership pledge of support for </w:t>
      </w:r>
      <w:r w:rsidR="00DD4E58">
        <w:rPr>
          <w:rFonts w:asciiTheme="minorHAnsi" w:hAnsiTheme="minorHAnsi" w:cstheme="minorHAnsi"/>
          <w:color w:val="auto"/>
        </w:rPr>
        <w:t xml:space="preserve">trauma informed practice has a strong correlation with the ASP principles set out in this plan as shown in </w:t>
      </w:r>
      <w:r w:rsidR="00680642">
        <w:rPr>
          <w:rFonts w:asciiTheme="minorHAnsi" w:hAnsiTheme="minorHAnsi" w:cstheme="minorHAnsi"/>
          <w:color w:val="auto"/>
        </w:rPr>
        <w:t>the diagram on the following page.</w:t>
      </w:r>
    </w:p>
    <w:p w:rsidR="003723C8" w:rsidRDefault="003723C8" w:rsidP="00BE33AA">
      <w:pPr>
        <w:pStyle w:val="Default"/>
        <w:rPr>
          <w:rFonts w:asciiTheme="minorHAnsi" w:hAnsiTheme="minorHAnsi" w:cstheme="minorHAnsi"/>
          <w:color w:val="auto"/>
        </w:rPr>
      </w:pPr>
    </w:p>
    <w:p w:rsidR="00DC230E" w:rsidRPr="00A2423B" w:rsidRDefault="00C86E87" w:rsidP="00BE33AA">
      <w:pPr>
        <w:tabs>
          <w:tab w:val="center" w:pos="0"/>
        </w:tabs>
        <w:rPr>
          <w:color w:val="FF0000"/>
        </w:rPr>
      </w:pPr>
      <w:r w:rsidRPr="00D478D5">
        <w:rPr>
          <w:rStyle w:val="Heading1Char"/>
          <w:b/>
        </w:rPr>
        <w:lastRenderedPageBreak/>
        <w:t xml:space="preserve">Key </w:t>
      </w:r>
      <w:r w:rsidR="00C11CEA" w:rsidRPr="00D478D5">
        <w:rPr>
          <w:rStyle w:val="Heading1Char"/>
          <w:b/>
        </w:rPr>
        <w:t>Principles</w:t>
      </w:r>
    </w:p>
    <w:p w:rsidR="00DC230E" w:rsidRPr="0072626A" w:rsidRDefault="00DC230E" w:rsidP="00DC230E">
      <w:pPr>
        <w:tabs>
          <w:tab w:val="center" w:pos="0"/>
        </w:tabs>
        <w:rPr>
          <w:color w:val="2F5496" w:themeColor="accent1" w:themeShade="BF"/>
          <w:sz w:val="24"/>
          <w:szCs w:val="24"/>
        </w:rPr>
      </w:pPr>
      <w:r w:rsidRPr="0072626A">
        <w:rPr>
          <w:sz w:val="24"/>
          <w:szCs w:val="24"/>
        </w:rPr>
        <w:t>Our key principles link with our statutory duty and our focus on continuous improvement.</w:t>
      </w:r>
      <w:r w:rsidR="001724E2" w:rsidRPr="0072626A">
        <w:rPr>
          <w:sz w:val="24"/>
          <w:szCs w:val="24"/>
        </w:rPr>
        <w:t xml:space="preserve"> All partners should ensure that these principles are embedded into their organisations practice and procedure.</w:t>
      </w:r>
      <w:r w:rsidR="00DD4E58">
        <w:rPr>
          <w:sz w:val="24"/>
          <w:szCs w:val="24"/>
        </w:rPr>
        <w:t xml:space="preserve"> </w:t>
      </w:r>
    </w:p>
    <w:p w:rsidR="000323D9" w:rsidRPr="000724C4" w:rsidRDefault="00DD4E58" w:rsidP="000724C4">
      <w:pPr>
        <w:ind w:left="-1418"/>
      </w:pPr>
      <w:r>
        <w:rPr>
          <w:noProof/>
        </w:rPr>
        <mc:AlternateContent>
          <mc:Choice Requires="wps">
            <w:drawing>
              <wp:anchor distT="0" distB="0" distL="114300" distR="114300" simplePos="0" relativeHeight="251686912" behindDoc="0" locked="0" layoutInCell="1" allowOverlap="1" wp14:anchorId="7B25F4A5" wp14:editId="7A275DEA">
                <wp:simplePos x="0" y="0"/>
                <wp:positionH relativeFrom="column">
                  <wp:posOffset>6411078</wp:posOffset>
                </wp:positionH>
                <wp:positionV relativeFrom="paragraph">
                  <wp:posOffset>3055650</wp:posOffset>
                </wp:positionV>
                <wp:extent cx="2137145" cy="1988289"/>
                <wp:effectExtent l="0" t="0" r="15875" b="12065"/>
                <wp:wrapNone/>
                <wp:docPr id="3" name="Oval 3"/>
                <wp:cNvGraphicFramePr/>
                <a:graphic xmlns:a="http://schemas.openxmlformats.org/drawingml/2006/main">
                  <a:graphicData uri="http://schemas.microsoft.com/office/word/2010/wordprocessingShape">
                    <wps:wsp>
                      <wps:cNvSpPr/>
                      <wps:spPr>
                        <a:xfrm>
                          <a:off x="0" y="0"/>
                          <a:ext cx="2137145" cy="1988289"/>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DD4E58" w:rsidRDefault="00DD4E58" w:rsidP="00DD4E58">
                            <w:pPr>
                              <w:jc w:val="center"/>
                            </w:pPr>
                            <w:r w:rsidRPr="00DD4E58">
                              <w:rPr>
                                <w:rFonts w:cstheme="minorHAnsi"/>
                                <w:b/>
                                <w:i/>
                                <w:sz w:val="20"/>
                                <w:szCs w:val="20"/>
                              </w:rPr>
                              <w:t>We will deliver services that wherever possible are actively informed by people with lived experience of trauma.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25F4A5" id="Oval 3" o:spid="_x0000_s1033" style="position:absolute;left:0;text-align:left;margin-left:504.8pt;margin-top:240.6pt;width:168.3pt;height:156.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" fillcolor="white [3201]" strokecolor="#70ad47 [3209]" strokeweight="1pt">
                <v:stroke joinstyle="miter"/>
                <v:textbox>
                  <w:txbxContent>
                    <w:p w:rsidR="00DD4E58" w:rsidRDefault="00DD4E58" w:rsidP="00DD4E58">
                      <w:pPr>
                        <w:jc w:val="center"/>
                      </w:pPr>
                      <w:r w:rsidRPr="00DD4E58">
                        <w:rPr>
                          <w:rFonts w:cstheme="minorHAnsi"/>
                          <w:b/>
                          <w:i/>
                          <w:sz w:val="20"/>
                          <w:szCs w:val="20"/>
                        </w:rPr>
                        <w:t>We will deliver services that wherever possible are actively informed by people with lived experience of trauma.</w:t>
                      </w:r>
                    </w:p>
                  </w:txbxContent>
                </v:textbox>
              </v:oval>
            </w:pict>
          </mc:Fallback>
        </mc:AlternateContent>
      </w:r>
      <w:r>
        <w:rPr>
          <w:noProof/>
        </w:rPr>
        <mc:AlternateContent>
          <mc:Choice Requires="wps">
            <w:drawing>
              <wp:anchor distT="0" distB="0" distL="114300" distR="114300" simplePos="0" relativeHeight="251688960" behindDoc="0" locked="0" layoutInCell="1" allowOverlap="1" wp14:anchorId="7B25F4A5" wp14:editId="7A275DEA">
                <wp:simplePos x="0" y="0"/>
                <wp:positionH relativeFrom="column">
                  <wp:posOffset>-255093</wp:posOffset>
                </wp:positionH>
                <wp:positionV relativeFrom="paragraph">
                  <wp:posOffset>2619715</wp:posOffset>
                </wp:positionV>
                <wp:extent cx="2455723" cy="2147777"/>
                <wp:effectExtent l="0" t="0" r="20955" b="24130"/>
                <wp:wrapNone/>
                <wp:docPr id="4" name="Oval 4"/>
                <wp:cNvGraphicFramePr/>
                <a:graphic xmlns:a="http://schemas.openxmlformats.org/drawingml/2006/main">
                  <a:graphicData uri="http://schemas.microsoft.com/office/word/2010/wordprocessingShape">
                    <wps:wsp>
                      <wps:cNvSpPr/>
                      <wps:spPr>
                        <a:xfrm>
                          <a:off x="0" y="0"/>
                          <a:ext cx="2455723" cy="2147777"/>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DD4E58" w:rsidRPr="00DD4E58" w:rsidRDefault="00DD4E58" w:rsidP="00DD4E58">
                            <w:pPr>
                              <w:spacing w:after="0" w:line="220" w:lineRule="atLeast"/>
                              <w:jc w:val="center"/>
                              <w:rPr>
                                <w:rFonts w:cstheme="minorHAnsi"/>
                                <w:b/>
                                <w:i/>
                                <w:sz w:val="20"/>
                                <w:szCs w:val="20"/>
                              </w:rPr>
                            </w:pPr>
                            <w:r w:rsidRPr="00DD4E58">
                              <w:rPr>
                                <w:rFonts w:cstheme="minorHAnsi"/>
                                <w:b/>
                                <w:i/>
                                <w:sz w:val="20"/>
                                <w:szCs w:val="20"/>
                              </w:rPr>
                              <w:t>We will respond in ways that prevent further harm, and that reduce barriers so that people affected by trauma have equal access to the services they need, when they need it, to support their own journey of recovery.</w:t>
                            </w:r>
                          </w:p>
                          <w:p w:rsidR="00DD4E58" w:rsidRDefault="00DD4E58" w:rsidP="00DD4E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25F4A5" id="Oval 4" o:spid="_x0000_s1034" style="position:absolute;left:0;text-align:left;margin-left:-20.1pt;margin-top:206.3pt;width:193.35pt;height:169.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" fillcolor="white [3201]" strokecolor="#70ad47 [3209]" strokeweight="1pt">
                <v:stroke joinstyle="miter"/>
                <v:textbox>
                  <w:txbxContent>
                    <w:p w:rsidR="00DD4E58" w:rsidRPr="00DD4E58" w:rsidRDefault="00DD4E58" w:rsidP="00DD4E58">
                      <w:pPr>
                        <w:spacing w:after="0" w:line="220" w:lineRule="atLeast"/>
                        <w:jc w:val="center"/>
                        <w:rPr>
                          <w:rFonts w:cstheme="minorHAnsi"/>
                          <w:b/>
                          <w:i/>
                          <w:sz w:val="20"/>
                          <w:szCs w:val="20"/>
                        </w:rPr>
                      </w:pPr>
                      <w:r w:rsidRPr="00DD4E58">
                        <w:rPr>
                          <w:rFonts w:cstheme="minorHAnsi"/>
                          <w:b/>
                          <w:i/>
                          <w:sz w:val="20"/>
                          <w:szCs w:val="20"/>
                        </w:rPr>
                        <w:t>We will respond in ways that prevent further harm, and that reduce barriers so that people affected by trauma have equal access to the services they need, when they need it, to support their own journey of recovery.</w:t>
                      </w:r>
                    </w:p>
                    <w:p w:rsidR="00DD4E58" w:rsidRDefault="00DD4E58" w:rsidP="00DD4E58">
                      <w:pPr>
                        <w:jc w:val="center"/>
                      </w:pPr>
                    </w:p>
                  </w:txbxContent>
                </v:textbox>
              </v:oval>
            </w:pict>
          </mc:Fallback>
        </mc:AlternateContent>
      </w:r>
      <w:r>
        <w:rPr>
          <w:noProof/>
        </w:rPr>
        <mc:AlternateContent>
          <mc:Choice Requires="wps">
            <w:drawing>
              <wp:anchor distT="0" distB="0" distL="114300" distR="114300" simplePos="0" relativeHeight="251691008" behindDoc="0" locked="0" layoutInCell="1" allowOverlap="1" wp14:anchorId="7B25F4A5" wp14:editId="7A275DEA">
                <wp:simplePos x="0" y="0"/>
                <wp:positionH relativeFrom="column">
                  <wp:posOffset>-64283</wp:posOffset>
                </wp:positionH>
                <wp:positionV relativeFrom="paragraph">
                  <wp:posOffset>120680</wp:posOffset>
                </wp:positionV>
                <wp:extent cx="1967024" cy="1711591"/>
                <wp:effectExtent l="0" t="0" r="14605" b="22225"/>
                <wp:wrapNone/>
                <wp:docPr id="7" name="Oval 7"/>
                <wp:cNvGraphicFramePr/>
                <a:graphic xmlns:a="http://schemas.openxmlformats.org/drawingml/2006/main">
                  <a:graphicData uri="http://schemas.microsoft.com/office/word/2010/wordprocessingShape">
                    <wps:wsp>
                      <wps:cNvSpPr/>
                      <wps:spPr>
                        <a:xfrm>
                          <a:off x="0" y="0"/>
                          <a:ext cx="1967024" cy="1711591"/>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DD4E58" w:rsidRPr="00DD4E58" w:rsidRDefault="00DD4E58" w:rsidP="00FB7D1E">
                            <w:pPr>
                              <w:spacing w:after="0" w:line="220" w:lineRule="atLeast"/>
                              <w:rPr>
                                <w:rFonts w:cstheme="minorHAnsi"/>
                                <w:b/>
                                <w:sz w:val="20"/>
                                <w:szCs w:val="20"/>
                              </w:rPr>
                            </w:pPr>
                            <w:r w:rsidRPr="00DD4E58">
                              <w:rPr>
                                <w:rFonts w:cstheme="minorHAnsi"/>
                                <w:b/>
                                <w:i/>
                                <w:sz w:val="20"/>
                                <w:szCs w:val="20"/>
                              </w:rPr>
                              <w:t xml:space="preserve">We </w:t>
                            </w:r>
                            <w:r w:rsidR="00FB7D1E">
                              <w:rPr>
                                <w:rFonts w:cstheme="minorHAnsi"/>
                                <w:b/>
                                <w:i/>
                                <w:sz w:val="20"/>
                                <w:szCs w:val="20"/>
                              </w:rPr>
                              <w:t>commit</w:t>
                            </w:r>
                            <w:r w:rsidRPr="00DD4E58">
                              <w:rPr>
                                <w:rFonts w:cstheme="minorHAnsi"/>
                                <w:b/>
                                <w:i/>
                                <w:sz w:val="20"/>
                                <w:szCs w:val="20"/>
                              </w:rPr>
                              <w:t xml:space="preserve"> to work with others to put trauma informed and responsive practice in place across our workforce and services.</w:t>
                            </w:r>
                            <w:r w:rsidRPr="00DD4E58">
                              <w:rPr>
                                <w:rFonts w:cstheme="minorHAnsi"/>
                                <w:b/>
                                <w:sz w:val="20"/>
                                <w:szCs w:val="20"/>
                              </w:rPr>
                              <w:t xml:space="preserve"> </w:t>
                            </w:r>
                          </w:p>
                          <w:p w:rsidR="00DD4E58" w:rsidRDefault="00DD4E58" w:rsidP="00DD4E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25F4A5" id="Oval 7" o:spid="_x0000_s1035" style="position:absolute;left:0;text-align:left;margin-left:-5.05pt;margin-top:9.5pt;width:154.9pt;height:13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" fillcolor="white [3201]" strokecolor="#70ad47 [3209]" strokeweight="1pt">
                <v:stroke joinstyle="miter"/>
                <v:textbox>
                  <w:txbxContent>
                    <w:p w:rsidR="00DD4E58" w:rsidRPr="00DD4E58" w:rsidRDefault="00DD4E58" w:rsidP="00FB7D1E">
                      <w:pPr>
                        <w:spacing w:after="0" w:line="220" w:lineRule="atLeast"/>
                        <w:rPr>
                          <w:rFonts w:cstheme="minorHAnsi"/>
                          <w:b/>
                          <w:sz w:val="20"/>
                          <w:szCs w:val="20"/>
                        </w:rPr>
                      </w:pPr>
                      <w:r w:rsidRPr="00DD4E58">
                        <w:rPr>
                          <w:rFonts w:cstheme="minorHAnsi"/>
                          <w:b/>
                          <w:i/>
                          <w:sz w:val="20"/>
                          <w:szCs w:val="20"/>
                        </w:rPr>
                        <w:t xml:space="preserve">We </w:t>
                      </w:r>
                      <w:r w:rsidR="00FB7D1E">
                        <w:rPr>
                          <w:rFonts w:cstheme="minorHAnsi"/>
                          <w:b/>
                          <w:i/>
                          <w:sz w:val="20"/>
                          <w:szCs w:val="20"/>
                        </w:rPr>
                        <w:t>commit</w:t>
                      </w:r>
                      <w:r w:rsidRPr="00DD4E58">
                        <w:rPr>
                          <w:rFonts w:cstheme="minorHAnsi"/>
                          <w:b/>
                          <w:i/>
                          <w:sz w:val="20"/>
                          <w:szCs w:val="20"/>
                        </w:rPr>
                        <w:t xml:space="preserve"> to work with others to put trauma informed and responsive practice in place across our workforce and services.</w:t>
                      </w:r>
                      <w:r w:rsidRPr="00DD4E58">
                        <w:rPr>
                          <w:rFonts w:cstheme="minorHAnsi"/>
                          <w:b/>
                          <w:sz w:val="20"/>
                          <w:szCs w:val="20"/>
                        </w:rPr>
                        <w:t xml:space="preserve"> </w:t>
                      </w:r>
                    </w:p>
                    <w:p w:rsidR="00DD4E58" w:rsidRDefault="00DD4E58" w:rsidP="00DD4E58">
                      <w:pPr>
                        <w:jc w:val="center"/>
                      </w:pPr>
                    </w:p>
                  </w:txbxContent>
                </v:textbox>
              </v:oval>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6741588</wp:posOffset>
                </wp:positionH>
                <wp:positionV relativeFrom="paragraph">
                  <wp:posOffset>121329</wp:posOffset>
                </wp:positionV>
                <wp:extent cx="2051685" cy="1924493"/>
                <wp:effectExtent l="0" t="0" r="24765" b="19050"/>
                <wp:wrapNone/>
                <wp:docPr id="2" name="Oval 2"/>
                <wp:cNvGraphicFramePr/>
                <a:graphic xmlns:a="http://schemas.openxmlformats.org/drawingml/2006/main">
                  <a:graphicData uri="http://schemas.microsoft.com/office/word/2010/wordprocessingShape">
                    <wps:wsp>
                      <wps:cNvSpPr/>
                      <wps:spPr>
                        <a:xfrm>
                          <a:off x="0" y="0"/>
                          <a:ext cx="2051685" cy="1924493"/>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DD4E58" w:rsidRPr="00DD4E58" w:rsidRDefault="00DD4E58" w:rsidP="00DD4E58">
                            <w:pPr>
                              <w:spacing w:after="0" w:line="220" w:lineRule="atLeast"/>
                              <w:jc w:val="center"/>
                              <w:rPr>
                                <w:rFonts w:cstheme="minorHAnsi"/>
                                <w:b/>
                                <w:i/>
                                <w:sz w:val="20"/>
                                <w:szCs w:val="20"/>
                              </w:rPr>
                            </w:pPr>
                            <w:r w:rsidRPr="00DD4E58">
                              <w:rPr>
                                <w:rFonts w:cstheme="minorHAnsi"/>
                                <w:b/>
                                <w:i/>
                                <w:sz w:val="20"/>
                                <w:szCs w:val="20"/>
                              </w:rPr>
                              <w:t>We will recognise the central importance of relationships that offer collaboration, choice, empowerment, safety and trust as part of a trauma informed approach.</w:t>
                            </w:r>
                          </w:p>
                          <w:p w:rsidR="00DD4E58" w:rsidRDefault="00DD4E58" w:rsidP="00DD4E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36" style="position:absolute;left:0;text-align:left;margin-left:530.85pt;margin-top:9.55pt;width:161.55pt;height:151.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" fillcolor="white [3201]" strokecolor="#70ad47 [3209]" strokeweight="1pt">
                <v:stroke joinstyle="miter"/>
                <v:textbox>
                  <w:txbxContent>
                    <w:p w:rsidR="00DD4E58" w:rsidRPr="00DD4E58" w:rsidRDefault="00DD4E58" w:rsidP="00DD4E58">
                      <w:pPr>
                        <w:spacing w:after="0" w:line="220" w:lineRule="atLeast"/>
                        <w:jc w:val="center"/>
                        <w:rPr>
                          <w:rFonts w:cstheme="minorHAnsi"/>
                          <w:b/>
                          <w:i/>
                          <w:sz w:val="20"/>
                          <w:szCs w:val="20"/>
                        </w:rPr>
                      </w:pPr>
                      <w:r w:rsidRPr="00DD4E58">
                        <w:rPr>
                          <w:rFonts w:cstheme="minorHAnsi"/>
                          <w:b/>
                          <w:i/>
                          <w:sz w:val="20"/>
                          <w:szCs w:val="20"/>
                        </w:rPr>
                        <w:t>We will recognise the central importance of relationships that offer collaboration, choice, empowerment, safety and trust as part of a trauma informed approach.</w:t>
                      </w:r>
                    </w:p>
                    <w:p w:rsidR="00DD4E58" w:rsidRDefault="00DD4E58" w:rsidP="00DD4E58">
                      <w:pPr>
                        <w:jc w:val="center"/>
                      </w:pPr>
                    </w:p>
                  </w:txbxContent>
                </v:textbox>
              </v:oval>
            </w:pict>
          </mc:Fallback>
        </mc:AlternateContent>
      </w:r>
      <w:r w:rsidR="00C11CEA">
        <w:rPr>
          <w:noProof/>
        </w:rPr>
        <w:drawing>
          <wp:inline distT="0" distB="0" distL="0" distR="0">
            <wp:extent cx="10556875" cy="5058410"/>
            <wp:effectExtent l="0" t="114300" r="0" b="12319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081BBF" w:rsidRDefault="00081BBF" w:rsidP="00081BBF">
      <w:pPr>
        <w:pStyle w:val="Heading1"/>
        <w:rPr>
          <w:b/>
        </w:rPr>
      </w:pPr>
      <w:r>
        <w:rPr>
          <w:b/>
        </w:rPr>
        <w:lastRenderedPageBreak/>
        <w:t>What we want to achieve</w:t>
      </w:r>
    </w:p>
    <w:p w:rsidR="00EA5448" w:rsidRPr="00047693" w:rsidRDefault="006765B0" w:rsidP="00081BBF">
      <w:pPr>
        <w:rPr>
          <w:sz w:val="24"/>
          <w:szCs w:val="24"/>
        </w:rPr>
      </w:pPr>
      <w:r w:rsidRPr="00047693">
        <w:rPr>
          <w:sz w:val="24"/>
          <w:szCs w:val="24"/>
        </w:rPr>
        <w:t xml:space="preserve">To achieve our vision, this plan sets out </w:t>
      </w:r>
      <w:r w:rsidR="00A2423B">
        <w:rPr>
          <w:sz w:val="24"/>
          <w:szCs w:val="24"/>
        </w:rPr>
        <w:t>five</w:t>
      </w:r>
      <w:r w:rsidRPr="00047693">
        <w:rPr>
          <w:sz w:val="24"/>
          <w:szCs w:val="24"/>
        </w:rPr>
        <w:t xml:space="preserve"> priority areas for development, each with a specific aim. </w:t>
      </w:r>
      <w:r w:rsidR="00405E90" w:rsidRPr="00047693">
        <w:rPr>
          <w:sz w:val="24"/>
          <w:szCs w:val="24"/>
        </w:rPr>
        <w:t xml:space="preserve">Each priority </w:t>
      </w:r>
      <w:r w:rsidR="00BE33AA" w:rsidRPr="00047693">
        <w:rPr>
          <w:sz w:val="24"/>
          <w:szCs w:val="24"/>
        </w:rPr>
        <w:t xml:space="preserve">will be </w:t>
      </w:r>
      <w:r w:rsidR="00CE032C">
        <w:rPr>
          <w:sz w:val="24"/>
          <w:szCs w:val="24"/>
        </w:rPr>
        <w:t>driven forward</w:t>
      </w:r>
      <w:r w:rsidR="00BE33AA" w:rsidRPr="00047693">
        <w:rPr>
          <w:sz w:val="24"/>
          <w:szCs w:val="24"/>
        </w:rPr>
        <w:t xml:space="preserve"> by </w:t>
      </w:r>
      <w:r w:rsidR="00405E90" w:rsidRPr="00047693">
        <w:rPr>
          <w:sz w:val="24"/>
          <w:szCs w:val="24"/>
        </w:rPr>
        <w:t>the A</w:t>
      </w:r>
      <w:r w:rsidR="005756EF">
        <w:rPr>
          <w:sz w:val="24"/>
          <w:szCs w:val="24"/>
        </w:rPr>
        <w:t>dult Support &amp; Protection (A</w:t>
      </w:r>
      <w:r w:rsidR="00405E90" w:rsidRPr="00047693">
        <w:rPr>
          <w:sz w:val="24"/>
          <w:szCs w:val="24"/>
        </w:rPr>
        <w:t>SP</w:t>
      </w:r>
      <w:r w:rsidR="005756EF">
        <w:rPr>
          <w:sz w:val="24"/>
          <w:szCs w:val="24"/>
        </w:rPr>
        <w:t>)</w:t>
      </w:r>
      <w:r w:rsidR="00405E90" w:rsidRPr="00047693">
        <w:rPr>
          <w:sz w:val="24"/>
          <w:szCs w:val="24"/>
        </w:rPr>
        <w:t xml:space="preserve"> Team, ASP </w:t>
      </w:r>
      <w:r w:rsidR="00D47387">
        <w:rPr>
          <w:sz w:val="24"/>
          <w:szCs w:val="24"/>
        </w:rPr>
        <w:t>L</w:t>
      </w:r>
      <w:r w:rsidR="00405E90" w:rsidRPr="00047693">
        <w:rPr>
          <w:sz w:val="24"/>
          <w:szCs w:val="24"/>
        </w:rPr>
        <w:t>eads across partner agencies</w:t>
      </w:r>
      <w:r w:rsidR="00A4520D" w:rsidRPr="00047693">
        <w:rPr>
          <w:sz w:val="24"/>
          <w:szCs w:val="24"/>
        </w:rPr>
        <w:t>,</w:t>
      </w:r>
      <w:r w:rsidR="00405E90" w:rsidRPr="00047693">
        <w:rPr>
          <w:sz w:val="24"/>
          <w:szCs w:val="24"/>
        </w:rPr>
        <w:t xml:space="preserve"> or one of the ASPC subgroups</w:t>
      </w:r>
      <w:r w:rsidR="005756EF">
        <w:rPr>
          <w:rStyle w:val="FootnoteReference"/>
          <w:sz w:val="24"/>
          <w:szCs w:val="24"/>
        </w:rPr>
        <w:footnoteReference w:id="1"/>
      </w:r>
      <w:r w:rsidR="00A4520D" w:rsidRPr="00047693">
        <w:rPr>
          <w:sz w:val="24"/>
          <w:szCs w:val="24"/>
        </w:rPr>
        <w:t xml:space="preserve"> who are </w:t>
      </w:r>
      <w:r w:rsidR="005D534D" w:rsidRPr="00047693">
        <w:rPr>
          <w:sz w:val="24"/>
          <w:szCs w:val="24"/>
        </w:rPr>
        <w:t>tasked with</w:t>
      </w:r>
      <w:r w:rsidR="00405E90" w:rsidRPr="00047693">
        <w:rPr>
          <w:sz w:val="24"/>
          <w:szCs w:val="24"/>
        </w:rPr>
        <w:t xml:space="preserve"> developing and delivering a strategy or workplan to achieve the </w:t>
      </w:r>
      <w:r w:rsidR="00837AD2" w:rsidRPr="00047693">
        <w:rPr>
          <w:sz w:val="24"/>
          <w:szCs w:val="24"/>
        </w:rPr>
        <w:t>aims</w:t>
      </w:r>
      <w:r w:rsidR="00405E90" w:rsidRPr="00047693">
        <w:rPr>
          <w:sz w:val="24"/>
          <w:szCs w:val="24"/>
        </w:rPr>
        <w:t xml:space="preserve"> set out for each priority.</w:t>
      </w:r>
      <w:r w:rsidR="00C75796" w:rsidRPr="00047693">
        <w:rPr>
          <w:sz w:val="24"/>
          <w:szCs w:val="24"/>
        </w:rPr>
        <w:t xml:space="preserve"> The </w:t>
      </w:r>
      <w:r w:rsidR="009D7766">
        <w:rPr>
          <w:sz w:val="24"/>
          <w:szCs w:val="24"/>
        </w:rPr>
        <w:t xml:space="preserve">objectives </w:t>
      </w:r>
      <w:r w:rsidR="00C75796" w:rsidRPr="00047693">
        <w:rPr>
          <w:sz w:val="24"/>
          <w:szCs w:val="24"/>
        </w:rPr>
        <w:t>within these plans will be specific, measurable, achievable, relevant</w:t>
      </w:r>
      <w:r w:rsidR="00D47387">
        <w:rPr>
          <w:sz w:val="24"/>
          <w:szCs w:val="24"/>
        </w:rPr>
        <w:t xml:space="preserve"> </w:t>
      </w:r>
      <w:r w:rsidR="00C75796" w:rsidRPr="00047693">
        <w:rPr>
          <w:sz w:val="24"/>
          <w:szCs w:val="24"/>
        </w:rPr>
        <w:t>and time-bound (SMART)</w:t>
      </w:r>
      <w:r w:rsidRPr="00047693">
        <w:rPr>
          <w:sz w:val="24"/>
          <w:szCs w:val="24"/>
        </w:rPr>
        <w:t>.</w:t>
      </w:r>
      <w:r w:rsidR="005F6892" w:rsidRPr="00047693">
        <w:rPr>
          <w:sz w:val="24"/>
          <w:szCs w:val="24"/>
        </w:rPr>
        <w:t xml:space="preserve"> </w:t>
      </w:r>
      <w:r w:rsidR="006D0E75" w:rsidRPr="00047693">
        <w:rPr>
          <w:sz w:val="24"/>
          <w:szCs w:val="24"/>
        </w:rPr>
        <w:t xml:space="preserve">The diagram below shows who </w:t>
      </w:r>
      <w:r w:rsidR="00953CDA" w:rsidRPr="00047693">
        <w:rPr>
          <w:sz w:val="24"/>
          <w:szCs w:val="24"/>
        </w:rPr>
        <w:t xml:space="preserve">will lead the delivery of </w:t>
      </w:r>
      <w:r w:rsidR="006D0E75" w:rsidRPr="00047693">
        <w:rPr>
          <w:sz w:val="24"/>
          <w:szCs w:val="24"/>
        </w:rPr>
        <w:t>each of the</w:t>
      </w:r>
      <w:r w:rsidR="009D7766">
        <w:rPr>
          <w:sz w:val="24"/>
          <w:szCs w:val="24"/>
        </w:rPr>
        <w:t xml:space="preserve"> five </w:t>
      </w:r>
      <w:r w:rsidR="006D0E75" w:rsidRPr="00047693">
        <w:rPr>
          <w:sz w:val="24"/>
          <w:szCs w:val="24"/>
        </w:rPr>
        <w:t>priorities</w:t>
      </w:r>
      <w:r w:rsidR="00D47387">
        <w:rPr>
          <w:sz w:val="24"/>
          <w:szCs w:val="24"/>
        </w:rPr>
        <w:t xml:space="preserve"> with</w:t>
      </w:r>
      <w:r w:rsidR="009D7766">
        <w:rPr>
          <w:sz w:val="24"/>
          <w:szCs w:val="24"/>
        </w:rPr>
        <w:t xml:space="preserve"> the Case Review Working Group (CRWG) </w:t>
      </w:r>
      <w:r w:rsidR="00D47387">
        <w:rPr>
          <w:sz w:val="24"/>
          <w:szCs w:val="24"/>
        </w:rPr>
        <w:t xml:space="preserve">feeding </w:t>
      </w:r>
      <w:r w:rsidR="009D7766">
        <w:rPr>
          <w:sz w:val="24"/>
          <w:szCs w:val="24"/>
        </w:rPr>
        <w:t xml:space="preserve">into </w:t>
      </w:r>
      <w:r w:rsidR="00962A4C">
        <w:rPr>
          <w:sz w:val="24"/>
          <w:szCs w:val="24"/>
        </w:rPr>
        <w:t>all</w:t>
      </w:r>
      <w:r w:rsidR="009D7766">
        <w:rPr>
          <w:sz w:val="24"/>
          <w:szCs w:val="24"/>
        </w:rPr>
        <w:t xml:space="preserve"> workplans as appropriate.</w:t>
      </w:r>
      <w:r w:rsidR="004B5245">
        <w:rPr>
          <w:sz w:val="24"/>
          <w:szCs w:val="24"/>
        </w:rPr>
        <w:t xml:space="preserve"> </w:t>
      </w:r>
      <w:r w:rsidR="009815D2">
        <w:rPr>
          <w:sz w:val="24"/>
          <w:szCs w:val="24"/>
        </w:rPr>
        <w:t>Similarly,</w:t>
      </w:r>
      <w:r w:rsidR="004B5245">
        <w:rPr>
          <w:sz w:val="24"/>
          <w:szCs w:val="24"/>
        </w:rPr>
        <w:t xml:space="preserve"> the Stakeholder Engagement Strategy</w:t>
      </w:r>
      <w:r w:rsidR="00717449">
        <w:rPr>
          <w:sz w:val="24"/>
          <w:szCs w:val="24"/>
        </w:rPr>
        <w:t xml:space="preserve"> and Performance Framework</w:t>
      </w:r>
      <w:r w:rsidR="004B5245">
        <w:rPr>
          <w:sz w:val="24"/>
          <w:szCs w:val="24"/>
        </w:rPr>
        <w:t xml:space="preserve">, once developed, will have actions </w:t>
      </w:r>
      <w:r w:rsidR="00AE0011">
        <w:rPr>
          <w:sz w:val="24"/>
          <w:szCs w:val="24"/>
        </w:rPr>
        <w:t>linked</w:t>
      </w:r>
      <w:r w:rsidR="004B5245">
        <w:rPr>
          <w:sz w:val="24"/>
          <w:szCs w:val="24"/>
        </w:rPr>
        <w:t xml:space="preserve"> to all priorities.</w:t>
      </w:r>
    </w:p>
    <w:p w:rsidR="006D0E75" w:rsidRDefault="005756EF" w:rsidP="009D7766">
      <w:pPr>
        <w:jc w:val="center"/>
      </w:pPr>
      <w:r>
        <w:rPr>
          <w:noProof/>
        </w:rPr>
        <w:drawing>
          <wp:inline distT="0" distB="0" distL="0" distR="0" wp14:anchorId="3867EE85" wp14:editId="5721F9A4">
            <wp:extent cx="7058025" cy="2695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7058025" cy="2695575"/>
                    </a:xfrm>
                    <a:prstGeom prst="rect">
                      <a:avLst/>
                    </a:prstGeom>
                  </pic:spPr>
                </pic:pic>
              </a:graphicData>
            </a:graphic>
          </wp:inline>
        </w:drawing>
      </w:r>
    </w:p>
    <w:p w:rsidR="00EA5448" w:rsidRPr="00047693" w:rsidRDefault="00442171" w:rsidP="00081BBF">
      <w:pPr>
        <w:rPr>
          <w:sz w:val="24"/>
          <w:szCs w:val="24"/>
        </w:rPr>
      </w:pPr>
      <w:r w:rsidRPr="00047693">
        <w:rPr>
          <w:sz w:val="24"/>
          <w:szCs w:val="24"/>
        </w:rPr>
        <w:t xml:space="preserve">The following pages </w:t>
      </w:r>
      <w:r w:rsidR="00D47387">
        <w:rPr>
          <w:sz w:val="24"/>
          <w:szCs w:val="24"/>
        </w:rPr>
        <w:t xml:space="preserve">set out </w:t>
      </w:r>
      <w:r w:rsidRPr="00047693">
        <w:rPr>
          <w:sz w:val="24"/>
          <w:szCs w:val="24"/>
        </w:rPr>
        <w:t>the workplans which accompany each priority area and associate</w:t>
      </w:r>
      <w:r w:rsidR="00B8569A" w:rsidRPr="00047693">
        <w:rPr>
          <w:sz w:val="24"/>
          <w:szCs w:val="24"/>
        </w:rPr>
        <w:t>d</w:t>
      </w:r>
      <w:r w:rsidRPr="00047693">
        <w:rPr>
          <w:sz w:val="24"/>
          <w:szCs w:val="24"/>
        </w:rPr>
        <w:t xml:space="preserve"> </w:t>
      </w:r>
      <w:r w:rsidR="00B8569A" w:rsidRPr="00047693">
        <w:rPr>
          <w:sz w:val="24"/>
          <w:szCs w:val="24"/>
        </w:rPr>
        <w:t>aim.</w:t>
      </w:r>
      <w:r w:rsidR="009D7766">
        <w:rPr>
          <w:sz w:val="24"/>
          <w:szCs w:val="24"/>
        </w:rPr>
        <w:t xml:space="preserve"> Each objective set out in these plans will likely be supported with a number of more specific actions or tasks which will be agreed by the working groups at quarterly meetings</w:t>
      </w:r>
      <w:r w:rsidR="00E76C45">
        <w:rPr>
          <w:sz w:val="24"/>
          <w:szCs w:val="24"/>
        </w:rPr>
        <w:t xml:space="preserve"> </w:t>
      </w:r>
      <w:r w:rsidR="00457F15">
        <w:rPr>
          <w:sz w:val="24"/>
          <w:szCs w:val="24"/>
        </w:rPr>
        <w:t>and update</w:t>
      </w:r>
      <w:r w:rsidR="00962A4C">
        <w:rPr>
          <w:sz w:val="24"/>
          <w:szCs w:val="24"/>
        </w:rPr>
        <w:t>s</w:t>
      </w:r>
      <w:r w:rsidR="00457F15">
        <w:rPr>
          <w:sz w:val="24"/>
          <w:szCs w:val="24"/>
        </w:rPr>
        <w:t xml:space="preserve"> provided to ASPC thereafter</w:t>
      </w:r>
      <w:r w:rsidR="009D7766">
        <w:rPr>
          <w:sz w:val="24"/>
          <w:szCs w:val="24"/>
        </w:rPr>
        <w:t>.</w:t>
      </w:r>
      <w:r w:rsidR="00717449">
        <w:rPr>
          <w:sz w:val="24"/>
          <w:szCs w:val="24"/>
        </w:rPr>
        <w:t xml:space="preserve"> </w:t>
      </w:r>
    </w:p>
    <w:p w:rsidR="00081BBF" w:rsidRDefault="00081BBF" w:rsidP="00081BBF"/>
    <w:p w:rsidR="007E4FF4" w:rsidRPr="002117CF" w:rsidRDefault="007E4FF4" w:rsidP="00081BBF">
      <w:pPr>
        <w:rPr>
          <w:color w:val="2F5496" w:themeColor="accent1" w:themeShade="BF"/>
        </w:rPr>
      </w:pPr>
    </w:p>
    <w:p w:rsidR="00127F23" w:rsidRDefault="00442171" w:rsidP="00127F23">
      <w:pPr>
        <w:pStyle w:val="Heading1"/>
        <w:rPr>
          <w:b/>
        </w:rPr>
      </w:pPr>
      <w:r>
        <w:rPr>
          <w:b/>
        </w:rPr>
        <w:lastRenderedPageBreak/>
        <w:t xml:space="preserve">Priority 1: </w:t>
      </w:r>
      <w:r w:rsidR="00457F15">
        <w:rPr>
          <w:b/>
        </w:rPr>
        <w:t>Stakeholder Engagement</w:t>
      </w:r>
    </w:p>
    <w:p w:rsidR="00570E8B" w:rsidRPr="00570E8B" w:rsidRDefault="00316D2D" w:rsidP="00570E8B">
      <w:pPr>
        <w:rPr>
          <w:i/>
        </w:rPr>
      </w:pPr>
      <w:r w:rsidRPr="00570E8B">
        <w:rPr>
          <w:i/>
        </w:rPr>
        <w:t xml:space="preserve">The ASP Team will develop a comprehensive stakeholder engagement strategy </w:t>
      </w:r>
      <w:r w:rsidR="009815D2">
        <w:rPr>
          <w:i/>
        </w:rPr>
        <w:t xml:space="preserve">and communications plan </w:t>
      </w:r>
      <w:r w:rsidRPr="00570E8B">
        <w:rPr>
          <w:i/>
        </w:rPr>
        <w:t>detailing how we will work together with partners, individuals</w:t>
      </w:r>
      <w:r w:rsidR="00D47387">
        <w:rPr>
          <w:i/>
        </w:rPr>
        <w:t xml:space="preserve"> </w:t>
      </w:r>
      <w:r w:rsidRPr="00570E8B">
        <w:rPr>
          <w:i/>
        </w:rPr>
        <w:t xml:space="preserve">and in our communities </w:t>
      </w:r>
      <w:r w:rsidR="00570E8B" w:rsidRPr="00570E8B">
        <w:rPr>
          <w:i/>
        </w:rPr>
        <w:t>to</w:t>
      </w:r>
      <w:r w:rsidR="00457F15">
        <w:rPr>
          <w:i/>
        </w:rPr>
        <w:t xml:space="preserve"> raise awareness and</w:t>
      </w:r>
      <w:r w:rsidR="00570E8B" w:rsidRPr="00570E8B">
        <w:rPr>
          <w:i/>
        </w:rPr>
        <w:t xml:space="preserve"> </w:t>
      </w:r>
      <w:r w:rsidR="00127F23" w:rsidRPr="00570E8B">
        <w:rPr>
          <w:i/>
        </w:rPr>
        <w:t xml:space="preserve">support the safety of vulnerable people in Fife who may be at risk of </w:t>
      </w:r>
      <w:r w:rsidR="00AB5A74" w:rsidRPr="00570E8B">
        <w:rPr>
          <w:i/>
        </w:rPr>
        <w:t>harm</w:t>
      </w:r>
      <w:r w:rsidR="00457F15">
        <w:rPr>
          <w:i/>
        </w:rPr>
        <w:t xml:space="preserve">. </w:t>
      </w:r>
      <w:r w:rsidR="00570E8B">
        <w:rPr>
          <w:i/>
        </w:rPr>
        <w:t>Value will be placed on eliciting the voice</w:t>
      </w:r>
      <w:r w:rsidR="005F5C43">
        <w:rPr>
          <w:i/>
        </w:rPr>
        <w:t>s</w:t>
      </w:r>
      <w:r w:rsidR="00570E8B">
        <w:rPr>
          <w:i/>
        </w:rPr>
        <w:t xml:space="preserve"> of people with lived experience of the ASP process</w:t>
      </w:r>
      <w:r w:rsidR="00A93FD6">
        <w:rPr>
          <w:i/>
        </w:rPr>
        <w:t xml:space="preserve"> to drive outcome focussed improvements to practice.</w:t>
      </w:r>
      <w:r w:rsidR="00570E8B" w:rsidRPr="00570E8B">
        <w:rPr>
          <w:i/>
        </w:rPr>
        <w:t xml:space="preserve"> </w:t>
      </w:r>
    </w:p>
    <w:p w:rsidR="002C6188" w:rsidRPr="00134551" w:rsidRDefault="00442171" w:rsidP="00A93FD6">
      <w:pPr>
        <w:rPr>
          <w:b/>
          <w:color w:val="2F5496" w:themeColor="accent1" w:themeShade="BF"/>
          <w:sz w:val="24"/>
          <w:szCs w:val="24"/>
        </w:rPr>
      </w:pPr>
      <w:r w:rsidRPr="00134551">
        <w:rPr>
          <w:b/>
          <w:color w:val="2F5496" w:themeColor="accent1" w:themeShade="BF"/>
          <w:sz w:val="24"/>
          <w:szCs w:val="24"/>
        </w:rPr>
        <w:t>Ai</w:t>
      </w:r>
      <w:r w:rsidR="00A93FD6" w:rsidRPr="00134551">
        <w:rPr>
          <w:b/>
          <w:color w:val="2F5496" w:themeColor="accent1" w:themeShade="BF"/>
          <w:sz w:val="24"/>
          <w:szCs w:val="24"/>
        </w:rPr>
        <w:t>m</w:t>
      </w:r>
      <w:r w:rsidRPr="00134551">
        <w:rPr>
          <w:b/>
          <w:color w:val="2F5496" w:themeColor="accent1" w:themeShade="BF"/>
          <w:sz w:val="24"/>
          <w:szCs w:val="24"/>
        </w:rPr>
        <w:t xml:space="preserve">: </w:t>
      </w:r>
      <w:r w:rsidR="00AB5A74" w:rsidRPr="00134551">
        <w:rPr>
          <w:b/>
          <w:color w:val="2F5496" w:themeColor="accent1" w:themeShade="BF"/>
          <w:sz w:val="24"/>
          <w:szCs w:val="24"/>
        </w:rPr>
        <w:t xml:space="preserve">  </w:t>
      </w:r>
      <w:r w:rsidR="0003512F" w:rsidRPr="00134551">
        <w:rPr>
          <w:b/>
          <w:color w:val="2F5496" w:themeColor="accent1" w:themeShade="BF"/>
          <w:sz w:val="24"/>
          <w:szCs w:val="24"/>
        </w:rPr>
        <w:t>Supportive &amp; engaged communities and partnerships where adult protection concerns are recognised and responded to appropriately and without delay</w:t>
      </w:r>
    </w:p>
    <w:tbl>
      <w:tblPr>
        <w:tblStyle w:val="TableGrid"/>
        <w:tblpPr w:leftFromText="180" w:rightFromText="180" w:vertAnchor="page" w:horzAnchor="margin" w:tblpY="3872"/>
        <w:tblW w:w="1415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1176"/>
        <w:gridCol w:w="1336"/>
        <w:gridCol w:w="1640"/>
      </w:tblGrid>
      <w:tr w:rsidR="00B4065F" w:rsidRPr="00982A9D" w:rsidTr="00B4065F">
        <w:tc>
          <w:tcPr>
            <w:tcW w:w="14152" w:type="dxa"/>
            <w:gridSpan w:val="3"/>
            <w:shd w:val="clear" w:color="auto" w:fill="FFC000"/>
            <w:vAlign w:val="center"/>
          </w:tcPr>
          <w:p w:rsidR="00B4065F" w:rsidRPr="00982A9D" w:rsidRDefault="00B4065F" w:rsidP="00B4065F">
            <w:pPr>
              <w:rPr>
                <w:rFonts w:ascii="Calibri" w:hAnsi="Calibri" w:cs="Calibri"/>
                <w:b/>
                <w:sz w:val="24"/>
                <w:szCs w:val="24"/>
              </w:rPr>
            </w:pPr>
            <w:r w:rsidRPr="00982A9D">
              <w:rPr>
                <w:rFonts w:ascii="Calibri" w:hAnsi="Calibri" w:cs="Calibri"/>
                <w:b/>
                <w:sz w:val="24"/>
                <w:szCs w:val="24"/>
              </w:rPr>
              <w:t xml:space="preserve">PRIORITY 1: </w:t>
            </w:r>
            <w:r w:rsidR="00C772FD">
              <w:rPr>
                <w:rFonts w:ascii="Calibri" w:hAnsi="Calibri" w:cs="Calibri"/>
                <w:b/>
                <w:sz w:val="24"/>
                <w:szCs w:val="24"/>
              </w:rPr>
              <w:t>STAKEHOLDER ENGAGEMENT</w:t>
            </w:r>
          </w:p>
        </w:tc>
      </w:tr>
      <w:tr w:rsidR="00B4065F" w:rsidRPr="00982A9D" w:rsidTr="00717449">
        <w:tc>
          <w:tcPr>
            <w:tcW w:w="11176" w:type="dxa"/>
            <w:shd w:val="clear" w:color="auto" w:fill="808080" w:themeFill="background1" w:themeFillShade="80"/>
            <w:vAlign w:val="center"/>
          </w:tcPr>
          <w:p w:rsidR="00B4065F" w:rsidRPr="00982A9D" w:rsidRDefault="00B4065F" w:rsidP="00B4065F">
            <w:pPr>
              <w:rPr>
                <w:rFonts w:ascii="Calibri" w:hAnsi="Calibri" w:cs="Calibri"/>
                <w:b/>
                <w:color w:val="FFFFFF" w:themeColor="background1"/>
                <w:sz w:val="24"/>
                <w:szCs w:val="24"/>
              </w:rPr>
            </w:pPr>
            <w:r w:rsidRPr="00982A9D">
              <w:rPr>
                <w:rFonts w:ascii="Calibri" w:hAnsi="Calibri" w:cs="Calibri"/>
                <w:b/>
                <w:color w:val="FFFFFF" w:themeColor="background1"/>
                <w:sz w:val="24"/>
                <w:szCs w:val="24"/>
              </w:rPr>
              <w:t>What needs to happen</w:t>
            </w:r>
          </w:p>
        </w:tc>
        <w:tc>
          <w:tcPr>
            <w:tcW w:w="1336" w:type="dxa"/>
            <w:shd w:val="clear" w:color="auto" w:fill="808080" w:themeFill="background1" w:themeFillShade="80"/>
            <w:vAlign w:val="center"/>
          </w:tcPr>
          <w:p w:rsidR="00B4065F" w:rsidRPr="00982A9D" w:rsidRDefault="00B4065F" w:rsidP="00B4065F">
            <w:pPr>
              <w:rPr>
                <w:rFonts w:ascii="Calibri" w:hAnsi="Calibri" w:cs="Calibri"/>
                <w:b/>
                <w:color w:val="FFFFFF" w:themeColor="background1"/>
                <w:sz w:val="24"/>
                <w:szCs w:val="24"/>
              </w:rPr>
            </w:pPr>
            <w:r w:rsidRPr="00982A9D">
              <w:rPr>
                <w:rFonts w:ascii="Calibri" w:hAnsi="Calibri" w:cs="Calibri"/>
                <w:b/>
                <w:color w:val="FFFFFF" w:themeColor="background1"/>
                <w:sz w:val="24"/>
                <w:szCs w:val="24"/>
              </w:rPr>
              <w:t>By Who</w:t>
            </w:r>
          </w:p>
        </w:tc>
        <w:tc>
          <w:tcPr>
            <w:tcW w:w="1640" w:type="dxa"/>
            <w:shd w:val="clear" w:color="auto" w:fill="808080" w:themeFill="background1" w:themeFillShade="80"/>
            <w:vAlign w:val="center"/>
          </w:tcPr>
          <w:p w:rsidR="00B4065F" w:rsidRPr="00982A9D" w:rsidRDefault="00B4065F" w:rsidP="00B4065F">
            <w:pPr>
              <w:rPr>
                <w:rFonts w:ascii="Calibri" w:hAnsi="Calibri" w:cs="Calibri"/>
                <w:b/>
                <w:color w:val="FFFFFF" w:themeColor="background1"/>
                <w:sz w:val="24"/>
                <w:szCs w:val="24"/>
              </w:rPr>
            </w:pPr>
            <w:r w:rsidRPr="00982A9D">
              <w:rPr>
                <w:rFonts w:ascii="Calibri" w:hAnsi="Calibri" w:cs="Calibri"/>
                <w:b/>
                <w:color w:val="FFFFFF" w:themeColor="background1"/>
                <w:sz w:val="24"/>
                <w:szCs w:val="24"/>
              </w:rPr>
              <w:t>By When</w:t>
            </w:r>
          </w:p>
        </w:tc>
      </w:tr>
      <w:tr w:rsidR="00717449" w:rsidRPr="00982A9D" w:rsidTr="00717449">
        <w:tc>
          <w:tcPr>
            <w:tcW w:w="11176" w:type="dxa"/>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r w:rsidRPr="00717449">
              <w:rPr>
                <w:rFonts w:ascii="Calibri" w:hAnsi="Calibri" w:cs="Calibri"/>
                <w:color w:val="002060"/>
                <w:sz w:val="24"/>
                <w:szCs w:val="24"/>
              </w:rPr>
              <w:t>Communicate the vision, principles, aims and success measures set out in this plan to all stakeholder groups.</w:t>
            </w:r>
          </w:p>
        </w:tc>
        <w:tc>
          <w:tcPr>
            <w:tcW w:w="1336" w:type="dxa"/>
            <w:vMerge w:val="restart"/>
            <w:shd w:val="clear" w:color="auto" w:fill="F4B083" w:themeFill="accent2" w:themeFillTint="99"/>
            <w:vAlign w:val="center"/>
          </w:tcPr>
          <w:p w:rsidR="00717449" w:rsidRDefault="00717449" w:rsidP="003D105E">
            <w:pPr>
              <w:rPr>
                <w:rFonts w:ascii="Calibri" w:hAnsi="Calibri" w:cs="Calibri"/>
                <w:color w:val="1F3864" w:themeColor="accent1" w:themeShade="80"/>
                <w:sz w:val="24"/>
                <w:szCs w:val="24"/>
              </w:rPr>
            </w:pPr>
            <w:r>
              <w:rPr>
                <w:rFonts w:ascii="Calibri" w:hAnsi="Calibri" w:cs="Calibri"/>
                <w:color w:val="1F3864" w:themeColor="accent1" w:themeShade="80"/>
                <w:sz w:val="24"/>
                <w:szCs w:val="24"/>
              </w:rPr>
              <w:t>Adult Support &amp; Protection Team</w:t>
            </w:r>
          </w:p>
        </w:tc>
        <w:tc>
          <w:tcPr>
            <w:tcW w:w="1640" w:type="dxa"/>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r>
              <w:rPr>
                <w:rFonts w:ascii="Calibri" w:hAnsi="Calibri" w:cs="Calibri"/>
                <w:color w:val="1F3864" w:themeColor="accent1" w:themeShade="80"/>
                <w:sz w:val="24"/>
                <w:szCs w:val="24"/>
              </w:rPr>
              <w:t>Mar 2021</w:t>
            </w:r>
          </w:p>
        </w:tc>
      </w:tr>
      <w:tr w:rsidR="00717449" w:rsidRPr="00982A9D" w:rsidTr="00717449">
        <w:tc>
          <w:tcPr>
            <w:tcW w:w="11176" w:type="dxa"/>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r w:rsidRPr="00B8569A">
              <w:rPr>
                <w:rFonts w:ascii="Calibri" w:hAnsi="Calibri" w:cs="Calibri"/>
                <w:color w:val="1F3864" w:themeColor="accent1" w:themeShade="80"/>
                <w:sz w:val="24"/>
                <w:szCs w:val="24"/>
              </w:rPr>
              <w:t xml:space="preserve">Coordinate activities </w:t>
            </w:r>
            <w:r>
              <w:rPr>
                <w:rFonts w:ascii="Calibri" w:hAnsi="Calibri" w:cs="Calibri"/>
                <w:color w:val="1F3864" w:themeColor="accent1" w:themeShade="80"/>
                <w:sz w:val="24"/>
                <w:szCs w:val="24"/>
              </w:rPr>
              <w:t xml:space="preserve">and campaigns </w:t>
            </w:r>
            <w:r w:rsidRPr="00B8569A">
              <w:rPr>
                <w:rFonts w:ascii="Calibri" w:hAnsi="Calibri" w:cs="Calibri"/>
                <w:color w:val="1F3864" w:themeColor="accent1" w:themeShade="80"/>
                <w:sz w:val="24"/>
                <w:szCs w:val="24"/>
              </w:rPr>
              <w:t>for Adult Protection awareness week</w:t>
            </w:r>
          </w:p>
        </w:tc>
        <w:tc>
          <w:tcPr>
            <w:tcW w:w="1336" w:type="dxa"/>
            <w:vMerge/>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p>
        </w:tc>
        <w:tc>
          <w:tcPr>
            <w:tcW w:w="1640" w:type="dxa"/>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r w:rsidRPr="00B8569A">
              <w:rPr>
                <w:rFonts w:ascii="Calibri" w:hAnsi="Calibri" w:cs="Calibri"/>
                <w:color w:val="1F3864" w:themeColor="accent1" w:themeShade="80"/>
                <w:sz w:val="24"/>
                <w:szCs w:val="24"/>
              </w:rPr>
              <w:t>Feb 2021</w:t>
            </w:r>
          </w:p>
        </w:tc>
      </w:tr>
      <w:tr w:rsidR="00717449" w:rsidRPr="00982A9D" w:rsidTr="00717449">
        <w:tc>
          <w:tcPr>
            <w:tcW w:w="11176" w:type="dxa"/>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r w:rsidRPr="00B8569A">
              <w:rPr>
                <w:rFonts w:ascii="Calibri" w:hAnsi="Calibri" w:cs="Calibri"/>
                <w:color w:val="1F3864" w:themeColor="accent1" w:themeShade="80"/>
                <w:sz w:val="24"/>
                <w:szCs w:val="24"/>
              </w:rPr>
              <w:t xml:space="preserve">Develop Communication </w:t>
            </w:r>
            <w:r>
              <w:rPr>
                <w:rFonts w:ascii="Calibri" w:hAnsi="Calibri" w:cs="Calibri"/>
                <w:color w:val="1F3864" w:themeColor="accent1" w:themeShade="80"/>
                <w:sz w:val="24"/>
                <w:szCs w:val="24"/>
              </w:rPr>
              <w:t>plan</w:t>
            </w:r>
            <w:r w:rsidRPr="00B8569A">
              <w:rPr>
                <w:rFonts w:ascii="Calibri" w:hAnsi="Calibri" w:cs="Calibri"/>
                <w:color w:val="1F3864" w:themeColor="accent1" w:themeShade="80"/>
                <w:sz w:val="24"/>
                <w:szCs w:val="24"/>
              </w:rPr>
              <w:t xml:space="preserve"> for 2021 including social media plan</w:t>
            </w:r>
            <w:r>
              <w:rPr>
                <w:rFonts w:ascii="Calibri" w:hAnsi="Calibri" w:cs="Calibri"/>
                <w:color w:val="1F3864" w:themeColor="accent1" w:themeShade="80"/>
                <w:sz w:val="24"/>
                <w:szCs w:val="24"/>
              </w:rPr>
              <w:t xml:space="preserve"> and accessible information plan, </w:t>
            </w:r>
            <w:r w:rsidRPr="00B8569A">
              <w:rPr>
                <w:rFonts w:ascii="Calibri" w:hAnsi="Calibri" w:cs="Calibri"/>
                <w:color w:val="1F3864" w:themeColor="accent1" w:themeShade="80"/>
                <w:sz w:val="24"/>
                <w:szCs w:val="24"/>
              </w:rPr>
              <w:t>to promote a wider understanding of Adult Support and Protection across all stakeholder groups</w:t>
            </w:r>
          </w:p>
        </w:tc>
        <w:tc>
          <w:tcPr>
            <w:tcW w:w="1336" w:type="dxa"/>
            <w:vMerge/>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p>
        </w:tc>
        <w:tc>
          <w:tcPr>
            <w:tcW w:w="1640" w:type="dxa"/>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r w:rsidRPr="00B8569A">
              <w:rPr>
                <w:rFonts w:ascii="Calibri" w:hAnsi="Calibri" w:cs="Calibri"/>
                <w:color w:val="1F3864" w:themeColor="accent1" w:themeShade="80"/>
                <w:sz w:val="24"/>
                <w:szCs w:val="24"/>
              </w:rPr>
              <w:t>Jan 2021</w:t>
            </w:r>
          </w:p>
        </w:tc>
      </w:tr>
      <w:tr w:rsidR="00717449" w:rsidRPr="00982A9D" w:rsidTr="00717449">
        <w:tc>
          <w:tcPr>
            <w:tcW w:w="11176" w:type="dxa"/>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r w:rsidRPr="00B8569A">
              <w:rPr>
                <w:rFonts w:ascii="Calibri" w:hAnsi="Calibri" w:cs="Calibri"/>
                <w:color w:val="1F3864" w:themeColor="accent1" w:themeShade="80"/>
                <w:sz w:val="24"/>
                <w:szCs w:val="24"/>
              </w:rPr>
              <w:t>Evaluate ASPC Webpage, and make any necessary recommendations for improvement</w:t>
            </w:r>
          </w:p>
          <w:p w:rsidR="00717449" w:rsidRPr="00B8569A" w:rsidRDefault="00717449" w:rsidP="00B4065F">
            <w:pPr>
              <w:pStyle w:val="xmsonormal"/>
              <w:rPr>
                <w:color w:val="1F3864" w:themeColor="accent1" w:themeShade="80"/>
                <w:sz w:val="24"/>
                <w:szCs w:val="24"/>
              </w:rPr>
            </w:pPr>
            <w:r w:rsidRPr="00B8569A">
              <w:rPr>
                <w:color w:val="1F3864" w:themeColor="accent1" w:themeShade="80"/>
                <w:sz w:val="24"/>
                <w:szCs w:val="24"/>
              </w:rPr>
              <w:t xml:space="preserve">Development and analysis of webpage survey:  </w:t>
            </w:r>
            <w:hyperlink r:id="rId36" w:history="1">
              <w:r w:rsidRPr="00B8569A">
                <w:rPr>
                  <w:rStyle w:val="Hyperlink"/>
                  <w:color w:val="1F3864" w:themeColor="accent1" w:themeShade="80"/>
                  <w:sz w:val="24"/>
                  <w:szCs w:val="24"/>
                </w:rPr>
                <w:t>ASP Webpage Popup survey</w:t>
              </w:r>
            </w:hyperlink>
            <w:r w:rsidRPr="00B8569A">
              <w:rPr>
                <w:color w:val="1F3864" w:themeColor="accent1" w:themeShade="80"/>
                <w:sz w:val="24"/>
                <w:szCs w:val="24"/>
              </w:rPr>
              <w:t xml:space="preserve"> </w:t>
            </w:r>
          </w:p>
        </w:tc>
        <w:tc>
          <w:tcPr>
            <w:tcW w:w="1336" w:type="dxa"/>
            <w:vMerge/>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p>
        </w:tc>
        <w:tc>
          <w:tcPr>
            <w:tcW w:w="1640" w:type="dxa"/>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r w:rsidRPr="00B8569A">
              <w:rPr>
                <w:rFonts w:ascii="Calibri" w:hAnsi="Calibri" w:cs="Calibri"/>
                <w:color w:val="1F3864" w:themeColor="accent1" w:themeShade="80"/>
                <w:sz w:val="24"/>
                <w:szCs w:val="24"/>
              </w:rPr>
              <w:t>Dec 2021</w:t>
            </w:r>
          </w:p>
        </w:tc>
      </w:tr>
      <w:tr w:rsidR="00717449" w:rsidRPr="00982A9D" w:rsidTr="00717449">
        <w:trPr>
          <w:trHeight w:val="274"/>
        </w:trPr>
        <w:tc>
          <w:tcPr>
            <w:tcW w:w="11176" w:type="dxa"/>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r w:rsidRPr="00B8569A">
              <w:rPr>
                <w:rFonts w:ascii="Calibri" w:hAnsi="Calibri" w:cs="Calibri"/>
                <w:color w:val="1F3864" w:themeColor="accent1" w:themeShade="80"/>
                <w:sz w:val="24"/>
                <w:szCs w:val="24"/>
              </w:rPr>
              <w:t>Review resources for carers and families of adults at risk of harm, produce glossary of resources</w:t>
            </w:r>
          </w:p>
        </w:tc>
        <w:tc>
          <w:tcPr>
            <w:tcW w:w="1336" w:type="dxa"/>
            <w:vMerge/>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p>
        </w:tc>
        <w:tc>
          <w:tcPr>
            <w:tcW w:w="1640" w:type="dxa"/>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r w:rsidRPr="00B8569A">
              <w:rPr>
                <w:rFonts w:ascii="Calibri" w:hAnsi="Calibri" w:cs="Calibri"/>
                <w:color w:val="1F3864" w:themeColor="accent1" w:themeShade="80"/>
                <w:sz w:val="24"/>
                <w:szCs w:val="24"/>
              </w:rPr>
              <w:t>Mar 2021</w:t>
            </w:r>
          </w:p>
        </w:tc>
      </w:tr>
      <w:tr w:rsidR="00717449" w:rsidRPr="00982A9D" w:rsidTr="00717449">
        <w:tc>
          <w:tcPr>
            <w:tcW w:w="11176" w:type="dxa"/>
            <w:shd w:val="clear" w:color="auto" w:fill="F4B083" w:themeFill="accent2" w:themeFillTint="99"/>
            <w:vAlign w:val="center"/>
          </w:tcPr>
          <w:p w:rsidR="00717449" w:rsidRPr="00FB7D1E" w:rsidRDefault="00717449" w:rsidP="00B4065F">
            <w:pPr>
              <w:rPr>
                <w:rFonts w:cstheme="minorHAnsi"/>
                <w:color w:val="1F3864" w:themeColor="accent1" w:themeShade="80"/>
                <w:sz w:val="24"/>
                <w:szCs w:val="24"/>
              </w:rPr>
            </w:pPr>
            <w:r w:rsidRPr="00B8569A">
              <w:rPr>
                <w:rFonts w:cstheme="minorHAnsi"/>
                <w:color w:val="1F3864" w:themeColor="accent1" w:themeShade="80"/>
                <w:sz w:val="24"/>
                <w:szCs w:val="24"/>
              </w:rPr>
              <w:t xml:space="preserve">Review Service User Engagement Strategy and develop </w:t>
            </w:r>
            <w:r w:rsidRPr="00FB7D1E">
              <w:rPr>
                <w:rFonts w:cstheme="minorHAnsi"/>
                <w:color w:val="1F3864" w:themeColor="accent1" w:themeShade="80"/>
                <w:sz w:val="24"/>
                <w:szCs w:val="24"/>
              </w:rPr>
              <w:t>Stakeholder Engagement Strategy</w:t>
            </w:r>
          </w:p>
          <w:p w:rsidR="00717449" w:rsidRDefault="00717449" w:rsidP="00B4065F">
            <w:pPr>
              <w:pStyle w:val="ListParagraph"/>
              <w:numPr>
                <w:ilvl w:val="0"/>
                <w:numId w:val="28"/>
              </w:numPr>
              <w:spacing w:line="259" w:lineRule="auto"/>
              <w:rPr>
                <w:rFonts w:cstheme="minorHAnsi"/>
                <w:color w:val="1F3864" w:themeColor="accent1" w:themeShade="80"/>
                <w:sz w:val="24"/>
                <w:szCs w:val="24"/>
              </w:rPr>
            </w:pPr>
            <w:r w:rsidRPr="00B8569A">
              <w:rPr>
                <w:rFonts w:cstheme="minorHAnsi"/>
                <w:color w:val="1F3864" w:themeColor="accent1" w:themeShade="80"/>
                <w:sz w:val="24"/>
                <w:szCs w:val="24"/>
              </w:rPr>
              <w:t>Develop approach to practitioner forums</w:t>
            </w:r>
            <w:r>
              <w:rPr>
                <w:rFonts w:cstheme="minorHAnsi"/>
                <w:color w:val="1F3864" w:themeColor="accent1" w:themeShade="80"/>
                <w:sz w:val="24"/>
                <w:szCs w:val="24"/>
              </w:rPr>
              <w:t xml:space="preserve"> (L&amp;D Group to deliver)</w:t>
            </w:r>
          </w:p>
          <w:p w:rsidR="00717449" w:rsidRDefault="00717449" w:rsidP="00B4065F">
            <w:pPr>
              <w:pStyle w:val="ListParagraph"/>
              <w:numPr>
                <w:ilvl w:val="0"/>
                <w:numId w:val="28"/>
              </w:numPr>
              <w:spacing w:line="259" w:lineRule="auto"/>
              <w:rPr>
                <w:rFonts w:cstheme="minorHAnsi"/>
                <w:color w:val="1F3864" w:themeColor="accent1" w:themeShade="80"/>
                <w:sz w:val="24"/>
                <w:szCs w:val="24"/>
              </w:rPr>
            </w:pPr>
            <w:r w:rsidRPr="00B25280">
              <w:rPr>
                <w:rFonts w:cstheme="minorHAnsi"/>
                <w:color w:val="1F3864" w:themeColor="accent1" w:themeShade="80"/>
                <w:sz w:val="24"/>
                <w:szCs w:val="24"/>
              </w:rPr>
              <w:t>Develop approach to Service User and Carer Forums</w:t>
            </w:r>
          </w:p>
          <w:p w:rsidR="00717449" w:rsidRPr="00B25280" w:rsidRDefault="00717449" w:rsidP="00B4065F">
            <w:pPr>
              <w:pStyle w:val="ListParagraph"/>
              <w:numPr>
                <w:ilvl w:val="0"/>
                <w:numId w:val="28"/>
              </w:numPr>
              <w:spacing w:line="259" w:lineRule="auto"/>
              <w:rPr>
                <w:rFonts w:cstheme="minorHAnsi"/>
                <w:color w:val="1F3864" w:themeColor="accent1" w:themeShade="80"/>
                <w:sz w:val="24"/>
                <w:szCs w:val="24"/>
              </w:rPr>
            </w:pPr>
            <w:r>
              <w:rPr>
                <w:rFonts w:cstheme="minorHAnsi"/>
                <w:color w:val="1F3864" w:themeColor="accent1" w:themeShade="80"/>
                <w:sz w:val="24"/>
                <w:szCs w:val="24"/>
              </w:rPr>
              <w:t xml:space="preserve">Consideration to be given to engaging with minority groups and those with specific language requirements, for example, BSL. </w:t>
            </w:r>
          </w:p>
        </w:tc>
        <w:tc>
          <w:tcPr>
            <w:tcW w:w="1336" w:type="dxa"/>
            <w:vMerge/>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p>
        </w:tc>
        <w:tc>
          <w:tcPr>
            <w:tcW w:w="1640" w:type="dxa"/>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r>
              <w:rPr>
                <w:rFonts w:ascii="Calibri" w:hAnsi="Calibri" w:cs="Calibri"/>
                <w:color w:val="1F3864" w:themeColor="accent1" w:themeShade="80"/>
                <w:sz w:val="24"/>
                <w:szCs w:val="24"/>
              </w:rPr>
              <w:t>Jun 2021</w:t>
            </w:r>
          </w:p>
        </w:tc>
      </w:tr>
      <w:tr w:rsidR="00717449" w:rsidRPr="00982A9D" w:rsidTr="00717449">
        <w:tc>
          <w:tcPr>
            <w:tcW w:w="11176" w:type="dxa"/>
            <w:shd w:val="clear" w:color="auto" w:fill="F4B083" w:themeFill="accent2" w:themeFillTint="99"/>
            <w:vAlign w:val="center"/>
          </w:tcPr>
          <w:p w:rsidR="00717449" w:rsidRPr="00717449" w:rsidRDefault="00717449" w:rsidP="00717449">
            <w:pPr>
              <w:rPr>
                <w:rFonts w:cstheme="minorHAnsi"/>
                <w:color w:val="1F3864" w:themeColor="accent1" w:themeShade="80"/>
                <w:sz w:val="24"/>
                <w:szCs w:val="24"/>
              </w:rPr>
            </w:pPr>
            <w:r>
              <w:rPr>
                <w:rFonts w:cstheme="minorHAnsi"/>
                <w:color w:val="1F3864" w:themeColor="accent1" w:themeShade="80"/>
                <w:sz w:val="24"/>
                <w:szCs w:val="24"/>
              </w:rPr>
              <w:t>Targeted work to s</w:t>
            </w:r>
            <w:r w:rsidRPr="00B8569A">
              <w:rPr>
                <w:rFonts w:cstheme="minorHAnsi"/>
                <w:color w:val="1F3864" w:themeColor="accent1" w:themeShade="80"/>
                <w:sz w:val="24"/>
                <w:szCs w:val="24"/>
              </w:rPr>
              <w:t xml:space="preserve">trengthen links </w:t>
            </w:r>
            <w:r>
              <w:rPr>
                <w:rFonts w:cstheme="minorHAnsi"/>
                <w:color w:val="1F3864" w:themeColor="accent1" w:themeShade="80"/>
                <w:sz w:val="24"/>
                <w:szCs w:val="24"/>
              </w:rPr>
              <w:t xml:space="preserve">and </w:t>
            </w:r>
            <w:r w:rsidRPr="00B8569A">
              <w:rPr>
                <w:rFonts w:cstheme="minorHAnsi"/>
                <w:color w:val="1F3864" w:themeColor="accent1" w:themeShade="80"/>
                <w:sz w:val="24"/>
                <w:szCs w:val="24"/>
              </w:rPr>
              <w:t xml:space="preserve">ensure effective pathways </w:t>
            </w:r>
            <w:r>
              <w:rPr>
                <w:rFonts w:cstheme="minorHAnsi"/>
                <w:color w:val="1F3864" w:themeColor="accent1" w:themeShade="80"/>
                <w:sz w:val="24"/>
                <w:szCs w:val="24"/>
              </w:rPr>
              <w:t xml:space="preserve">of </w:t>
            </w:r>
            <w:r w:rsidRPr="00B8569A">
              <w:rPr>
                <w:rFonts w:cstheme="minorHAnsi"/>
                <w:color w:val="1F3864" w:themeColor="accent1" w:themeShade="80"/>
                <w:sz w:val="24"/>
                <w:szCs w:val="24"/>
              </w:rPr>
              <w:t>support</w:t>
            </w:r>
            <w:r>
              <w:rPr>
                <w:rFonts w:cstheme="minorHAnsi"/>
                <w:color w:val="1F3864" w:themeColor="accent1" w:themeShade="80"/>
                <w:sz w:val="24"/>
                <w:szCs w:val="24"/>
              </w:rPr>
              <w:t xml:space="preserve"> for a workforce confident in ASP practices.</w:t>
            </w:r>
          </w:p>
        </w:tc>
        <w:tc>
          <w:tcPr>
            <w:tcW w:w="1336" w:type="dxa"/>
            <w:vMerge/>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p>
        </w:tc>
        <w:tc>
          <w:tcPr>
            <w:tcW w:w="1640" w:type="dxa"/>
            <w:shd w:val="clear" w:color="auto" w:fill="F4B083" w:themeFill="accent2" w:themeFillTint="99"/>
            <w:vAlign w:val="center"/>
          </w:tcPr>
          <w:p w:rsidR="00717449" w:rsidRPr="00B8569A" w:rsidRDefault="00717449" w:rsidP="00B4065F">
            <w:pPr>
              <w:rPr>
                <w:rFonts w:ascii="Calibri" w:hAnsi="Calibri" w:cs="Calibri"/>
                <w:color w:val="1F3864" w:themeColor="accent1" w:themeShade="80"/>
                <w:sz w:val="24"/>
                <w:szCs w:val="24"/>
              </w:rPr>
            </w:pPr>
            <w:r w:rsidRPr="001B0D1F">
              <w:rPr>
                <w:color w:val="002060"/>
              </w:rPr>
              <w:t>Dec 2021</w:t>
            </w:r>
            <w:r>
              <w:rPr>
                <w:rStyle w:val="FootnoteReference"/>
                <w:color w:val="002060"/>
              </w:rPr>
              <w:footnoteReference w:id="2"/>
            </w:r>
          </w:p>
        </w:tc>
      </w:tr>
    </w:tbl>
    <w:p w:rsidR="00717449" w:rsidRDefault="00717449" w:rsidP="00982A9D">
      <w:pPr>
        <w:pStyle w:val="Heading1"/>
        <w:rPr>
          <w:b/>
        </w:rPr>
      </w:pPr>
    </w:p>
    <w:p w:rsidR="00717449" w:rsidRDefault="00717449">
      <w:pPr>
        <w:rPr>
          <w:rFonts w:asciiTheme="majorHAnsi" w:eastAsiaTheme="majorEastAsia" w:hAnsiTheme="majorHAnsi" w:cstheme="majorBidi"/>
          <w:b/>
          <w:color w:val="2F5496" w:themeColor="accent1" w:themeShade="BF"/>
          <w:sz w:val="32"/>
          <w:szCs w:val="32"/>
        </w:rPr>
      </w:pPr>
      <w:r>
        <w:rPr>
          <w:b/>
        </w:rPr>
        <w:br w:type="page"/>
      </w:r>
    </w:p>
    <w:p w:rsidR="00982A9D" w:rsidRDefault="00CA72A0" w:rsidP="00982A9D">
      <w:pPr>
        <w:pStyle w:val="Heading1"/>
        <w:rPr>
          <w:b/>
        </w:rPr>
      </w:pPr>
      <w:r>
        <w:rPr>
          <w:b/>
        </w:rPr>
        <w:lastRenderedPageBreak/>
        <w:t xml:space="preserve">Priority 2: </w:t>
      </w:r>
      <w:r w:rsidR="00982A9D">
        <w:rPr>
          <w:b/>
        </w:rPr>
        <w:t>Outcome Focussed Improvements</w:t>
      </w:r>
    </w:p>
    <w:p w:rsidR="00C12491" w:rsidRPr="00127F23" w:rsidRDefault="00AB5A74" w:rsidP="007C7E97">
      <w:pPr>
        <w:rPr>
          <w:i/>
        </w:rPr>
      </w:pPr>
      <w:r>
        <w:rPr>
          <w:i/>
        </w:rPr>
        <w:t xml:space="preserve">The SE&amp;I Group will </w:t>
      </w:r>
      <w:r w:rsidR="005F5C43">
        <w:rPr>
          <w:i/>
        </w:rPr>
        <w:t>t</w:t>
      </w:r>
      <w:r w:rsidR="005F5C43" w:rsidRPr="00C12491">
        <w:rPr>
          <w:i/>
        </w:rPr>
        <w:t>ransform</w:t>
      </w:r>
      <w:r w:rsidR="00C12491" w:rsidRPr="00C12491">
        <w:rPr>
          <w:i/>
        </w:rPr>
        <w:t xml:space="preserve"> our approach to collecting and using data in order to drive forward evidence based, and outcome focussed improvements to Adult Support &amp; Protection practice and procedure. The ASPC have agreed four strategic outcomes</w:t>
      </w:r>
      <w:r w:rsidR="00D47387">
        <w:rPr>
          <w:i/>
        </w:rPr>
        <w:t xml:space="preserve">. </w:t>
      </w:r>
      <w:r w:rsidR="00C12491" w:rsidRPr="00C12491">
        <w:rPr>
          <w:i/>
        </w:rPr>
        <w:t xml:space="preserve"> </w:t>
      </w:r>
      <w:r w:rsidR="00D47387">
        <w:rPr>
          <w:i/>
        </w:rPr>
        <w:t>T</w:t>
      </w:r>
      <w:r w:rsidR="00C12491" w:rsidRPr="00C12491">
        <w:rPr>
          <w:i/>
        </w:rPr>
        <w:t xml:space="preserve">he role of </w:t>
      </w:r>
      <w:r w:rsidR="00D47387">
        <w:rPr>
          <w:i/>
        </w:rPr>
        <w:t xml:space="preserve">the </w:t>
      </w:r>
      <w:r w:rsidR="00C12491" w:rsidRPr="00C12491">
        <w:rPr>
          <w:i/>
        </w:rPr>
        <w:t xml:space="preserve">SE&amp;I Group is to develop the tools, analysis and processes needed to evaluate the extent to which these </w:t>
      </w:r>
      <w:r w:rsidR="00D47387">
        <w:rPr>
          <w:i/>
        </w:rPr>
        <w:t xml:space="preserve">four strategic </w:t>
      </w:r>
      <w:r w:rsidR="00C12491" w:rsidRPr="00C12491">
        <w:rPr>
          <w:i/>
        </w:rPr>
        <w:t>outcomes are me</w:t>
      </w:r>
      <w:r w:rsidR="009815D2">
        <w:rPr>
          <w:i/>
        </w:rPr>
        <w:t>t</w:t>
      </w:r>
      <w:r w:rsidR="004E2F06">
        <w:rPr>
          <w:i/>
        </w:rPr>
        <w:t xml:space="preserve">.  Following this, the SE&amp;I Group are equipped to </w:t>
      </w:r>
      <w:r w:rsidR="00C12491" w:rsidRPr="00C12491">
        <w:rPr>
          <w:i/>
        </w:rPr>
        <w:t>make evidence-based recommendations to inform future priorities and improvement activities.</w:t>
      </w:r>
    </w:p>
    <w:p w:rsidR="00312BDD" w:rsidRPr="00134551" w:rsidRDefault="00312BDD" w:rsidP="00AB5A74">
      <w:pPr>
        <w:rPr>
          <w:rFonts w:cstheme="minorHAnsi"/>
          <w:b/>
          <w:color w:val="2F5496" w:themeColor="accent1" w:themeShade="BF"/>
          <w:sz w:val="24"/>
          <w:szCs w:val="24"/>
        </w:rPr>
      </w:pPr>
      <w:r w:rsidRPr="00134551">
        <w:rPr>
          <w:rFonts w:cstheme="minorHAnsi"/>
          <w:b/>
          <w:color w:val="2F5496" w:themeColor="accent1" w:themeShade="BF"/>
          <w:sz w:val="24"/>
          <w:szCs w:val="24"/>
        </w:rPr>
        <w:t xml:space="preserve">Aim: </w:t>
      </w:r>
      <w:r w:rsidR="00AB5A74" w:rsidRPr="00134551">
        <w:rPr>
          <w:rFonts w:cstheme="minorHAnsi"/>
          <w:b/>
          <w:color w:val="2F5496" w:themeColor="accent1" w:themeShade="BF"/>
          <w:sz w:val="24"/>
          <w:szCs w:val="24"/>
        </w:rPr>
        <w:t xml:space="preserve"> </w:t>
      </w:r>
      <w:bookmarkStart w:id="4" w:name="_Hlk62569152"/>
      <w:r w:rsidRPr="00134551">
        <w:rPr>
          <w:rFonts w:cstheme="minorHAnsi"/>
          <w:b/>
          <w:color w:val="2F5496" w:themeColor="accent1" w:themeShade="BF"/>
          <w:sz w:val="24"/>
          <w:szCs w:val="24"/>
        </w:rPr>
        <w:t>to have a c</w:t>
      </w:r>
      <w:r w:rsidR="00982A9D" w:rsidRPr="00134551">
        <w:rPr>
          <w:rFonts w:cstheme="minorHAnsi"/>
          <w:b/>
          <w:color w:val="2F5496" w:themeColor="accent1" w:themeShade="BF"/>
          <w:sz w:val="24"/>
          <w:szCs w:val="24"/>
        </w:rPr>
        <w:t>omprehensive and systematic approach to evaluating process and practice and making outcome focussed improvements.</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7CAAC" w:themeFill="accent2" w:themeFillTint="66"/>
        <w:tblLook w:val="04A0" w:firstRow="1" w:lastRow="0" w:firstColumn="1" w:lastColumn="0" w:noHBand="0" w:noVBand="1"/>
      </w:tblPr>
      <w:tblGrid>
        <w:gridCol w:w="10750"/>
        <w:gridCol w:w="2169"/>
        <w:gridCol w:w="993"/>
      </w:tblGrid>
      <w:tr w:rsidR="00312BDD" w:rsidRPr="00312BDD" w:rsidTr="00CA72A0">
        <w:tc>
          <w:tcPr>
            <w:tcW w:w="0" w:type="auto"/>
            <w:gridSpan w:val="3"/>
            <w:shd w:val="clear" w:color="auto" w:fill="FFC000"/>
            <w:vAlign w:val="center"/>
          </w:tcPr>
          <w:p w:rsidR="00312BDD" w:rsidRPr="00312BDD" w:rsidRDefault="00312BDD" w:rsidP="00AD15D9">
            <w:pPr>
              <w:rPr>
                <w:rFonts w:cstheme="minorHAnsi"/>
                <w:b/>
                <w:color w:val="FFFFFF" w:themeColor="background1"/>
                <w:sz w:val="24"/>
                <w:szCs w:val="24"/>
              </w:rPr>
            </w:pPr>
            <w:bookmarkStart w:id="5" w:name="_Hlk54957975"/>
            <w:bookmarkEnd w:id="4"/>
            <w:r w:rsidRPr="00312BDD">
              <w:rPr>
                <w:rFonts w:cstheme="minorHAnsi"/>
                <w:b/>
                <w:sz w:val="24"/>
                <w:szCs w:val="24"/>
              </w:rPr>
              <w:t xml:space="preserve">PRIORITY </w:t>
            </w:r>
            <w:r w:rsidR="00CA72A0">
              <w:rPr>
                <w:rFonts w:cstheme="minorHAnsi"/>
                <w:b/>
                <w:sz w:val="24"/>
                <w:szCs w:val="24"/>
              </w:rPr>
              <w:t>2</w:t>
            </w:r>
            <w:r w:rsidRPr="00312BDD">
              <w:rPr>
                <w:rFonts w:cstheme="minorHAnsi"/>
                <w:b/>
                <w:sz w:val="24"/>
                <w:szCs w:val="24"/>
              </w:rPr>
              <w:t xml:space="preserve">: OUTCOME FOCUSSED </w:t>
            </w:r>
            <w:r w:rsidR="00CA72A0">
              <w:rPr>
                <w:rFonts w:cstheme="minorHAnsi"/>
                <w:b/>
                <w:sz w:val="24"/>
                <w:szCs w:val="24"/>
              </w:rPr>
              <w:t>IMPROVEMENTS</w:t>
            </w:r>
          </w:p>
        </w:tc>
      </w:tr>
      <w:tr w:rsidR="00CF03CD" w:rsidRPr="00312BDD" w:rsidTr="00CF03CD">
        <w:tc>
          <w:tcPr>
            <w:tcW w:w="10750" w:type="dxa"/>
            <w:shd w:val="clear" w:color="auto" w:fill="7F7F7F" w:themeFill="text1" w:themeFillTint="80"/>
            <w:vAlign w:val="center"/>
          </w:tcPr>
          <w:p w:rsidR="00312BDD" w:rsidRPr="00312BDD" w:rsidRDefault="00312BDD" w:rsidP="00AD15D9">
            <w:pPr>
              <w:rPr>
                <w:rFonts w:cstheme="minorHAnsi"/>
                <w:b/>
                <w:color w:val="FFFFFF" w:themeColor="background1"/>
                <w:sz w:val="24"/>
                <w:szCs w:val="24"/>
              </w:rPr>
            </w:pPr>
            <w:r w:rsidRPr="00312BDD">
              <w:rPr>
                <w:rFonts w:cstheme="minorHAnsi"/>
                <w:b/>
                <w:color w:val="FFFFFF" w:themeColor="background1"/>
                <w:sz w:val="24"/>
                <w:szCs w:val="24"/>
              </w:rPr>
              <w:t>What needs to happen</w:t>
            </w:r>
          </w:p>
        </w:tc>
        <w:tc>
          <w:tcPr>
            <w:tcW w:w="2169" w:type="dxa"/>
            <w:shd w:val="clear" w:color="auto" w:fill="7F7F7F" w:themeFill="text1" w:themeFillTint="80"/>
            <w:vAlign w:val="center"/>
          </w:tcPr>
          <w:p w:rsidR="00312BDD" w:rsidRPr="00312BDD" w:rsidRDefault="00312BDD" w:rsidP="00AD15D9">
            <w:pPr>
              <w:rPr>
                <w:rFonts w:cstheme="minorHAnsi"/>
                <w:b/>
                <w:color w:val="FFFFFF" w:themeColor="background1"/>
                <w:sz w:val="24"/>
                <w:szCs w:val="24"/>
              </w:rPr>
            </w:pPr>
            <w:r w:rsidRPr="00312BDD">
              <w:rPr>
                <w:rFonts w:cstheme="minorHAnsi"/>
                <w:b/>
                <w:color w:val="FFFFFF" w:themeColor="background1"/>
                <w:sz w:val="24"/>
                <w:szCs w:val="24"/>
              </w:rPr>
              <w:t>By Who</w:t>
            </w:r>
          </w:p>
        </w:tc>
        <w:tc>
          <w:tcPr>
            <w:tcW w:w="0" w:type="auto"/>
            <w:shd w:val="clear" w:color="auto" w:fill="7F7F7F" w:themeFill="text1" w:themeFillTint="80"/>
            <w:vAlign w:val="center"/>
          </w:tcPr>
          <w:p w:rsidR="00312BDD" w:rsidRPr="00312BDD" w:rsidRDefault="00312BDD" w:rsidP="00AD15D9">
            <w:pPr>
              <w:rPr>
                <w:rFonts w:cstheme="minorHAnsi"/>
                <w:b/>
                <w:color w:val="FFFFFF" w:themeColor="background1"/>
                <w:sz w:val="24"/>
                <w:szCs w:val="24"/>
              </w:rPr>
            </w:pPr>
            <w:r w:rsidRPr="00312BDD">
              <w:rPr>
                <w:rFonts w:cstheme="minorHAnsi"/>
                <w:b/>
                <w:color w:val="FFFFFF" w:themeColor="background1"/>
                <w:sz w:val="24"/>
                <w:szCs w:val="24"/>
              </w:rPr>
              <w:t>By When</w:t>
            </w:r>
            <w:r w:rsidR="00316D2D">
              <w:rPr>
                <w:rStyle w:val="FootnoteReference"/>
                <w:rFonts w:cstheme="minorHAnsi"/>
                <w:b/>
                <w:color w:val="FFFFFF" w:themeColor="background1"/>
                <w:sz w:val="24"/>
                <w:szCs w:val="24"/>
              </w:rPr>
              <w:footnoteReference w:id="3"/>
            </w:r>
          </w:p>
        </w:tc>
      </w:tr>
      <w:bookmarkEnd w:id="5"/>
      <w:tr w:rsidR="00842FE0" w:rsidRPr="00312BDD" w:rsidTr="00CF03CD">
        <w:tc>
          <w:tcPr>
            <w:tcW w:w="10750" w:type="dxa"/>
            <w:shd w:val="clear" w:color="auto" w:fill="F4B083" w:themeFill="accent2" w:themeFillTint="99"/>
            <w:vAlign w:val="center"/>
          </w:tcPr>
          <w:p w:rsidR="00842FE0" w:rsidRPr="00B8569A" w:rsidRDefault="00842FE0" w:rsidP="00AD15D9">
            <w:pPr>
              <w:rPr>
                <w:rFonts w:cstheme="minorHAnsi"/>
                <w:color w:val="1F3864" w:themeColor="accent1" w:themeShade="80"/>
                <w:sz w:val="24"/>
                <w:szCs w:val="24"/>
              </w:rPr>
            </w:pPr>
            <w:r w:rsidRPr="00B8569A">
              <w:rPr>
                <w:rFonts w:cstheme="minorHAnsi"/>
                <w:color w:val="1F3864" w:themeColor="accent1" w:themeShade="80"/>
                <w:sz w:val="24"/>
                <w:szCs w:val="24"/>
              </w:rPr>
              <w:t xml:space="preserve">Develop and launch annual </w:t>
            </w:r>
            <w:r w:rsidRPr="00FB7D1E">
              <w:rPr>
                <w:rFonts w:cstheme="minorHAnsi"/>
                <w:color w:val="1F3864" w:themeColor="accent1" w:themeShade="80"/>
                <w:sz w:val="24"/>
                <w:szCs w:val="24"/>
              </w:rPr>
              <w:t>interagency staff survey</w:t>
            </w:r>
            <w:r w:rsidRPr="00B8569A">
              <w:rPr>
                <w:rFonts w:cstheme="minorHAnsi"/>
                <w:color w:val="1F3864" w:themeColor="accent1" w:themeShade="80"/>
                <w:sz w:val="24"/>
                <w:szCs w:val="24"/>
              </w:rPr>
              <w:t xml:space="preserve"> to measure staff confidence and views on collaborative working practices, support, leadership and opportunities to influence change.</w:t>
            </w:r>
          </w:p>
        </w:tc>
        <w:tc>
          <w:tcPr>
            <w:tcW w:w="2169" w:type="dxa"/>
            <w:vMerge w:val="restart"/>
            <w:shd w:val="clear" w:color="auto" w:fill="F4B083" w:themeFill="accent2" w:themeFillTint="99"/>
            <w:vAlign w:val="center"/>
          </w:tcPr>
          <w:p w:rsidR="00842FE0" w:rsidRPr="00B8569A" w:rsidRDefault="00B25280" w:rsidP="00AD15D9">
            <w:pPr>
              <w:rPr>
                <w:rFonts w:cstheme="minorHAnsi"/>
                <w:color w:val="1F3864" w:themeColor="accent1" w:themeShade="80"/>
                <w:sz w:val="24"/>
                <w:szCs w:val="24"/>
              </w:rPr>
            </w:pPr>
            <w:r>
              <w:rPr>
                <w:rFonts w:cstheme="minorHAnsi"/>
                <w:color w:val="1F3864" w:themeColor="accent1" w:themeShade="80"/>
                <w:sz w:val="24"/>
                <w:szCs w:val="24"/>
              </w:rPr>
              <w:t>Self-Evaluation and Improvement</w:t>
            </w:r>
            <w:r w:rsidRPr="00B8569A">
              <w:rPr>
                <w:rFonts w:cstheme="minorHAnsi"/>
                <w:color w:val="1F3864" w:themeColor="accent1" w:themeShade="80"/>
                <w:sz w:val="24"/>
                <w:szCs w:val="24"/>
              </w:rPr>
              <w:t xml:space="preserve"> Group</w:t>
            </w:r>
            <w:r>
              <w:rPr>
                <w:rFonts w:cstheme="minorHAnsi"/>
                <w:color w:val="1F3864" w:themeColor="accent1" w:themeShade="80"/>
                <w:sz w:val="24"/>
                <w:szCs w:val="24"/>
              </w:rPr>
              <w:t>.</w:t>
            </w:r>
          </w:p>
        </w:tc>
        <w:tc>
          <w:tcPr>
            <w:tcW w:w="0" w:type="auto"/>
            <w:shd w:val="clear" w:color="auto" w:fill="F4B083" w:themeFill="accent2" w:themeFillTint="99"/>
            <w:vAlign w:val="center"/>
          </w:tcPr>
          <w:p w:rsidR="00842FE0" w:rsidRPr="00B8569A" w:rsidRDefault="00B4065F" w:rsidP="00AD15D9">
            <w:pPr>
              <w:rPr>
                <w:rFonts w:cstheme="minorHAnsi"/>
                <w:color w:val="1F3864" w:themeColor="accent1" w:themeShade="80"/>
                <w:sz w:val="24"/>
                <w:szCs w:val="24"/>
              </w:rPr>
            </w:pPr>
            <w:r>
              <w:rPr>
                <w:rFonts w:cstheme="minorHAnsi"/>
                <w:color w:val="1F3864" w:themeColor="accent1" w:themeShade="80"/>
                <w:sz w:val="24"/>
                <w:szCs w:val="24"/>
              </w:rPr>
              <w:t>Feb 2021</w:t>
            </w:r>
          </w:p>
        </w:tc>
      </w:tr>
      <w:tr w:rsidR="00842FE0" w:rsidRPr="00312BDD" w:rsidTr="00CF03CD">
        <w:tc>
          <w:tcPr>
            <w:tcW w:w="10750" w:type="dxa"/>
            <w:shd w:val="clear" w:color="auto" w:fill="F4B083" w:themeFill="accent2" w:themeFillTint="99"/>
            <w:vAlign w:val="center"/>
          </w:tcPr>
          <w:p w:rsidR="00842FE0" w:rsidRPr="00B8569A" w:rsidRDefault="00842FE0" w:rsidP="00AD15D9">
            <w:pPr>
              <w:rPr>
                <w:rFonts w:cstheme="minorHAnsi"/>
                <w:color w:val="1F3864" w:themeColor="accent1" w:themeShade="80"/>
                <w:sz w:val="24"/>
                <w:szCs w:val="24"/>
              </w:rPr>
            </w:pPr>
            <w:r w:rsidRPr="00B8569A">
              <w:rPr>
                <w:rFonts w:cstheme="minorHAnsi"/>
                <w:color w:val="1F3864" w:themeColor="accent1" w:themeShade="80"/>
                <w:sz w:val="24"/>
                <w:szCs w:val="24"/>
              </w:rPr>
              <w:t xml:space="preserve">Review and launch of interagency </w:t>
            </w:r>
            <w:r w:rsidRPr="00FB7D1E">
              <w:rPr>
                <w:rFonts w:cstheme="minorHAnsi"/>
                <w:color w:val="1F3864" w:themeColor="accent1" w:themeShade="80"/>
                <w:sz w:val="24"/>
                <w:szCs w:val="24"/>
              </w:rPr>
              <w:t>case file audit</w:t>
            </w:r>
            <w:r w:rsidRPr="00B8569A">
              <w:rPr>
                <w:rFonts w:cstheme="minorHAnsi"/>
                <w:color w:val="1F3864" w:themeColor="accent1" w:themeShade="80"/>
                <w:sz w:val="24"/>
                <w:szCs w:val="24"/>
              </w:rPr>
              <w:t xml:space="preserve"> methodology and tools</w:t>
            </w:r>
            <w:r w:rsidR="009815D2">
              <w:rPr>
                <w:rFonts w:cstheme="minorHAnsi"/>
                <w:color w:val="1F3864" w:themeColor="accent1" w:themeShade="80"/>
                <w:sz w:val="24"/>
                <w:szCs w:val="24"/>
              </w:rPr>
              <w:t>, embed approach to sharing good practice</w:t>
            </w:r>
          </w:p>
        </w:tc>
        <w:tc>
          <w:tcPr>
            <w:tcW w:w="2169" w:type="dxa"/>
            <w:vMerge/>
            <w:shd w:val="clear" w:color="auto" w:fill="F4B083" w:themeFill="accent2" w:themeFillTint="99"/>
            <w:vAlign w:val="center"/>
          </w:tcPr>
          <w:p w:rsidR="00842FE0" w:rsidRPr="00B8569A" w:rsidRDefault="00842FE0" w:rsidP="00AD15D9">
            <w:pPr>
              <w:rPr>
                <w:rFonts w:cstheme="minorHAnsi"/>
                <w:color w:val="1F3864" w:themeColor="accent1" w:themeShade="80"/>
                <w:sz w:val="24"/>
                <w:szCs w:val="24"/>
              </w:rPr>
            </w:pPr>
          </w:p>
        </w:tc>
        <w:tc>
          <w:tcPr>
            <w:tcW w:w="0" w:type="auto"/>
            <w:shd w:val="clear" w:color="auto" w:fill="F4B083" w:themeFill="accent2" w:themeFillTint="99"/>
            <w:vAlign w:val="center"/>
          </w:tcPr>
          <w:p w:rsidR="00842FE0" w:rsidRPr="00B8569A" w:rsidRDefault="00B4065F" w:rsidP="00AD15D9">
            <w:pPr>
              <w:rPr>
                <w:rFonts w:cstheme="minorHAnsi"/>
                <w:color w:val="1F3864" w:themeColor="accent1" w:themeShade="80"/>
                <w:sz w:val="24"/>
                <w:szCs w:val="24"/>
              </w:rPr>
            </w:pPr>
            <w:r>
              <w:rPr>
                <w:rFonts w:cstheme="minorHAnsi"/>
                <w:color w:val="1F3864" w:themeColor="accent1" w:themeShade="80"/>
                <w:sz w:val="24"/>
                <w:szCs w:val="24"/>
              </w:rPr>
              <w:t>May 2021</w:t>
            </w:r>
          </w:p>
        </w:tc>
      </w:tr>
      <w:tr w:rsidR="00734BCE" w:rsidRPr="00312BDD" w:rsidTr="00CF03CD">
        <w:tc>
          <w:tcPr>
            <w:tcW w:w="10750" w:type="dxa"/>
            <w:shd w:val="clear" w:color="auto" w:fill="F4B083" w:themeFill="accent2" w:themeFillTint="99"/>
            <w:vAlign w:val="center"/>
          </w:tcPr>
          <w:p w:rsidR="00734BCE" w:rsidRPr="00B8569A" w:rsidRDefault="00970599" w:rsidP="00AD15D9">
            <w:pPr>
              <w:rPr>
                <w:rFonts w:cstheme="minorHAnsi"/>
                <w:color w:val="1F3864" w:themeColor="accent1" w:themeShade="80"/>
                <w:sz w:val="24"/>
                <w:szCs w:val="24"/>
              </w:rPr>
            </w:pPr>
            <w:r>
              <w:rPr>
                <w:rFonts w:cstheme="minorHAnsi"/>
                <w:color w:val="1F3864" w:themeColor="accent1" w:themeShade="80"/>
                <w:sz w:val="24"/>
                <w:szCs w:val="24"/>
              </w:rPr>
              <w:t>Single agency audits undertaken across partner agencies aligned to Quality Indicator 2.2. Review of Social Work ASP Audit tools and processes.</w:t>
            </w:r>
          </w:p>
        </w:tc>
        <w:tc>
          <w:tcPr>
            <w:tcW w:w="2169" w:type="dxa"/>
            <w:vMerge/>
            <w:shd w:val="clear" w:color="auto" w:fill="F4B083" w:themeFill="accent2" w:themeFillTint="99"/>
            <w:vAlign w:val="center"/>
          </w:tcPr>
          <w:p w:rsidR="00734BCE" w:rsidRPr="00B8569A" w:rsidRDefault="00734BCE" w:rsidP="00AD15D9">
            <w:pPr>
              <w:rPr>
                <w:rFonts w:cstheme="minorHAnsi"/>
                <w:color w:val="1F3864" w:themeColor="accent1" w:themeShade="80"/>
                <w:sz w:val="24"/>
                <w:szCs w:val="24"/>
              </w:rPr>
            </w:pPr>
          </w:p>
        </w:tc>
        <w:tc>
          <w:tcPr>
            <w:tcW w:w="0" w:type="auto"/>
            <w:shd w:val="clear" w:color="auto" w:fill="F4B083" w:themeFill="accent2" w:themeFillTint="99"/>
            <w:vAlign w:val="center"/>
          </w:tcPr>
          <w:p w:rsidR="00734BCE" w:rsidRDefault="00970599" w:rsidP="00AD15D9">
            <w:pPr>
              <w:rPr>
                <w:rFonts w:cstheme="minorHAnsi"/>
                <w:color w:val="1F3864" w:themeColor="accent1" w:themeShade="80"/>
                <w:sz w:val="24"/>
                <w:szCs w:val="24"/>
              </w:rPr>
            </w:pPr>
            <w:r>
              <w:rPr>
                <w:rFonts w:cstheme="minorHAnsi"/>
                <w:color w:val="1F3864" w:themeColor="accent1" w:themeShade="80"/>
                <w:sz w:val="24"/>
                <w:szCs w:val="24"/>
              </w:rPr>
              <w:t>May 2021</w:t>
            </w:r>
          </w:p>
        </w:tc>
      </w:tr>
      <w:tr w:rsidR="00842FE0" w:rsidRPr="00312BDD" w:rsidTr="00CF03CD">
        <w:tc>
          <w:tcPr>
            <w:tcW w:w="10750" w:type="dxa"/>
            <w:shd w:val="clear" w:color="auto" w:fill="F4B083" w:themeFill="accent2" w:themeFillTint="99"/>
            <w:vAlign w:val="center"/>
          </w:tcPr>
          <w:p w:rsidR="00842FE0" w:rsidRPr="00B8569A" w:rsidRDefault="00842FE0" w:rsidP="00AD15D9">
            <w:pPr>
              <w:rPr>
                <w:rFonts w:cstheme="minorHAnsi"/>
                <w:color w:val="1F3864" w:themeColor="accent1" w:themeShade="80"/>
                <w:sz w:val="24"/>
                <w:szCs w:val="24"/>
              </w:rPr>
            </w:pPr>
            <w:r w:rsidRPr="00B8569A">
              <w:rPr>
                <w:rFonts w:cstheme="minorHAnsi"/>
                <w:color w:val="1F3864" w:themeColor="accent1" w:themeShade="80"/>
                <w:sz w:val="24"/>
                <w:szCs w:val="24"/>
              </w:rPr>
              <w:t xml:space="preserve">Develop local interagency </w:t>
            </w:r>
            <w:r w:rsidRPr="00FB7D1E">
              <w:rPr>
                <w:rFonts w:cstheme="minorHAnsi"/>
                <w:color w:val="1F3864" w:themeColor="accent1" w:themeShade="80"/>
                <w:sz w:val="24"/>
                <w:szCs w:val="24"/>
              </w:rPr>
              <w:t>Adult Protection Performance Framework</w:t>
            </w:r>
            <w:r w:rsidRPr="00B8569A">
              <w:rPr>
                <w:rFonts w:cstheme="minorHAnsi"/>
                <w:color w:val="1F3864" w:themeColor="accent1" w:themeShade="80"/>
                <w:sz w:val="24"/>
                <w:szCs w:val="24"/>
              </w:rPr>
              <w:t xml:space="preserve"> and comprehensive suite of indicators to measure outcomes</w:t>
            </w:r>
            <w:r>
              <w:rPr>
                <w:rFonts w:cstheme="minorHAnsi"/>
                <w:color w:val="1F3864" w:themeColor="accent1" w:themeShade="80"/>
                <w:sz w:val="24"/>
                <w:szCs w:val="24"/>
              </w:rPr>
              <w:t xml:space="preserve"> to compliment existing activity and profiling data</w:t>
            </w:r>
          </w:p>
        </w:tc>
        <w:tc>
          <w:tcPr>
            <w:tcW w:w="2169" w:type="dxa"/>
            <w:vMerge/>
            <w:shd w:val="clear" w:color="auto" w:fill="F4B083" w:themeFill="accent2" w:themeFillTint="99"/>
            <w:vAlign w:val="center"/>
          </w:tcPr>
          <w:p w:rsidR="00842FE0" w:rsidRPr="00B8569A" w:rsidRDefault="00842FE0" w:rsidP="00AD15D9">
            <w:pPr>
              <w:rPr>
                <w:rFonts w:cstheme="minorHAnsi"/>
                <w:color w:val="1F3864" w:themeColor="accent1" w:themeShade="80"/>
                <w:sz w:val="24"/>
                <w:szCs w:val="24"/>
              </w:rPr>
            </w:pPr>
          </w:p>
        </w:tc>
        <w:tc>
          <w:tcPr>
            <w:tcW w:w="0" w:type="auto"/>
            <w:shd w:val="clear" w:color="auto" w:fill="F4B083" w:themeFill="accent2" w:themeFillTint="99"/>
            <w:vAlign w:val="center"/>
          </w:tcPr>
          <w:p w:rsidR="00842FE0" w:rsidRPr="00B8569A" w:rsidRDefault="00B4065F" w:rsidP="00AD15D9">
            <w:pPr>
              <w:rPr>
                <w:rFonts w:cstheme="minorHAnsi"/>
                <w:color w:val="1F3864" w:themeColor="accent1" w:themeShade="80"/>
                <w:sz w:val="24"/>
                <w:szCs w:val="24"/>
              </w:rPr>
            </w:pPr>
            <w:r>
              <w:rPr>
                <w:rFonts w:cstheme="minorHAnsi"/>
                <w:color w:val="1F3864" w:themeColor="accent1" w:themeShade="80"/>
                <w:sz w:val="24"/>
                <w:szCs w:val="24"/>
              </w:rPr>
              <w:t>Nov 2021</w:t>
            </w:r>
          </w:p>
        </w:tc>
      </w:tr>
      <w:tr w:rsidR="00842FE0" w:rsidRPr="00312BDD" w:rsidTr="00CF03CD">
        <w:tc>
          <w:tcPr>
            <w:tcW w:w="10750" w:type="dxa"/>
            <w:shd w:val="clear" w:color="auto" w:fill="F4B083" w:themeFill="accent2" w:themeFillTint="99"/>
            <w:vAlign w:val="center"/>
          </w:tcPr>
          <w:p w:rsidR="00842FE0" w:rsidRPr="00B8569A" w:rsidRDefault="00842FE0" w:rsidP="00AD15D9">
            <w:pPr>
              <w:rPr>
                <w:rFonts w:cstheme="minorHAnsi"/>
                <w:color w:val="1F3864" w:themeColor="accent1" w:themeShade="80"/>
                <w:sz w:val="24"/>
                <w:szCs w:val="24"/>
              </w:rPr>
            </w:pPr>
            <w:r w:rsidRPr="00FB7D1E">
              <w:rPr>
                <w:rFonts w:cstheme="minorHAnsi"/>
                <w:color w:val="1F3864" w:themeColor="accent1" w:themeShade="80"/>
                <w:sz w:val="24"/>
                <w:szCs w:val="24"/>
              </w:rPr>
              <w:t>Mixed methods review</w:t>
            </w:r>
            <w:r w:rsidRPr="00B8569A">
              <w:rPr>
                <w:rFonts w:cstheme="minorHAnsi"/>
                <w:color w:val="1F3864" w:themeColor="accent1" w:themeShade="80"/>
                <w:sz w:val="24"/>
                <w:szCs w:val="24"/>
              </w:rPr>
              <w:t xml:space="preserve"> </w:t>
            </w:r>
            <w:r w:rsidR="009815D2">
              <w:rPr>
                <w:rFonts w:cstheme="minorHAnsi"/>
                <w:color w:val="1F3864" w:themeColor="accent1" w:themeShade="80"/>
                <w:sz w:val="24"/>
                <w:szCs w:val="24"/>
              </w:rPr>
              <w:t xml:space="preserve">coordinated </w:t>
            </w:r>
            <w:r w:rsidRPr="00B8569A">
              <w:rPr>
                <w:rFonts w:cstheme="minorHAnsi"/>
                <w:color w:val="1F3864" w:themeColor="accent1" w:themeShade="80"/>
                <w:sz w:val="24"/>
                <w:szCs w:val="24"/>
              </w:rPr>
              <w:t>to consider the reduction in investigations in care homes and learning from this</w:t>
            </w:r>
            <w:r w:rsidR="009815D2">
              <w:rPr>
                <w:rFonts w:cstheme="minorHAnsi"/>
                <w:color w:val="1F3864" w:themeColor="accent1" w:themeShade="80"/>
                <w:sz w:val="24"/>
                <w:szCs w:val="24"/>
              </w:rPr>
              <w:t>. (Ad hoc self-evaluation activity resulting from SG Return 2019-20)</w:t>
            </w:r>
          </w:p>
        </w:tc>
        <w:tc>
          <w:tcPr>
            <w:tcW w:w="2169" w:type="dxa"/>
            <w:vMerge/>
            <w:shd w:val="clear" w:color="auto" w:fill="F4B083" w:themeFill="accent2" w:themeFillTint="99"/>
            <w:vAlign w:val="center"/>
          </w:tcPr>
          <w:p w:rsidR="00842FE0" w:rsidRPr="00B8569A" w:rsidRDefault="00842FE0" w:rsidP="00AD15D9">
            <w:pPr>
              <w:rPr>
                <w:rFonts w:cstheme="minorHAnsi"/>
                <w:color w:val="1F3864" w:themeColor="accent1" w:themeShade="80"/>
                <w:sz w:val="24"/>
                <w:szCs w:val="24"/>
              </w:rPr>
            </w:pPr>
          </w:p>
        </w:tc>
        <w:tc>
          <w:tcPr>
            <w:tcW w:w="0" w:type="auto"/>
            <w:shd w:val="clear" w:color="auto" w:fill="F4B083" w:themeFill="accent2" w:themeFillTint="99"/>
            <w:vAlign w:val="center"/>
          </w:tcPr>
          <w:p w:rsidR="00842FE0" w:rsidRPr="00B8569A" w:rsidRDefault="00B4065F" w:rsidP="00AD15D9">
            <w:pPr>
              <w:rPr>
                <w:rFonts w:cstheme="minorHAnsi"/>
                <w:color w:val="1F3864" w:themeColor="accent1" w:themeShade="80"/>
                <w:sz w:val="24"/>
                <w:szCs w:val="24"/>
              </w:rPr>
            </w:pPr>
            <w:r>
              <w:rPr>
                <w:rFonts w:cstheme="minorHAnsi"/>
                <w:color w:val="1F3864" w:themeColor="accent1" w:themeShade="80"/>
                <w:sz w:val="24"/>
                <w:szCs w:val="24"/>
              </w:rPr>
              <w:t>Apr 2021</w:t>
            </w:r>
          </w:p>
        </w:tc>
      </w:tr>
      <w:tr w:rsidR="00842FE0" w:rsidRPr="00312BDD" w:rsidTr="00CF03CD">
        <w:tc>
          <w:tcPr>
            <w:tcW w:w="10750" w:type="dxa"/>
            <w:shd w:val="clear" w:color="auto" w:fill="F4B083" w:themeFill="accent2" w:themeFillTint="99"/>
            <w:vAlign w:val="center"/>
          </w:tcPr>
          <w:p w:rsidR="00842FE0" w:rsidRPr="00B8569A" w:rsidRDefault="00842FE0" w:rsidP="00AD15D9">
            <w:pPr>
              <w:rPr>
                <w:rFonts w:cstheme="minorHAnsi"/>
                <w:color w:val="1F3864" w:themeColor="accent1" w:themeShade="80"/>
                <w:sz w:val="24"/>
                <w:szCs w:val="24"/>
              </w:rPr>
            </w:pPr>
            <w:r w:rsidRPr="00B8569A">
              <w:rPr>
                <w:rFonts w:cstheme="minorHAnsi"/>
                <w:color w:val="1F3864" w:themeColor="accent1" w:themeShade="80"/>
                <w:sz w:val="24"/>
                <w:szCs w:val="24"/>
              </w:rPr>
              <w:t xml:space="preserve">Develop Service User (and carer) feedback mechanism and methodology </w:t>
            </w:r>
            <w:r w:rsidRPr="00FB7D1E">
              <w:rPr>
                <w:rFonts w:cstheme="minorHAnsi"/>
                <w:color w:val="1F3864" w:themeColor="accent1" w:themeShade="80"/>
                <w:sz w:val="24"/>
                <w:szCs w:val="24"/>
              </w:rPr>
              <w:t>(post intervention questionnaire)</w:t>
            </w:r>
          </w:p>
        </w:tc>
        <w:tc>
          <w:tcPr>
            <w:tcW w:w="2169" w:type="dxa"/>
            <w:vMerge/>
            <w:shd w:val="clear" w:color="auto" w:fill="F4B083" w:themeFill="accent2" w:themeFillTint="99"/>
            <w:vAlign w:val="center"/>
          </w:tcPr>
          <w:p w:rsidR="00842FE0" w:rsidRPr="00B8569A" w:rsidRDefault="00842FE0" w:rsidP="00AD15D9">
            <w:pPr>
              <w:rPr>
                <w:rFonts w:cstheme="minorHAnsi"/>
                <w:color w:val="1F3864" w:themeColor="accent1" w:themeShade="80"/>
                <w:sz w:val="24"/>
                <w:szCs w:val="24"/>
              </w:rPr>
            </w:pPr>
          </w:p>
        </w:tc>
        <w:tc>
          <w:tcPr>
            <w:tcW w:w="0" w:type="auto"/>
            <w:shd w:val="clear" w:color="auto" w:fill="F4B083" w:themeFill="accent2" w:themeFillTint="99"/>
            <w:vAlign w:val="center"/>
          </w:tcPr>
          <w:p w:rsidR="00842FE0" w:rsidRPr="00B8569A" w:rsidRDefault="00B4065F" w:rsidP="00AD15D9">
            <w:pPr>
              <w:rPr>
                <w:rFonts w:cstheme="minorHAnsi"/>
                <w:color w:val="1F3864" w:themeColor="accent1" w:themeShade="80"/>
                <w:sz w:val="24"/>
                <w:szCs w:val="24"/>
              </w:rPr>
            </w:pPr>
            <w:r>
              <w:rPr>
                <w:rFonts w:cstheme="minorHAnsi"/>
                <w:color w:val="1F3864" w:themeColor="accent1" w:themeShade="80"/>
                <w:sz w:val="24"/>
                <w:szCs w:val="24"/>
              </w:rPr>
              <w:t>Aug 2021</w:t>
            </w:r>
          </w:p>
        </w:tc>
      </w:tr>
      <w:tr w:rsidR="00842FE0" w:rsidRPr="00312BDD" w:rsidTr="00CF03CD">
        <w:tc>
          <w:tcPr>
            <w:tcW w:w="10750" w:type="dxa"/>
            <w:shd w:val="clear" w:color="auto" w:fill="F4B083" w:themeFill="accent2" w:themeFillTint="99"/>
            <w:vAlign w:val="center"/>
          </w:tcPr>
          <w:p w:rsidR="00842FE0" w:rsidRPr="00B8569A" w:rsidRDefault="00842FE0" w:rsidP="00AD15D9">
            <w:pPr>
              <w:rPr>
                <w:rFonts w:cstheme="minorHAnsi"/>
                <w:color w:val="1F3864" w:themeColor="accent1" w:themeShade="80"/>
                <w:sz w:val="24"/>
                <w:szCs w:val="24"/>
              </w:rPr>
            </w:pPr>
            <w:r w:rsidRPr="00842FE0">
              <w:rPr>
                <w:rFonts w:cstheme="minorHAnsi"/>
                <w:color w:val="002060"/>
                <w:sz w:val="24"/>
                <w:szCs w:val="24"/>
              </w:rPr>
              <w:t>Standard</w:t>
            </w:r>
            <w:r w:rsidR="004E2F06">
              <w:rPr>
                <w:rFonts w:cstheme="minorHAnsi"/>
                <w:color w:val="002060"/>
                <w:sz w:val="24"/>
                <w:szCs w:val="24"/>
              </w:rPr>
              <w:t>ised</w:t>
            </w:r>
            <w:r w:rsidRPr="00842FE0">
              <w:rPr>
                <w:rFonts w:cstheme="minorHAnsi"/>
                <w:color w:val="002060"/>
                <w:sz w:val="24"/>
                <w:szCs w:val="24"/>
              </w:rPr>
              <w:t xml:space="preserve"> tools/ processes to </w:t>
            </w:r>
            <w:r w:rsidR="009815D2">
              <w:rPr>
                <w:rFonts w:cstheme="minorHAnsi"/>
                <w:color w:val="002060"/>
                <w:sz w:val="24"/>
                <w:szCs w:val="24"/>
              </w:rPr>
              <w:t xml:space="preserve">be developed to </w:t>
            </w:r>
            <w:r w:rsidRPr="00842FE0">
              <w:rPr>
                <w:rFonts w:cstheme="minorHAnsi"/>
                <w:color w:val="002060"/>
                <w:sz w:val="24"/>
                <w:szCs w:val="24"/>
              </w:rPr>
              <w:t xml:space="preserve">measure the impact or quality of training, communications, </w:t>
            </w:r>
            <w:r w:rsidR="009815D2">
              <w:rPr>
                <w:rFonts w:cstheme="minorHAnsi"/>
                <w:color w:val="002060"/>
                <w:sz w:val="24"/>
                <w:szCs w:val="24"/>
              </w:rPr>
              <w:t xml:space="preserve">and </w:t>
            </w:r>
            <w:r w:rsidRPr="00842FE0">
              <w:rPr>
                <w:rFonts w:cstheme="minorHAnsi"/>
                <w:color w:val="002060"/>
                <w:sz w:val="24"/>
                <w:szCs w:val="24"/>
              </w:rPr>
              <w:t>document</w:t>
            </w:r>
            <w:r w:rsidR="009815D2">
              <w:rPr>
                <w:rFonts w:cstheme="minorHAnsi"/>
                <w:color w:val="002060"/>
                <w:sz w:val="24"/>
                <w:szCs w:val="24"/>
              </w:rPr>
              <w:t xml:space="preserve">s </w:t>
            </w:r>
            <w:r w:rsidRPr="00842FE0">
              <w:rPr>
                <w:rFonts w:cstheme="minorHAnsi"/>
                <w:color w:val="002060"/>
                <w:sz w:val="24"/>
                <w:szCs w:val="24"/>
              </w:rPr>
              <w:t>against key quality indicators</w:t>
            </w:r>
            <w:r w:rsidR="009815D2">
              <w:rPr>
                <w:rFonts w:cstheme="minorHAnsi"/>
                <w:color w:val="002060"/>
                <w:sz w:val="24"/>
                <w:szCs w:val="24"/>
              </w:rPr>
              <w:t>. Service user and staff forums to be utilised to consult on specific topics.</w:t>
            </w:r>
          </w:p>
        </w:tc>
        <w:tc>
          <w:tcPr>
            <w:tcW w:w="2169" w:type="dxa"/>
            <w:vMerge/>
            <w:shd w:val="clear" w:color="auto" w:fill="F4B083" w:themeFill="accent2" w:themeFillTint="99"/>
            <w:vAlign w:val="center"/>
          </w:tcPr>
          <w:p w:rsidR="00842FE0" w:rsidRPr="00B8569A" w:rsidRDefault="00842FE0" w:rsidP="00AD15D9">
            <w:pPr>
              <w:rPr>
                <w:rFonts w:cstheme="minorHAnsi"/>
                <w:color w:val="1F3864" w:themeColor="accent1" w:themeShade="80"/>
                <w:sz w:val="24"/>
                <w:szCs w:val="24"/>
              </w:rPr>
            </w:pPr>
          </w:p>
        </w:tc>
        <w:tc>
          <w:tcPr>
            <w:tcW w:w="0" w:type="auto"/>
            <w:shd w:val="clear" w:color="auto" w:fill="F4B083" w:themeFill="accent2" w:themeFillTint="99"/>
            <w:vAlign w:val="center"/>
          </w:tcPr>
          <w:p w:rsidR="00842FE0" w:rsidRPr="00B8569A" w:rsidRDefault="00B4065F" w:rsidP="00AD15D9">
            <w:pPr>
              <w:rPr>
                <w:rFonts w:cstheme="minorHAnsi"/>
                <w:color w:val="1F3864" w:themeColor="accent1" w:themeShade="80"/>
                <w:sz w:val="24"/>
                <w:szCs w:val="24"/>
              </w:rPr>
            </w:pPr>
            <w:r>
              <w:rPr>
                <w:rFonts w:cstheme="minorHAnsi"/>
                <w:color w:val="1F3864" w:themeColor="accent1" w:themeShade="80"/>
                <w:sz w:val="24"/>
                <w:szCs w:val="24"/>
              </w:rPr>
              <w:t>Jan 2021</w:t>
            </w:r>
          </w:p>
        </w:tc>
      </w:tr>
    </w:tbl>
    <w:p w:rsidR="00CA72A0" w:rsidRDefault="00CA72A0" w:rsidP="00CA72A0"/>
    <w:p w:rsidR="00047693" w:rsidRDefault="00047693">
      <w:pPr>
        <w:rPr>
          <w:rFonts w:asciiTheme="majorHAnsi" w:eastAsiaTheme="majorEastAsia" w:hAnsiTheme="majorHAnsi" w:cstheme="majorBidi"/>
          <w:b/>
          <w:color w:val="2F5496" w:themeColor="accent1" w:themeShade="BF"/>
          <w:sz w:val="32"/>
          <w:szCs w:val="32"/>
        </w:rPr>
      </w:pPr>
      <w:r>
        <w:rPr>
          <w:b/>
        </w:rPr>
        <w:br w:type="page"/>
      </w:r>
    </w:p>
    <w:p w:rsidR="00CA72A0" w:rsidRPr="001773BD" w:rsidRDefault="00CA72A0" w:rsidP="00CA72A0">
      <w:pPr>
        <w:pStyle w:val="Heading1"/>
        <w:rPr>
          <w:b/>
          <w:color w:val="FF0000"/>
        </w:rPr>
      </w:pPr>
      <w:r>
        <w:rPr>
          <w:b/>
        </w:rPr>
        <w:lastRenderedPageBreak/>
        <w:t>Priority 3: Improving Procedures</w:t>
      </w:r>
      <w:r w:rsidR="005D534D">
        <w:rPr>
          <w:b/>
        </w:rPr>
        <w:t xml:space="preserve"> </w:t>
      </w:r>
    </w:p>
    <w:p w:rsidR="007C7E97" w:rsidRPr="00127F23" w:rsidRDefault="00AB5A74" w:rsidP="007C7E97">
      <w:pPr>
        <w:rPr>
          <w:i/>
        </w:rPr>
      </w:pPr>
      <w:r>
        <w:rPr>
          <w:i/>
        </w:rPr>
        <w:t xml:space="preserve">Supported by the ASP Team, our ASP </w:t>
      </w:r>
      <w:r w:rsidR="004E2F06">
        <w:rPr>
          <w:i/>
        </w:rPr>
        <w:t>L</w:t>
      </w:r>
      <w:r>
        <w:rPr>
          <w:i/>
        </w:rPr>
        <w:t xml:space="preserve">eaders across all partner agencies will </w:t>
      </w:r>
      <w:r w:rsidR="00A93FD6">
        <w:rPr>
          <w:i/>
        </w:rPr>
        <w:t xml:space="preserve">contribute to ensuring </w:t>
      </w:r>
      <w:r w:rsidR="002258AA">
        <w:rPr>
          <w:i/>
        </w:rPr>
        <w:t xml:space="preserve">that there are </w:t>
      </w:r>
      <w:r w:rsidR="00B61276">
        <w:rPr>
          <w:i/>
        </w:rPr>
        <w:t xml:space="preserve">clear and </w:t>
      </w:r>
      <w:r w:rsidR="002258AA">
        <w:rPr>
          <w:i/>
        </w:rPr>
        <w:t xml:space="preserve">streamlined </w:t>
      </w:r>
      <w:r w:rsidR="001A6DB8">
        <w:rPr>
          <w:i/>
        </w:rPr>
        <w:t>referral pathways a</w:t>
      </w:r>
      <w:r w:rsidR="004E2F06">
        <w:rPr>
          <w:i/>
        </w:rPr>
        <w:t xml:space="preserve">s well as </w:t>
      </w:r>
      <w:r w:rsidR="001A6DB8">
        <w:rPr>
          <w:i/>
        </w:rPr>
        <w:t>effective procedures and tools to enable outcome focussed discussions around managing risk</w:t>
      </w:r>
      <w:r w:rsidR="004E2F06">
        <w:rPr>
          <w:i/>
        </w:rPr>
        <w:t xml:space="preserve">.  All ASP Leaders will provide: </w:t>
      </w:r>
      <w:r w:rsidR="001A6DB8">
        <w:rPr>
          <w:i/>
        </w:rPr>
        <w:t xml:space="preserve"> clear leadership, ensuring that policies and procedures are embedded and that the workforce is </w:t>
      </w:r>
      <w:r w:rsidR="00C12491">
        <w:rPr>
          <w:i/>
        </w:rPr>
        <w:t>knowledgeable, confident and supported</w:t>
      </w:r>
      <w:r w:rsidR="001A6DB8">
        <w:rPr>
          <w:i/>
        </w:rPr>
        <w:t xml:space="preserve"> in relation to ASP</w:t>
      </w:r>
      <w:r w:rsidR="00C12491">
        <w:rPr>
          <w:i/>
        </w:rPr>
        <w:t>.</w:t>
      </w:r>
      <w:r w:rsidR="001A6DB8">
        <w:rPr>
          <w:i/>
        </w:rPr>
        <w:t xml:space="preserve"> </w:t>
      </w:r>
      <w:r w:rsidR="006F3A78">
        <w:rPr>
          <w:i/>
        </w:rPr>
        <w:t>This will be a key focus of the impending inspection.</w:t>
      </w:r>
    </w:p>
    <w:p w:rsidR="00047693" w:rsidRPr="00134551" w:rsidRDefault="00CA72A0" w:rsidP="001A6DB8">
      <w:pPr>
        <w:rPr>
          <w:rFonts w:cstheme="minorHAnsi"/>
          <w:b/>
          <w:color w:val="2F5496" w:themeColor="accent1" w:themeShade="BF"/>
          <w:sz w:val="24"/>
          <w:szCs w:val="24"/>
        </w:rPr>
      </w:pPr>
      <w:bookmarkStart w:id="6" w:name="_Hlk62569747"/>
      <w:r w:rsidRPr="00134551">
        <w:rPr>
          <w:rFonts w:cstheme="minorHAnsi"/>
          <w:b/>
          <w:color w:val="2F5496" w:themeColor="accent1" w:themeShade="BF"/>
          <w:sz w:val="24"/>
          <w:szCs w:val="24"/>
        </w:rPr>
        <w:t xml:space="preserve">Aim: </w:t>
      </w:r>
      <w:r w:rsidR="0003512F" w:rsidRPr="00134551">
        <w:rPr>
          <w:rFonts w:cstheme="minorHAnsi"/>
          <w:b/>
          <w:color w:val="2F5496" w:themeColor="accent1" w:themeShade="BF"/>
          <w:sz w:val="24"/>
          <w:szCs w:val="24"/>
        </w:rPr>
        <w:t xml:space="preserve">Effective leaders, procedures and tools to guide </w:t>
      </w:r>
      <w:r w:rsidR="001A6DB8" w:rsidRPr="00134551">
        <w:rPr>
          <w:rFonts w:cstheme="minorHAnsi"/>
          <w:b/>
          <w:color w:val="2F5496" w:themeColor="accent1" w:themeShade="BF"/>
          <w:sz w:val="24"/>
          <w:szCs w:val="24"/>
        </w:rPr>
        <w:t xml:space="preserve">outcomes focussed </w:t>
      </w:r>
      <w:r w:rsidR="0003512F" w:rsidRPr="00134551">
        <w:rPr>
          <w:rFonts w:cstheme="minorHAnsi"/>
          <w:b/>
          <w:color w:val="2F5496" w:themeColor="accent1" w:themeShade="BF"/>
          <w:sz w:val="24"/>
          <w:szCs w:val="24"/>
        </w:rPr>
        <w:t>practice</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758"/>
        <w:gridCol w:w="2929"/>
        <w:gridCol w:w="1216"/>
      </w:tblGrid>
      <w:tr w:rsidR="007C7E97" w:rsidRPr="00CA72A0" w:rsidTr="007C7E97">
        <w:tc>
          <w:tcPr>
            <w:tcW w:w="0" w:type="auto"/>
            <w:gridSpan w:val="3"/>
            <w:shd w:val="clear" w:color="auto" w:fill="FFC000"/>
          </w:tcPr>
          <w:bookmarkEnd w:id="6"/>
          <w:p w:rsidR="007C7E97" w:rsidRPr="00CA72A0" w:rsidRDefault="007C7E97" w:rsidP="0024330B">
            <w:pPr>
              <w:rPr>
                <w:rFonts w:cstheme="minorHAnsi"/>
                <w:b/>
                <w:sz w:val="24"/>
                <w:szCs w:val="24"/>
              </w:rPr>
            </w:pPr>
            <w:r w:rsidRPr="00CA72A0">
              <w:rPr>
                <w:rFonts w:cstheme="minorHAnsi"/>
                <w:b/>
                <w:sz w:val="24"/>
                <w:szCs w:val="24"/>
              </w:rPr>
              <w:t>PRIORITY 3: POLICY &amp; PROCEDURE</w:t>
            </w:r>
          </w:p>
        </w:tc>
      </w:tr>
      <w:tr w:rsidR="007C7E97" w:rsidRPr="00CA72A0" w:rsidTr="00843380">
        <w:tc>
          <w:tcPr>
            <w:tcW w:w="9758" w:type="dxa"/>
            <w:shd w:val="clear" w:color="auto" w:fill="808080" w:themeFill="background1" w:themeFillShade="80"/>
          </w:tcPr>
          <w:p w:rsidR="007C7E97" w:rsidRPr="00CA72A0" w:rsidRDefault="007C7E97" w:rsidP="00DD44ED">
            <w:pPr>
              <w:rPr>
                <w:rFonts w:cstheme="minorHAnsi"/>
                <w:b/>
                <w:color w:val="FFFFFF" w:themeColor="background1"/>
                <w:sz w:val="24"/>
                <w:szCs w:val="24"/>
              </w:rPr>
            </w:pPr>
            <w:bookmarkStart w:id="7" w:name="_Hlk57201615"/>
            <w:r w:rsidRPr="00CA72A0">
              <w:rPr>
                <w:rFonts w:cstheme="minorHAnsi"/>
                <w:b/>
                <w:color w:val="FFFFFF" w:themeColor="background1"/>
                <w:sz w:val="24"/>
                <w:szCs w:val="24"/>
              </w:rPr>
              <w:t>What needs to happen</w:t>
            </w:r>
          </w:p>
        </w:tc>
        <w:tc>
          <w:tcPr>
            <w:tcW w:w="2929" w:type="dxa"/>
            <w:shd w:val="clear" w:color="auto" w:fill="808080" w:themeFill="background1" w:themeFillShade="80"/>
          </w:tcPr>
          <w:p w:rsidR="007C7E97" w:rsidRPr="00CA72A0" w:rsidRDefault="007C7E97" w:rsidP="00DD44ED">
            <w:pPr>
              <w:rPr>
                <w:rFonts w:cstheme="minorHAnsi"/>
                <w:b/>
                <w:color w:val="FFFFFF" w:themeColor="background1"/>
                <w:sz w:val="24"/>
                <w:szCs w:val="24"/>
              </w:rPr>
            </w:pPr>
            <w:r>
              <w:rPr>
                <w:rFonts w:cstheme="minorHAnsi"/>
                <w:b/>
                <w:color w:val="FFFFFF" w:themeColor="background1"/>
                <w:sz w:val="24"/>
                <w:szCs w:val="24"/>
              </w:rPr>
              <w:t>By Who</w:t>
            </w:r>
          </w:p>
        </w:tc>
        <w:tc>
          <w:tcPr>
            <w:tcW w:w="0" w:type="auto"/>
            <w:shd w:val="clear" w:color="auto" w:fill="808080" w:themeFill="background1" w:themeFillShade="80"/>
          </w:tcPr>
          <w:p w:rsidR="007C7E97" w:rsidRPr="00CA72A0" w:rsidRDefault="007C7E97" w:rsidP="00DD44ED">
            <w:pPr>
              <w:rPr>
                <w:rFonts w:cstheme="minorHAnsi"/>
                <w:b/>
                <w:color w:val="FFFFFF" w:themeColor="background1"/>
                <w:sz w:val="24"/>
                <w:szCs w:val="24"/>
              </w:rPr>
            </w:pPr>
            <w:r w:rsidRPr="00CA72A0">
              <w:rPr>
                <w:rFonts w:cstheme="minorHAnsi"/>
                <w:b/>
                <w:color w:val="FFFFFF" w:themeColor="background1"/>
                <w:sz w:val="24"/>
                <w:szCs w:val="24"/>
              </w:rPr>
              <w:t>By When</w:t>
            </w:r>
          </w:p>
        </w:tc>
      </w:tr>
      <w:bookmarkEnd w:id="7"/>
      <w:tr w:rsidR="007C7E97" w:rsidRPr="00CA72A0" w:rsidTr="00843380">
        <w:tc>
          <w:tcPr>
            <w:tcW w:w="9758" w:type="dxa"/>
            <w:shd w:val="clear" w:color="auto" w:fill="F4B083" w:themeFill="accent2" w:themeFillTint="99"/>
          </w:tcPr>
          <w:p w:rsidR="008344D7" w:rsidRPr="00B8569A" w:rsidRDefault="007C7E97" w:rsidP="00BC401F">
            <w:pPr>
              <w:rPr>
                <w:rFonts w:cstheme="minorHAnsi"/>
                <w:color w:val="1F3864" w:themeColor="accent1" w:themeShade="80"/>
                <w:sz w:val="24"/>
                <w:szCs w:val="24"/>
              </w:rPr>
            </w:pPr>
            <w:r w:rsidRPr="007C44A4">
              <w:rPr>
                <w:rFonts w:cstheme="minorHAnsi"/>
                <w:color w:val="002060"/>
                <w:sz w:val="24"/>
                <w:szCs w:val="24"/>
              </w:rPr>
              <w:t>Annual single agency review of internal ASP Procedures to align with Inter-agency updates</w:t>
            </w:r>
            <w:r w:rsidR="00843380">
              <w:rPr>
                <w:rFonts w:cstheme="minorHAnsi"/>
                <w:color w:val="002060"/>
                <w:sz w:val="24"/>
                <w:szCs w:val="24"/>
              </w:rPr>
              <w:t>.</w:t>
            </w:r>
            <w:r w:rsidR="008344D7" w:rsidRPr="007C44A4">
              <w:rPr>
                <w:rFonts w:cstheme="minorHAnsi"/>
                <w:color w:val="002060"/>
                <w:sz w:val="24"/>
                <w:szCs w:val="24"/>
              </w:rPr>
              <w:t xml:space="preserve"> Procedures to be submitted to ASPC following reviews and annually thereafter</w:t>
            </w:r>
          </w:p>
        </w:tc>
        <w:tc>
          <w:tcPr>
            <w:tcW w:w="2929" w:type="dxa"/>
            <w:shd w:val="clear" w:color="auto" w:fill="F4B083" w:themeFill="accent2" w:themeFillTint="99"/>
          </w:tcPr>
          <w:p w:rsidR="008344D7" w:rsidRDefault="00843380" w:rsidP="008344D7">
            <w:pPr>
              <w:rPr>
                <w:rFonts w:cstheme="minorHAnsi"/>
                <w:color w:val="1F3864" w:themeColor="accent1" w:themeShade="80"/>
                <w:sz w:val="24"/>
                <w:szCs w:val="24"/>
              </w:rPr>
            </w:pPr>
            <w:r>
              <w:rPr>
                <w:rFonts w:cstheme="minorHAnsi"/>
                <w:color w:val="1F3864" w:themeColor="accent1" w:themeShade="80"/>
                <w:sz w:val="24"/>
                <w:szCs w:val="24"/>
              </w:rPr>
              <w:t xml:space="preserve">All </w:t>
            </w:r>
            <w:r w:rsidR="008344D7">
              <w:rPr>
                <w:rFonts w:cstheme="minorHAnsi"/>
                <w:color w:val="1F3864" w:themeColor="accent1" w:themeShade="80"/>
                <w:sz w:val="24"/>
                <w:szCs w:val="24"/>
              </w:rPr>
              <w:t>ASP Leaders</w:t>
            </w:r>
            <w:r>
              <w:rPr>
                <w:rFonts w:cstheme="minorHAnsi"/>
                <w:color w:val="1F3864" w:themeColor="accent1" w:themeShade="80"/>
                <w:sz w:val="24"/>
                <w:szCs w:val="24"/>
              </w:rPr>
              <w:t>.</w:t>
            </w:r>
          </w:p>
          <w:p w:rsidR="007C7E97" w:rsidRPr="00B8569A" w:rsidRDefault="007C7E97" w:rsidP="00BC401F">
            <w:pPr>
              <w:rPr>
                <w:rFonts w:cstheme="minorHAnsi"/>
                <w:color w:val="1F3864" w:themeColor="accent1" w:themeShade="80"/>
                <w:sz w:val="24"/>
                <w:szCs w:val="24"/>
              </w:rPr>
            </w:pPr>
          </w:p>
        </w:tc>
        <w:tc>
          <w:tcPr>
            <w:tcW w:w="0" w:type="auto"/>
            <w:shd w:val="clear" w:color="auto" w:fill="F4B083" w:themeFill="accent2" w:themeFillTint="99"/>
          </w:tcPr>
          <w:p w:rsidR="007C7E97" w:rsidRPr="00B8569A" w:rsidRDefault="009C4348" w:rsidP="00BC401F">
            <w:pPr>
              <w:rPr>
                <w:rFonts w:cstheme="minorHAnsi"/>
                <w:color w:val="1F3864" w:themeColor="accent1" w:themeShade="80"/>
                <w:sz w:val="24"/>
                <w:szCs w:val="24"/>
              </w:rPr>
            </w:pPr>
            <w:r>
              <w:rPr>
                <w:rFonts w:cstheme="minorHAnsi"/>
                <w:color w:val="1F3864" w:themeColor="accent1" w:themeShade="80"/>
                <w:sz w:val="24"/>
                <w:szCs w:val="24"/>
              </w:rPr>
              <w:t>Dec 2021</w:t>
            </w:r>
          </w:p>
        </w:tc>
      </w:tr>
      <w:tr w:rsidR="0022456D" w:rsidRPr="00CA72A0" w:rsidTr="00843380">
        <w:tc>
          <w:tcPr>
            <w:tcW w:w="9758" w:type="dxa"/>
            <w:shd w:val="clear" w:color="auto" w:fill="F4B083" w:themeFill="accent2" w:themeFillTint="99"/>
          </w:tcPr>
          <w:p w:rsidR="0022456D" w:rsidRDefault="0022456D" w:rsidP="0022456D">
            <w:pPr>
              <w:rPr>
                <w:rFonts w:cstheme="minorHAnsi"/>
                <w:color w:val="1F3864" w:themeColor="accent1" w:themeShade="80"/>
                <w:sz w:val="24"/>
                <w:szCs w:val="24"/>
              </w:rPr>
            </w:pPr>
            <w:r>
              <w:rPr>
                <w:rFonts w:cstheme="minorHAnsi"/>
                <w:color w:val="1F3864" w:themeColor="accent1" w:themeShade="80"/>
                <w:sz w:val="24"/>
                <w:szCs w:val="24"/>
              </w:rPr>
              <w:t xml:space="preserve">Post Referral actions: </w:t>
            </w:r>
            <w:r w:rsidRPr="00B8569A">
              <w:rPr>
                <w:rFonts w:cstheme="minorHAnsi"/>
                <w:color w:val="1F3864" w:themeColor="accent1" w:themeShade="80"/>
                <w:sz w:val="24"/>
                <w:szCs w:val="24"/>
              </w:rPr>
              <w:t xml:space="preserve">Review of IRD paperwork to enable reporting on protective actions taken </w:t>
            </w:r>
          </w:p>
          <w:p w:rsidR="0022456D" w:rsidRPr="00B8569A" w:rsidRDefault="0022456D" w:rsidP="0022456D">
            <w:pPr>
              <w:rPr>
                <w:rFonts w:cstheme="minorHAnsi"/>
                <w:color w:val="1F3864" w:themeColor="accent1" w:themeShade="80"/>
                <w:sz w:val="24"/>
                <w:szCs w:val="24"/>
              </w:rPr>
            </w:pPr>
            <w:r w:rsidRPr="00B8569A">
              <w:rPr>
                <w:rFonts w:cstheme="minorHAnsi"/>
                <w:color w:val="1F3864" w:themeColor="accent1" w:themeShade="80"/>
                <w:sz w:val="24"/>
                <w:szCs w:val="24"/>
              </w:rPr>
              <w:t>(if not progressed through ASP legislation) and consideration of LSI</w:t>
            </w:r>
          </w:p>
        </w:tc>
        <w:tc>
          <w:tcPr>
            <w:tcW w:w="2929" w:type="dxa"/>
            <w:shd w:val="clear" w:color="auto" w:fill="F4B083" w:themeFill="accent2" w:themeFillTint="99"/>
          </w:tcPr>
          <w:p w:rsidR="0022456D" w:rsidRPr="00B8569A" w:rsidRDefault="00843380" w:rsidP="0022456D">
            <w:pPr>
              <w:rPr>
                <w:rFonts w:cstheme="minorHAnsi"/>
                <w:color w:val="1F3864" w:themeColor="accent1" w:themeShade="80"/>
                <w:sz w:val="24"/>
                <w:szCs w:val="24"/>
              </w:rPr>
            </w:pPr>
            <w:r>
              <w:rPr>
                <w:rFonts w:cstheme="minorHAnsi"/>
                <w:color w:val="1F3864" w:themeColor="accent1" w:themeShade="80"/>
                <w:sz w:val="24"/>
                <w:szCs w:val="24"/>
              </w:rPr>
              <w:t xml:space="preserve">SW Lead &amp; </w:t>
            </w:r>
            <w:r w:rsidR="0022456D">
              <w:rPr>
                <w:rFonts w:cstheme="minorHAnsi"/>
                <w:color w:val="1F3864" w:themeColor="accent1" w:themeShade="80"/>
                <w:sz w:val="24"/>
                <w:szCs w:val="24"/>
              </w:rPr>
              <w:t>ASP Team</w:t>
            </w:r>
          </w:p>
        </w:tc>
        <w:tc>
          <w:tcPr>
            <w:tcW w:w="0" w:type="auto"/>
            <w:shd w:val="clear" w:color="auto" w:fill="F4B083" w:themeFill="accent2" w:themeFillTint="99"/>
          </w:tcPr>
          <w:p w:rsidR="0022456D" w:rsidRPr="00B8569A" w:rsidRDefault="0022456D" w:rsidP="0022456D">
            <w:pPr>
              <w:rPr>
                <w:rFonts w:cstheme="minorHAnsi"/>
                <w:color w:val="1F3864" w:themeColor="accent1" w:themeShade="80"/>
                <w:sz w:val="24"/>
                <w:szCs w:val="24"/>
              </w:rPr>
            </w:pPr>
            <w:r>
              <w:rPr>
                <w:rFonts w:cstheme="minorHAnsi"/>
                <w:color w:val="1F3864" w:themeColor="accent1" w:themeShade="80"/>
                <w:sz w:val="24"/>
                <w:szCs w:val="24"/>
              </w:rPr>
              <w:t>Jun 2021</w:t>
            </w:r>
          </w:p>
        </w:tc>
      </w:tr>
      <w:tr w:rsidR="0022456D" w:rsidRPr="00CA72A0" w:rsidTr="00843380">
        <w:tc>
          <w:tcPr>
            <w:tcW w:w="9758" w:type="dxa"/>
            <w:shd w:val="clear" w:color="auto" w:fill="F4B083" w:themeFill="accent2" w:themeFillTint="99"/>
          </w:tcPr>
          <w:p w:rsidR="0022456D" w:rsidRPr="00B8569A" w:rsidRDefault="0022456D" w:rsidP="0022456D">
            <w:pPr>
              <w:rPr>
                <w:rFonts w:cstheme="minorHAnsi"/>
                <w:color w:val="1F3864" w:themeColor="accent1" w:themeShade="80"/>
                <w:sz w:val="24"/>
                <w:szCs w:val="24"/>
              </w:rPr>
            </w:pPr>
            <w:r>
              <w:rPr>
                <w:rFonts w:cstheme="minorHAnsi"/>
                <w:color w:val="1F3864" w:themeColor="accent1" w:themeShade="80"/>
                <w:sz w:val="24"/>
                <w:szCs w:val="24"/>
              </w:rPr>
              <w:t xml:space="preserve">Post Referral actions: </w:t>
            </w:r>
            <w:r w:rsidRPr="00B8569A">
              <w:rPr>
                <w:rFonts w:cstheme="minorHAnsi"/>
                <w:color w:val="1F3864" w:themeColor="accent1" w:themeShade="80"/>
                <w:sz w:val="24"/>
                <w:szCs w:val="24"/>
              </w:rPr>
              <w:t>Refresh Investigation paperwork and embed process for monitoring service user outcomes (QoL, safer from harm) and evidence consideration of advocacy</w:t>
            </w:r>
          </w:p>
        </w:tc>
        <w:tc>
          <w:tcPr>
            <w:tcW w:w="2929" w:type="dxa"/>
            <w:shd w:val="clear" w:color="auto" w:fill="F4B083" w:themeFill="accent2" w:themeFillTint="99"/>
          </w:tcPr>
          <w:p w:rsidR="0022456D" w:rsidRPr="00B8569A" w:rsidRDefault="00843380" w:rsidP="0022456D">
            <w:pPr>
              <w:rPr>
                <w:rFonts w:cstheme="minorHAnsi"/>
                <w:color w:val="1F3864" w:themeColor="accent1" w:themeShade="80"/>
                <w:sz w:val="24"/>
                <w:szCs w:val="24"/>
              </w:rPr>
            </w:pPr>
            <w:r>
              <w:rPr>
                <w:rFonts w:cstheme="minorHAnsi"/>
                <w:color w:val="1F3864" w:themeColor="accent1" w:themeShade="80"/>
                <w:sz w:val="24"/>
                <w:szCs w:val="24"/>
              </w:rPr>
              <w:t xml:space="preserve">SW Lead &amp; </w:t>
            </w:r>
            <w:r w:rsidR="0022456D">
              <w:rPr>
                <w:rFonts w:cstheme="minorHAnsi"/>
                <w:color w:val="1F3864" w:themeColor="accent1" w:themeShade="80"/>
                <w:sz w:val="24"/>
                <w:szCs w:val="24"/>
              </w:rPr>
              <w:t>ASP Team</w:t>
            </w:r>
          </w:p>
        </w:tc>
        <w:tc>
          <w:tcPr>
            <w:tcW w:w="0" w:type="auto"/>
            <w:shd w:val="clear" w:color="auto" w:fill="F4B083" w:themeFill="accent2" w:themeFillTint="99"/>
          </w:tcPr>
          <w:p w:rsidR="0022456D" w:rsidRPr="00B8569A" w:rsidRDefault="0022456D" w:rsidP="0022456D">
            <w:pPr>
              <w:rPr>
                <w:rFonts w:cstheme="minorHAnsi"/>
                <w:color w:val="1F3864" w:themeColor="accent1" w:themeShade="80"/>
                <w:sz w:val="24"/>
                <w:szCs w:val="24"/>
              </w:rPr>
            </w:pPr>
            <w:r>
              <w:rPr>
                <w:rFonts w:cstheme="minorHAnsi"/>
                <w:color w:val="1F3864" w:themeColor="accent1" w:themeShade="80"/>
                <w:sz w:val="24"/>
                <w:szCs w:val="24"/>
              </w:rPr>
              <w:t>Jun 2021</w:t>
            </w:r>
          </w:p>
        </w:tc>
      </w:tr>
      <w:tr w:rsidR="007C44A4" w:rsidRPr="00CA72A0" w:rsidTr="00843380">
        <w:tc>
          <w:tcPr>
            <w:tcW w:w="9758" w:type="dxa"/>
            <w:shd w:val="clear" w:color="auto" w:fill="F4B083" w:themeFill="accent2" w:themeFillTint="99"/>
          </w:tcPr>
          <w:p w:rsidR="007C44A4" w:rsidRDefault="007C44A4" w:rsidP="0022456D">
            <w:pPr>
              <w:rPr>
                <w:rFonts w:cstheme="minorHAnsi"/>
                <w:color w:val="1F3864" w:themeColor="accent1" w:themeShade="80"/>
                <w:sz w:val="24"/>
                <w:szCs w:val="24"/>
              </w:rPr>
            </w:pPr>
            <w:r>
              <w:rPr>
                <w:rFonts w:cstheme="minorHAnsi"/>
                <w:color w:val="1F3864" w:themeColor="accent1" w:themeShade="80"/>
                <w:sz w:val="24"/>
                <w:szCs w:val="24"/>
              </w:rPr>
              <w:t xml:space="preserve">Single agency review for </w:t>
            </w:r>
            <w:r w:rsidR="004E2F06">
              <w:rPr>
                <w:rFonts w:cstheme="minorHAnsi"/>
                <w:color w:val="1F3864" w:themeColor="accent1" w:themeShade="80"/>
                <w:sz w:val="24"/>
                <w:szCs w:val="24"/>
              </w:rPr>
              <w:t xml:space="preserve">the </w:t>
            </w:r>
            <w:r>
              <w:rPr>
                <w:rFonts w:cstheme="minorHAnsi"/>
                <w:color w:val="1F3864" w:themeColor="accent1" w:themeShade="80"/>
                <w:sz w:val="24"/>
                <w:szCs w:val="24"/>
              </w:rPr>
              <w:t xml:space="preserve">process of recording concluded IRDs </w:t>
            </w:r>
            <w:r w:rsidR="004E2F06">
              <w:rPr>
                <w:rFonts w:cstheme="minorHAnsi"/>
                <w:color w:val="1F3864" w:themeColor="accent1" w:themeShade="80"/>
                <w:sz w:val="24"/>
                <w:szCs w:val="24"/>
              </w:rPr>
              <w:t xml:space="preserve">that </w:t>
            </w:r>
            <w:r>
              <w:rPr>
                <w:rFonts w:cstheme="minorHAnsi"/>
                <w:color w:val="1F3864" w:themeColor="accent1" w:themeShade="80"/>
                <w:sz w:val="24"/>
                <w:szCs w:val="24"/>
              </w:rPr>
              <w:t>have been received</w:t>
            </w:r>
            <w:r w:rsidR="004E2F06">
              <w:rPr>
                <w:rFonts w:cstheme="minorHAnsi"/>
                <w:color w:val="1F3864" w:themeColor="accent1" w:themeShade="80"/>
                <w:sz w:val="24"/>
                <w:szCs w:val="24"/>
              </w:rPr>
              <w:t xml:space="preserve"> by participants</w:t>
            </w:r>
          </w:p>
        </w:tc>
        <w:tc>
          <w:tcPr>
            <w:tcW w:w="2929" w:type="dxa"/>
            <w:shd w:val="clear" w:color="auto" w:fill="F4B083" w:themeFill="accent2" w:themeFillTint="99"/>
          </w:tcPr>
          <w:p w:rsidR="007C44A4" w:rsidRDefault="00843380" w:rsidP="00843380">
            <w:pPr>
              <w:rPr>
                <w:rFonts w:cstheme="minorHAnsi"/>
                <w:color w:val="1F3864" w:themeColor="accent1" w:themeShade="80"/>
                <w:sz w:val="24"/>
                <w:szCs w:val="24"/>
              </w:rPr>
            </w:pPr>
            <w:r>
              <w:rPr>
                <w:rFonts w:cstheme="minorHAnsi"/>
                <w:color w:val="1F3864" w:themeColor="accent1" w:themeShade="80"/>
                <w:sz w:val="24"/>
                <w:szCs w:val="24"/>
              </w:rPr>
              <w:t xml:space="preserve">All </w:t>
            </w:r>
            <w:r w:rsidR="007C44A4">
              <w:rPr>
                <w:rFonts w:cstheme="minorHAnsi"/>
                <w:color w:val="1F3864" w:themeColor="accent1" w:themeShade="80"/>
                <w:sz w:val="24"/>
                <w:szCs w:val="24"/>
              </w:rPr>
              <w:t>ASP Leaders</w:t>
            </w:r>
          </w:p>
        </w:tc>
        <w:tc>
          <w:tcPr>
            <w:tcW w:w="0" w:type="auto"/>
            <w:shd w:val="clear" w:color="auto" w:fill="F4B083" w:themeFill="accent2" w:themeFillTint="99"/>
          </w:tcPr>
          <w:p w:rsidR="007C44A4" w:rsidRDefault="007C44A4" w:rsidP="0022456D">
            <w:pPr>
              <w:rPr>
                <w:rFonts w:cstheme="minorHAnsi"/>
                <w:color w:val="1F3864" w:themeColor="accent1" w:themeShade="80"/>
                <w:sz w:val="24"/>
                <w:szCs w:val="24"/>
              </w:rPr>
            </w:pPr>
            <w:r>
              <w:rPr>
                <w:rFonts w:cstheme="minorHAnsi"/>
                <w:color w:val="1F3864" w:themeColor="accent1" w:themeShade="80"/>
                <w:sz w:val="24"/>
                <w:szCs w:val="24"/>
              </w:rPr>
              <w:t>Jun 2021</w:t>
            </w:r>
          </w:p>
        </w:tc>
      </w:tr>
      <w:tr w:rsidR="007C7E97" w:rsidRPr="00CA72A0" w:rsidTr="00843380">
        <w:tc>
          <w:tcPr>
            <w:tcW w:w="9758" w:type="dxa"/>
            <w:shd w:val="clear" w:color="auto" w:fill="F4B083" w:themeFill="accent2" w:themeFillTint="99"/>
          </w:tcPr>
          <w:p w:rsidR="001773BD" w:rsidRPr="00B8569A" w:rsidRDefault="007C7E97" w:rsidP="00BC401F">
            <w:pPr>
              <w:rPr>
                <w:rFonts w:cstheme="minorHAnsi"/>
                <w:color w:val="1F3864" w:themeColor="accent1" w:themeShade="80"/>
                <w:sz w:val="24"/>
                <w:szCs w:val="24"/>
              </w:rPr>
            </w:pPr>
            <w:r w:rsidRPr="00B8569A">
              <w:rPr>
                <w:rFonts w:cstheme="minorHAnsi"/>
                <w:color w:val="1F3864" w:themeColor="accent1" w:themeShade="80"/>
                <w:sz w:val="24"/>
                <w:szCs w:val="24"/>
              </w:rPr>
              <w:t>Launch Microsoft Teams site for LSI, ICR and SCR information to enable secure collaborative working</w:t>
            </w:r>
          </w:p>
        </w:tc>
        <w:tc>
          <w:tcPr>
            <w:tcW w:w="2929" w:type="dxa"/>
            <w:shd w:val="clear" w:color="auto" w:fill="F4B083" w:themeFill="accent2" w:themeFillTint="99"/>
          </w:tcPr>
          <w:p w:rsidR="007C7E97" w:rsidRPr="00B8569A" w:rsidRDefault="007C7E97" w:rsidP="00BC401F">
            <w:pPr>
              <w:rPr>
                <w:rFonts w:cstheme="minorHAnsi"/>
                <w:color w:val="1F3864" w:themeColor="accent1" w:themeShade="80"/>
                <w:sz w:val="24"/>
                <w:szCs w:val="24"/>
              </w:rPr>
            </w:pPr>
            <w:r>
              <w:rPr>
                <w:rFonts w:cstheme="minorHAnsi"/>
                <w:color w:val="1F3864" w:themeColor="accent1" w:themeShade="80"/>
                <w:sz w:val="24"/>
                <w:szCs w:val="24"/>
              </w:rPr>
              <w:t>ASP Team</w:t>
            </w:r>
            <w:r w:rsidR="00254E27">
              <w:rPr>
                <w:rFonts w:cstheme="minorHAnsi"/>
                <w:color w:val="1F3864" w:themeColor="accent1" w:themeShade="80"/>
                <w:sz w:val="24"/>
                <w:szCs w:val="24"/>
              </w:rPr>
              <w:t>, SW Lead</w:t>
            </w:r>
          </w:p>
        </w:tc>
        <w:tc>
          <w:tcPr>
            <w:tcW w:w="0" w:type="auto"/>
            <w:shd w:val="clear" w:color="auto" w:fill="F4B083" w:themeFill="accent2" w:themeFillTint="99"/>
          </w:tcPr>
          <w:p w:rsidR="007C7E97" w:rsidRPr="00B8569A" w:rsidRDefault="009C4348" w:rsidP="00BC401F">
            <w:pPr>
              <w:rPr>
                <w:rFonts w:cstheme="minorHAnsi"/>
                <w:color w:val="1F3864" w:themeColor="accent1" w:themeShade="80"/>
                <w:sz w:val="24"/>
                <w:szCs w:val="24"/>
              </w:rPr>
            </w:pPr>
            <w:r>
              <w:rPr>
                <w:rFonts w:cstheme="minorHAnsi"/>
                <w:color w:val="1F3864" w:themeColor="accent1" w:themeShade="80"/>
                <w:sz w:val="24"/>
                <w:szCs w:val="24"/>
              </w:rPr>
              <w:t>Jun 2021</w:t>
            </w:r>
          </w:p>
        </w:tc>
      </w:tr>
      <w:tr w:rsidR="007C7E97" w:rsidRPr="00CA72A0" w:rsidTr="00843380">
        <w:tc>
          <w:tcPr>
            <w:tcW w:w="9758" w:type="dxa"/>
            <w:shd w:val="clear" w:color="auto" w:fill="F4B083" w:themeFill="accent2" w:themeFillTint="99"/>
          </w:tcPr>
          <w:p w:rsidR="007C7E97" w:rsidRPr="00B8569A" w:rsidRDefault="007C7E97" w:rsidP="00BC401F">
            <w:pPr>
              <w:rPr>
                <w:rFonts w:cstheme="minorHAnsi"/>
                <w:color w:val="1F3864" w:themeColor="accent1" w:themeShade="80"/>
                <w:sz w:val="24"/>
                <w:szCs w:val="24"/>
              </w:rPr>
            </w:pPr>
            <w:r w:rsidRPr="00B8569A">
              <w:rPr>
                <w:rFonts w:cstheme="minorHAnsi"/>
                <w:color w:val="1F3864" w:themeColor="accent1" w:themeShade="80"/>
                <w:sz w:val="24"/>
                <w:szCs w:val="24"/>
              </w:rPr>
              <w:t>Interagency review of LSI Process and paperwork</w:t>
            </w:r>
          </w:p>
        </w:tc>
        <w:tc>
          <w:tcPr>
            <w:tcW w:w="2929" w:type="dxa"/>
            <w:shd w:val="clear" w:color="auto" w:fill="F4B083" w:themeFill="accent2" w:themeFillTint="99"/>
          </w:tcPr>
          <w:p w:rsidR="007C7E97" w:rsidRPr="00B8569A" w:rsidRDefault="007C7E97" w:rsidP="00BC401F">
            <w:pPr>
              <w:rPr>
                <w:rFonts w:cstheme="minorHAnsi"/>
                <w:color w:val="1F3864" w:themeColor="accent1" w:themeShade="80"/>
                <w:sz w:val="24"/>
                <w:szCs w:val="24"/>
              </w:rPr>
            </w:pPr>
            <w:r>
              <w:rPr>
                <w:rFonts w:cstheme="minorHAnsi"/>
                <w:color w:val="1F3864" w:themeColor="accent1" w:themeShade="80"/>
                <w:sz w:val="24"/>
                <w:szCs w:val="24"/>
              </w:rPr>
              <w:t>ASP Team</w:t>
            </w:r>
            <w:r w:rsidR="00254E27">
              <w:rPr>
                <w:rFonts w:cstheme="minorHAnsi"/>
                <w:color w:val="1F3864" w:themeColor="accent1" w:themeShade="80"/>
                <w:sz w:val="24"/>
                <w:szCs w:val="24"/>
              </w:rPr>
              <w:t>, All ASP Leaders</w:t>
            </w:r>
          </w:p>
        </w:tc>
        <w:tc>
          <w:tcPr>
            <w:tcW w:w="0" w:type="auto"/>
            <w:shd w:val="clear" w:color="auto" w:fill="F4B083" w:themeFill="accent2" w:themeFillTint="99"/>
          </w:tcPr>
          <w:p w:rsidR="007C7E97" w:rsidRPr="00B8569A" w:rsidRDefault="009C4348" w:rsidP="00BC401F">
            <w:pPr>
              <w:rPr>
                <w:rFonts w:cstheme="minorHAnsi"/>
                <w:color w:val="1F3864" w:themeColor="accent1" w:themeShade="80"/>
                <w:sz w:val="24"/>
                <w:szCs w:val="24"/>
              </w:rPr>
            </w:pPr>
            <w:r>
              <w:rPr>
                <w:rFonts w:cstheme="minorHAnsi"/>
                <w:color w:val="1F3864" w:themeColor="accent1" w:themeShade="80"/>
                <w:sz w:val="24"/>
                <w:szCs w:val="24"/>
              </w:rPr>
              <w:t>Jun 2021</w:t>
            </w:r>
          </w:p>
        </w:tc>
      </w:tr>
      <w:tr w:rsidR="00254E27" w:rsidRPr="00CA72A0" w:rsidTr="00843380">
        <w:tc>
          <w:tcPr>
            <w:tcW w:w="9758" w:type="dxa"/>
            <w:shd w:val="clear" w:color="auto" w:fill="F4B083" w:themeFill="accent2" w:themeFillTint="99"/>
          </w:tcPr>
          <w:p w:rsidR="00254E27" w:rsidRPr="00B8569A" w:rsidRDefault="00254E27" w:rsidP="00254E27">
            <w:pPr>
              <w:rPr>
                <w:rFonts w:cstheme="minorHAnsi"/>
                <w:color w:val="1F3864" w:themeColor="accent1" w:themeShade="80"/>
                <w:sz w:val="24"/>
                <w:szCs w:val="24"/>
              </w:rPr>
            </w:pPr>
            <w:r w:rsidRPr="00B8569A">
              <w:rPr>
                <w:rFonts w:cstheme="minorHAnsi"/>
                <w:color w:val="1F3864" w:themeColor="accent1" w:themeShade="80"/>
                <w:sz w:val="24"/>
                <w:szCs w:val="24"/>
              </w:rPr>
              <w:t>Review of Interagency engagement escalation protocol</w:t>
            </w:r>
          </w:p>
        </w:tc>
        <w:tc>
          <w:tcPr>
            <w:tcW w:w="2929" w:type="dxa"/>
            <w:shd w:val="clear" w:color="auto" w:fill="F4B083" w:themeFill="accent2" w:themeFillTint="99"/>
          </w:tcPr>
          <w:p w:rsidR="00254E27" w:rsidRDefault="00254E27" w:rsidP="00254E27">
            <w:r w:rsidRPr="00872391">
              <w:rPr>
                <w:rFonts w:cstheme="minorHAnsi"/>
                <w:color w:val="1F3864" w:themeColor="accent1" w:themeShade="80"/>
                <w:sz w:val="24"/>
                <w:szCs w:val="24"/>
              </w:rPr>
              <w:t>ASP Team, All ASP Leaders</w:t>
            </w:r>
          </w:p>
        </w:tc>
        <w:tc>
          <w:tcPr>
            <w:tcW w:w="0" w:type="auto"/>
            <w:shd w:val="clear" w:color="auto" w:fill="F4B083" w:themeFill="accent2" w:themeFillTint="99"/>
          </w:tcPr>
          <w:p w:rsidR="00254E27" w:rsidRPr="00B8569A" w:rsidRDefault="00254E27" w:rsidP="00254E27">
            <w:pPr>
              <w:rPr>
                <w:rFonts w:cstheme="minorHAnsi"/>
                <w:color w:val="1F3864" w:themeColor="accent1" w:themeShade="80"/>
                <w:sz w:val="24"/>
                <w:szCs w:val="24"/>
              </w:rPr>
            </w:pPr>
            <w:r>
              <w:rPr>
                <w:rFonts w:cstheme="minorHAnsi"/>
                <w:color w:val="1F3864" w:themeColor="accent1" w:themeShade="80"/>
                <w:sz w:val="24"/>
                <w:szCs w:val="24"/>
              </w:rPr>
              <w:t>Jun 2021</w:t>
            </w:r>
          </w:p>
        </w:tc>
      </w:tr>
      <w:tr w:rsidR="00254E27" w:rsidRPr="00CA72A0" w:rsidTr="00843380">
        <w:tc>
          <w:tcPr>
            <w:tcW w:w="9758" w:type="dxa"/>
            <w:shd w:val="clear" w:color="auto" w:fill="F4B083" w:themeFill="accent2" w:themeFillTint="99"/>
          </w:tcPr>
          <w:p w:rsidR="00254E27" w:rsidRPr="00B8569A" w:rsidRDefault="00254E27" w:rsidP="00254E27">
            <w:pPr>
              <w:rPr>
                <w:rFonts w:cstheme="minorHAnsi"/>
                <w:color w:val="1F3864" w:themeColor="accent1" w:themeShade="80"/>
                <w:sz w:val="24"/>
                <w:szCs w:val="24"/>
              </w:rPr>
            </w:pPr>
            <w:r w:rsidRPr="00B8569A">
              <w:rPr>
                <w:rFonts w:cstheme="minorHAnsi"/>
                <w:color w:val="1F3864" w:themeColor="accent1" w:themeShade="80"/>
                <w:sz w:val="24"/>
                <w:szCs w:val="24"/>
              </w:rPr>
              <w:t>Develop a protocol to guide use of an Interagency Chronology across partners</w:t>
            </w:r>
          </w:p>
        </w:tc>
        <w:tc>
          <w:tcPr>
            <w:tcW w:w="2929" w:type="dxa"/>
            <w:shd w:val="clear" w:color="auto" w:fill="F4B083" w:themeFill="accent2" w:themeFillTint="99"/>
          </w:tcPr>
          <w:p w:rsidR="00254E27" w:rsidRDefault="00254E27" w:rsidP="00254E27">
            <w:r w:rsidRPr="00872391">
              <w:rPr>
                <w:rFonts w:cstheme="minorHAnsi"/>
                <w:color w:val="1F3864" w:themeColor="accent1" w:themeShade="80"/>
                <w:sz w:val="24"/>
                <w:szCs w:val="24"/>
              </w:rPr>
              <w:t>ASP Team, All ASP Leaders</w:t>
            </w:r>
          </w:p>
        </w:tc>
        <w:tc>
          <w:tcPr>
            <w:tcW w:w="0" w:type="auto"/>
            <w:shd w:val="clear" w:color="auto" w:fill="F4B083" w:themeFill="accent2" w:themeFillTint="99"/>
          </w:tcPr>
          <w:p w:rsidR="00254E27" w:rsidRPr="00B8569A" w:rsidRDefault="00254E27" w:rsidP="00254E27">
            <w:pPr>
              <w:rPr>
                <w:rFonts w:cstheme="minorHAnsi"/>
                <w:color w:val="1F3864" w:themeColor="accent1" w:themeShade="80"/>
                <w:sz w:val="24"/>
                <w:szCs w:val="24"/>
              </w:rPr>
            </w:pPr>
            <w:r>
              <w:rPr>
                <w:rFonts w:cstheme="minorHAnsi"/>
                <w:color w:val="1F3864" w:themeColor="accent1" w:themeShade="80"/>
                <w:sz w:val="24"/>
                <w:szCs w:val="24"/>
              </w:rPr>
              <w:t>Mar 2021</w:t>
            </w:r>
          </w:p>
        </w:tc>
      </w:tr>
      <w:tr w:rsidR="00254E27" w:rsidRPr="00CA72A0" w:rsidTr="00843380">
        <w:tc>
          <w:tcPr>
            <w:tcW w:w="9758" w:type="dxa"/>
            <w:shd w:val="clear" w:color="auto" w:fill="F4B083" w:themeFill="accent2" w:themeFillTint="99"/>
          </w:tcPr>
          <w:p w:rsidR="00254E27" w:rsidRPr="00B8569A" w:rsidRDefault="006F0FF7" w:rsidP="00254E27">
            <w:pPr>
              <w:rPr>
                <w:rFonts w:cstheme="minorHAnsi"/>
                <w:color w:val="1F3864" w:themeColor="accent1" w:themeShade="80"/>
                <w:sz w:val="24"/>
                <w:szCs w:val="24"/>
              </w:rPr>
            </w:pPr>
            <w:r>
              <w:rPr>
                <w:rFonts w:cstheme="minorHAnsi"/>
                <w:color w:val="1F3864" w:themeColor="accent1" w:themeShade="80"/>
                <w:sz w:val="24"/>
                <w:szCs w:val="24"/>
              </w:rPr>
              <w:t>Self-Assessment</w:t>
            </w:r>
            <w:r w:rsidR="00254E27">
              <w:rPr>
                <w:rFonts w:cstheme="minorHAnsi"/>
                <w:color w:val="1F3864" w:themeColor="accent1" w:themeShade="80"/>
                <w:sz w:val="24"/>
                <w:szCs w:val="24"/>
              </w:rPr>
              <w:t xml:space="preserve"> in relation to Process and Leadership Quality Indicators</w:t>
            </w:r>
            <w:r>
              <w:rPr>
                <w:rFonts w:cstheme="minorHAnsi"/>
                <w:color w:val="1F3864" w:themeColor="accent1" w:themeShade="80"/>
                <w:sz w:val="24"/>
                <w:szCs w:val="24"/>
              </w:rPr>
              <w:t xml:space="preserve"> and implementation of resulting action plan</w:t>
            </w:r>
          </w:p>
        </w:tc>
        <w:tc>
          <w:tcPr>
            <w:tcW w:w="2929" w:type="dxa"/>
            <w:shd w:val="clear" w:color="auto" w:fill="F4B083" w:themeFill="accent2" w:themeFillTint="99"/>
          </w:tcPr>
          <w:p w:rsidR="00254E27" w:rsidRPr="00872391" w:rsidRDefault="00254E27" w:rsidP="00254E27">
            <w:pPr>
              <w:rPr>
                <w:rFonts w:cstheme="minorHAnsi"/>
                <w:color w:val="1F3864" w:themeColor="accent1" w:themeShade="80"/>
                <w:sz w:val="24"/>
                <w:szCs w:val="24"/>
              </w:rPr>
            </w:pPr>
            <w:r>
              <w:rPr>
                <w:rFonts w:cstheme="minorHAnsi"/>
                <w:color w:val="1F3864" w:themeColor="accent1" w:themeShade="80"/>
                <w:sz w:val="24"/>
                <w:szCs w:val="24"/>
              </w:rPr>
              <w:t>Inspection Preparation Group/ ASP QA</w:t>
            </w:r>
            <w:r w:rsidR="006F0FF7">
              <w:rPr>
                <w:rFonts w:cstheme="minorHAnsi"/>
                <w:color w:val="1F3864" w:themeColor="accent1" w:themeShade="80"/>
                <w:sz w:val="24"/>
                <w:szCs w:val="24"/>
              </w:rPr>
              <w:t>. All Leads</w:t>
            </w:r>
          </w:p>
        </w:tc>
        <w:tc>
          <w:tcPr>
            <w:tcW w:w="0" w:type="auto"/>
            <w:shd w:val="clear" w:color="auto" w:fill="F4B083" w:themeFill="accent2" w:themeFillTint="99"/>
          </w:tcPr>
          <w:p w:rsidR="00254E27" w:rsidRDefault="00254E27" w:rsidP="00254E27">
            <w:pPr>
              <w:rPr>
                <w:rFonts w:cstheme="minorHAnsi"/>
                <w:color w:val="1F3864" w:themeColor="accent1" w:themeShade="80"/>
                <w:sz w:val="24"/>
                <w:szCs w:val="24"/>
              </w:rPr>
            </w:pPr>
            <w:r>
              <w:rPr>
                <w:rFonts w:cstheme="minorHAnsi"/>
                <w:color w:val="1F3864" w:themeColor="accent1" w:themeShade="80"/>
                <w:sz w:val="24"/>
                <w:szCs w:val="24"/>
              </w:rPr>
              <w:t>April 2021</w:t>
            </w:r>
          </w:p>
        </w:tc>
      </w:tr>
      <w:tr w:rsidR="006F0FF7" w:rsidRPr="00CA72A0" w:rsidTr="00843380">
        <w:tc>
          <w:tcPr>
            <w:tcW w:w="9758" w:type="dxa"/>
            <w:shd w:val="clear" w:color="auto" w:fill="F4B083" w:themeFill="accent2" w:themeFillTint="99"/>
          </w:tcPr>
          <w:p w:rsidR="006F0FF7" w:rsidRDefault="006F0FF7" w:rsidP="00254E27">
            <w:pPr>
              <w:rPr>
                <w:rFonts w:cstheme="minorHAnsi"/>
                <w:color w:val="1F3864" w:themeColor="accent1" w:themeShade="80"/>
                <w:sz w:val="24"/>
                <w:szCs w:val="24"/>
              </w:rPr>
            </w:pPr>
            <w:r>
              <w:rPr>
                <w:rFonts w:cstheme="minorHAnsi"/>
                <w:color w:val="1F3864" w:themeColor="accent1" w:themeShade="80"/>
                <w:sz w:val="24"/>
                <w:szCs w:val="24"/>
              </w:rPr>
              <w:t>Update SW Performance Monitoring Protocol and continue to embed this process</w:t>
            </w:r>
          </w:p>
        </w:tc>
        <w:tc>
          <w:tcPr>
            <w:tcW w:w="2929" w:type="dxa"/>
            <w:shd w:val="clear" w:color="auto" w:fill="F4B083" w:themeFill="accent2" w:themeFillTint="99"/>
          </w:tcPr>
          <w:p w:rsidR="006F0FF7" w:rsidRDefault="006F0FF7" w:rsidP="00254E27">
            <w:pPr>
              <w:rPr>
                <w:rFonts w:cstheme="minorHAnsi"/>
                <w:color w:val="1F3864" w:themeColor="accent1" w:themeShade="80"/>
                <w:sz w:val="24"/>
                <w:szCs w:val="24"/>
              </w:rPr>
            </w:pPr>
            <w:r>
              <w:rPr>
                <w:rFonts w:cstheme="minorHAnsi"/>
                <w:color w:val="1F3864" w:themeColor="accent1" w:themeShade="80"/>
                <w:sz w:val="24"/>
                <w:szCs w:val="24"/>
              </w:rPr>
              <w:t>SW Lead/ ASP QA</w:t>
            </w:r>
          </w:p>
        </w:tc>
        <w:tc>
          <w:tcPr>
            <w:tcW w:w="0" w:type="auto"/>
            <w:shd w:val="clear" w:color="auto" w:fill="F4B083" w:themeFill="accent2" w:themeFillTint="99"/>
          </w:tcPr>
          <w:p w:rsidR="006F0FF7" w:rsidRDefault="006F0FF7" w:rsidP="00254E27">
            <w:pPr>
              <w:rPr>
                <w:rFonts w:cstheme="minorHAnsi"/>
                <w:color w:val="1F3864" w:themeColor="accent1" w:themeShade="80"/>
                <w:sz w:val="24"/>
                <w:szCs w:val="24"/>
              </w:rPr>
            </w:pPr>
            <w:r>
              <w:rPr>
                <w:rFonts w:cstheme="minorHAnsi"/>
                <w:color w:val="1F3864" w:themeColor="accent1" w:themeShade="80"/>
                <w:sz w:val="24"/>
                <w:szCs w:val="24"/>
              </w:rPr>
              <w:t>April 2021</w:t>
            </w:r>
          </w:p>
        </w:tc>
      </w:tr>
    </w:tbl>
    <w:p w:rsidR="00783163" w:rsidRDefault="00783163" w:rsidP="00D2103F">
      <w:pPr>
        <w:rPr>
          <w:rFonts w:cstheme="minorHAnsi"/>
        </w:rPr>
      </w:pPr>
    </w:p>
    <w:p w:rsidR="00D2103F" w:rsidRPr="00127F23" w:rsidRDefault="006131AF" w:rsidP="007C7E97">
      <w:pPr>
        <w:pStyle w:val="useheading"/>
      </w:pPr>
      <w:r>
        <w:br w:type="page"/>
      </w:r>
      <w:r w:rsidR="00D2103F" w:rsidRPr="003B3E95">
        <w:lastRenderedPageBreak/>
        <w:t xml:space="preserve">Priority </w:t>
      </w:r>
      <w:r w:rsidR="005F5C43">
        <w:t>4</w:t>
      </w:r>
      <w:r w:rsidR="00D2103F" w:rsidRPr="003B3E95">
        <w:t>: Workforce Development</w:t>
      </w:r>
    </w:p>
    <w:p w:rsidR="00F63C30" w:rsidRPr="00F63C30" w:rsidRDefault="00AB5A74" w:rsidP="00F63C30">
      <w:pPr>
        <w:rPr>
          <w:rFonts w:cstheme="minorHAnsi"/>
          <w:i/>
          <w:sz w:val="24"/>
          <w:szCs w:val="24"/>
        </w:rPr>
      </w:pPr>
      <w:r>
        <w:rPr>
          <w:rFonts w:cstheme="minorHAnsi"/>
          <w:i/>
          <w:sz w:val="24"/>
          <w:szCs w:val="24"/>
        </w:rPr>
        <w:t xml:space="preserve">The L&amp;D Group will </w:t>
      </w:r>
      <w:r w:rsidR="00783163">
        <w:rPr>
          <w:rFonts w:cstheme="minorHAnsi"/>
          <w:i/>
          <w:sz w:val="24"/>
          <w:szCs w:val="24"/>
        </w:rPr>
        <w:t>continue to support our workforce</w:t>
      </w:r>
      <w:r w:rsidR="006F3A78">
        <w:rPr>
          <w:rFonts w:cstheme="minorHAnsi"/>
          <w:i/>
          <w:sz w:val="24"/>
          <w:szCs w:val="24"/>
        </w:rPr>
        <w:t>, ensuring staff across all agencies are confident, knowledgeable and supported</w:t>
      </w:r>
      <w:r w:rsidR="00783163">
        <w:rPr>
          <w:rFonts w:cstheme="minorHAnsi"/>
          <w:i/>
          <w:sz w:val="24"/>
          <w:szCs w:val="24"/>
        </w:rPr>
        <w:t xml:space="preserve">. </w:t>
      </w:r>
      <w:r w:rsidR="00F63C30" w:rsidRPr="00F63C30">
        <w:rPr>
          <w:rFonts w:cstheme="minorHAnsi"/>
          <w:i/>
          <w:sz w:val="24"/>
          <w:szCs w:val="24"/>
        </w:rPr>
        <w:t>We need to make sure that training is supported and sustained through active implementation, supervision and coaching and a continued focus on staff wellbeing. This means building in enough time and resources where staff can talk, reflect, and be listened to</w:t>
      </w:r>
      <w:r w:rsidR="007C44A4">
        <w:rPr>
          <w:rFonts w:cstheme="minorHAnsi"/>
          <w:i/>
          <w:sz w:val="24"/>
          <w:szCs w:val="24"/>
        </w:rPr>
        <w:t>.</w:t>
      </w:r>
    </w:p>
    <w:p w:rsidR="00F63C30" w:rsidRPr="00134551" w:rsidRDefault="00D2103F" w:rsidP="006F3A78">
      <w:pPr>
        <w:rPr>
          <w:rFonts w:cstheme="minorHAnsi"/>
          <w:b/>
          <w:color w:val="2F5496" w:themeColor="accent1" w:themeShade="BF"/>
          <w:sz w:val="24"/>
          <w:szCs w:val="24"/>
        </w:rPr>
      </w:pPr>
      <w:r w:rsidRPr="00134551">
        <w:rPr>
          <w:rFonts w:cstheme="minorHAnsi"/>
          <w:b/>
          <w:color w:val="2F5496" w:themeColor="accent1" w:themeShade="BF"/>
          <w:sz w:val="24"/>
          <w:szCs w:val="24"/>
        </w:rPr>
        <w:t>Aim</w:t>
      </w:r>
      <w:r w:rsidR="001A6DB8" w:rsidRPr="00134551">
        <w:rPr>
          <w:rFonts w:cstheme="minorHAnsi"/>
          <w:b/>
          <w:color w:val="2F5496" w:themeColor="accent1" w:themeShade="BF"/>
          <w:sz w:val="24"/>
          <w:szCs w:val="24"/>
        </w:rPr>
        <w:t xml:space="preserve">: </w:t>
      </w:r>
      <w:r w:rsidR="007D163F" w:rsidRPr="00134551">
        <w:rPr>
          <w:rFonts w:cstheme="minorHAnsi"/>
          <w:b/>
          <w:color w:val="2F5496" w:themeColor="accent1" w:themeShade="BF"/>
          <w:sz w:val="24"/>
          <w:szCs w:val="24"/>
        </w:rPr>
        <w:t xml:space="preserve">All staff across partner agencies </w:t>
      </w:r>
      <w:r w:rsidR="006F3A78" w:rsidRPr="00134551">
        <w:rPr>
          <w:rFonts w:cstheme="minorHAnsi"/>
          <w:b/>
          <w:color w:val="2F5496" w:themeColor="accent1" w:themeShade="BF"/>
          <w:sz w:val="24"/>
          <w:szCs w:val="24"/>
        </w:rPr>
        <w:t xml:space="preserve">feel supported and </w:t>
      </w:r>
      <w:r w:rsidR="007D163F" w:rsidRPr="00134551">
        <w:rPr>
          <w:rFonts w:cstheme="minorHAnsi"/>
          <w:b/>
          <w:color w:val="2F5496" w:themeColor="accent1" w:themeShade="BF"/>
          <w:sz w:val="24"/>
          <w:szCs w:val="24"/>
        </w:rPr>
        <w:t>are confident in identifying and responding to harm and in providing an integrated response to reduce</w:t>
      </w:r>
      <w:r w:rsidR="006131AF" w:rsidRPr="00134551">
        <w:rPr>
          <w:rFonts w:cstheme="minorHAnsi"/>
          <w:b/>
          <w:color w:val="2F5496" w:themeColor="accent1" w:themeShade="BF"/>
          <w:sz w:val="24"/>
          <w:szCs w:val="24"/>
        </w:rPr>
        <w:t xml:space="preserve"> </w:t>
      </w:r>
      <w:r w:rsidR="007D163F" w:rsidRPr="00134551">
        <w:rPr>
          <w:rFonts w:cstheme="minorHAnsi"/>
          <w:b/>
          <w:color w:val="2F5496" w:themeColor="accent1" w:themeShade="BF"/>
          <w:sz w:val="24"/>
          <w:szCs w:val="24"/>
        </w:rPr>
        <w:t>harm</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4B083" w:themeFill="accent2" w:themeFillTint="99"/>
        <w:tblLook w:val="04A0" w:firstRow="1" w:lastRow="0" w:firstColumn="1" w:lastColumn="0" w:noHBand="0" w:noVBand="1"/>
      </w:tblPr>
      <w:tblGrid>
        <w:gridCol w:w="10610"/>
        <w:gridCol w:w="1783"/>
        <w:gridCol w:w="1519"/>
      </w:tblGrid>
      <w:tr w:rsidR="007D163F" w:rsidRPr="007D163F" w:rsidTr="007D163F">
        <w:tc>
          <w:tcPr>
            <w:tcW w:w="0" w:type="auto"/>
            <w:gridSpan w:val="3"/>
            <w:shd w:val="clear" w:color="auto" w:fill="FFC000"/>
          </w:tcPr>
          <w:p w:rsidR="007D163F" w:rsidRPr="007D163F" w:rsidRDefault="007D163F" w:rsidP="00AD15D9">
            <w:pPr>
              <w:rPr>
                <w:rFonts w:cstheme="minorHAnsi"/>
                <w:b/>
                <w:sz w:val="24"/>
                <w:szCs w:val="24"/>
              </w:rPr>
            </w:pPr>
            <w:r w:rsidRPr="007D163F">
              <w:rPr>
                <w:rFonts w:cstheme="minorHAnsi"/>
                <w:b/>
                <w:sz w:val="24"/>
                <w:szCs w:val="24"/>
              </w:rPr>
              <w:t xml:space="preserve">PRIORITY </w:t>
            </w:r>
            <w:r w:rsidR="00F44301">
              <w:rPr>
                <w:rFonts w:cstheme="minorHAnsi"/>
                <w:b/>
                <w:sz w:val="24"/>
                <w:szCs w:val="24"/>
              </w:rPr>
              <w:t>4</w:t>
            </w:r>
            <w:r w:rsidRPr="007D163F">
              <w:rPr>
                <w:rFonts w:cstheme="minorHAnsi"/>
                <w:b/>
                <w:sz w:val="24"/>
                <w:szCs w:val="24"/>
              </w:rPr>
              <w:t>: WORKFORCE DEVELOPMENT</w:t>
            </w:r>
          </w:p>
        </w:tc>
      </w:tr>
      <w:tr w:rsidR="00B8569A" w:rsidRPr="007D163F" w:rsidTr="007D163F">
        <w:tc>
          <w:tcPr>
            <w:tcW w:w="0" w:type="auto"/>
            <w:shd w:val="clear" w:color="auto" w:fill="808080" w:themeFill="background1" w:themeFillShade="80"/>
          </w:tcPr>
          <w:p w:rsidR="007D163F" w:rsidRPr="007D163F" w:rsidRDefault="007D163F" w:rsidP="00AD15D9">
            <w:pPr>
              <w:rPr>
                <w:rFonts w:cstheme="minorHAnsi"/>
                <w:b/>
                <w:color w:val="FFFFFF" w:themeColor="background1"/>
                <w:sz w:val="24"/>
                <w:szCs w:val="24"/>
              </w:rPr>
            </w:pPr>
            <w:r w:rsidRPr="007D163F">
              <w:rPr>
                <w:rFonts w:cstheme="minorHAnsi"/>
                <w:b/>
                <w:color w:val="FFFFFF" w:themeColor="background1"/>
                <w:sz w:val="24"/>
                <w:szCs w:val="24"/>
              </w:rPr>
              <w:t>What needs to happen</w:t>
            </w:r>
          </w:p>
        </w:tc>
        <w:tc>
          <w:tcPr>
            <w:tcW w:w="0" w:type="auto"/>
            <w:shd w:val="clear" w:color="auto" w:fill="808080" w:themeFill="background1" w:themeFillShade="80"/>
          </w:tcPr>
          <w:p w:rsidR="007D163F" w:rsidRPr="007D163F" w:rsidRDefault="007D163F" w:rsidP="00AD15D9">
            <w:pPr>
              <w:rPr>
                <w:rFonts w:cstheme="minorHAnsi"/>
                <w:b/>
                <w:color w:val="FFFFFF" w:themeColor="background1"/>
                <w:sz w:val="24"/>
                <w:szCs w:val="24"/>
              </w:rPr>
            </w:pPr>
            <w:r w:rsidRPr="007D163F">
              <w:rPr>
                <w:rFonts w:cstheme="minorHAnsi"/>
                <w:b/>
                <w:color w:val="FFFFFF" w:themeColor="background1"/>
                <w:sz w:val="24"/>
                <w:szCs w:val="24"/>
              </w:rPr>
              <w:t>By Who</w:t>
            </w:r>
          </w:p>
        </w:tc>
        <w:tc>
          <w:tcPr>
            <w:tcW w:w="0" w:type="auto"/>
            <w:shd w:val="clear" w:color="auto" w:fill="808080" w:themeFill="background1" w:themeFillShade="80"/>
          </w:tcPr>
          <w:p w:rsidR="007D163F" w:rsidRPr="007D163F" w:rsidRDefault="007D163F" w:rsidP="00AD15D9">
            <w:pPr>
              <w:rPr>
                <w:rFonts w:cstheme="minorHAnsi"/>
                <w:b/>
                <w:color w:val="FFFFFF" w:themeColor="background1"/>
                <w:sz w:val="24"/>
                <w:szCs w:val="24"/>
              </w:rPr>
            </w:pPr>
            <w:r w:rsidRPr="007D163F">
              <w:rPr>
                <w:rFonts w:cstheme="minorHAnsi"/>
                <w:b/>
                <w:color w:val="FFFFFF" w:themeColor="background1"/>
                <w:sz w:val="24"/>
                <w:szCs w:val="24"/>
              </w:rPr>
              <w:t>By When</w:t>
            </w:r>
          </w:p>
        </w:tc>
      </w:tr>
      <w:tr w:rsidR="00CB7F10" w:rsidRPr="007D163F" w:rsidTr="005F5C43">
        <w:tc>
          <w:tcPr>
            <w:tcW w:w="0" w:type="auto"/>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r w:rsidRPr="00B8569A">
              <w:rPr>
                <w:rFonts w:cstheme="minorHAnsi"/>
                <w:color w:val="1F3864" w:themeColor="accent1" w:themeShade="80"/>
                <w:sz w:val="24"/>
                <w:szCs w:val="24"/>
              </w:rPr>
              <w:t xml:space="preserve">Annual consultation, review and updates to </w:t>
            </w:r>
            <w:r>
              <w:rPr>
                <w:rFonts w:cstheme="minorHAnsi"/>
                <w:color w:val="1F3864" w:themeColor="accent1" w:themeShade="80"/>
                <w:sz w:val="24"/>
                <w:szCs w:val="24"/>
              </w:rPr>
              <w:t>Inter-agency ASP</w:t>
            </w:r>
            <w:r w:rsidRPr="00B8569A">
              <w:rPr>
                <w:rFonts w:cstheme="minorHAnsi"/>
                <w:color w:val="1F3864" w:themeColor="accent1" w:themeShade="80"/>
                <w:sz w:val="24"/>
                <w:szCs w:val="24"/>
              </w:rPr>
              <w:t xml:space="preserve"> Procedures </w:t>
            </w:r>
            <w:r>
              <w:rPr>
                <w:rFonts w:cstheme="minorHAnsi"/>
                <w:color w:val="1F3864" w:themeColor="accent1" w:themeShade="80"/>
                <w:sz w:val="24"/>
                <w:szCs w:val="24"/>
              </w:rPr>
              <w:t>and Competency Framework</w:t>
            </w:r>
          </w:p>
        </w:tc>
        <w:tc>
          <w:tcPr>
            <w:tcW w:w="0" w:type="auto"/>
            <w:vMerge w:val="restart"/>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r w:rsidRPr="00B8569A">
              <w:rPr>
                <w:rFonts w:cstheme="minorHAnsi"/>
                <w:color w:val="1F3864" w:themeColor="accent1" w:themeShade="80"/>
                <w:sz w:val="24"/>
                <w:szCs w:val="24"/>
              </w:rPr>
              <w:t>L&amp; D Group</w:t>
            </w:r>
          </w:p>
        </w:tc>
        <w:tc>
          <w:tcPr>
            <w:tcW w:w="0" w:type="auto"/>
            <w:shd w:val="clear" w:color="auto" w:fill="F4B083" w:themeFill="accent2" w:themeFillTint="99"/>
            <w:vAlign w:val="center"/>
          </w:tcPr>
          <w:p w:rsidR="00CB7F10" w:rsidRDefault="00CB7F10" w:rsidP="00AD15D9">
            <w:pPr>
              <w:rPr>
                <w:rFonts w:cstheme="minorHAnsi"/>
                <w:color w:val="1F3864" w:themeColor="accent1" w:themeShade="80"/>
                <w:sz w:val="24"/>
                <w:szCs w:val="24"/>
              </w:rPr>
            </w:pPr>
            <w:r>
              <w:rPr>
                <w:rFonts w:cstheme="minorHAnsi"/>
                <w:color w:val="1F3864" w:themeColor="accent1" w:themeShade="80"/>
                <w:sz w:val="24"/>
                <w:szCs w:val="24"/>
              </w:rPr>
              <w:t>Mar 2021</w:t>
            </w:r>
          </w:p>
        </w:tc>
      </w:tr>
      <w:tr w:rsidR="00CB7F10" w:rsidRPr="007D163F" w:rsidTr="005F5C43">
        <w:tc>
          <w:tcPr>
            <w:tcW w:w="0" w:type="auto"/>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r w:rsidRPr="00B8569A">
              <w:rPr>
                <w:rFonts w:cstheme="minorHAnsi"/>
                <w:color w:val="1F3864" w:themeColor="accent1" w:themeShade="80"/>
                <w:sz w:val="24"/>
                <w:szCs w:val="24"/>
              </w:rPr>
              <w:t xml:space="preserve">Ensure all local authority and private care at home workers receive </w:t>
            </w:r>
            <w:r>
              <w:rPr>
                <w:rFonts w:cstheme="minorHAnsi"/>
                <w:color w:val="1F3864" w:themeColor="accent1" w:themeShade="80"/>
                <w:sz w:val="24"/>
                <w:szCs w:val="24"/>
              </w:rPr>
              <w:t xml:space="preserve">standardised </w:t>
            </w:r>
            <w:r w:rsidRPr="00B8569A">
              <w:rPr>
                <w:rFonts w:cstheme="minorHAnsi"/>
                <w:color w:val="1F3864" w:themeColor="accent1" w:themeShade="80"/>
                <w:sz w:val="24"/>
                <w:szCs w:val="24"/>
              </w:rPr>
              <w:t xml:space="preserve">Adult Protection Training </w:t>
            </w:r>
          </w:p>
        </w:tc>
        <w:tc>
          <w:tcPr>
            <w:tcW w:w="0" w:type="auto"/>
            <w:vMerge/>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p>
        </w:tc>
        <w:tc>
          <w:tcPr>
            <w:tcW w:w="0" w:type="auto"/>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r>
              <w:rPr>
                <w:rFonts w:cstheme="minorHAnsi"/>
                <w:color w:val="1F3864" w:themeColor="accent1" w:themeShade="80"/>
                <w:sz w:val="24"/>
                <w:szCs w:val="24"/>
              </w:rPr>
              <w:t>Jan 2022</w:t>
            </w:r>
          </w:p>
        </w:tc>
      </w:tr>
      <w:tr w:rsidR="00CB7F10" w:rsidRPr="007D163F" w:rsidTr="005F5C43">
        <w:tc>
          <w:tcPr>
            <w:tcW w:w="0" w:type="auto"/>
            <w:shd w:val="clear" w:color="auto" w:fill="F4B083" w:themeFill="accent2" w:themeFillTint="99"/>
            <w:vAlign w:val="center"/>
          </w:tcPr>
          <w:p w:rsidR="00CB7F10" w:rsidRPr="00CB7F10" w:rsidRDefault="00CB7F10" w:rsidP="00CB7F10">
            <w:pPr>
              <w:rPr>
                <w:rFonts w:cstheme="minorHAnsi"/>
                <w:color w:val="1F3864" w:themeColor="accent1" w:themeShade="80"/>
                <w:sz w:val="24"/>
                <w:szCs w:val="24"/>
              </w:rPr>
            </w:pPr>
            <w:r w:rsidRPr="00B8569A">
              <w:rPr>
                <w:rFonts w:cstheme="minorHAnsi"/>
                <w:color w:val="1F3864" w:themeColor="accent1" w:themeShade="80"/>
                <w:sz w:val="24"/>
                <w:szCs w:val="24"/>
              </w:rPr>
              <w:t xml:space="preserve">Develop </w:t>
            </w:r>
            <w:r>
              <w:rPr>
                <w:rFonts w:cstheme="minorHAnsi"/>
                <w:color w:val="1F3864" w:themeColor="accent1" w:themeShade="80"/>
                <w:sz w:val="24"/>
                <w:szCs w:val="24"/>
              </w:rPr>
              <w:t xml:space="preserve">a training programme of ASP courses which have been made available virtually  </w:t>
            </w:r>
          </w:p>
        </w:tc>
        <w:tc>
          <w:tcPr>
            <w:tcW w:w="0" w:type="auto"/>
            <w:vMerge/>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p>
        </w:tc>
        <w:tc>
          <w:tcPr>
            <w:tcW w:w="0" w:type="auto"/>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r>
              <w:rPr>
                <w:rFonts w:cstheme="minorHAnsi"/>
                <w:color w:val="1F3864" w:themeColor="accent1" w:themeShade="80"/>
                <w:sz w:val="24"/>
                <w:szCs w:val="24"/>
              </w:rPr>
              <w:t>April 2021</w:t>
            </w:r>
            <w:r>
              <w:rPr>
                <w:rStyle w:val="FootnoteReference"/>
                <w:rFonts w:cstheme="minorHAnsi"/>
                <w:color w:val="1F3864" w:themeColor="accent1" w:themeShade="80"/>
                <w:sz w:val="24"/>
                <w:szCs w:val="24"/>
              </w:rPr>
              <w:footnoteReference w:id="4"/>
            </w:r>
          </w:p>
        </w:tc>
      </w:tr>
      <w:tr w:rsidR="00CB7F10" w:rsidRPr="007D163F" w:rsidTr="005F5C43">
        <w:tc>
          <w:tcPr>
            <w:tcW w:w="0" w:type="auto"/>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r w:rsidRPr="00B8569A">
              <w:rPr>
                <w:rFonts w:cstheme="minorHAnsi"/>
                <w:color w:val="1F3864" w:themeColor="accent1" w:themeShade="80"/>
                <w:sz w:val="24"/>
                <w:szCs w:val="24"/>
              </w:rPr>
              <w:t xml:space="preserve">Implement any improvement actions as required following the interagency staff survey </w:t>
            </w:r>
          </w:p>
          <w:p w:rsidR="00CB7F10" w:rsidRPr="00B8569A" w:rsidRDefault="00CB7F10" w:rsidP="00AD15D9">
            <w:pPr>
              <w:rPr>
                <w:rFonts w:cstheme="minorHAnsi"/>
                <w:color w:val="1F3864" w:themeColor="accent1" w:themeShade="80"/>
                <w:sz w:val="24"/>
                <w:szCs w:val="24"/>
              </w:rPr>
            </w:pPr>
            <w:r w:rsidRPr="00B8569A">
              <w:rPr>
                <w:rFonts w:cstheme="minorHAnsi"/>
                <w:color w:val="1F3864" w:themeColor="accent1" w:themeShade="80"/>
                <w:sz w:val="24"/>
                <w:szCs w:val="24"/>
              </w:rPr>
              <w:t>(SE &amp; I to advise)</w:t>
            </w:r>
          </w:p>
        </w:tc>
        <w:tc>
          <w:tcPr>
            <w:tcW w:w="0" w:type="auto"/>
            <w:vMerge/>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p>
        </w:tc>
        <w:tc>
          <w:tcPr>
            <w:tcW w:w="0" w:type="auto"/>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r>
              <w:rPr>
                <w:rFonts w:cstheme="minorHAnsi"/>
                <w:color w:val="1F3864" w:themeColor="accent1" w:themeShade="80"/>
                <w:sz w:val="24"/>
                <w:szCs w:val="24"/>
              </w:rPr>
              <w:t>December 2021</w:t>
            </w:r>
          </w:p>
        </w:tc>
      </w:tr>
      <w:tr w:rsidR="00CB7F10" w:rsidRPr="007D163F" w:rsidTr="005F5C43">
        <w:tc>
          <w:tcPr>
            <w:tcW w:w="0" w:type="auto"/>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r w:rsidRPr="00B8569A">
              <w:rPr>
                <w:rFonts w:cstheme="minorHAnsi"/>
                <w:color w:val="1F3864" w:themeColor="accent1" w:themeShade="80"/>
                <w:sz w:val="24"/>
                <w:szCs w:val="24"/>
              </w:rPr>
              <w:t xml:space="preserve">Implement any improvement actions as a result of mixed methods review of investigations in care homes (SE &amp; I to advise) </w:t>
            </w:r>
          </w:p>
        </w:tc>
        <w:tc>
          <w:tcPr>
            <w:tcW w:w="0" w:type="auto"/>
            <w:vMerge/>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p>
        </w:tc>
        <w:tc>
          <w:tcPr>
            <w:tcW w:w="0" w:type="auto"/>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r>
              <w:rPr>
                <w:rFonts w:cstheme="minorHAnsi"/>
                <w:color w:val="1F3864" w:themeColor="accent1" w:themeShade="80"/>
                <w:sz w:val="24"/>
                <w:szCs w:val="24"/>
              </w:rPr>
              <w:t>December 2021</w:t>
            </w:r>
          </w:p>
        </w:tc>
      </w:tr>
      <w:tr w:rsidR="00CB7F10" w:rsidRPr="007D163F" w:rsidTr="005F5C43">
        <w:tc>
          <w:tcPr>
            <w:tcW w:w="0" w:type="auto"/>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r>
              <w:rPr>
                <w:rFonts w:cstheme="minorHAnsi"/>
                <w:color w:val="1F3864" w:themeColor="accent1" w:themeShade="80"/>
                <w:sz w:val="24"/>
                <w:szCs w:val="24"/>
              </w:rPr>
              <w:t>P</w:t>
            </w:r>
            <w:r w:rsidRPr="00B8569A">
              <w:rPr>
                <w:rFonts w:cstheme="minorHAnsi"/>
                <w:color w:val="1F3864" w:themeColor="accent1" w:themeShade="80"/>
                <w:sz w:val="24"/>
                <w:szCs w:val="24"/>
              </w:rPr>
              <w:t>rofessional curiosity group</w:t>
            </w:r>
            <w:r>
              <w:rPr>
                <w:rFonts w:cstheme="minorHAnsi"/>
                <w:color w:val="1F3864" w:themeColor="accent1" w:themeShade="80"/>
                <w:sz w:val="24"/>
                <w:szCs w:val="24"/>
              </w:rPr>
              <w:t xml:space="preserve"> </w:t>
            </w:r>
            <w:r w:rsidRPr="00B8569A">
              <w:rPr>
                <w:rFonts w:cstheme="minorHAnsi"/>
                <w:color w:val="1F3864" w:themeColor="accent1" w:themeShade="80"/>
                <w:sz w:val="24"/>
                <w:szCs w:val="24"/>
              </w:rPr>
              <w:t>- eLearning module/ programme to support staff feeling confident in asking difficult questions</w:t>
            </w:r>
          </w:p>
        </w:tc>
        <w:tc>
          <w:tcPr>
            <w:tcW w:w="0" w:type="auto"/>
            <w:vMerge/>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p>
        </w:tc>
        <w:tc>
          <w:tcPr>
            <w:tcW w:w="0" w:type="auto"/>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r>
              <w:rPr>
                <w:rFonts w:cstheme="minorHAnsi"/>
                <w:color w:val="1F3864" w:themeColor="accent1" w:themeShade="80"/>
                <w:sz w:val="24"/>
                <w:szCs w:val="24"/>
              </w:rPr>
              <w:t>Sep2021</w:t>
            </w:r>
          </w:p>
        </w:tc>
      </w:tr>
      <w:tr w:rsidR="00CB7F10" w:rsidRPr="007D163F" w:rsidTr="005F5C43">
        <w:tc>
          <w:tcPr>
            <w:tcW w:w="0" w:type="auto"/>
            <w:shd w:val="clear" w:color="auto" w:fill="F4B083" w:themeFill="accent2" w:themeFillTint="99"/>
            <w:vAlign w:val="center"/>
          </w:tcPr>
          <w:p w:rsidR="00CB7F10" w:rsidRPr="00F63C30" w:rsidRDefault="00CB7F10" w:rsidP="00AD15D9">
            <w:pPr>
              <w:rPr>
                <w:rFonts w:cstheme="minorHAnsi"/>
                <w:sz w:val="24"/>
                <w:szCs w:val="24"/>
              </w:rPr>
            </w:pPr>
            <w:r w:rsidRPr="00F63C30">
              <w:rPr>
                <w:rFonts w:cstheme="minorHAnsi"/>
                <w:color w:val="1F3864" w:themeColor="accent1" w:themeShade="80"/>
                <w:sz w:val="24"/>
                <w:szCs w:val="24"/>
              </w:rPr>
              <w:t xml:space="preserve">Take forward an ongoing Practitioners Forum in each locality in order to promote best practice, share and learn from experiences and increase staff confidence in the application of ASP practices (link to Stakeholder engagement strategy) </w:t>
            </w:r>
          </w:p>
        </w:tc>
        <w:tc>
          <w:tcPr>
            <w:tcW w:w="0" w:type="auto"/>
            <w:vMerge/>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p>
        </w:tc>
        <w:tc>
          <w:tcPr>
            <w:tcW w:w="0" w:type="auto"/>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r>
              <w:rPr>
                <w:rFonts w:cstheme="minorHAnsi"/>
                <w:color w:val="1F3864" w:themeColor="accent1" w:themeShade="80"/>
                <w:sz w:val="24"/>
                <w:szCs w:val="24"/>
              </w:rPr>
              <w:t>Dec 2021</w:t>
            </w:r>
          </w:p>
        </w:tc>
      </w:tr>
      <w:tr w:rsidR="00CB7F10" w:rsidRPr="007D163F" w:rsidTr="005F5C43">
        <w:tc>
          <w:tcPr>
            <w:tcW w:w="0" w:type="auto"/>
            <w:shd w:val="clear" w:color="auto" w:fill="F4B083" w:themeFill="accent2" w:themeFillTint="99"/>
            <w:vAlign w:val="center"/>
          </w:tcPr>
          <w:p w:rsidR="00CB7F10" w:rsidRPr="00B8569A" w:rsidRDefault="00CB7F10" w:rsidP="00AD15D9">
            <w:pPr>
              <w:rPr>
                <w:rFonts w:ascii="Calibri" w:hAnsi="Calibri" w:cs="Calibri"/>
                <w:color w:val="1F3864" w:themeColor="accent1" w:themeShade="80"/>
                <w:sz w:val="24"/>
                <w:szCs w:val="24"/>
              </w:rPr>
            </w:pPr>
            <w:r>
              <w:rPr>
                <w:rFonts w:ascii="Calibri" w:hAnsi="Calibri" w:cs="Calibri"/>
                <w:color w:val="1F3864" w:themeColor="accent1" w:themeShade="80"/>
                <w:sz w:val="24"/>
                <w:szCs w:val="24"/>
              </w:rPr>
              <w:t>Issue post training questionnaire following all training and evaluate responses</w:t>
            </w:r>
          </w:p>
        </w:tc>
        <w:tc>
          <w:tcPr>
            <w:tcW w:w="0" w:type="auto"/>
            <w:vMerge/>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p>
        </w:tc>
        <w:tc>
          <w:tcPr>
            <w:tcW w:w="0" w:type="auto"/>
            <w:shd w:val="clear" w:color="auto" w:fill="F4B083" w:themeFill="accent2" w:themeFillTint="99"/>
            <w:vAlign w:val="center"/>
          </w:tcPr>
          <w:p w:rsidR="00CB7F10" w:rsidRPr="00B8569A" w:rsidRDefault="00CB7F10" w:rsidP="00AD15D9">
            <w:pPr>
              <w:rPr>
                <w:rFonts w:cstheme="minorHAnsi"/>
                <w:color w:val="1F3864" w:themeColor="accent1" w:themeShade="80"/>
                <w:sz w:val="24"/>
                <w:szCs w:val="24"/>
              </w:rPr>
            </w:pPr>
            <w:r>
              <w:rPr>
                <w:rFonts w:cstheme="minorHAnsi"/>
                <w:color w:val="1F3864" w:themeColor="accent1" w:themeShade="80"/>
                <w:sz w:val="24"/>
                <w:szCs w:val="24"/>
              </w:rPr>
              <w:t>Oct 2021</w:t>
            </w:r>
            <w:r>
              <w:rPr>
                <w:rStyle w:val="FootnoteReference"/>
                <w:rFonts w:cstheme="minorHAnsi"/>
                <w:color w:val="1F3864" w:themeColor="accent1" w:themeShade="80"/>
                <w:sz w:val="24"/>
                <w:szCs w:val="24"/>
              </w:rPr>
              <w:footnoteReference w:id="5"/>
            </w:r>
          </w:p>
        </w:tc>
      </w:tr>
      <w:tr w:rsidR="00B8569A" w:rsidRPr="007D163F" w:rsidTr="008B3175">
        <w:tc>
          <w:tcPr>
            <w:tcW w:w="0" w:type="auto"/>
            <w:shd w:val="clear" w:color="auto" w:fill="F4B083" w:themeFill="accent2" w:themeFillTint="99"/>
            <w:vAlign w:val="center"/>
          </w:tcPr>
          <w:p w:rsidR="007D163F" w:rsidRPr="00B8569A" w:rsidRDefault="007D163F" w:rsidP="00AD15D9">
            <w:pPr>
              <w:rPr>
                <w:rFonts w:cstheme="minorHAnsi"/>
                <w:color w:val="1F3864" w:themeColor="accent1" w:themeShade="80"/>
                <w:sz w:val="24"/>
                <w:szCs w:val="24"/>
              </w:rPr>
            </w:pPr>
            <w:r w:rsidRPr="00B8569A">
              <w:rPr>
                <w:rFonts w:ascii="Calibri" w:hAnsi="Calibri" w:cs="Calibri"/>
                <w:color w:val="1F3864" w:themeColor="accent1" w:themeShade="80"/>
                <w:sz w:val="24"/>
                <w:szCs w:val="24"/>
              </w:rPr>
              <w:t>Embed our Financial Harm Protocol</w:t>
            </w:r>
            <w:r w:rsidR="00B13EC0">
              <w:rPr>
                <w:rFonts w:ascii="Calibri" w:hAnsi="Calibri" w:cs="Calibri"/>
                <w:color w:val="1F3864" w:themeColor="accent1" w:themeShade="80"/>
                <w:sz w:val="24"/>
                <w:szCs w:val="24"/>
              </w:rPr>
              <w:t xml:space="preserve"> </w:t>
            </w:r>
            <w:r w:rsidR="00A47285">
              <w:rPr>
                <w:rFonts w:ascii="Calibri" w:hAnsi="Calibri" w:cs="Calibri"/>
                <w:color w:val="1F3864" w:themeColor="accent1" w:themeShade="80"/>
                <w:sz w:val="24"/>
                <w:szCs w:val="24"/>
              </w:rPr>
              <w:t>and proactively develop financial harm prevention strategies</w:t>
            </w:r>
          </w:p>
        </w:tc>
        <w:tc>
          <w:tcPr>
            <w:tcW w:w="0" w:type="auto"/>
            <w:shd w:val="clear" w:color="auto" w:fill="F4B083" w:themeFill="accent2" w:themeFillTint="99"/>
            <w:vAlign w:val="center"/>
          </w:tcPr>
          <w:p w:rsidR="007D163F" w:rsidRPr="00B8569A" w:rsidRDefault="007D163F" w:rsidP="00AD15D9">
            <w:pPr>
              <w:rPr>
                <w:rFonts w:cstheme="minorHAnsi"/>
                <w:color w:val="1F3864" w:themeColor="accent1" w:themeShade="80"/>
                <w:sz w:val="24"/>
                <w:szCs w:val="24"/>
              </w:rPr>
            </w:pPr>
            <w:r w:rsidRPr="00B8569A">
              <w:rPr>
                <w:rFonts w:cstheme="minorHAnsi"/>
                <w:color w:val="1F3864" w:themeColor="accent1" w:themeShade="80"/>
                <w:sz w:val="24"/>
                <w:szCs w:val="24"/>
              </w:rPr>
              <w:t>Financial Harm Subgroup</w:t>
            </w:r>
          </w:p>
        </w:tc>
        <w:tc>
          <w:tcPr>
            <w:tcW w:w="0" w:type="auto"/>
            <w:shd w:val="clear" w:color="auto" w:fill="F4B083" w:themeFill="accent2" w:themeFillTint="99"/>
            <w:vAlign w:val="center"/>
          </w:tcPr>
          <w:p w:rsidR="007D163F" w:rsidRPr="00B8569A" w:rsidRDefault="00D13668" w:rsidP="00AD15D9">
            <w:pPr>
              <w:rPr>
                <w:rFonts w:cstheme="minorHAnsi"/>
                <w:color w:val="1F3864" w:themeColor="accent1" w:themeShade="80"/>
                <w:sz w:val="24"/>
                <w:szCs w:val="24"/>
              </w:rPr>
            </w:pPr>
            <w:r>
              <w:rPr>
                <w:rFonts w:cstheme="minorHAnsi"/>
                <w:color w:val="1F3864" w:themeColor="accent1" w:themeShade="80"/>
                <w:sz w:val="24"/>
                <w:szCs w:val="24"/>
              </w:rPr>
              <w:t>September 2021</w:t>
            </w:r>
          </w:p>
        </w:tc>
      </w:tr>
    </w:tbl>
    <w:p w:rsidR="001D6E3E" w:rsidRPr="00752A20" w:rsidRDefault="001D6E3E" w:rsidP="001D6E3E">
      <w:pPr>
        <w:tabs>
          <w:tab w:val="left" w:pos="6970"/>
        </w:tabs>
        <w:rPr>
          <w:rFonts w:cstheme="minorHAnsi"/>
          <w:szCs w:val="24"/>
        </w:rPr>
      </w:pPr>
    </w:p>
    <w:p w:rsidR="007C44A4" w:rsidRDefault="007C44A4">
      <w:pPr>
        <w:rPr>
          <w:rFonts w:asciiTheme="majorHAnsi" w:eastAsiaTheme="majorEastAsia" w:hAnsiTheme="majorHAnsi" w:cstheme="majorBidi"/>
          <w:b/>
          <w:color w:val="2F5496" w:themeColor="accent1" w:themeShade="BF"/>
          <w:sz w:val="32"/>
          <w:szCs w:val="32"/>
        </w:rPr>
      </w:pPr>
      <w:r>
        <w:rPr>
          <w:b/>
        </w:rPr>
        <w:br w:type="page"/>
      </w:r>
    </w:p>
    <w:p w:rsidR="007D163F" w:rsidRDefault="007D163F" w:rsidP="007D163F">
      <w:pPr>
        <w:pStyle w:val="Heading1"/>
        <w:rPr>
          <w:b/>
        </w:rPr>
      </w:pPr>
      <w:r>
        <w:rPr>
          <w:b/>
        </w:rPr>
        <w:lastRenderedPageBreak/>
        <w:t xml:space="preserve">Priority </w:t>
      </w:r>
      <w:r w:rsidR="005F5C43">
        <w:rPr>
          <w:b/>
        </w:rPr>
        <w:t>5</w:t>
      </w:r>
      <w:r>
        <w:rPr>
          <w:b/>
        </w:rPr>
        <w:t>: Covid-19 Recovery Plan</w:t>
      </w:r>
    </w:p>
    <w:p w:rsidR="00855D49" w:rsidRPr="00855D49" w:rsidRDefault="005F5C43" w:rsidP="00855D49">
      <w:pPr>
        <w:rPr>
          <w:i/>
        </w:rPr>
      </w:pPr>
      <w:r>
        <w:rPr>
          <w:i/>
        </w:rPr>
        <w:t>It is critical that we all work together to s</w:t>
      </w:r>
      <w:r w:rsidR="00855D49">
        <w:rPr>
          <w:i/>
        </w:rPr>
        <w:t>upport our service users, patients, communities and workforce throughout and after this traumatic period to ensure that harm continues to be identified and reported and that services and supports are able to reach all those who need it.</w:t>
      </w:r>
    </w:p>
    <w:p w:rsidR="007D163F" w:rsidRPr="00134551" w:rsidRDefault="007D163F" w:rsidP="007D163F">
      <w:pPr>
        <w:rPr>
          <w:rFonts w:cstheme="minorHAnsi"/>
          <w:b/>
          <w:color w:val="2F5496" w:themeColor="accent1" w:themeShade="BF"/>
          <w:sz w:val="24"/>
          <w:szCs w:val="24"/>
        </w:rPr>
      </w:pPr>
      <w:r w:rsidRPr="00134551">
        <w:rPr>
          <w:rFonts w:cstheme="minorHAnsi"/>
          <w:b/>
          <w:color w:val="2F5496" w:themeColor="accent1" w:themeShade="BF"/>
          <w:sz w:val="24"/>
          <w:szCs w:val="24"/>
        </w:rPr>
        <w:t>Aim: Minimise the impact of COVID-19 on working practices and risk of harm</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145"/>
        <w:gridCol w:w="1851"/>
        <w:gridCol w:w="1766"/>
      </w:tblGrid>
      <w:tr w:rsidR="007D163F" w:rsidRPr="007D163F" w:rsidTr="007D163F">
        <w:tc>
          <w:tcPr>
            <w:tcW w:w="0" w:type="auto"/>
            <w:gridSpan w:val="3"/>
            <w:shd w:val="clear" w:color="auto" w:fill="FFC000"/>
          </w:tcPr>
          <w:p w:rsidR="007D163F" w:rsidRPr="007D163F" w:rsidRDefault="007D163F" w:rsidP="007D163F">
            <w:pPr>
              <w:rPr>
                <w:rFonts w:cstheme="minorHAnsi"/>
                <w:color w:val="007A94"/>
                <w:sz w:val="24"/>
                <w:szCs w:val="24"/>
              </w:rPr>
            </w:pPr>
            <w:r w:rsidRPr="007D163F">
              <w:rPr>
                <w:rFonts w:cstheme="minorHAnsi"/>
                <w:b/>
                <w:sz w:val="24"/>
                <w:szCs w:val="24"/>
              </w:rPr>
              <w:t xml:space="preserve">PRIORITY </w:t>
            </w:r>
            <w:r w:rsidR="00F44301">
              <w:rPr>
                <w:rFonts w:cstheme="minorHAnsi"/>
                <w:b/>
                <w:sz w:val="24"/>
                <w:szCs w:val="24"/>
              </w:rPr>
              <w:t>5</w:t>
            </w:r>
            <w:r w:rsidRPr="007D163F">
              <w:rPr>
                <w:rFonts w:cstheme="minorHAnsi"/>
                <w:b/>
                <w:sz w:val="24"/>
                <w:szCs w:val="24"/>
              </w:rPr>
              <w:t>: COVID-19 RECOVERY PLAN</w:t>
            </w:r>
          </w:p>
        </w:tc>
      </w:tr>
      <w:tr w:rsidR="007D163F" w:rsidRPr="007D163F" w:rsidTr="007D163F">
        <w:tc>
          <w:tcPr>
            <w:tcW w:w="0" w:type="auto"/>
            <w:shd w:val="clear" w:color="auto" w:fill="808080" w:themeFill="background1" w:themeFillShade="80"/>
          </w:tcPr>
          <w:p w:rsidR="007D163F" w:rsidRPr="007D163F" w:rsidRDefault="007D163F" w:rsidP="00AD15D9">
            <w:pPr>
              <w:rPr>
                <w:rFonts w:cstheme="minorHAnsi"/>
                <w:b/>
                <w:color w:val="FFFFFF" w:themeColor="background1"/>
                <w:sz w:val="24"/>
                <w:szCs w:val="24"/>
              </w:rPr>
            </w:pPr>
            <w:r w:rsidRPr="007D163F">
              <w:rPr>
                <w:rFonts w:cstheme="minorHAnsi"/>
                <w:b/>
                <w:color w:val="FFFFFF" w:themeColor="background1"/>
                <w:sz w:val="24"/>
                <w:szCs w:val="24"/>
              </w:rPr>
              <w:t>What needs to happen</w:t>
            </w:r>
          </w:p>
        </w:tc>
        <w:tc>
          <w:tcPr>
            <w:tcW w:w="0" w:type="auto"/>
            <w:shd w:val="clear" w:color="auto" w:fill="808080" w:themeFill="background1" w:themeFillShade="80"/>
          </w:tcPr>
          <w:p w:rsidR="007D163F" w:rsidRPr="007D163F" w:rsidRDefault="007D163F" w:rsidP="00AD15D9">
            <w:pPr>
              <w:rPr>
                <w:rFonts w:cstheme="minorHAnsi"/>
                <w:b/>
                <w:color w:val="FFFFFF" w:themeColor="background1"/>
                <w:sz w:val="24"/>
                <w:szCs w:val="24"/>
              </w:rPr>
            </w:pPr>
            <w:r w:rsidRPr="007D163F">
              <w:rPr>
                <w:rFonts w:cstheme="minorHAnsi"/>
                <w:b/>
                <w:color w:val="FFFFFF" w:themeColor="background1"/>
                <w:sz w:val="24"/>
                <w:szCs w:val="24"/>
              </w:rPr>
              <w:t>By Who</w:t>
            </w:r>
          </w:p>
        </w:tc>
        <w:tc>
          <w:tcPr>
            <w:tcW w:w="0" w:type="auto"/>
            <w:shd w:val="clear" w:color="auto" w:fill="808080" w:themeFill="background1" w:themeFillShade="80"/>
          </w:tcPr>
          <w:p w:rsidR="007D163F" w:rsidRPr="007D163F" w:rsidRDefault="007D163F" w:rsidP="00AD15D9">
            <w:pPr>
              <w:rPr>
                <w:rFonts w:cstheme="minorHAnsi"/>
                <w:b/>
                <w:color w:val="FFFFFF" w:themeColor="background1"/>
                <w:sz w:val="24"/>
                <w:szCs w:val="24"/>
              </w:rPr>
            </w:pPr>
            <w:r w:rsidRPr="007D163F">
              <w:rPr>
                <w:rFonts w:cstheme="minorHAnsi"/>
                <w:b/>
                <w:color w:val="FFFFFF" w:themeColor="background1"/>
                <w:sz w:val="24"/>
                <w:szCs w:val="24"/>
              </w:rPr>
              <w:t>By When</w:t>
            </w:r>
          </w:p>
        </w:tc>
      </w:tr>
      <w:tr w:rsidR="007D163F" w:rsidRPr="007D163F" w:rsidTr="005F5C43">
        <w:tc>
          <w:tcPr>
            <w:tcW w:w="0" w:type="auto"/>
            <w:shd w:val="clear" w:color="auto" w:fill="F4B083" w:themeFill="accent2" w:themeFillTint="99"/>
            <w:vAlign w:val="center"/>
          </w:tcPr>
          <w:p w:rsidR="007D163F" w:rsidRPr="00B8569A" w:rsidRDefault="007D163F" w:rsidP="00AD15D9">
            <w:pPr>
              <w:autoSpaceDE w:val="0"/>
              <w:autoSpaceDN w:val="0"/>
              <w:adjustRightInd w:val="0"/>
              <w:rPr>
                <w:rFonts w:cs="HelveticaNeueLTStd-Cn"/>
                <w:color w:val="1F3864" w:themeColor="accent1" w:themeShade="80"/>
                <w:sz w:val="24"/>
                <w:szCs w:val="24"/>
              </w:rPr>
            </w:pPr>
            <w:r w:rsidRPr="00B8569A">
              <w:rPr>
                <w:rFonts w:cs="HelveticaNeueLTStd-Cn"/>
                <w:color w:val="1F3864" w:themeColor="accent1" w:themeShade="80"/>
                <w:sz w:val="24"/>
                <w:szCs w:val="24"/>
              </w:rPr>
              <w:t>Keep under review all processes in light of COVID-19 and identify and act on any practice issues</w:t>
            </w:r>
            <w:r w:rsidR="00905B48">
              <w:rPr>
                <w:rFonts w:cs="HelveticaNeueLTStd-Cn"/>
                <w:color w:val="1F3864" w:themeColor="accent1" w:themeShade="80"/>
                <w:sz w:val="24"/>
                <w:szCs w:val="24"/>
              </w:rPr>
              <w:t xml:space="preserve"> raised</w:t>
            </w:r>
          </w:p>
        </w:tc>
        <w:tc>
          <w:tcPr>
            <w:tcW w:w="0" w:type="auto"/>
            <w:vMerge w:val="restart"/>
            <w:shd w:val="clear" w:color="auto" w:fill="F4B083" w:themeFill="accent2" w:themeFillTint="99"/>
            <w:vAlign w:val="center"/>
          </w:tcPr>
          <w:p w:rsidR="007D163F" w:rsidRPr="00B8569A" w:rsidRDefault="005F5C43" w:rsidP="00AD15D9">
            <w:pPr>
              <w:rPr>
                <w:rFonts w:cstheme="minorHAnsi"/>
                <w:color w:val="1F3864" w:themeColor="accent1" w:themeShade="80"/>
                <w:sz w:val="24"/>
                <w:szCs w:val="24"/>
              </w:rPr>
            </w:pPr>
            <w:r>
              <w:rPr>
                <w:rFonts w:cstheme="minorHAnsi"/>
                <w:color w:val="1F3864" w:themeColor="accent1" w:themeShade="80"/>
                <w:sz w:val="24"/>
                <w:szCs w:val="24"/>
              </w:rPr>
              <w:t>All (ASP) Leaders</w:t>
            </w:r>
          </w:p>
        </w:tc>
        <w:tc>
          <w:tcPr>
            <w:tcW w:w="0" w:type="auto"/>
            <w:shd w:val="clear" w:color="auto" w:fill="F4B083" w:themeFill="accent2" w:themeFillTint="99"/>
            <w:vAlign w:val="center"/>
          </w:tcPr>
          <w:p w:rsidR="007D163F" w:rsidRPr="00B8569A" w:rsidRDefault="00D13668" w:rsidP="00AD15D9">
            <w:pPr>
              <w:rPr>
                <w:rFonts w:cstheme="minorHAnsi"/>
                <w:color w:val="1F3864" w:themeColor="accent1" w:themeShade="80"/>
                <w:sz w:val="24"/>
                <w:szCs w:val="24"/>
              </w:rPr>
            </w:pPr>
            <w:r>
              <w:rPr>
                <w:rFonts w:cstheme="minorHAnsi"/>
                <w:color w:val="1F3864" w:themeColor="accent1" w:themeShade="80"/>
                <w:sz w:val="24"/>
                <w:szCs w:val="24"/>
              </w:rPr>
              <w:t>December 2021</w:t>
            </w:r>
          </w:p>
        </w:tc>
      </w:tr>
      <w:tr w:rsidR="007D163F" w:rsidRPr="007D163F" w:rsidTr="005F5C43">
        <w:tc>
          <w:tcPr>
            <w:tcW w:w="0" w:type="auto"/>
            <w:shd w:val="clear" w:color="auto" w:fill="F4B083" w:themeFill="accent2" w:themeFillTint="99"/>
            <w:vAlign w:val="center"/>
          </w:tcPr>
          <w:p w:rsidR="005F5C43" w:rsidRPr="00B8569A" w:rsidRDefault="007D163F" w:rsidP="00AD15D9">
            <w:pPr>
              <w:rPr>
                <w:rFonts w:cstheme="minorHAnsi"/>
                <w:color w:val="1F3864" w:themeColor="accent1" w:themeShade="80"/>
                <w:sz w:val="24"/>
                <w:szCs w:val="24"/>
              </w:rPr>
            </w:pPr>
            <w:r w:rsidRPr="00B8569A">
              <w:rPr>
                <w:rFonts w:cstheme="minorHAnsi"/>
                <w:color w:val="1F3864" w:themeColor="accent1" w:themeShade="80"/>
                <w:sz w:val="24"/>
                <w:szCs w:val="24"/>
              </w:rPr>
              <w:t>Implement recovery plan and update / make recommendations for improvement</w:t>
            </w:r>
          </w:p>
        </w:tc>
        <w:tc>
          <w:tcPr>
            <w:tcW w:w="0" w:type="auto"/>
            <w:vMerge/>
            <w:shd w:val="clear" w:color="auto" w:fill="F4B083" w:themeFill="accent2" w:themeFillTint="99"/>
            <w:vAlign w:val="center"/>
          </w:tcPr>
          <w:p w:rsidR="007D163F" w:rsidRPr="00B8569A" w:rsidRDefault="007D163F" w:rsidP="00AD15D9">
            <w:pPr>
              <w:rPr>
                <w:rFonts w:cstheme="minorHAnsi"/>
                <w:color w:val="1F3864" w:themeColor="accent1" w:themeShade="80"/>
                <w:sz w:val="24"/>
                <w:szCs w:val="24"/>
              </w:rPr>
            </w:pPr>
          </w:p>
        </w:tc>
        <w:tc>
          <w:tcPr>
            <w:tcW w:w="0" w:type="auto"/>
            <w:shd w:val="clear" w:color="auto" w:fill="F4B083" w:themeFill="accent2" w:themeFillTint="99"/>
            <w:vAlign w:val="center"/>
          </w:tcPr>
          <w:p w:rsidR="007D163F" w:rsidRPr="00B8569A" w:rsidRDefault="00D13668" w:rsidP="00AD15D9">
            <w:pPr>
              <w:rPr>
                <w:rFonts w:cstheme="minorHAnsi"/>
                <w:color w:val="1F3864" w:themeColor="accent1" w:themeShade="80"/>
                <w:sz w:val="24"/>
                <w:szCs w:val="24"/>
              </w:rPr>
            </w:pPr>
            <w:r>
              <w:rPr>
                <w:rFonts w:cstheme="minorHAnsi"/>
                <w:color w:val="1F3864" w:themeColor="accent1" w:themeShade="80"/>
                <w:sz w:val="24"/>
                <w:szCs w:val="24"/>
              </w:rPr>
              <w:t>December 2021</w:t>
            </w:r>
          </w:p>
        </w:tc>
      </w:tr>
    </w:tbl>
    <w:p w:rsidR="001D6E3E" w:rsidRDefault="001D6E3E">
      <w:pPr>
        <w:rPr>
          <w:rFonts w:cstheme="minorHAnsi"/>
        </w:rPr>
      </w:pPr>
    </w:p>
    <w:p w:rsidR="001D6E3E" w:rsidRDefault="001D6E3E">
      <w:pPr>
        <w:rPr>
          <w:rFonts w:cstheme="minorHAnsi"/>
        </w:rPr>
      </w:pPr>
    </w:p>
    <w:p w:rsidR="001D6E3E" w:rsidRDefault="001D6E3E">
      <w:pPr>
        <w:rPr>
          <w:rFonts w:cstheme="minorHAnsi"/>
        </w:rPr>
      </w:pPr>
    </w:p>
    <w:p w:rsidR="001D6E3E" w:rsidRDefault="001D6E3E">
      <w:pPr>
        <w:rPr>
          <w:rFonts w:cstheme="minorHAnsi"/>
        </w:rPr>
      </w:pPr>
    </w:p>
    <w:p w:rsidR="001D6E3E" w:rsidRDefault="001D6E3E">
      <w:pPr>
        <w:rPr>
          <w:rFonts w:cstheme="minorHAnsi"/>
        </w:rPr>
      </w:pPr>
    </w:p>
    <w:p w:rsidR="001D6E3E" w:rsidRDefault="001D6E3E">
      <w:pPr>
        <w:rPr>
          <w:rFonts w:cstheme="minorHAnsi"/>
        </w:rPr>
      </w:pPr>
    </w:p>
    <w:p w:rsidR="001D6E3E" w:rsidRDefault="001D6E3E">
      <w:pPr>
        <w:rPr>
          <w:rFonts w:cstheme="minorHAnsi"/>
        </w:rPr>
      </w:pPr>
    </w:p>
    <w:p w:rsidR="001D6E3E" w:rsidRDefault="001D6E3E">
      <w:pPr>
        <w:rPr>
          <w:rFonts w:cstheme="minorHAnsi"/>
        </w:rPr>
      </w:pPr>
    </w:p>
    <w:p w:rsidR="001D6E3E" w:rsidRDefault="001D6E3E">
      <w:pPr>
        <w:rPr>
          <w:rFonts w:cstheme="minorHAnsi"/>
        </w:rPr>
      </w:pPr>
    </w:p>
    <w:p w:rsidR="00047693" w:rsidRDefault="00047693">
      <w:pPr>
        <w:rPr>
          <w:b/>
          <w:color w:val="2F5496" w:themeColor="accent1" w:themeShade="BF"/>
          <w:sz w:val="32"/>
          <w:szCs w:val="32"/>
        </w:rPr>
      </w:pPr>
      <w:r>
        <w:br w:type="page"/>
      </w:r>
    </w:p>
    <w:p w:rsidR="005D5A87" w:rsidRPr="006E56D0" w:rsidRDefault="005D5A87" w:rsidP="00442171">
      <w:pPr>
        <w:pStyle w:val="useheading"/>
      </w:pPr>
      <w:r w:rsidRPr="006E56D0">
        <w:lastRenderedPageBreak/>
        <w:t>Measures of Success</w:t>
      </w:r>
    </w:p>
    <w:bookmarkStart w:id="8" w:name="_Hlk58256483"/>
    <w:p w:rsidR="00D8145B" w:rsidRPr="00D8145B" w:rsidRDefault="009815D2" w:rsidP="00D8145B">
      <w:r w:rsidRPr="00F44301">
        <w:rPr>
          <w:noProof/>
        </w:rPr>
        <mc:AlternateContent>
          <mc:Choice Requires="wps">
            <w:drawing>
              <wp:anchor distT="0" distB="0" distL="114300" distR="114300" simplePos="0" relativeHeight="251693056" behindDoc="0" locked="0" layoutInCell="1" allowOverlap="1" wp14:anchorId="2A0ECF40" wp14:editId="15319914">
                <wp:simplePos x="0" y="0"/>
                <wp:positionH relativeFrom="column">
                  <wp:posOffset>-51435</wp:posOffset>
                </wp:positionH>
                <wp:positionV relativeFrom="paragraph">
                  <wp:posOffset>1228725</wp:posOffset>
                </wp:positionV>
                <wp:extent cx="1009473" cy="925032"/>
                <wp:effectExtent l="0" t="19050" r="38735" b="46990"/>
                <wp:wrapNone/>
                <wp:docPr id="22" name="Arrow: Right 22"/>
                <wp:cNvGraphicFramePr/>
                <a:graphic xmlns:a="http://schemas.openxmlformats.org/drawingml/2006/main">
                  <a:graphicData uri="http://schemas.microsoft.com/office/word/2010/wordprocessingShape">
                    <wps:wsp>
                      <wps:cNvSpPr/>
                      <wps:spPr>
                        <a:xfrm>
                          <a:off x="0" y="0"/>
                          <a:ext cx="1009473" cy="925032"/>
                        </a:xfrm>
                        <a:prstGeom prs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rsidR="00D8145B" w:rsidRDefault="00D8145B" w:rsidP="00D8145B">
                            <w:pPr>
                              <w:jc w:val="center"/>
                            </w:pPr>
                            <w:r>
                              <w:t>Strategic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ECF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2" o:spid="_x0000_s1037" type="#_x0000_t13" style="position:absolute;margin-left:-4.05pt;margin-top:96.75pt;width:79.5pt;height:7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" adj="11703" fillcolor="#ed7d31 [3205]" strokecolor="#1f3763 [1604]" strokeweight="1pt">
                <v:textbox>
                  <w:txbxContent>
                    <w:p w:rsidR="00D8145B" w:rsidRDefault="00D8145B" w:rsidP="00D8145B">
                      <w:pPr>
                        <w:jc w:val="center"/>
                      </w:pPr>
                      <w:r>
                        <w:t>Strategic Outcomes</w:t>
                      </w:r>
                    </w:p>
                  </w:txbxContent>
                </v:textbox>
              </v:shape>
            </w:pict>
          </mc:Fallback>
        </mc:AlternateContent>
      </w:r>
      <w:r w:rsidR="00D8145B" w:rsidRPr="006131AF">
        <w:rPr>
          <w:sz w:val="24"/>
          <w:szCs w:val="24"/>
        </w:rPr>
        <w:t xml:space="preserve">We want to transform our approach to collecting and using data in order to drive forward evidence </w:t>
      </w:r>
      <w:proofErr w:type="gramStart"/>
      <w:r w:rsidR="00D8145B" w:rsidRPr="006131AF">
        <w:rPr>
          <w:sz w:val="24"/>
          <w:szCs w:val="24"/>
        </w:rPr>
        <w:t>based</w:t>
      </w:r>
      <w:proofErr w:type="gramEnd"/>
      <w:r w:rsidR="00D8145B" w:rsidRPr="006131AF">
        <w:rPr>
          <w:sz w:val="24"/>
          <w:szCs w:val="24"/>
        </w:rPr>
        <w:t xml:space="preserve"> and outcome focussed improvements to Adult Support &amp; Protection practice and procedure. This plan has identi</w:t>
      </w:r>
      <w:r w:rsidR="00D8145B" w:rsidRPr="00F44301">
        <w:rPr>
          <w:sz w:val="24"/>
          <w:szCs w:val="24"/>
        </w:rPr>
        <w:t>fied four strategic outcomes</w:t>
      </w:r>
      <w:r w:rsidR="00F44301" w:rsidRPr="00F44301">
        <w:rPr>
          <w:sz w:val="24"/>
          <w:szCs w:val="24"/>
        </w:rPr>
        <w:t>, as shown below</w:t>
      </w:r>
      <w:r w:rsidR="00F44301">
        <w:rPr>
          <w:b/>
          <w:sz w:val="24"/>
          <w:szCs w:val="24"/>
        </w:rPr>
        <w:t>:</w:t>
      </w:r>
      <w:r w:rsidR="00D8145B" w:rsidRPr="00D8145B">
        <w:rPr>
          <w:noProof/>
        </w:rPr>
        <w:drawing>
          <wp:inline distT="0" distB="0" distL="0" distR="0" wp14:anchorId="2ACA4B0A" wp14:editId="2DAD9002">
            <wp:extent cx="8863330" cy="1842447"/>
            <wp:effectExtent l="0" t="0" r="13970" b="0"/>
            <wp:docPr id="24" name="Diagram 24">
              <a:extLst xmlns:a="http://schemas.openxmlformats.org/drawingml/2006/main">
                <a:ext uri="{FF2B5EF4-FFF2-40B4-BE49-F238E27FC236}">
                  <a16:creationId xmlns:a16="http://schemas.microsoft.com/office/drawing/2014/main" id="{1FEBB965-5E9C-4DF1-B89C-EDC7CC21161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r w:rsidR="00D8145B" w:rsidRPr="00D8145B">
        <w:t xml:space="preserve"> </w:t>
      </w:r>
    </w:p>
    <w:p w:rsidR="00D8145B" w:rsidRPr="006131AF" w:rsidRDefault="00D8145B" w:rsidP="00D8145B">
      <w:pPr>
        <w:rPr>
          <w:sz w:val="24"/>
          <w:szCs w:val="24"/>
        </w:rPr>
      </w:pPr>
      <w:r w:rsidRPr="006131AF">
        <w:rPr>
          <w:sz w:val="24"/>
          <w:szCs w:val="24"/>
        </w:rPr>
        <w:t>T</w:t>
      </w:r>
      <w:r w:rsidR="00F44301">
        <w:rPr>
          <w:sz w:val="24"/>
          <w:szCs w:val="24"/>
        </w:rPr>
        <w:t>o achieve these strategic outcome</w:t>
      </w:r>
      <w:r w:rsidR="009815D2">
        <w:rPr>
          <w:sz w:val="24"/>
          <w:szCs w:val="24"/>
        </w:rPr>
        <w:t>s</w:t>
      </w:r>
      <w:r w:rsidR="00F44301">
        <w:rPr>
          <w:sz w:val="24"/>
          <w:szCs w:val="24"/>
        </w:rPr>
        <w:t xml:space="preserve">, the </w:t>
      </w:r>
      <w:r w:rsidRPr="006131AF">
        <w:rPr>
          <w:sz w:val="24"/>
          <w:szCs w:val="24"/>
        </w:rPr>
        <w:t>SE&amp;I work plan is focussed on developing a suite of tools and indicators to measure the extent to which the above strategic outcomes are being met. Fundamental to the plan is the development of a supporting Performance Framework</w:t>
      </w:r>
      <w:r w:rsidR="00F44301">
        <w:rPr>
          <w:sz w:val="24"/>
          <w:szCs w:val="24"/>
        </w:rPr>
        <w:t>. This Framework will: identify the</w:t>
      </w:r>
      <w:r w:rsidRPr="006131AF">
        <w:rPr>
          <w:sz w:val="24"/>
          <w:szCs w:val="24"/>
        </w:rPr>
        <w:t xml:space="preserve"> indicators we will measure</w:t>
      </w:r>
      <w:r w:rsidR="00F44301">
        <w:rPr>
          <w:sz w:val="24"/>
          <w:szCs w:val="24"/>
        </w:rPr>
        <w:t>; the</w:t>
      </w:r>
      <w:r w:rsidRPr="006131AF">
        <w:rPr>
          <w:sz w:val="24"/>
          <w:szCs w:val="24"/>
        </w:rPr>
        <w:t xml:space="preserve"> data source</w:t>
      </w:r>
      <w:r w:rsidR="00F44301">
        <w:rPr>
          <w:sz w:val="24"/>
          <w:szCs w:val="24"/>
        </w:rPr>
        <w:t>s we will consider;</w:t>
      </w:r>
      <w:r w:rsidRPr="006131AF">
        <w:rPr>
          <w:sz w:val="24"/>
          <w:szCs w:val="24"/>
        </w:rPr>
        <w:t xml:space="preserve"> how they link to our strategic outcomes</w:t>
      </w:r>
      <w:r w:rsidR="00F44301">
        <w:rPr>
          <w:sz w:val="24"/>
          <w:szCs w:val="24"/>
        </w:rPr>
        <w:t xml:space="preserve"> </w:t>
      </w:r>
      <w:r w:rsidRPr="006131AF">
        <w:rPr>
          <w:sz w:val="24"/>
          <w:szCs w:val="24"/>
        </w:rPr>
        <w:t>and how the information will be reported on to enable informed evidence-based decision making. The diagram below shows the sources of data we will draw upon to develop our framework</w:t>
      </w:r>
      <w:r w:rsidR="006A314B">
        <w:rPr>
          <w:sz w:val="24"/>
          <w:szCs w:val="24"/>
        </w:rPr>
        <w:t xml:space="preserve">. </w:t>
      </w:r>
      <w:r w:rsidRPr="006131AF">
        <w:rPr>
          <w:sz w:val="24"/>
          <w:szCs w:val="24"/>
        </w:rPr>
        <w:t xml:space="preserve"> </w:t>
      </w:r>
      <w:r w:rsidR="006A314B">
        <w:rPr>
          <w:sz w:val="24"/>
          <w:szCs w:val="24"/>
        </w:rPr>
        <w:t>E</w:t>
      </w:r>
      <w:r w:rsidRPr="006131AF">
        <w:rPr>
          <w:sz w:val="24"/>
          <w:szCs w:val="24"/>
        </w:rPr>
        <w:t>ssentially</w:t>
      </w:r>
      <w:r w:rsidR="006A314B">
        <w:rPr>
          <w:sz w:val="24"/>
          <w:szCs w:val="24"/>
        </w:rPr>
        <w:t>,</w:t>
      </w:r>
      <w:r w:rsidRPr="006131AF">
        <w:rPr>
          <w:sz w:val="24"/>
          <w:szCs w:val="24"/>
        </w:rPr>
        <w:t xml:space="preserve"> these are the tools which will be reviewed or developed as part of the SE&amp;I work plan. </w:t>
      </w:r>
    </w:p>
    <w:p w:rsidR="00D8145B" w:rsidRPr="00D8145B" w:rsidRDefault="00D8145B" w:rsidP="00D8145B">
      <w:r w:rsidRPr="00D8145B">
        <w:rPr>
          <w:noProof/>
        </w:rPr>
        <w:drawing>
          <wp:inline distT="0" distB="0" distL="0" distR="0" wp14:anchorId="767A5A3D" wp14:editId="4EE4DB3B">
            <wp:extent cx="8863330" cy="1090930"/>
            <wp:effectExtent l="19050" t="0" r="52070"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9815D2" w:rsidRDefault="009815D2">
      <w:pPr>
        <w:rPr>
          <w:rFonts w:asciiTheme="majorHAnsi" w:eastAsiaTheme="majorEastAsia" w:hAnsiTheme="majorHAnsi" w:cstheme="majorBidi"/>
          <w:b/>
          <w:color w:val="2F5496" w:themeColor="accent1" w:themeShade="BF"/>
          <w:sz w:val="26"/>
          <w:szCs w:val="26"/>
        </w:rPr>
      </w:pPr>
      <w:r>
        <w:br w:type="page"/>
      </w:r>
    </w:p>
    <w:p w:rsidR="00596669" w:rsidRDefault="00596669" w:rsidP="00596669">
      <w:pPr>
        <w:pStyle w:val="Style1"/>
      </w:pPr>
      <w:r>
        <w:lastRenderedPageBreak/>
        <w:t>Developing a framework:</w:t>
      </w:r>
    </w:p>
    <w:p w:rsidR="00596669" w:rsidRPr="006131AF" w:rsidRDefault="00596669" w:rsidP="00596669">
      <w:pPr>
        <w:rPr>
          <w:sz w:val="24"/>
          <w:szCs w:val="24"/>
        </w:rPr>
      </w:pPr>
      <w:r w:rsidRPr="006131AF">
        <w:rPr>
          <w:sz w:val="24"/>
          <w:szCs w:val="24"/>
        </w:rPr>
        <w:t xml:space="preserve">As the tools have not yet been developed and agreed, the specific outcome measures have not yet been agreed. However, for illustrative purposes only, the table below contains </w:t>
      </w:r>
      <w:r w:rsidR="00C75835" w:rsidRPr="006131AF">
        <w:rPr>
          <w:sz w:val="24"/>
          <w:szCs w:val="24"/>
        </w:rPr>
        <w:t>some</w:t>
      </w:r>
      <w:r w:rsidRPr="006131AF">
        <w:rPr>
          <w:sz w:val="24"/>
          <w:szCs w:val="24"/>
        </w:rPr>
        <w:t xml:space="preserve"> indicators which could be considered </w:t>
      </w:r>
      <w:r w:rsidR="00E34F00" w:rsidRPr="006131AF">
        <w:rPr>
          <w:sz w:val="24"/>
          <w:szCs w:val="24"/>
        </w:rPr>
        <w:t xml:space="preserve">for each strategic outcome </w:t>
      </w:r>
      <w:r w:rsidRPr="006131AF">
        <w:rPr>
          <w:sz w:val="24"/>
          <w:szCs w:val="24"/>
        </w:rPr>
        <w:t xml:space="preserve">when developing the Performance Framework and tools. The colours </w:t>
      </w:r>
      <w:r w:rsidR="006131AF">
        <w:rPr>
          <w:sz w:val="24"/>
          <w:szCs w:val="24"/>
        </w:rPr>
        <w:t xml:space="preserve">used </w:t>
      </w:r>
      <w:r w:rsidRPr="006131AF">
        <w:rPr>
          <w:sz w:val="24"/>
          <w:szCs w:val="24"/>
        </w:rPr>
        <w:t xml:space="preserve">correspond to the </w:t>
      </w:r>
      <w:r w:rsidR="006131AF">
        <w:rPr>
          <w:sz w:val="24"/>
          <w:szCs w:val="24"/>
        </w:rPr>
        <w:t xml:space="preserve">colours for the </w:t>
      </w:r>
      <w:r w:rsidRPr="006131AF">
        <w:rPr>
          <w:sz w:val="24"/>
          <w:szCs w:val="24"/>
        </w:rPr>
        <w:t xml:space="preserve">tools </w:t>
      </w:r>
      <w:r w:rsidR="00C75835" w:rsidRPr="006131AF">
        <w:rPr>
          <w:sz w:val="24"/>
          <w:szCs w:val="24"/>
        </w:rPr>
        <w:t xml:space="preserve">above </w:t>
      </w:r>
      <w:r w:rsidRPr="006131AF">
        <w:rPr>
          <w:sz w:val="24"/>
          <w:szCs w:val="24"/>
        </w:rPr>
        <w:t>which would be used to produce the indicato</w:t>
      </w:r>
      <w:r w:rsidR="00C75835" w:rsidRPr="006131AF">
        <w:rPr>
          <w:sz w:val="24"/>
          <w:szCs w:val="24"/>
        </w:rPr>
        <w:t>r</w:t>
      </w:r>
      <w:r w:rsidRPr="006131AF">
        <w:rPr>
          <w:sz w:val="24"/>
          <w:szCs w:val="24"/>
        </w:rPr>
        <w:t>.</w:t>
      </w:r>
    </w:p>
    <w:p w:rsidR="00596669" w:rsidRDefault="00596669" w:rsidP="00596669">
      <w:r>
        <w:rPr>
          <w:noProof/>
        </w:rPr>
        <w:drawing>
          <wp:inline distT="0" distB="0" distL="0" distR="0" wp14:anchorId="50976616" wp14:editId="5B3444E0">
            <wp:extent cx="8686800" cy="4104168"/>
            <wp:effectExtent l="0" t="0" r="0"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945ACC" w:rsidRPr="000A77CD" w:rsidRDefault="00E34F00" w:rsidP="005D5A87">
      <w:r w:rsidRPr="006131AF">
        <w:rPr>
          <w:sz w:val="24"/>
          <w:szCs w:val="24"/>
        </w:rPr>
        <w:t xml:space="preserve">It is important to note that these strategic outcomes are not linked to one workplan or priority area but are achieved through the interlinking actions of </w:t>
      </w:r>
      <w:r w:rsidR="000A77CD">
        <w:rPr>
          <w:sz w:val="24"/>
          <w:szCs w:val="24"/>
        </w:rPr>
        <w:t>all</w:t>
      </w:r>
      <w:r w:rsidR="00930D9F" w:rsidRPr="006131AF">
        <w:rPr>
          <w:sz w:val="24"/>
          <w:szCs w:val="24"/>
        </w:rPr>
        <w:t xml:space="preserve"> </w:t>
      </w:r>
      <w:r w:rsidR="00C75835" w:rsidRPr="006131AF">
        <w:rPr>
          <w:sz w:val="24"/>
          <w:szCs w:val="24"/>
        </w:rPr>
        <w:t>plan</w:t>
      </w:r>
      <w:r w:rsidR="000D6249">
        <w:rPr>
          <w:sz w:val="24"/>
          <w:szCs w:val="24"/>
        </w:rPr>
        <w:t>s</w:t>
      </w:r>
      <w:r w:rsidR="00C75835" w:rsidRPr="006131AF">
        <w:rPr>
          <w:sz w:val="24"/>
          <w:szCs w:val="24"/>
        </w:rPr>
        <w:t xml:space="preserve">. </w:t>
      </w:r>
      <w:r w:rsidR="000A77CD">
        <w:rPr>
          <w:sz w:val="24"/>
          <w:szCs w:val="24"/>
        </w:rPr>
        <w:t>When developing specific workplans every action should consider how it links to achieving these outcomes</w:t>
      </w:r>
      <w:r w:rsidR="003F3A2E">
        <w:rPr>
          <w:sz w:val="24"/>
          <w:szCs w:val="24"/>
        </w:rPr>
        <w:t>, thus providing a golden thread through everything we do</w:t>
      </w:r>
      <w:r w:rsidR="000A77CD">
        <w:rPr>
          <w:sz w:val="24"/>
          <w:szCs w:val="24"/>
        </w:rPr>
        <w:t xml:space="preserve">. </w:t>
      </w:r>
      <w:bookmarkEnd w:id="8"/>
      <w:r w:rsidR="000D6249" w:rsidRPr="000D6249">
        <w:rPr>
          <w:sz w:val="24"/>
          <w:szCs w:val="24"/>
        </w:rPr>
        <w:t>The Performance Framework will be fully consulted on</w:t>
      </w:r>
      <w:r w:rsidR="006A314B">
        <w:rPr>
          <w:sz w:val="24"/>
          <w:szCs w:val="24"/>
        </w:rPr>
        <w:t xml:space="preserve"> </w:t>
      </w:r>
      <w:r w:rsidR="000D6249" w:rsidRPr="000D6249">
        <w:rPr>
          <w:sz w:val="24"/>
          <w:szCs w:val="24"/>
        </w:rPr>
        <w:t>prior to implementation.</w:t>
      </w:r>
    </w:p>
    <w:p w:rsidR="003B3E95" w:rsidRDefault="003B3E95" w:rsidP="005D5A87"/>
    <w:p w:rsidR="00D777A4" w:rsidRDefault="00D777A4" w:rsidP="00D777A4">
      <w:pPr>
        <w:rPr>
          <w:b/>
          <w:color w:val="2F5496" w:themeColor="accent1" w:themeShade="BF"/>
          <w:sz w:val="32"/>
          <w:szCs w:val="32"/>
        </w:rPr>
      </w:pPr>
      <w:r w:rsidRPr="006E56D0">
        <w:rPr>
          <w:b/>
          <w:color w:val="2F5496" w:themeColor="accent1" w:themeShade="BF"/>
          <w:sz w:val="32"/>
          <w:szCs w:val="32"/>
        </w:rPr>
        <w:lastRenderedPageBreak/>
        <w:t>Consultation</w:t>
      </w:r>
    </w:p>
    <w:p w:rsidR="00D777A4" w:rsidRPr="003E443B" w:rsidRDefault="00D777A4" w:rsidP="00D777A4">
      <w:pPr>
        <w:rPr>
          <w:sz w:val="24"/>
          <w:szCs w:val="24"/>
        </w:rPr>
      </w:pPr>
      <w:r w:rsidRPr="003E443B">
        <w:rPr>
          <w:sz w:val="24"/>
          <w:szCs w:val="24"/>
        </w:rPr>
        <w:t>In order to ensure that all ASPC partners and lead were able to contribute to this Improvement Plan, as consultation meeting was held on the 9</w:t>
      </w:r>
      <w:r w:rsidRPr="003E443B">
        <w:rPr>
          <w:sz w:val="24"/>
          <w:szCs w:val="24"/>
          <w:vertAlign w:val="superscript"/>
        </w:rPr>
        <w:t>th</w:t>
      </w:r>
      <w:r w:rsidRPr="003E443B">
        <w:rPr>
          <w:sz w:val="24"/>
          <w:szCs w:val="24"/>
        </w:rPr>
        <w:t xml:space="preserve"> December 2020.  Following this the Improvement Plan was updated and all ASPC partners and leads were given a further opportunity to consult via </w:t>
      </w:r>
      <w:proofErr w:type="spellStart"/>
      <w:r w:rsidRPr="003E443B">
        <w:rPr>
          <w:sz w:val="24"/>
          <w:szCs w:val="24"/>
        </w:rPr>
        <w:t>EForm</w:t>
      </w:r>
      <w:proofErr w:type="spellEnd"/>
      <w:r w:rsidRPr="003E443B">
        <w:rPr>
          <w:sz w:val="24"/>
          <w:szCs w:val="24"/>
        </w:rPr>
        <w:t xml:space="preserve"> between 6</w:t>
      </w:r>
      <w:r w:rsidRPr="003E443B">
        <w:rPr>
          <w:sz w:val="24"/>
          <w:szCs w:val="24"/>
          <w:vertAlign w:val="superscript"/>
        </w:rPr>
        <w:t>th</w:t>
      </w:r>
      <w:r w:rsidRPr="003E443B">
        <w:rPr>
          <w:sz w:val="24"/>
          <w:szCs w:val="24"/>
        </w:rPr>
        <w:t xml:space="preserve"> January 2021 and 20</w:t>
      </w:r>
      <w:r w:rsidRPr="003E443B">
        <w:rPr>
          <w:sz w:val="24"/>
          <w:szCs w:val="24"/>
          <w:vertAlign w:val="superscript"/>
        </w:rPr>
        <w:t>th</w:t>
      </w:r>
      <w:r w:rsidRPr="003E443B">
        <w:rPr>
          <w:sz w:val="24"/>
          <w:szCs w:val="24"/>
        </w:rPr>
        <w:t xml:space="preserve"> January 2021.  The Improvement Plan was on the agenda for each of the ASPC Working Groups between 11</w:t>
      </w:r>
      <w:r w:rsidRPr="003E443B">
        <w:rPr>
          <w:sz w:val="24"/>
          <w:szCs w:val="24"/>
          <w:vertAlign w:val="superscript"/>
        </w:rPr>
        <w:t>th</w:t>
      </w:r>
      <w:r w:rsidRPr="003E443B">
        <w:rPr>
          <w:sz w:val="24"/>
          <w:szCs w:val="24"/>
        </w:rPr>
        <w:t xml:space="preserve"> January 2021 and 22</w:t>
      </w:r>
      <w:r w:rsidRPr="003E443B">
        <w:rPr>
          <w:sz w:val="24"/>
          <w:szCs w:val="24"/>
          <w:vertAlign w:val="superscript"/>
        </w:rPr>
        <w:t>nd</w:t>
      </w:r>
      <w:r w:rsidRPr="003E443B">
        <w:rPr>
          <w:sz w:val="24"/>
          <w:szCs w:val="24"/>
        </w:rPr>
        <w:t xml:space="preserve"> January 2021 where there was a further opportunity to provide feedback.  The Improvement Plan was submitted to the ASPC on 3</w:t>
      </w:r>
      <w:r w:rsidRPr="003E443B">
        <w:rPr>
          <w:sz w:val="24"/>
          <w:szCs w:val="24"/>
          <w:vertAlign w:val="superscript"/>
        </w:rPr>
        <w:t>rd</w:t>
      </w:r>
      <w:r w:rsidRPr="003E443B">
        <w:rPr>
          <w:sz w:val="24"/>
          <w:szCs w:val="24"/>
        </w:rPr>
        <w:t xml:space="preserve"> February 2021 and to COPS on 4</w:t>
      </w:r>
      <w:r w:rsidRPr="003E443B">
        <w:rPr>
          <w:sz w:val="24"/>
          <w:szCs w:val="24"/>
          <w:vertAlign w:val="superscript"/>
        </w:rPr>
        <w:t>th</w:t>
      </w:r>
      <w:r w:rsidRPr="003E443B">
        <w:rPr>
          <w:sz w:val="24"/>
          <w:szCs w:val="24"/>
        </w:rPr>
        <w:t xml:space="preserve"> March 2021.</w:t>
      </w:r>
    </w:p>
    <w:p w:rsidR="00D777A4" w:rsidRPr="006E56D0" w:rsidRDefault="00D777A4" w:rsidP="00D777A4">
      <w:pPr>
        <w:rPr>
          <w:b/>
          <w:color w:val="2F5496" w:themeColor="accent1" w:themeShade="BF"/>
          <w:sz w:val="32"/>
          <w:szCs w:val="32"/>
        </w:rPr>
      </w:pPr>
      <w:r w:rsidRPr="006E56D0">
        <w:rPr>
          <w:b/>
          <w:color w:val="2F5496" w:themeColor="accent1" w:themeShade="BF"/>
          <w:sz w:val="32"/>
          <w:szCs w:val="32"/>
        </w:rPr>
        <w:t>Governance</w:t>
      </w:r>
      <w:r>
        <w:rPr>
          <w:b/>
          <w:color w:val="2F5496" w:themeColor="accent1" w:themeShade="BF"/>
          <w:sz w:val="32"/>
          <w:szCs w:val="32"/>
        </w:rPr>
        <w:t>, monitoring and r</w:t>
      </w:r>
      <w:r w:rsidRPr="006E56D0">
        <w:rPr>
          <w:b/>
          <w:color w:val="2F5496" w:themeColor="accent1" w:themeShade="BF"/>
          <w:sz w:val="32"/>
          <w:szCs w:val="32"/>
        </w:rPr>
        <w:t>eview</w:t>
      </w:r>
    </w:p>
    <w:p w:rsidR="00D777A4" w:rsidRPr="00A166E3" w:rsidRDefault="00D777A4" w:rsidP="00D777A4">
      <w:pPr>
        <w:rPr>
          <w:sz w:val="24"/>
          <w:szCs w:val="24"/>
        </w:rPr>
      </w:pPr>
      <w:r w:rsidRPr="00A166E3">
        <w:rPr>
          <w:sz w:val="24"/>
          <w:szCs w:val="24"/>
        </w:rPr>
        <w:t>The Improvement Plan will be monitored by the Adult Support and Protection (ASP) Team who will seek feedback from Working Groups and Partners on a quarterly basis. Updates will be provided by the ASP at each ASPC.  A</w:t>
      </w:r>
      <w:r>
        <w:rPr>
          <w:sz w:val="24"/>
          <w:szCs w:val="24"/>
        </w:rPr>
        <w:t xml:space="preserve"> </w:t>
      </w:r>
      <w:r w:rsidRPr="00A166E3">
        <w:rPr>
          <w:sz w:val="24"/>
          <w:szCs w:val="24"/>
        </w:rPr>
        <w:t>report will be compiled at the end of year one, identifying the achievements and areas requiring further work.  A final report will be completed at the end of year two.  This report will acknowledge the achievements of the ASPC in the implementation of the plan and will guide to actions required to be taken forward in the next plan.</w:t>
      </w:r>
    </w:p>
    <w:p w:rsidR="009C5B99" w:rsidRDefault="009C5B99" w:rsidP="00380BEA"/>
    <w:p w:rsidR="009C5B99" w:rsidRDefault="009C5B99" w:rsidP="009C5B99"/>
    <w:p w:rsidR="005D5A87" w:rsidRPr="00107E86" w:rsidRDefault="005D5A87" w:rsidP="005D5A87">
      <w:pPr>
        <w:rPr>
          <w:color w:val="FF0000"/>
        </w:rPr>
      </w:pPr>
    </w:p>
    <w:sectPr w:rsidR="005D5A87" w:rsidRPr="00107E86" w:rsidSect="00217BE5">
      <w:headerReference w:type="default" r:id="rId52"/>
      <w:pgSz w:w="16838" w:h="11906" w:orient="landscape"/>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ECF" w:rsidRDefault="00CA5ECF" w:rsidP="00B96871">
      <w:pPr>
        <w:spacing w:after="0" w:line="240" w:lineRule="auto"/>
      </w:pPr>
      <w:r>
        <w:separator/>
      </w:r>
    </w:p>
  </w:endnote>
  <w:endnote w:type="continuationSeparator" w:id="0">
    <w:p w:rsidR="00CA5ECF" w:rsidRDefault="00CA5ECF" w:rsidP="00B9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C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ECF" w:rsidRDefault="00CA5ECF" w:rsidP="00B96871">
      <w:pPr>
        <w:spacing w:after="0" w:line="240" w:lineRule="auto"/>
      </w:pPr>
      <w:r>
        <w:separator/>
      </w:r>
    </w:p>
  </w:footnote>
  <w:footnote w:type="continuationSeparator" w:id="0">
    <w:p w:rsidR="00CA5ECF" w:rsidRDefault="00CA5ECF" w:rsidP="00B96871">
      <w:pPr>
        <w:spacing w:after="0" w:line="240" w:lineRule="auto"/>
      </w:pPr>
      <w:r>
        <w:continuationSeparator/>
      </w:r>
    </w:p>
  </w:footnote>
  <w:footnote w:id="1">
    <w:p w:rsidR="005756EF" w:rsidRDefault="005756EF">
      <w:pPr>
        <w:pStyle w:val="FootnoteText"/>
      </w:pPr>
      <w:r>
        <w:rPr>
          <w:rStyle w:val="FootnoteReference"/>
        </w:rPr>
        <w:footnoteRef/>
      </w:r>
      <w:r>
        <w:t xml:space="preserve"> The ASPC subgroups are Self Evaluation and Improvement Group, Learning and Development Group</w:t>
      </w:r>
      <w:r w:rsidR="009A6F38">
        <w:t>, Case Review Working Group</w:t>
      </w:r>
      <w:r w:rsidR="0022456D">
        <w:t>,</w:t>
      </w:r>
      <w:r>
        <w:t xml:space="preserve"> and Financial Harm Working Group</w:t>
      </w:r>
      <w:r w:rsidR="0022456D">
        <w:t>.</w:t>
      </w:r>
      <w:r w:rsidR="009A6F38">
        <w:t xml:space="preserve"> </w:t>
      </w:r>
    </w:p>
  </w:footnote>
  <w:footnote w:id="2">
    <w:p w:rsidR="00717449" w:rsidRDefault="00717449">
      <w:pPr>
        <w:pStyle w:val="FootnoteText"/>
      </w:pPr>
      <w:r>
        <w:rPr>
          <w:rStyle w:val="FootnoteReference"/>
        </w:rPr>
        <w:footnoteRef/>
      </w:r>
      <w:r>
        <w:t xml:space="preserve"> </w:t>
      </w:r>
      <w:r w:rsidRPr="001B0D1F">
        <w:rPr>
          <w:color w:val="002060"/>
        </w:rPr>
        <w:t xml:space="preserve">This will always be an ongoing endeavour.  </w:t>
      </w:r>
      <w:r>
        <w:rPr>
          <w:color w:val="002060"/>
        </w:rPr>
        <w:t>However specific actions will be undertaken by Dec 2021</w:t>
      </w:r>
    </w:p>
  </w:footnote>
  <w:footnote w:id="3">
    <w:p w:rsidR="00316D2D" w:rsidRDefault="00316D2D">
      <w:pPr>
        <w:pStyle w:val="FootnoteText"/>
      </w:pPr>
      <w:r>
        <w:rPr>
          <w:rStyle w:val="FootnoteReference"/>
        </w:rPr>
        <w:footnoteRef/>
      </w:r>
      <w:r>
        <w:t xml:space="preserve"> In line with the approach to continuous improvement these dates are the launch dates of the tools, the activity will not be concluded but will form a continuous cycle of implementation, analysis and review.</w:t>
      </w:r>
    </w:p>
  </w:footnote>
  <w:footnote w:id="4">
    <w:p w:rsidR="00CB7F10" w:rsidRDefault="00CB7F10">
      <w:pPr>
        <w:pStyle w:val="FootnoteText"/>
      </w:pPr>
      <w:r>
        <w:rPr>
          <w:rStyle w:val="FootnoteReference"/>
        </w:rPr>
        <w:footnoteRef/>
      </w:r>
      <w:r>
        <w:t xml:space="preserve"> This will be an ongoing action with newly available courses to be added to this programme as and when they are ready</w:t>
      </w:r>
    </w:p>
  </w:footnote>
  <w:footnote w:id="5">
    <w:p w:rsidR="00CB7F10" w:rsidRDefault="00CB7F10">
      <w:pPr>
        <w:pStyle w:val="FootnoteText"/>
      </w:pPr>
      <w:r>
        <w:rPr>
          <w:rStyle w:val="FootnoteReference"/>
        </w:rPr>
        <w:footnoteRef/>
      </w:r>
      <w:r>
        <w:t xml:space="preserve"> Ongoing action following implementation, tool reviewed annually at SE&amp;I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448" w:rsidRDefault="00EA5448" w:rsidP="000269C2">
    <w:pPr>
      <w:jc w:val="right"/>
    </w:pPr>
    <w:r w:rsidRPr="00D53DD3">
      <w:rPr>
        <w:noProof/>
        <w:lang w:eastAsia="en-GB"/>
      </w:rPr>
      <w:drawing>
        <wp:inline distT="0" distB="0" distL="0" distR="0" wp14:anchorId="4A721055" wp14:editId="14E96E4A">
          <wp:extent cx="2551374" cy="414670"/>
          <wp:effectExtent l="0" t="0" r="1905" b="4445"/>
          <wp:docPr id="37" name="Picture 37" descr="G:\Logos\ASPcommitte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ASPcommittee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3996" cy="4345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478C"/>
    <w:multiLevelType w:val="hybridMultilevel"/>
    <w:tmpl w:val="6A0E0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373ED"/>
    <w:multiLevelType w:val="hybridMultilevel"/>
    <w:tmpl w:val="32A085E8"/>
    <w:lvl w:ilvl="0" w:tplc="B26442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15734"/>
    <w:multiLevelType w:val="hybridMultilevel"/>
    <w:tmpl w:val="1F3A4644"/>
    <w:lvl w:ilvl="0" w:tplc="597C7440">
      <w:start w:val="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60F1A"/>
    <w:multiLevelType w:val="hybridMultilevel"/>
    <w:tmpl w:val="EDD8204C"/>
    <w:lvl w:ilvl="0" w:tplc="B26442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94D23"/>
    <w:multiLevelType w:val="hybridMultilevel"/>
    <w:tmpl w:val="1FBE4350"/>
    <w:lvl w:ilvl="0" w:tplc="B3B83094">
      <w:start w:val="1"/>
      <w:numFmt w:val="bullet"/>
      <w:lvlText w:val="•"/>
      <w:lvlJc w:val="left"/>
      <w:pPr>
        <w:tabs>
          <w:tab w:val="num" w:pos="720"/>
        </w:tabs>
        <w:ind w:left="720" w:hanging="360"/>
      </w:pPr>
      <w:rPr>
        <w:rFonts w:ascii="Times New Roman" w:hAnsi="Times New Roman" w:hint="default"/>
      </w:rPr>
    </w:lvl>
    <w:lvl w:ilvl="1" w:tplc="29C84AEC" w:tentative="1">
      <w:start w:val="1"/>
      <w:numFmt w:val="bullet"/>
      <w:lvlText w:val="•"/>
      <w:lvlJc w:val="left"/>
      <w:pPr>
        <w:tabs>
          <w:tab w:val="num" w:pos="1440"/>
        </w:tabs>
        <w:ind w:left="1440" w:hanging="360"/>
      </w:pPr>
      <w:rPr>
        <w:rFonts w:ascii="Times New Roman" w:hAnsi="Times New Roman" w:hint="default"/>
      </w:rPr>
    </w:lvl>
    <w:lvl w:ilvl="2" w:tplc="A3F8DFD8" w:tentative="1">
      <w:start w:val="1"/>
      <w:numFmt w:val="bullet"/>
      <w:lvlText w:val="•"/>
      <w:lvlJc w:val="left"/>
      <w:pPr>
        <w:tabs>
          <w:tab w:val="num" w:pos="2160"/>
        </w:tabs>
        <w:ind w:left="2160" w:hanging="360"/>
      </w:pPr>
      <w:rPr>
        <w:rFonts w:ascii="Times New Roman" w:hAnsi="Times New Roman" w:hint="default"/>
      </w:rPr>
    </w:lvl>
    <w:lvl w:ilvl="3" w:tplc="1BFE6070" w:tentative="1">
      <w:start w:val="1"/>
      <w:numFmt w:val="bullet"/>
      <w:lvlText w:val="•"/>
      <w:lvlJc w:val="left"/>
      <w:pPr>
        <w:tabs>
          <w:tab w:val="num" w:pos="2880"/>
        </w:tabs>
        <w:ind w:left="2880" w:hanging="360"/>
      </w:pPr>
      <w:rPr>
        <w:rFonts w:ascii="Times New Roman" w:hAnsi="Times New Roman" w:hint="default"/>
      </w:rPr>
    </w:lvl>
    <w:lvl w:ilvl="4" w:tplc="1C765322" w:tentative="1">
      <w:start w:val="1"/>
      <w:numFmt w:val="bullet"/>
      <w:lvlText w:val="•"/>
      <w:lvlJc w:val="left"/>
      <w:pPr>
        <w:tabs>
          <w:tab w:val="num" w:pos="3600"/>
        </w:tabs>
        <w:ind w:left="3600" w:hanging="360"/>
      </w:pPr>
      <w:rPr>
        <w:rFonts w:ascii="Times New Roman" w:hAnsi="Times New Roman" w:hint="default"/>
      </w:rPr>
    </w:lvl>
    <w:lvl w:ilvl="5" w:tplc="AE663202" w:tentative="1">
      <w:start w:val="1"/>
      <w:numFmt w:val="bullet"/>
      <w:lvlText w:val="•"/>
      <w:lvlJc w:val="left"/>
      <w:pPr>
        <w:tabs>
          <w:tab w:val="num" w:pos="4320"/>
        </w:tabs>
        <w:ind w:left="4320" w:hanging="360"/>
      </w:pPr>
      <w:rPr>
        <w:rFonts w:ascii="Times New Roman" w:hAnsi="Times New Roman" w:hint="default"/>
      </w:rPr>
    </w:lvl>
    <w:lvl w:ilvl="6" w:tplc="CB760720" w:tentative="1">
      <w:start w:val="1"/>
      <w:numFmt w:val="bullet"/>
      <w:lvlText w:val="•"/>
      <w:lvlJc w:val="left"/>
      <w:pPr>
        <w:tabs>
          <w:tab w:val="num" w:pos="5040"/>
        </w:tabs>
        <w:ind w:left="5040" w:hanging="360"/>
      </w:pPr>
      <w:rPr>
        <w:rFonts w:ascii="Times New Roman" w:hAnsi="Times New Roman" w:hint="default"/>
      </w:rPr>
    </w:lvl>
    <w:lvl w:ilvl="7" w:tplc="D034DEA6" w:tentative="1">
      <w:start w:val="1"/>
      <w:numFmt w:val="bullet"/>
      <w:lvlText w:val="•"/>
      <w:lvlJc w:val="left"/>
      <w:pPr>
        <w:tabs>
          <w:tab w:val="num" w:pos="5760"/>
        </w:tabs>
        <w:ind w:left="5760" w:hanging="360"/>
      </w:pPr>
      <w:rPr>
        <w:rFonts w:ascii="Times New Roman" w:hAnsi="Times New Roman" w:hint="default"/>
      </w:rPr>
    </w:lvl>
    <w:lvl w:ilvl="8" w:tplc="219E28D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05C5290"/>
    <w:multiLevelType w:val="hybridMultilevel"/>
    <w:tmpl w:val="6386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C740F"/>
    <w:multiLevelType w:val="hybridMultilevel"/>
    <w:tmpl w:val="82349F00"/>
    <w:lvl w:ilvl="0" w:tplc="5A6A1414">
      <w:start w:val="1"/>
      <w:numFmt w:val="bullet"/>
      <w:lvlText w:val="•"/>
      <w:lvlJc w:val="left"/>
      <w:pPr>
        <w:tabs>
          <w:tab w:val="num" w:pos="720"/>
        </w:tabs>
        <w:ind w:left="720" w:hanging="360"/>
      </w:pPr>
      <w:rPr>
        <w:rFonts w:ascii="Times New Roman" w:hAnsi="Times New Roman" w:hint="default"/>
      </w:rPr>
    </w:lvl>
    <w:lvl w:ilvl="1" w:tplc="A66E539E" w:tentative="1">
      <w:start w:val="1"/>
      <w:numFmt w:val="bullet"/>
      <w:lvlText w:val="•"/>
      <w:lvlJc w:val="left"/>
      <w:pPr>
        <w:tabs>
          <w:tab w:val="num" w:pos="1440"/>
        </w:tabs>
        <w:ind w:left="1440" w:hanging="360"/>
      </w:pPr>
      <w:rPr>
        <w:rFonts w:ascii="Times New Roman" w:hAnsi="Times New Roman" w:hint="default"/>
      </w:rPr>
    </w:lvl>
    <w:lvl w:ilvl="2" w:tplc="36049CA8" w:tentative="1">
      <w:start w:val="1"/>
      <w:numFmt w:val="bullet"/>
      <w:lvlText w:val="•"/>
      <w:lvlJc w:val="left"/>
      <w:pPr>
        <w:tabs>
          <w:tab w:val="num" w:pos="2160"/>
        </w:tabs>
        <w:ind w:left="2160" w:hanging="360"/>
      </w:pPr>
      <w:rPr>
        <w:rFonts w:ascii="Times New Roman" w:hAnsi="Times New Roman" w:hint="default"/>
      </w:rPr>
    </w:lvl>
    <w:lvl w:ilvl="3" w:tplc="52F88EC4" w:tentative="1">
      <w:start w:val="1"/>
      <w:numFmt w:val="bullet"/>
      <w:lvlText w:val="•"/>
      <w:lvlJc w:val="left"/>
      <w:pPr>
        <w:tabs>
          <w:tab w:val="num" w:pos="2880"/>
        </w:tabs>
        <w:ind w:left="2880" w:hanging="360"/>
      </w:pPr>
      <w:rPr>
        <w:rFonts w:ascii="Times New Roman" w:hAnsi="Times New Roman" w:hint="default"/>
      </w:rPr>
    </w:lvl>
    <w:lvl w:ilvl="4" w:tplc="9752C9C2" w:tentative="1">
      <w:start w:val="1"/>
      <w:numFmt w:val="bullet"/>
      <w:lvlText w:val="•"/>
      <w:lvlJc w:val="left"/>
      <w:pPr>
        <w:tabs>
          <w:tab w:val="num" w:pos="3600"/>
        </w:tabs>
        <w:ind w:left="3600" w:hanging="360"/>
      </w:pPr>
      <w:rPr>
        <w:rFonts w:ascii="Times New Roman" w:hAnsi="Times New Roman" w:hint="default"/>
      </w:rPr>
    </w:lvl>
    <w:lvl w:ilvl="5" w:tplc="A476B704" w:tentative="1">
      <w:start w:val="1"/>
      <w:numFmt w:val="bullet"/>
      <w:lvlText w:val="•"/>
      <w:lvlJc w:val="left"/>
      <w:pPr>
        <w:tabs>
          <w:tab w:val="num" w:pos="4320"/>
        </w:tabs>
        <w:ind w:left="4320" w:hanging="360"/>
      </w:pPr>
      <w:rPr>
        <w:rFonts w:ascii="Times New Roman" w:hAnsi="Times New Roman" w:hint="default"/>
      </w:rPr>
    </w:lvl>
    <w:lvl w:ilvl="6" w:tplc="87C87D52" w:tentative="1">
      <w:start w:val="1"/>
      <w:numFmt w:val="bullet"/>
      <w:lvlText w:val="•"/>
      <w:lvlJc w:val="left"/>
      <w:pPr>
        <w:tabs>
          <w:tab w:val="num" w:pos="5040"/>
        </w:tabs>
        <w:ind w:left="5040" w:hanging="360"/>
      </w:pPr>
      <w:rPr>
        <w:rFonts w:ascii="Times New Roman" w:hAnsi="Times New Roman" w:hint="default"/>
      </w:rPr>
    </w:lvl>
    <w:lvl w:ilvl="7" w:tplc="165C1EB4" w:tentative="1">
      <w:start w:val="1"/>
      <w:numFmt w:val="bullet"/>
      <w:lvlText w:val="•"/>
      <w:lvlJc w:val="left"/>
      <w:pPr>
        <w:tabs>
          <w:tab w:val="num" w:pos="5760"/>
        </w:tabs>
        <w:ind w:left="5760" w:hanging="360"/>
      </w:pPr>
      <w:rPr>
        <w:rFonts w:ascii="Times New Roman" w:hAnsi="Times New Roman" w:hint="default"/>
      </w:rPr>
    </w:lvl>
    <w:lvl w:ilvl="8" w:tplc="37EA6B4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A9F015B"/>
    <w:multiLevelType w:val="hybridMultilevel"/>
    <w:tmpl w:val="FF26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1F1A31"/>
    <w:multiLevelType w:val="hybridMultilevel"/>
    <w:tmpl w:val="FBF8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91B19"/>
    <w:multiLevelType w:val="hybridMultilevel"/>
    <w:tmpl w:val="99108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82A38"/>
    <w:multiLevelType w:val="hybridMultilevel"/>
    <w:tmpl w:val="E3B06660"/>
    <w:lvl w:ilvl="0" w:tplc="0D42F41A">
      <w:start w:val="1"/>
      <w:numFmt w:val="bullet"/>
      <w:lvlText w:val="•"/>
      <w:lvlJc w:val="left"/>
      <w:pPr>
        <w:tabs>
          <w:tab w:val="num" w:pos="720"/>
        </w:tabs>
        <w:ind w:left="720" w:hanging="360"/>
      </w:pPr>
      <w:rPr>
        <w:rFonts w:ascii="Times New Roman" w:hAnsi="Times New Roman" w:hint="default"/>
      </w:rPr>
    </w:lvl>
    <w:lvl w:ilvl="1" w:tplc="16F29D92" w:tentative="1">
      <w:start w:val="1"/>
      <w:numFmt w:val="bullet"/>
      <w:lvlText w:val="•"/>
      <w:lvlJc w:val="left"/>
      <w:pPr>
        <w:tabs>
          <w:tab w:val="num" w:pos="1440"/>
        </w:tabs>
        <w:ind w:left="1440" w:hanging="360"/>
      </w:pPr>
      <w:rPr>
        <w:rFonts w:ascii="Times New Roman" w:hAnsi="Times New Roman" w:hint="default"/>
      </w:rPr>
    </w:lvl>
    <w:lvl w:ilvl="2" w:tplc="5E2E6F6E" w:tentative="1">
      <w:start w:val="1"/>
      <w:numFmt w:val="bullet"/>
      <w:lvlText w:val="•"/>
      <w:lvlJc w:val="left"/>
      <w:pPr>
        <w:tabs>
          <w:tab w:val="num" w:pos="2160"/>
        </w:tabs>
        <w:ind w:left="2160" w:hanging="360"/>
      </w:pPr>
      <w:rPr>
        <w:rFonts w:ascii="Times New Roman" w:hAnsi="Times New Roman" w:hint="default"/>
      </w:rPr>
    </w:lvl>
    <w:lvl w:ilvl="3" w:tplc="6994EF7A" w:tentative="1">
      <w:start w:val="1"/>
      <w:numFmt w:val="bullet"/>
      <w:lvlText w:val="•"/>
      <w:lvlJc w:val="left"/>
      <w:pPr>
        <w:tabs>
          <w:tab w:val="num" w:pos="2880"/>
        </w:tabs>
        <w:ind w:left="2880" w:hanging="360"/>
      </w:pPr>
      <w:rPr>
        <w:rFonts w:ascii="Times New Roman" w:hAnsi="Times New Roman" w:hint="default"/>
      </w:rPr>
    </w:lvl>
    <w:lvl w:ilvl="4" w:tplc="B324EA72" w:tentative="1">
      <w:start w:val="1"/>
      <w:numFmt w:val="bullet"/>
      <w:lvlText w:val="•"/>
      <w:lvlJc w:val="left"/>
      <w:pPr>
        <w:tabs>
          <w:tab w:val="num" w:pos="3600"/>
        </w:tabs>
        <w:ind w:left="3600" w:hanging="360"/>
      </w:pPr>
      <w:rPr>
        <w:rFonts w:ascii="Times New Roman" w:hAnsi="Times New Roman" w:hint="default"/>
      </w:rPr>
    </w:lvl>
    <w:lvl w:ilvl="5" w:tplc="C93C7BDE" w:tentative="1">
      <w:start w:val="1"/>
      <w:numFmt w:val="bullet"/>
      <w:lvlText w:val="•"/>
      <w:lvlJc w:val="left"/>
      <w:pPr>
        <w:tabs>
          <w:tab w:val="num" w:pos="4320"/>
        </w:tabs>
        <w:ind w:left="4320" w:hanging="360"/>
      </w:pPr>
      <w:rPr>
        <w:rFonts w:ascii="Times New Roman" w:hAnsi="Times New Roman" w:hint="default"/>
      </w:rPr>
    </w:lvl>
    <w:lvl w:ilvl="6" w:tplc="92DA394A" w:tentative="1">
      <w:start w:val="1"/>
      <w:numFmt w:val="bullet"/>
      <w:lvlText w:val="•"/>
      <w:lvlJc w:val="left"/>
      <w:pPr>
        <w:tabs>
          <w:tab w:val="num" w:pos="5040"/>
        </w:tabs>
        <w:ind w:left="5040" w:hanging="360"/>
      </w:pPr>
      <w:rPr>
        <w:rFonts w:ascii="Times New Roman" w:hAnsi="Times New Roman" w:hint="default"/>
      </w:rPr>
    </w:lvl>
    <w:lvl w:ilvl="7" w:tplc="354288F6" w:tentative="1">
      <w:start w:val="1"/>
      <w:numFmt w:val="bullet"/>
      <w:lvlText w:val="•"/>
      <w:lvlJc w:val="left"/>
      <w:pPr>
        <w:tabs>
          <w:tab w:val="num" w:pos="5760"/>
        </w:tabs>
        <w:ind w:left="5760" w:hanging="360"/>
      </w:pPr>
      <w:rPr>
        <w:rFonts w:ascii="Times New Roman" w:hAnsi="Times New Roman" w:hint="default"/>
      </w:rPr>
    </w:lvl>
    <w:lvl w:ilvl="8" w:tplc="DB3C1E0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59321D"/>
    <w:multiLevelType w:val="hybridMultilevel"/>
    <w:tmpl w:val="7DFA5B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221F56"/>
    <w:multiLevelType w:val="hybridMultilevel"/>
    <w:tmpl w:val="1B7CD4BC"/>
    <w:lvl w:ilvl="0" w:tplc="1E18EA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52369B"/>
    <w:multiLevelType w:val="hybridMultilevel"/>
    <w:tmpl w:val="3C82D560"/>
    <w:lvl w:ilvl="0" w:tplc="74EAC1CC">
      <w:start w:val="1"/>
      <w:numFmt w:val="bullet"/>
      <w:lvlText w:val="•"/>
      <w:lvlJc w:val="left"/>
      <w:pPr>
        <w:tabs>
          <w:tab w:val="num" w:pos="720"/>
        </w:tabs>
        <w:ind w:left="720" w:hanging="360"/>
      </w:pPr>
      <w:rPr>
        <w:rFonts w:ascii="Times New Roman" w:hAnsi="Times New Roman" w:hint="default"/>
      </w:rPr>
    </w:lvl>
    <w:lvl w:ilvl="1" w:tplc="470E5516" w:tentative="1">
      <w:start w:val="1"/>
      <w:numFmt w:val="bullet"/>
      <w:lvlText w:val="•"/>
      <w:lvlJc w:val="left"/>
      <w:pPr>
        <w:tabs>
          <w:tab w:val="num" w:pos="1440"/>
        </w:tabs>
        <w:ind w:left="1440" w:hanging="360"/>
      </w:pPr>
      <w:rPr>
        <w:rFonts w:ascii="Times New Roman" w:hAnsi="Times New Roman" w:hint="default"/>
      </w:rPr>
    </w:lvl>
    <w:lvl w:ilvl="2" w:tplc="8D185F38" w:tentative="1">
      <w:start w:val="1"/>
      <w:numFmt w:val="bullet"/>
      <w:lvlText w:val="•"/>
      <w:lvlJc w:val="left"/>
      <w:pPr>
        <w:tabs>
          <w:tab w:val="num" w:pos="2160"/>
        </w:tabs>
        <w:ind w:left="2160" w:hanging="360"/>
      </w:pPr>
      <w:rPr>
        <w:rFonts w:ascii="Times New Roman" w:hAnsi="Times New Roman" w:hint="default"/>
      </w:rPr>
    </w:lvl>
    <w:lvl w:ilvl="3" w:tplc="6F9AC7A0" w:tentative="1">
      <w:start w:val="1"/>
      <w:numFmt w:val="bullet"/>
      <w:lvlText w:val="•"/>
      <w:lvlJc w:val="left"/>
      <w:pPr>
        <w:tabs>
          <w:tab w:val="num" w:pos="2880"/>
        </w:tabs>
        <w:ind w:left="2880" w:hanging="360"/>
      </w:pPr>
      <w:rPr>
        <w:rFonts w:ascii="Times New Roman" w:hAnsi="Times New Roman" w:hint="default"/>
      </w:rPr>
    </w:lvl>
    <w:lvl w:ilvl="4" w:tplc="D84C65B0" w:tentative="1">
      <w:start w:val="1"/>
      <w:numFmt w:val="bullet"/>
      <w:lvlText w:val="•"/>
      <w:lvlJc w:val="left"/>
      <w:pPr>
        <w:tabs>
          <w:tab w:val="num" w:pos="3600"/>
        </w:tabs>
        <w:ind w:left="3600" w:hanging="360"/>
      </w:pPr>
      <w:rPr>
        <w:rFonts w:ascii="Times New Roman" w:hAnsi="Times New Roman" w:hint="default"/>
      </w:rPr>
    </w:lvl>
    <w:lvl w:ilvl="5" w:tplc="85ACBF28" w:tentative="1">
      <w:start w:val="1"/>
      <w:numFmt w:val="bullet"/>
      <w:lvlText w:val="•"/>
      <w:lvlJc w:val="left"/>
      <w:pPr>
        <w:tabs>
          <w:tab w:val="num" w:pos="4320"/>
        </w:tabs>
        <w:ind w:left="4320" w:hanging="360"/>
      </w:pPr>
      <w:rPr>
        <w:rFonts w:ascii="Times New Roman" w:hAnsi="Times New Roman" w:hint="default"/>
      </w:rPr>
    </w:lvl>
    <w:lvl w:ilvl="6" w:tplc="F7CABF18" w:tentative="1">
      <w:start w:val="1"/>
      <w:numFmt w:val="bullet"/>
      <w:lvlText w:val="•"/>
      <w:lvlJc w:val="left"/>
      <w:pPr>
        <w:tabs>
          <w:tab w:val="num" w:pos="5040"/>
        </w:tabs>
        <w:ind w:left="5040" w:hanging="360"/>
      </w:pPr>
      <w:rPr>
        <w:rFonts w:ascii="Times New Roman" w:hAnsi="Times New Roman" w:hint="default"/>
      </w:rPr>
    </w:lvl>
    <w:lvl w:ilvl="7" w:tplc="90E62B4C" w:tentative="1">
      <w:start w:val="1"/>
      <w:numFmt w:val="bullet"/>
      <w:lvlText w:val="•"/>
      <w:lvlJc w:val="left"/>
      <w:pPr>
        <w:tabs>
          <w:tab w:val="num" w:pos="5760"/>
        </w:tabs>
        <w:ind w:left="5760" w:hanging="360"/>
      </w:pPr>
      <w:rPr>
        <w:rFonts w:ascii="Times New Roman" w:hAnsi="Times New Roman" w:hint="default"/>
      </w:rPr>
    </w:lvl>
    <w:lvl w:ilvl="8" w:tplc="49D4AD3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4C101D5"/>
    <w:multiLevelType w:val="hybridMultilevel"/>
    <w:tmpl w:val="E318C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14798C"/>
    <w:multiLevelType w:val="hybridMultilevel"/>
    <w:tmpl w:val="88F0BE8C"/>
    <w:lvl w:ilvl="0" w:tplc="1E18EA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D20552"/>
    <w:multiLevelType w:val="hybridMultilevel"/>
    <w:tmpl w:val="7F0A2A7A"/>
    <w:lvl w:ilvl="0" w:tplc="D4C41EDE">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EA6141"/>
    <w:multiLevelType w:val="hybridMultilevel"/>
    <w:tmpl w:val="6FE89A7C"/>
    <w:lvl w:ilvl="0" w:tplc="2DA6A7BC">
      <w:start w:val="1"/>
      <w:numFmt w:val="bullet"/>
      <w:lvlText w:val="•"/>
      <w:lvlJc w:val="left"/>
      <w:pPr>
        <w:tabs>
          <w:tab w:val="num" w:pos="720"/>
        </w:tabs>
        <w:ind w:left="720" w:hanging="360"/>
      </w:pPr>
      <w:rPr>
        <w:rFonts w:ascii="Times New Roman" w:hAnsi="Times New Roman" w:hint="default"/>
      </w:rPr>
    </w:lvl>
    <w:lvl w:ilvl="1" w:tplc="64B6F474" w:tentative="1">
      <w:start w:val="1"/>
      <w:numFmt w:val="bullet"/>
      <w:lvlText w:val="•"/>
      <w:lvlJc w:val="left"/>
      <w:pPr>
        <w:tabs>
          <w:tab w:val="num" w:pos="1440"/>
        </w:tabs>
        <w:ind w:left="1440" w:hanging="360"/>
      </w:pPr>
      <w:rPr>
        <w:rFonts w:ascii="Times New Roman" w:hAnsi="Times New Roman" w:hint="default"/>
      </w:rPr>
    </w:lvl>
    <w:lvl w:ilvl="2" w:tplc="D1C288AA" w:tentative="1">
      <w:start w:val="1"/>
      <w:numFmt w:val="bullet"/>
      <w:lvlText w:val="•"/>
      <w:lvlJc w:val="left"/>
      <w:pPr>
        <w:tabs>
          <w:tab w:val="num" w:pos="2160"/>
        </w:tabs>
        <w:ind w:left="2160" w:hanging="360"/>
      </w:pPr>
      <w:rPr>
        <w:rFonts w:ascii="Times New Roman" w:hAnsi="Times New Roman" w:hint="default"/>
      </w:rPr>
    </w:lvl>
    <w:lvl w:ilvl="3" w:tplc="795C3E1E" w:tentative="1">
      <w:start w:val="1"/>
      <w:numFmt w:val="bullet"/>
      <w:lvlText w:val="•"/>
      <w:lvlJc w:val="left"/>
      <w:pPr>
        <w:tabs>
          <w:tab w:val="num" w:pos="2880"/>
        </w:tabs>
        <w:ind w:left="2880" w:hanging="360"/>
      </w:pPr>
      <w:rPr>
        <w:rFonts w:ascii="Times New Roman" w:hAnsi="Times New Roman" w:hint="default"/>
      </w:rPr>
    </w:lvl>
    <w:lvl w:ilvl="4" w:tplc="6DB06FFE" w:tentative="1">
      <w:start w:val="1"/>
      <w:numFmt w:val="bullet"/>
      <w:lvlText w:val="•"/>
      <w:lvlJc w:val="left"/>
      <w:pPr>
        <w:tabs>
          <w:tab w:val="num" w:pos="3600"/>
        </w:tabs>
        <w:ind w:left="3600" w:hanging="360"/>
      </w:pPr>
      <w:rPr>
        <w:rFonts w:ascii="Times New Roman" w:hAnsi="Times New Roman" w:hint="default"/>
      </w:rPr>
    </w:lvl>
    <w:lvl w:ilvl="5" w:tplc="D45EB8A2" w:tentative="1">
      <w:start w:val="1"/>
      <w:numFmt w:val="bullet"/>
      <w:lvlText w:val="•"/>
      <w:lvlJc w:val="left"/>
      <w:pPr>
        <w:tabs>
          <w:tab w:val="num" w:pos="4320"/>
        </w:tabs>
        <w:ind w:left="4320" w:hanging="360"/>
      </w:pPr>
      <w:rPr>
        <w:rFonts w:ascii="Times New Roman" w:hAnsi="Times New Roman" w:hint="default"/>
      </w:rPr>
    </w:lvl>
    <w:lvl w:ilvl="6" w:tplc="99EC6548" w:tentative="1">
      <w:start w:val="1"/>
      <w:numFmt w:val="bullet"/>
      <w:lvlText w:val="•"/>
      <w:lvlJc w:val="left"/>
      <w:pPr>
        <w:tabs>
          <w:tab w:val="num" w:pos="5040"/>
        </w:tabs>
        <w:ind w:left="5040" w:hanging="360"/>
      </w:pPr>
      <w:rPr>
        <w:rFonts w:ascii="Times New Roman" w:hAnsi="Times New Roman" w:hint="default"/>
      </w:rPr>
    </w:lvl>
    <w:lvl w:ilvl="7" w:tplc="DACA05EC" w:tentative="1">
      <w:start w:val="1"/>
      <w:numFmt w:val="bullet"/>
      <w:lvlText w:val="•"/>
      <w:lvlJc w:val="left"/>
      <w:pPr>
        <w:tabs>
          <w:tab w:val="num" w:pos="5760"/>
        </w:tabs>
        <w:ind w:left="5760" w:hanging="360"/>
      </w:pPr>
      <w:rPr>
        <w:rFonts w:ascii="Times New Roman" w:hAnsi="Times New Roman" w:hint="default"/>
      </w:rPr>
    </w:lvl>
    <w:lvl w:ilvl="8" w:tplc="803E4BC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69C197E"/>
    <w:multiLevelType w:val="hybridMultilevel"/>
    <w:tmpl w:val="68BEB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238D4"/>
    <w:multiLevelType w:val="hybridMultilevel"/>
    <w:tmpl w:val="D53C1984"/>
    <w:lvl w:ilvl="0" w:tplc="3B4400FA">
      <w:start w:val="1"/>
      <w:numFmt w:val="bullet"/>
      <w:lvlText w:val="•"/>
      <w:lvlJc w:val="left"/>
      <w:pPr>
        <w:tabs>
          <w:tab w:val="num" w:pos="720"/>
        </w:tabs>
        <w:ind w:left="720" w:hanging="360"/>
      </w:pPr>
      <w:rPr>
        <w:rFonts w:ascii="Times New Roman" w:hAnsi="Times New Roman" w:hint="default"/>
      </w:rPr>
    </w:lvl>
    <w:lvl w:ilvl="1" w:tplc="E224FD54" w:tentative="1">
      <w:start w:val="1"/>
      <w:numFmt w:val="bullet"/>
      <w:lvlText w:val="•"/>
      <w:lvlJc w:val="left"/>
      <w:pPr>
        <w:tabs>
          <w:tab w:val="num" w:pos="1440"/>
        </w:tabs>
        <w:ind w:left="1440" w:hanging="360"/>
      </w:pPr>
      <w:rPr>
        <w:rFonts w:ascii="Times New Roman" w:hAnsi="Times New Roman" w:hint="default"/>
      </w:rPr>
    </w:lvl>
    <w:lvl w:ilvl="2" w:tplc="031470B4" w:tentative="1">
      <w:start w:val="1"/>
      <w:numFmt w:val="bullet"/>
      <w:lvlText w:val="•"/>
      <w:lvlJc w:val="left"/>
      <w:pPr>
        <w:tabs>
          <w:tab w:val="num" w:pos="2160"/>
        </w:tabs>
        <w:ind w:left="2160" w:hanging="360"/>
      </w:pPr>
      <w:rPr>
        <w:rFonts w:ascii="Times New Roman" w:hAnsi="Times New Roman" w:hint="default"/>
      </w:rPr>
    </w:lvl>
    <w:lvl w:ilvl="3" w:tplc="09DA50EE" w:tentative="1">
      <w:start w:val="1"/>
      <w:numFmt w:val="bullet"/>
      <w:lvlText w:val="•"/>
      <w:lvlJc w:val="left"/>
      <w:pPr>
        <w:tabs>
          <w:tab w:val="num" w:pos="2880"/>
        </w:tabs>
        <w:ind w:left="2880" w:hanging="360"/>
      </w:pPr>
      <w:rPr>
        <w:rFonts w:ascii="Times New Roman" w:hAnsi="Times New Roman" w:hint="default"/>
      </w:rPr>
    </w:lvl>
    <w:lvl w:ilvl="4" w:tplc="1528E1C4" w:tentative="1">
      <w:start w:val="1"/>
      <w:numFmt w:val="bullet"/>
      <w:lvlText w:val="•"/>
      <w:lvlJc w:val="left"/>
      <w:pPr>
        <w:tabs>
          <w:tab w:val="num" w:pos="3600"/>
        </w:tabs>
        <w:ind w:left="3600" w:hanging="360"/>
      </w:pPr>
      <w:rPr>
        <w:rFonts w:ascii="Times New Roman" w:hAnsi="Times New Roman" w:hint="default"/>
      </w:rPr>
    </w:lvl>
    <w:lvl w:ilvl="5" w:tplc="A126C44A" w:tentative="1">
      <w:start w:val="1"/>
      <w:numFmt w:val="bullet"/>
      <w:lvlText w:val="•"/>
      <w:lvlJc w:val="left"/>
      <w:pPr>
        <w:tabs>
          <w:tab w:val="num" w:pos="4320"/>
        </w:tabs>
        <w:ind w:left="4320" w:hanging="360"/>
      </w:pPr>
      <w:rPr>
        <w:rFonts w:ascii="Times New Roman" w:hAnsi="Times New Roman" w:hint="default"/>
      </w:rPr>
    </w:lvl>
    <w:lvl w:ilvl="6" w:tplc="05248FB4" w:tentative="1">
      <w:start w:val="1"/>
      <w:numFmt w:val="bullet"/>
      <w:lvlText w:val="•"/>
      <w:lvlJc w:val="left"/>
      <w:pPr>
        <w:tabs>
          <w:tab w:val="num" w:pos="5040"/>
        </w:tabs>
        <w:ind w:left="5040" w:hanging="360"/>
      </w:pPr>
      <w:rPr>
        <w:rFonts w:ascii="Times New Roman" w:hAnsi="Times New Roman" w:hint="default"/>
      </w:rPr>
    </w:lvl>
    <w:lvl w:ilvl="7" w:tplc="6F5A550E" w:tentative="1">
      <w:start w:val="1"/>
      <w:numFmt w:val="bullet"/>
      <w:lvlText w:val="•"/>
      <w:lvlJc w:val="left"/>
      <w:pPr>
        <w:tabs>
          <w:tab w:val="num" w:pos="5760"/>
        </w:tabs>
        <w:ind w:left="5760" w:hanging="360"/>
      </w:pPr>
      <w:rPr>
        <w:rFonts w:ascii="Times New Roman" w:hAnsi="Times New Roman" w:hint="default"/>
      </w:rPr>
    </w:lvl>
    <w:lvl w:ilvl="8" w:tplc="52ECBC7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96558F8"/>
    <w:multiLevelType w:val="hybridMultilevel"/>
    <w:tmpl w:val="B4E2EBC2"/>
    <w:lvl w:ilvl="0" w:tplc="0B32B71C">
      <w:start w:val="1"/>
      <w:numFmt w:val="bullet"/>
      <w:lvlText w:val="•"/>
      <w:lvlJc w:val="left"/>
      <w:pPr>
        <w:tabs>
          <w:tab w:val="num" w:pos="720"/>
        </w:tabs>
        <w:ind w:left="720" w:hanging="360"/>
      </w:pPr>
      <w:rPr>
        <w:rFonts w:ascii="Times New Roman" w:hAnsi="Times New Roman" w:hint="default"/>
      </w:rPr>
    </w:lvl>
    <w:lvl w:ilvl="1" w:tplc="4BA2E818" w:tentative="1">
      <w:start w:val="1"/>
      <w:numFmt w:val="bullet"/>
      <w:lvlText w:val="•"/>
      <w:lvlJc w:val="left"/>
      <w:pPr>
        <w:tabs>
          <w:tab w:val="num" w:pos="1440"/>
        </w:tabs>
        <w:ind w:left="1440" w:hanging="360"/>
      </w:pPr>
      <w:rPr>
        <w:rFonts w:ascii="Times New Roman" w:hAnsi="Times New Roman" w:hint="default"/>
      </w:rPr>
    </w:lvl>
    <w:lvl w:ilvl="2" w:tplc="A888D614" w:tentative="1">
      <w:start w:val="1"/>
      <w:numFmt w:val="bullet"/>
      <w:lvlText w:val="•"/>
      <w:lvlJc w:val="left"/>
      <w:pPr>
        <w:tabs>
          <w:tab w:val="num" w:pos="2160"/>
        </w:tabs>
        <w:ind w:left="2160" w:hanging="360"/>
      </w:pPr>
      <w:rPr>
        <w:rFonts w:ascii="Times New Roman" w:hAnsi="Times New Roman" w:hint="default"/>
      </w:rPr>
    </w:lvl>
    <w:lvl w:ilvl="3" w:tplc="77706518" w:tentative="1">
      <w:start w:val="1"/>
      <w:numFmt w:val="bullet"/>
      <w:lvlText w:val="•"/>
      <w:lvlJc w:val="left"/>
      <w:pPr>
        <w:tabs>
          <w:tab w:val="num" w:pos="2880"/>
        </w:tabs>
        <w:ind w:left="2880" w:hanging="360"/>
      </w:pPr>
      <w:rPr>
        <w:rFonts w:ascii="Times New Roman" w:hAnsi="Times New Roman" w:hint="default"/>
      </w:rPr>
    </w:lvl>
    <w:lvl w:ilvl="4" w:tplc="E4926A0E" w:tentative="1">
      <w:start w:val="1"/>
      <w:numFmt w:val="bullet"/>
      <w:lvlText w:val="•"/>
      <w:lvlJc w:val="left"/>
      <w:pPr>
        <w:tabs>
          <w:tab w:val="num" w:pos="3600"/>
        </w:tabs>
        <w:ind w:left="3600" w:hanging="360"/>
      </w:pPr>
      <w:rPr>
        <w:rFonts w:ascii="Times New Roman" w:hAnsi="Times New Roman" w:hint="default"/>
      </w:rPr>
    </w:lvl>
    <w:lvl w:ilvl="5" w:tplc="F37EC268" w:tentative="1">
      <w:start w:val="1"/>
      <w:numFmt w:val="bullet"/>
      <w:lvlText w:val="•"/>
      <w:lvlJc w:val="left"/>
      <w:pPr>
        <w:tabs>
          <w:tab w:val="num" w:pos="4320"/>
        </w:tabs>
        <w:ind w:left="4320" w:hanging="360"/>
      </w:pPr>
      <w:rPr>
        <w:rFonts w:ascii="Times New Roman" w:hAnsi="Times New Roman" w:hint="default"/>
      </w:rPr>
    </w:lvl>
    <w:lvl w:ilvl="6" w:tplc="A7F29FE0" w:tentative="1">
      <w:start w:val="1"/>
      <w:numFmt w:val="bullet"/>
      <w:lvlText w:val="•"/>
      <w:lvlJc w:val="left"/>
      <w:pPr>
        <w:tabs>
          <w:tab w:val="num" w:pos="5040"/>
        </w:tabs>
        <w:ind w:left="5040" w:hanging="360"/>
      </w:pPr>
      <w:rPr>
        <w:rFonts w:ascii="Times New Roman" w:hAnsi="Times New Roman" w:hint="default"/>
      </w:rPr>
    </w:lvl>
    <w:lvl w:ilvl="7" w:tplc="BCC8F5CA" w:tentative="1">
      <w:start w:val="1"/>
      <w:numFmt w:val="bullet"/>
      <w:lvlText w:val="•"/>
      <w:lvlJc w:val="left"/>
      <w:pPr>
        <w:tabs>
          <w:tab w:val="num" w:pos="5760"/>
        </w:tabs>
        <w:ind w:left="5760" w:hanging="360"/>
      </w:pPr>
      <w:rPr>
        <w:rFonts w:ascii="Times New Roman" w:hAnsi="Times New Roman" w:hint="default"/>
      </w:rPr>
    </w:lvl>
    <w:lvl w:ilvl="8" w:tplc="E8C0968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CFA482B"/>
    <w:multiLevelType w:val="hybridMultilevel"/>
    <w:tmpl w:val="A844A258"/>
    <w:lvl w:ilvl="0" w:tplc="A2CE6BA6">
      <w:start w:val="1"/>
      <w:numFmt w:val="bullet"/>
      <w:lvlText w:val="•"/>
      <w:lvlJc w:val="left"/>
      <w:pPr>
        <w:tabs>
          <w:tab w:val="num" w:pos="720"/>
        </w:tabs>
        <w:ind w:left="720" w:hanging="360"/>
      </w:pPr>
      <w:rPr>
        <w:rFonts w:ascii="Times New Roman" w:hAnsi="Times New Roman" w:hint="default"/>
      </w:rPr>
    </w:lvl>
    <w:lvl w:ilvl="1" w:tplc="164A592A" w:tentative="1">
      <w:start w:val="1"/>
      <w:numFmt w:val="bullet"/>
      <w:lvlText w:val="•"/>
      <w:lvlJc w:val="left"/>
      <w:pPr>
        <w:tabs>
          <w:tab w:val="num" w:pos="1440"/>
        </w:tabs>
        <w:ind w:left="1440" w:hanging="360"/>
      </w:pPr>
      <w:rPr>
        <w:rFonts w:ascii="Times New Roman" w:hAnsi="Times New Roman" w:hint="default"/>
      </w:rPr>
    </w:lvl>
    <w:lvl w:ilvl="2" w:tplc="292E0EA4" w:tentative="1">
      <w:start w:val="1"/>
      <w:numFmt w:val="bullet"/>
      <w:lvlText w:val="•"/>
      <w:lvlJc w:val="left"/>
      <w:pPr>
        <w:tabs>
          <w:tab w:val="num" w:pos="2160"/>
        </w:tabs>
        <w:ind w:left="2160" w:hanging="360"/>
      </w:pPr>
      <w:rPr>
        <w:rFonts w:ascii="Times New Roman" w:hAnsi="Times New Roman" w:hint="default"/>
      </w:rPr>
    </w:lvl>
    <w:lvl w:ilvl="3" w:tplc="F314D1B2" w:tentative="1">
      <w:start w:val="1"/>
      <w:numFmt w:val="bullet"/>
      <w:lvlText w:val="•"/>
      <w:lvlJc w:val="left"/>
      <w:pPr>
        <w:tabs>
          <w:tab w:val="num" w:pos="2880"/>
        </w:tabs>
        <w:ind w:left="2880" w:hanging="360"/>
      </w:pPr>
      <w:rPr>
        <w:rFonts w:ascii="Times New Roman" w:hAnsi="Times New Roman" w:hint="default"/>
      </w:rPr>
    </w:lvl>
    <w:lvl w:ilvl="4" w:tplc="20142A96" w:tentative="1">
      <w:start w:val="1"/>
      <w:numFmt w:val="bullet"/>
      <w:lvlText w:val="•"/>
      <w:lvlJc w:val="left"/>
      <w:pPr>
        <w:tabs>
          <w:tab w:val="num" w:pos="3600"/>
        </w:tabs>
        <w:ind w:left="3600" w:hanging="360"/>
      </w:pPr>
      <w:rPr>
        <w:rFonts w:ascii="Times New Roman" w:hAnsi="Times New Roman" w:hint="default"/>
      </w:rPr>
    </w:lvl>
    <w:lvl w:ilvl="5" w:tplc="3C8AF69C" w:tentative="1">
      <w:start w:val="1"/>
      <w:numFmt w:val="bullet"/>
      <w:lvlText w:val="•"/>
      <w:lvlJc w:val="left"/>
      <w:pPr>
        <w:tabs>
          <w:tab w:val="num" w:pos="4320"/>
        </w:tabs>
        <w:ind w:left="4320" w:hanging="360"/>
      </w:pPr>
      <w:rPr>
        <w:rFonts w:ascii="Times New Roman" w:hAnsi="Times New Roman" w:hint="default"/>
      </w:rPr>
    </w:lvl>
    <w:lvl w:ilvl="6" w:tplc="79CCF52C" w:tentative="1">
      <w:start w:val="1"/>
      <w:numFmt w:val="bullet"/>
      <w:lvlText w:val="•"/>
      <w:lvlJc w:val="left"/>
      <w:pPr>
        <w:tabs>
          <w:tab w:val="num" w:pos="5040"/>
        </w:tabs>
        <w:ind w:left="5040" w:hanging="360"/>
      </w:pPr>
      <w:rPr>
        <w:rFonts w:ascii="Times New Roman" w:hAnsi="Times New Roman" w:hint="default"/>
      </w:rPr>
    </w:lvl>
    <w:lvl w:ilvl="7" w:tplc="5BA070DA" w:tentative="1">
      <w:start w:val="1"/>
      <w:numFmt w:val="bullet"/>
      <w:lvlText w:val="•"/>
      <w:lvlJc w:val="left"/>
      <w:pPr>
        <w:tabs>
          <w:tab w:val="num" w:pos="5760"/>
        </w:tabs>
        <w:ind w:left="5760" w:hanging="360"/>
      </w:pPr>
      <w:rPr>
        <w:rFonts w:ascii="Times New Roman" w:hAnsi="Times New Roman" w:hint="default"/>
      </w:rPr>
    </w:lvl>
    <w:lvl w:ilvl="8" w:tplc="C668FE9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4202D6"/>
    <w:multiLevelType w:val="hybridMultilevel"/>
    <w:tmpl w:val="EFFE958E"/>
    <w:lvl w:ilvl="0" w:tplc="19FAE76E">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8F243B"/>
    <w:multiLevelType w:val="hybridMultilevel"/>
    <w:tmpl w:val="24E48164"/>
    <w:lvl w:ilvl="0" w:tplc="7F6AA590">
      <w:start w:val="1"/>
      <w:numFmt w:val="bullet"/>
      <w:lvlText w:val="•"/>
      <w:lvlJc w:val="left"/>
      <w:pPr>
        <w:tabs>
          <w:tab w:val="num" w:pos="720"/>
        </w:tabs>
        <w:ind w:left="720" w:hanging="360"/>
      </w:pPr>
      <w:rPr>
        <w:rFonts w:ascii="Times New Roman" w:hAnsi="Times New Roman" w:hint="default"/>
      </w:rPr>
    </w:lvl>
    <w:lvl w:ilvl="1" w:tplc="F026894A" w:tentative="1">
      <w:start w:val="1"/>
      <w:numFmt w:val="bullet"/>
      <w:lvlText w:val="•"/>
      <w:lvlJc w:val="left"/>
      <w:pPr>
        <w:tabs>
          <w:tab w:val="num" w:pos="1440"/>
        </w:tabs>
        <w:ind w:left="1440" w:hanging="360"/>
      </w:pPr>
      <w:rPr>
        <w:rFonts w:ascii="Times New Roman" w:hAnsi="Times New Roman" w:hint="default"/>
      </w:rPr>
    </w:lvl>
    <w:lvl w:ilvl="2" w:tplc="6F7C6268" w:tentative="1">
      <w:start w:val="1"/>
      <w:numFmt w:val="bullet"/>
      <w:lvlText w:val="•"/>
      <w:lvlJc w:val="left"/>
      <w:pPr>
        <w:tabs>
          <w:tab w:val="num" w:pos="2160"/>
        </w:tabs>
        <w:ind w:left="2160" w:hanging="360"/>
      </w:pPr>
      <w:rPr>
        <w:rFonts w:ascii="Times New Roman" w:hAnsi="Times New Roman" w:hint="default"/>
      </w:rPr>
    </w:lvl>
    <w:lvl w:ilvl="3" w:tplc="95160EDE" w:tentative="1">
      <w:start w:val="1"/>
      <w:numFmt w:val="bullet"/>
      <w:lvlText w:val="•"/>
      <w:lvlJc w:val="left"/>
      <w:pPr>
        <w:tabs>
          <w:tab w:val="num" w:pos="2880"/>
        </w:tabs>
        <w:ind w:left="2880" w:hanging="360"/>
      </w:pPr>
      <w:rPr>
        <w:rFonts w:ascii="Times New Roman" w:hAnsi="Times New Roman" w:hint="default"/>
      </w:rPr>
    </w:lvl>
    <w:lvl w:ilvl="4" w:tplc="C85851B8" w:tentative="1">
      <w:start w:val="1"/>
      <w:numFmt w:val="bullet"/>
      <w:lvlText w:val="•"/>
      <w:lvlJc w:val="left"/>
      <w:pPr>
        <w:tabs>
          <w:tab w:val="num" w:pos="3600"/>
        </w:tabs>
        <w:ind w:left="3600" w:hanging="360"/>
      </w:pPr>
      <w:rPr>
        <w:rFonts w:ascii="Times New Roman" w:hAnsi="Times New Roman" w:hint="default"/>
      </w:rPr>
    </w:lvl>
    <w:lvl w:ilvl="5" w:tplc="68748364" w:tentative="1">
      <w:start w:val="1"/>
      <w:numFmt w:val="bullet"/>
      <w:lvlText w:val="•"/>
      <w:lvlJc w:val="left"/>
      <w:pPr>
        <w:tabs>
          <w:tab w:val="num" w:pos="4320"/>
        </w:tabs>
        <w:ind w:left="4320" w:hanging="360"/>
      </w:pPr>
      <w:rPr>
        <w:rFonts w:ascii="Times New Roman" w:hAnsi="Times New Roman" w:hint="default"/>
      </w:rPr>
    </w:lvl>
    <w:lvl w:ilvl="6" w:tplc="03ECB7CE" w:tentative="1">
      <w:start w:val="1"/>
      <w:numFmt w:val="bullet"/>
      <w:lvlText w:val="•"/>
      <w:lvlJc w:val="left"/>
      <w:pPr>
        <w:tabs>
          <w:tab w:val="num" w:pos="5040"/>
        </w:tabs>
        <w:ind w:left="5040" w:hanging="360"/>
      </w:pPr>
      <w:rPr>
        <w:rFonts w:ascii="Times New Roman" w:hAnsi="Times New Roman" w:hint="default"/>
      </w:rPr>
    </w:lvl>
    <w:lvl w:ilvl="7" w:tplc="E0083EAC" w:tentative="1">
      <w:start w:val="1"/>
      <w:numFmt w:val="bullet"/>
      <w:lvlText w:val="•"/>
      <w:lvlJc w:val="left"/>
      <w:pPr>
        <w:tabs>
          <w:tab w:val="num" w:pos="5760"/>
        </w:tabs>
        <w:ind w:left="5760" w:hanging="360"/>
      </w:pPr>
      <w:rPr>
        <w:rFonts w:ascii="Times New Roman" w:hAnsi="Times New Roman" w:hint="default"/>
      </w:rPr>
    </w:lvl>
    <w:lvl w:ilvl="8" w:tplc="DAF0DEA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8AD3C7F"/>
    <w:multiLevelType w:val="hybridMultilevel"/>
    <w:tmpl w:val="37BEE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046D57"/>
    <w:multiLevelType w:val="hybridMultilevel"/>
    <w:tmpl w:val="E0EC3A34"/>
    <w:lvl w:ilvl="0" w:tplc="2EA4A24C">
      <w:start w:val="1"/>
      <w:numFmt w:val="bullet"/>
      <w:lvlText w:val="•"/>
      <w:lvlJc w:val="left"/>
      <w:pPr>
        <w:tabs>
          <w:tab w:val="num" w:pos="720"/>
        </w:tabs>
        <w:ind w:left="720" w:hanging="360"/>
      </w:pPr>
      <w:rPr>
        <w:rFonts w:ascii="Times New Roman" w:hAnsi="Times New Roman" w:hint="default"/>
      </w:rPr>
    </w:lvl>
    <w:lvl w:ilvl="1" w:tplc="E996D812" w:tentative="1">
      <w:start w:val="1"/>
      <w:numFmt w:val="bullet"/>
      <w:lvlText w:val="•"/>
      <w:lvlJc w:val="left"/>
      <w:pPr>
        <w:tabs>
          <w:tab w:val="num" w:pos="1440"/>
        </w:tabs>
        <w:ind w:left="1440" w:hanging="360"/>
      </w:pPr>
      <w:rPr>
        <w:rFonts w:ascii="Times New Roman" w:hAnsi="Times New Roman" w:hint="default"/>
      </w:rPr>
    </w:lvl>
    <w:lvl w:ilvl="2" w:tplc="DC2C2282" w:tentative="1">
      <w:start w:val="1"/>
      <w:numFmt w:val="bullet"/>
      <w:lvlText w:val="•"/>
      <w:lvlJc w:val="left"/>
      <w:pPr>
        <w:tabs>
          <w:tab w:val="num" w:pos="2160"/>
        </w:tabs>
        <w:ind w:left="2160" w:hanging="360"/>
      </w:pPr>
      <w:rPr>
        <w:rFonts w:ascii="Times New Roman" w:hAnsi="Times New Roman" w:hint="default"/>
      </w:rPr>
    </w:lvl>
    <w:lvl w:ilvl="3" w:tplc="245AE53C" w:tentative="1">
      <w:start w:val="1"/>
      <w:numFmt w:val="bullet"/>
      <w:lvlText w:val="•"/>
      <w:lvlJc w:val="left"/>
      <w:pPr>
        <w:tabs>
          <w:tab w:val="num" w:pos="2880"/>
        </w:tabs>
        <w:ind w:left="2880" w:hanging="360"/>
      </w:pPr>
      <w:rPr>
        <w:rFonts w:ascii="Times New Roman" w:hAnsi="Times New Roman" w:hint="default"/>
      </w:rPr>
    </w:lvl>
    <w:lvl w:ilvl="4" w:tplc="B69AD524" w:tentative="1">
      <w:start w:val="1"/>
      <w:numFmt w:val="bullet"/>
      <w:lvlText w:val="•"/>
      <w:lvlJc w:val="left"/>
      <w:pPr>
        <w:tabs>
          <w:tab w:val="num" w:pos="3600"/>
        </w:tabs>
        <w:ind w:left="3600" w:hanging="360"/>
      </w:pPr>
      <w:rPr>
        <w:rFonts w:ascii="Times New Roman" w:hAnsi="Times New Roman" w:hint="default"/>
      </w:rPr>
    </w:lvl>
    <w:lvl w:ilvl="5" w:tplc="450EA722" w:tentative="1">
      <w:start w:val="1"/>
      <w:numFmt w:val="bullet"/>
      <w:lvlText w:val="•"/>
      <w:lvlJc w:val="left"/>
      <w:pPr>
        <w:tabs>
          <w:tab w:val="num" w:pos="4320"/>
        </w:tabs>
        <w:ind w:left="4320" w:hanging="360"/>
      </w:pPr>
      <w:rPr>
        <w:rFonts w:ascii="Times New Roman" w:hAnsi="Times New Roman" w:hint="default"/>
      </w:rPr>
    </w:lvl>
    <w:lvl w:ilvl="6" w:tplc="5DC2656C" w:tentative="1">
      <w:start w:val="1"/>
      <w:numFmt w:val="bullet"/>
      <w:lvlText w:val="•"/>
      <w:lvlJc w:val="left"/>
      <w:pPr>
        <w:tabs>
          <w:tab w:val="num" w:pos="5040"/>
        </w:tabs>
        <w:ind w:left="5040" w:hanging="360"/>
      </w:pPr>
      <w:rPr>
        <w:rFonts w:ascii="Times New Roman" w:hAnsi="Times New Roman" w:hint="default"/>
      </w:rPr>
    </w:lvl>
    <w:lvl w:ilvl="7" w:tplc="538A5FF2" w:tentative="1">
      <w:start w:val="1"/>
      <w:numFmt w:val="bullet"/>
      <w:lvlText w:val="•"/>
      <w:lvlJc w:val="left"/>
      <w:pPr>
        <w:tabs>
          <w:tab w:val="num" w:pos="5760"/>
        </w:tabs>
        <w:ind w:left="5760" w:hanging="360"/>
      </w:pPr>
      <w:rPr>
        <w:rFonts w:ascii="Times New Roman" w:hAnsi="Times New Roman" w:hint="default"/>
      </w:rPr>
    </w:lvl>
    <w:lvl w:ilvl="8" w:tplc="5414EE1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CF0312D"/>
    <w:multiLevelType w:val="hybridMultilevel"/>
    <w:tmpl w:val="A8CC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150861"/>
    <w:multiLevelType w:val="hybridMultilevel"/>
    <w:tmpl w:val="509C0220"/>
    <w:lvl w:ilvl="0" w:tplc="D624DC00">
      <w:start w:val="1"/>
      <w:numFmt w:val="bullet"/>
      <w:lvlText w:val="•"/>
      <w:lvlJc w:val="left"/>
      <w:pPr>
        <w:tabs>
          <w:tab w:val="num" w:pos="720"/>
        </w:tabs>
        <w:ind w:left="720" w:hanging="360"/>
      </w:pPr>
      <w:rPr>
        <w:rFonts w:ascii="Times New Roman" w:hAnsi="Times New Roman" w:hint="default"/>
      </w:rPr>
    </w:lvl>
    <w:lvl w:ilvl="1" w:tplc="91B41E2A" w:tentative="1">
      <w:start w:val="1"/>
      <w:numFmt w:val="bullet"/>
      <w:lvlText w:val="•"/>
      <w:lvlJc w:val="left"/>
      <w:pPr>
        <w:tabs>
          <w:tab w:val="num" w:pos="1440"/>
        </w:tabs>
        <w:ind w:left="1440" w:hanging="360"/>
      </w:pPr>
      <w:rPr>
        <w:rFonts w:ascii="Times New Roman" w:hAnsi="Times New Roman" w:hint="default"/>
      </w:rPr>
    </w:lvl>
    <w:lvl w:ilvl="2" w:tplc="B7584866" w:tentative="1">
      <w:start w:val="1"/>
      <w:numFmt w:val="bullet"/>
      <w:lvlText w:val="•"/>
      <w:lvlJc w:val="left"/>
      <w:pPr>
        <w:tabs>
          <w:tab w:val="num" w:pos="2160"/>
        </w:tabs>
        <w:ind w:left="2160" w:hanging="360"/>
      </w:pPr>
      <w:rPr>
        <w:rFonts w:ascii="Times New Roman" w:hAnsi="Times New Roman" w:hint="default"/>
      </w:rPr>
    </w:lvl>
    <w:lvl w:ilvl="3" w:tplc="C7A20A8E" w:tentative="1">
      <w:start w:val="1"/>
      <w:numFmt w:val="bullet"/>
      <w:lvlText w:val="•"/>
      <w:lvlJc w:val="left"/>
      <w:pPr>
        <w:tabs>
          <w:tab w:val="num" w:pos="2880"/>
        </w:tabs>
        <w:ind w:left="2880" w:hanging="360"/>
      </w:pPr>
      <w:rPr>
        <w:rFonts w:ascii="Times New Roman" w:hAnsi="Times New Roman" w:hint="default"/>
      </w:rPr>
    </w:lvl>
    <w:lvl w:ilvl="4" w:tplc="5B4CEEA8" w:tentative="1">
      <w:start w:val="1"/>
      <w:numFmt w:val="bullet"/>
      <w:lvlText w:val="•"/>
      <w:lvlJc w:val="left"/>
      <w:pPr>
        <w:tabs>
          <w:tab w:val="num" w:pos="3600"/>
        </w:tabs>
        <w:ind w:left="3600" w:hanging="360"/>
      </w:pPr>
      <w:rPr>
        <w:rFonts w:ascii="Times New Roman" w:hAnsi="Times New Roman" w:hint="default"/>
      </w:rPr>
    </w:lvl>
    <w:lvl w:ilvl="5" w:tplc="2B3AA728" w:tentative="1">
      <w:start w:val="1"/>
      <w:numFmt w:val="bullet"/>
      <w:lvlText w:val="•"/>
      <w:lvlJc w:val="left"/>
      <w:pPr>
        <w:tabs>
          <w:tab w:val="num" w:pos="4320"/>
        </w:tabs>
        <w:ind w:left="4320" w:hanging="360"/>
      </w:pPr>
      <w:rPr>
        <w:rFonts w:ascii="Times New Roman" w:hAnsi="Times New Roman" w:hint="default"/>
      </w:rPr>
    </w:lvl>
    <w:lvl w:ilvl="6" w:tplc="3E9402C8" w:tentative="1">
      <w:start w:val="1"/>
      <w:numFmt w:val="bullet"/>
      <w:lvlText w:val="•"/>
      <w:lvlJc w:val="left"/>
      <w:pPr>
        <w:tabs>
          <w:tab w:val="num" w:pos="5040"/>
        </w:tabs>
        <w:ind w:left="5040" w:hanging="360"/>
      </w:pPr>
      <w:rPr>
        <w:rFonts w:ascii="Times New Roman" w:hAnsi="Times New Roman" w:hint="default"/>
      </w:rPr>
    </w:lvl>
    <w:lvl w:ilvl="7" w:tplc="1B1A39A8" w:tentative="1">
      <w:start w:val="1"/>
      <w:numFmt w:val="bullet"/>
      <w:lvlText w:val="•"/>
      <w:lvlJc w:val="left"/>
      <w:pPr>
        <w:tabs>
          <w:tab w:val="num" w:pos="5760"/>
        </w:tabs>
        <w:ind w:left="5760" w:hanging="360"/>
      </w:pPr>
      <w:rPr>
        <w:rFonts w:ascii="Times New Roman" w:hAnsi="Times New Roman" w:hint="default"/>
      </w:rPr>
    </w:lvl>
    <w:lvl w:ilvl="8" w:tplc="5CBE761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0350FC1"/>
    <w:multiLevelType w:val="hybridMultilevel"/>
    <w:tmpl w:val="2A18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DF219C"/>
    <w:multiLevelType w:val="hybridMultilevel"/>
    <w:tmpl w:val="4118A53C"/>
    <w:lvl w:ilvl="0" w:tplc="9222D094">
      <w:start w:val="1"/>
      <w:numFmt w:val="bullet"/>
      <w:lvlText w:val="•"/>
      <w:lvlJc w:val="left"/>
      <w:pPr>
        <w:tabs>
          <w:tab w:val="num" w:pos="720"/>
        </w:tabs>
        <w:ind w:left="720" w:hanging="360"/>
      </w:pPr>
      <w:rPr>
        <w:rFonts w:ascii="Times New Roman" w:hAnsi="Times New Roman" w:hint="default"/>
      </w:rPr>
    </w:lvl>
    <w:lvl w:ilvl="1" w:tplc="60BA2FFA" w:tentative="1">
      <w:start w:val="1"/>
      <w:numFmt w:val="bullet"/>
      <w:lvlText w:val="•"/>
      <w:lvlJc w:val="left"/>
      <w:pPr>
        <w:tabs>
          <w:tab w:val="num" w:pos="1440"/>
        </w:tabs>
        <w:ind w:left="1440" w:hanging="360"/>
      </w:pPr>
      <w:rPr>
        <w:rFonts w:ascii="Times New Roman" w:hAnsi="Times New Roman" w:hint="default"/>
      </w:rPr>
    </w:lvl>
    <w:lvl w:ilvl="2" w:tplc="DF2E6EDE" w:tentative="1">
      <w:start w:val="1"/>
      <w:numFmt w:val="bullet"/>
      <w:lvlText w:val="•"/>
      <w:lvlJc w:val="left"/>
      <w:pPr>
        <w:tabs>
          <w:tab w:val="num" w:pos="2160"/>
        </w:tabs>
        <w:ind w:left="2160" w:hanging="360"/>
      </w:pPr>
      <w:rPr>
        <w:rFonts w:ascii="Times New Roman" w:hAnsi="Times New Roman" w:hint="default"/>
      </w:rPr>
    </w:lvl>
    <w:lvl w:ilvl="3" w:tplc="BA2EE71A" w:tentative="1">
      <w:start w:val="1"/>
      <w:numFmt w:val="bullet"/>
      <w:lvlText w:val="•"/>
      <w:lvlJc w:val="left"/>
      <w:pPr>
        <w:tabs>
          <w:tab w:val="num" w:pos="2880"/>
        </w:tabs>
        <w:ind w:left="2880" w:hanging="360"/>
      </w:pPr>
      <w:rPr>
        <w:rFonts w:ascii="Times New Roman" w:hAnsi="Times New Roman" w:hint="default"/>
      </w:rPr>
    </w:lvl>
    <w:lvl w:ilvl="4" w:tplc="606C9708" w:tentative="1">
      <w:start w:val="1"/>
      <w:numFmt w:val="bullet"/>
      <w:lvlText w:val="•"/>
      <w:lvlJc w:val="left"/>
      <w:pPr>
        <w:tabs>
          <w:tab w:val="num" w:pos="3600"/>
        </w:tabs>
        <w:ind w:left="3600" w:hanging="360"/>
      </w:pPr>
      <w:rPr>
        <w:rFonts w:ascii="Times New Roman" w:hAnsi="Times New Roman" w:hint="default"/>
      </w:rPr>
    </w:lvl>
    <w:lvl w:ilvl="5" w:tplc="9E281584" w:tentative="1">
      <w:start w:val="1"/>
      <w:numFmt w:val="bullet"/>
      <w:lvlText w:val="•"/>
      <w:lvlJc w:val="left"/>
      <w:pPr>
        <w:tabs>
          <w:tab w:val="num" w:pos="4320"/>
        </w:tabs>
        <w:ind w:left="4320" w:hanging="360"/>
      </w:pPr>
      <w:rPr>
        <w:rFonts w:ascii="Times New Roman" w:hAnsi="Times New Roman" w:hint="default"/>
      </w:rPr>
    </w:lvl>
    <w:lvl w:ilvl="6" w:tplc="E8F8099A" w:tentative="1">
      <w:start w:val="1"/>
      <w:numFmt w:val="bullet"/>
      <w:lvlText w:val="•"/>
      <w:lvlJc w:val="left"/>
      <w:pPr>
        <w:tabs>
          <w:tab w:val="num" w:pos="5040"/>
        </w:tabs>
        <w:ind w:left="5040" w:hanging="360"/>
      </w:pPr>
      <w:rPr>
        <w:rFonts w:ascii="Times New Roman" w:hAnsi="Times New Roman" w:hint="default"/>
      </w:rPr>
    </w:lvl>
    <w:lvl w:ilvl="7" w:tplc="D4766318" w:tentative="1">
      <w:start w:val="1"/>
      <w:numFmt w:val="bullet"/>
      <w:lvlText w:val="•"/>
      <w:lvlJc w:val="left"/>
      <w:pPr>
        <w:tabs>
          <w:tab w:val="num" w:pos="5760"/>
        </w:tabs>
        <w:ind w:left="5760" w:hanging="360"/>
      </w:pPr>
      <w:rPr>
        <w:rFonts w:ascii="Times New Roman" w:hAnsi="Times New Roman" w:hint="default"/>
      </w:rPr>
    </w:lvl>
    <w:lvl w:ilvl="8" w:tplc="1DD4973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1BD4BC5"/>
    <w:multiLevelType w:val="hybridMultilevel"/>
    <w:tmpl w:val="DFE05824"/>
    <w:lvl w:ilvl="0" w:tplc="185E3244">
      <w:numFmt w:val="bullet"/>
      <w:lvlText w:val="-"/>
      <w:lvlJc w:val="left"/>
      <w:pPr>
        <w:ind w:left="720" w:hanging="360"/>
      </w:pPr>
      <w:rPr>
        <w:rFonts w:ascii="Calibri" w:eastAsiaTheme="minorHAnsi" w:hAnsi="Calibri" w:cs="Calibri" w:hint="default"/>
        <w:color w:val="2F5496" w:themeColor="accent1" w:themeShade="BF"/>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4C1AFB"/>
    <w:multiLevelType w:val="hybridMultilevel"/>
    <w:tmpl w:val="6C54754E"/>
    <w:lvl w:ilvl="0" w:tplc="BC102DE6">
      <w:start w:val="1"/>
      <w:numFmt w:val="bullet"/>
      <w:lvlText w:val="•"/>
      <w:lvlJc w:val="left"/>
      <w:pPr>
        <w:tabs>
          <w:tab w:val="num" w:pos="720"/>
        </w:tabs>
        <w:ind w:left="720" w:hanging="360"/>
      </w:pPr>
      <w:rPr>
        <w:rFonts w:ascii="Times New Roman" w:hAnsi="Times New Roman" w:hint="default"/>
      </w:rPr>
    </w:lvl>
    <w:lvl w:ilvl="1" w:tplc="4E2C4D5C" w:tentative="1">
      <w:start w:val="1"/>
      <w:numFmt w:val="bullet"/>
      <w:lvlText w:val="•"/>
      <w:lvlJc w:val="left"/>
      <w:pPr>
        <w:tabs>
          <w:tab w:val="num" w:pos="1440"/>
        </w:tabs>
        <w:ind w:left="1440" w:hanging="360"/>
      </w:pPr>
      <w:rPr>
        <w:rFonts w:ascii="Times New Roman" w:hAnsi="Times New Roman" w:hint="default"/>
      </w:rPr>
    </w:lvl>
    <w:lvl w:ilvl="2" w:tplc="22940952" w:tentative="1">
      <w:start w:val="1"/>
      <w:numFmt w:val="bullet"/>
      <w:lvlText w:val="•"/>
      <w:lvlJc w:val="left"/>
      <w:pPr>
        <w:tabs>
          <w:tab w:val="num" w:pos="2160"/>
        </w:tabs>
        <w:ind w:left="2160" w:hanging="360"/>
      </w:pPr>
      <w:rPr>
        <w:rFonts w:ascii="Times New Roman" w:hAnsi="Times New Roman" w:hint="default"/>
      </w:rPr>
    </w:lvl>
    <w:lvl w:ilvl="3" w:tplc="D8A82844" w:tentative="1">
      <w:start w:val="1"/>
      <w:numFmt w:val="bullet"/>
      <w:lvlText w:val="•"/>
      <w:lvlJc w:val="left"/>
      <w:pPr>
        <w:tabs>
          <w:tab w:val="num" w:pos="2880"/>
        </w:tabs>
        <w:ind w:left="2880" w:hanging="360"/>
      </w:pPr>
      <w:rPr>
        <w:rFonts w:ascii="Times New Roman" w:hAnsi="Times New Roman" w:hint="default"/>
      </w:rPr>
    </w:lvl>
    <w:lvl w:ilvl="4" w:tplc="00CCFE6A" w:tentative="1">
      <w:start w:val="1"/>
      <w:numFmt w:val="bullet"/>
      <w:lvlText w:val="•"/>
      <w:lvlJc w:val="left"/>
      <w:pPr>
        <w:tabs>
          <w:tab w:val="num" w:pos="3600"/>
        </w:tabs>
        <w:ind w:left="3600" w:hanging="360"/>
      </w:pPr>
      <w:rPr>
        <w:rFonts w:ascii="Times New Roman" w:hAnsi="Times New Roman" w:hint="default"/>
      </w:rPr>
    </w:lvl>
    <w:lvl w:ilvl="5" w:tplc="B8D8B978" w:tentative="1">
      <w:start w:val="1"/>
      <w:numFmt w:val="bullet"/>
      <w:lvlText w:val="•"/>
      <w:lvlJc w:val="left"/>
      <w:pPr>
        <w:tabs>
          <w:tab w:val="num" w:pos="4320"/>
        </w:tabs>
        <w:ind w:left="4320" w:hanging="360"/>
      </w:pPr>
      <w:rPr>
        <w:rFonts w:ascii="Times New Roman" w:hAnsi="Times New Roman" w:hint="default"/>
      </w:rPr>
    </w:lvl>
    <w:lvl w:ilvl="6" w:tplc="C240C0A8" w:tentative="1">
      <w:start w:val="1"/>
      <w:numFmt w:val="bullet"/>
      <w:lvlText w:val="•"/>
      <w:lvlJc w:val="left"/>
      <w:pPr>
        <w:tabs>
          <w:tab w:val="num" w:pos="5040"/>
        </w:tabs>
        <w:ind w:left="5040" w:hanging="360"/>
      </w:pPr>
      <w:rPr>
        <w:rFonts w:ascii="Times New Roman" w:hAnsi="Times New Roman" w:hint="default"/>
      </w:rPr>
    </w:lvl>
    <w:lvl w:ilvl="7" w:tplc="9B906FAC" w:tentative="1">
      <w:start w:val="1"/>
      <w:numFmt w:val="bullet"/>
      <w:lvlText w:val="•"/>
      <w:lvlJc w:val="left"/>
      <w:pPr>
        <w:tabs>
          <w:tab w:val="num" w:pos="5760"/>
        </w:tabs>
        <w:ind w:left="5760" w:hanging="360"/>
      </w:pPr>
      <w:rPr>
        <w:rFonts w:ascii="Times New Roman" w:hAnsi="Times New Roman" w:hint="default"/>
      </w:rPr>
    </w:lvl>
    <w:lvl w:ilvl="8" w:tplc="8F3A245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5A4149A"/>
    <w:multiLevelType w:val="hybridMultilevel"/>
    <w:tmpl w:val="2F5681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982725C"/>
    <w:multiLevelType w:val="hybridMultilevel"/>
    <w:tmpl w:val="FDF41322"/>
    <w:lvl w:ilvl="0" w:tplc="7DD493E0">
      <w:start w:val="1"/>
      <w:numFmt w:val="bullet"/>
      <w:lvlText w:val="•"/>
      <w:lvlJc w:val="left"/>
      <w:pPr>
        <w:tabs>
          <w:tab w:val="num" w:pos="720"/>
        </w:tabs>
        <w:ind w:left="720" w:hanging="360"/>
      </w:pPr>
      <w:rPr>
        <w:rFonts w:ascii="Times New Roman" w:hAnsi="Times New Roman" w:hint="default"/>
      </w:rPr>
    </w:lvl>
    <w:lvl w:ilvl="1" w:tplc="88107428" w:tentative="1">
      <w:start w:val="1"/>
      <w:numFmt w:val="bullet"/>
      <w:lvlText w:val="•"/>
      <w:lvlJc w:val="left"/>
      <w:pPr>
        <w:tabs>
          <w:tab w:val="num" w:pos="1440"/>
        </w:tabs>
        <w:ind w:left="1440" w:hanging="360"/>
      </w:pPr>
      <w:rPr>
        <w:rFonts w:ascii="Times New Roman" w:hAnsi="Times New Roman" w:hint="default"/>
      </w:rPr>
    </w:lvl>
    <w:lvl w:ilvl="2" w:tplc="ACFCBFB8" w:tentative="1">
      <w:start w:val="1"/>
      <w:numFmt w:val="bullet"/>
      <w:lvlText w:val="•"/>
      <w:lvlJc w:val="left"/>
      <w:pPr>
        <w:tabs>
          <w:tab w:val="num" w:pos="2160"/>
        </w:tabs>
        <w:ind w:left="2160" w:hanging="360"/>
      </w:pPr>
      <w:rPr>
        <w:rFonts w:ascii="Times New Roman" w:hAnsi="Times New Roman" w:hint="default"/>
      </w:rPr>
    </w:lvl>
    <w:lvl w:ilvl="3" w:tplc="824297F0" w:tentative="1">
      <w:start w:val="1"/>
      <w:numFmt w:val="bullet"/>
      <w:lvlText w:val="•"/>
      <w:lvlJc w:val="left"/>
      <w:pPr>
        <w:tabs>
          <w:tab w:val="num" w:pos="2880"/>
        </w:tabs>
        <w:ind w:left="2880" w:hanging="360"/>
      </w:pPr>
      <w:rPr>
        <w:rFonts w:ascii="Times New Roman" w:hAnsi="Times New Roman" w:hint="default"/>
      </w:rPr>
    </w:lvl>
    <w:lvl w:ilvl="4" w:tplc="44E67EBC" w:tentative="1">
      <w:start w:val="1"/>
      <w:numFmt w:val="bullet"/>
      <w:lvlText w:val="•"/>
      <w:lvlJc w:val="left"/>
      <w:pPr>
        <w:tabs>
          <w:tab w:val="num" w:pos="3600"/>
        </w:tabs>
        <w:ind w:left="3600" w:hanging="360"/>
      </w:pPr>
      <w:rPr>
        <w:rFonts w:ascii="Times New Roman" w:hAnsi="Times New Roman" w:hint="default"/>
      </w:rPr>
    </w:lvl>
    <w:lvl w:ilvl="5" w:tplc="7048E732" w:tentative="1">
      <w:start w:val="1"/>
      <w:numFmt w:val="bullet"/>
      <w:lvlText w:val="•"/>
      <w:lvlJc w:val="left"/>
      <w:pPr>
        <w:tabs>
          <w:tab w:val="num" w:pos="4320"/>
        </w:tabs>
        <w:ind w:left="4320" w:hanging="360"/>
      </w:pPr>
      <w:rPr>
        <w:rFonts w:ascii="Times New Roman" w:hAnsi="Times New Roman" w:hint="default"/>
      </w:rPr>
    </w:lvl>
    <w:lvl w:ilvl="6" w:tplc="11E26486" w:tentative="1">
      <w:start w:val="1"/>
      <w:numFmt w:val="bullet"/>
      <w:lvlText w:val="•"/>
      <w:lvlJc w:val="left"/>
      <w:pPr>
        <w:tabs>
          <w:tab w:val="num" w:pos="5040"/>
        </w:tabs>
        <w:ind w:left="5040" w:hanging="360"/>
      </w:pPr>
      <w:rPr>
        <w:rFonts w:ascii="Times New Roman" w:hAnsi="Times New Roman" w:hint="default"/>
      </w:rPr>
    </w:lvl>
    <w:lvl w:ilvl="7" w:tplc="C478A250" w:tentative="1">
      <w:start w:val="1"/>
      <w:numFmt w:val="bullet"/>
      <w:lvlText w:val="•"/>
      <w:lvlJc w:val="left"/>
      <w:pPr>
        <w:tabs>
          <w:tab w:val="num" w:pos="5760"/>
        </w:tabs>
        <w:ind w:left="5760" w:hanging="360"/>
      </w:pPr>
      <w:rPr>
        <w:rFonts w:ascii="Times New Roman" w:hAnsi="Times New Roman" w:hint="default"/>
      </w:rPr>
    </w:lvl>
    <w:lvl w:ilvl="8" w:tplc="53F43C32"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A8F43CE"/>
    <w:multiLevelType w:val="hybridMultilevel"/>
    <w:tmpl w:val="FF26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C74095"/>
    <w:multiLevelType w:val="hybridMultilevel"/>
    <w:tmpl w:val="8D28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DF0DD8"/>
    <w:multiLevelType w:val="hybridMultilevel"/>
    <w:tmpl w:val="67687F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B25F06"/>
    <w:multiLevelType w:val="hybridMultilevel"/>
    <w:tmpl w:val="C81C9896"/>
    <w:lvl w:ilvl="0" w:tplc="CA549738">
      <w:start w:val="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8"/>
  </w:num>
  <w:num w:numId="4">
    <w:abstractNumId w:val="12"/>
  </w:num>
  <w:num w:numId="5">
    <w:abstractNumId w:val="15"/>
  </w:num>
  <w:num w:numId="6">
    <w:abstractNumId w:val="31"/>
  </w:num>
  <w:num w:numId="7">
    <w:abstractNumId w:val="2"/>
  </w:num>
  <w:num w:numId="8">
    <w:abstractNumId w:val="37"/>
  </w:num>
  <w:num w:numId="9">
    <w:abstractNumId w:val="34"/>
  </w:num>
  <w:num w:numId="10">
    <w:abstractNumId w:val="27"/>
  </w:num>
  <w:num w:numId="11">
    <w:abstractNumId w:val="33"/>
  </w:num>
  <w:num w:numId="12">
    <w:abstractNumId w:val="21"/>
  </w:num>
  <w:num w:numId="13">
    <w:abstractNumId w:val="10"/>
  </w:num>
  <w:num w:numId="14">
    <w:abstractNumId w:val="6"/>
  </w:num>
  <w:num w:numId="15">
    <w:abstractNumId w:val="17"/>
  </w:num>
  <w:num w:numId="16">
    <w:abstractNumId w:val="23"/>
  </w:num>
  <w:num w:numId="17">
    <w:abstractNumId w:val="20"/>
  </w:num>
  <w:num w:numId="18">
    <w:abstractNumId w:val="14"/>
  </w:num>
  <w:num w:numId="19">
    <w:abstractNumId w:val="28"/>
  </w:num>
  <w:num w:numId="20">
    <w:abstractNumId w:val="26"/>
  </w:num>
  <w:num w:numId="21">
    <w:abstractNumId w:val="35"/>
  </w:num>
  <w:num w:numId="22">
    <w:abstractNumId w:val="7"/>
  </w:num>
  <w:num w:numId="23">
    <w:abstractNumId w:val="32"/>
  </w:num>
  <w:num w:numId="24">
    <w:abstractNumId w:val="5"/>
  </w:num>
  <w:num w:numId="25">
    <w:abstractNumId w:val="18"/>
  </w:num>
  <w:num w:numId="26">
    <w:abstractNumId w:val="24"/>
  </w:num>
  <w:num w:numId="27">
    <w:abstractNumId w:val="13"/>
  </w:num>
  <w:num w:numId="28">
    <w:abstractNumId w:val="3"/>
  </w:num>
  <w:num w:numId="29">
    <w:abstractNumId w:val="1"/>
  </w:num>
  <w:num w:numId="30">
    <w:abstractNumId w:val="0"/>
  </w:num>
  <w:num w:numId="31">
    <w:abstractNumId w:val="9"/>
  </w:num>
  <w:num w:numId="32">
    <w:abstractNumId w:val="22"/>
  </w:num>
  <w:num w:numId="33">
    <w:abstractNumId w:val="25"/>
  </w:num>
  <w:num w:numId="34">
    <w:abstractNumId w:val="30"/>
  </w:num>
  <w:num w:numId="35">
    <w:abstractNumId w:val="4"/>
  </w:num>
  <w:num w:numId="36">
    <w:abstractNumId w:val="19"/>
  </w:num>
  <w:num w:numId="37">
    <w:abstractNumId w:val="29"/>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86"/>
    <w:rsid w:val="00010AE1"/>
    <w:rsid w:val="000110BA"/>
    <w:rsid w:val="00013D20"/>
    <w:rsid w:val="000201A8"/>
    <w:rsid w:val="000250D0"/>
    <w:rsid w:val="000269C2"/>
    <w:rsid w:val="000323D9"/>
    <w:rsid w:val="0003512F"/>
    <w:rsid w:val="00047693"/>
    <w:rsid w:val="00050967"/>
    <w:rsid w:val="000724C4"/>
    <w:rsid w:val="000777AD"/>
    <w:rsid w:val="000777B5"/>
    <w:rsid w:val="00081BBF"/>
    <w:rsid w:val="00085ABA"/>
    <w:rsid w:val="000A2169"/>
    <w:rsid w:val="000A26D8"/>
    <w:rsid w:val="000A47B4"/>
    <w:rsid w:val="000A5136"/>
    <w:rsid w:val="000A77CD"/>
    <w:rsid w:val="000C06AD"/>
    <w:rsid w:val="000C4F43"/>
    <w:rsid w:val="000D17CB"/>
    <w:rsid w:val="000D6249"/>
    <w:rsid w:val="000E4DAD"/>
    <w:rsid w:val="000E4DD7"/>
    <w:rsid w:val="000E6413"/>
    <w:rsid w:val="000F2CEB"/>
    <w:rsid w:val="00107E86"/>
    <w:rsid w:val="00110480"/>
    <w:rsid w:val="00112D68"/>
    <w:rsid w:val="00127426"/>
    <w:rsid w:val="00127F23"/>
    <w:rsid w:val="00132F4B"/>
    <w:rsid w:val="00134551"/>
    <w:rsid w:val="00141396"/>
    <w:rsid w:val="00142DEA"/>
    <w:rsid w:val="00147E11"/>
    <w:rsid w:val="00154403"/>
    <w:rsid w:val="00154A4E"/>
    <w:rsid w:val="001724E2"/>
    <w:rsid w:val="00174871"/>
    <w:rsid w:val="001773BD"/>
    <w:rsid w:val="001A1BAC"/>
    <w:rsid w:val="001A6DB8"/>
    <w:rsid w:val="001B0D1F"/>
    <w:rsid w:val="001B1059"/>
    <w:rsid w:val="001B66E4"/>
    <w:rsid w:val="001C6F6A"/>
    <w:rsid w:val="001D32FA"/>
    <w:rsid w:val="001D6C69"/>
    <w:rsid w:val="001D6E3E"/>
    <w:rsid w:val="001E18D5"/>
    <w:rsid w:val="001E5252"/>
    <w:rsid w:val="001E73CB"/>
    <w:rsid w:val="001F34DA"/>
    <w:rsid w:val="002117CF"/>
    <w:rsid w:val="00212E9B"/>
    <w:rsid w:val="00213174"/>
    <w:rsid w:val="00214C90"/>
    <w:rsid w:val="00217BE5"/>
    <w:rsid w:val="0022456D"/>
    <w:rsid w:val="002258AA"/>
    <w:rsid w:val="002270AF"/>
    <w:rsid w:val="00235C7F"/>
    <w:rsid w:val="002417C0"/>
    <w:rsid w:val="0024330B"/>
    <w:rsid w:val="00247678"/>
    <w:rsid w:val="00254E27"/>
    <w:rsid w:val="00255CCE"/>
    <w:rsid w:val="002678A4"/>
    <w:rsid w:val="0027513E"/>
    <w:rsid w:val="00277390"/>
    <w:rsid w:val="00277E3D"/>
    <w:rsid w:val="00277E9A"/>
    <w:rsid w:val="00280FB3"/>
    <w:rsid w:val="0028389B"/>
    <w:rsid w:val="0028650F"/>
    <w:rsid w:val="00290A3B"/>
    <w:rsid w:val="002A749E"/>
    <w:rsid w:val="002B43E7"/>
    <w:rsid w:val="002C50C3"/>
    <w:rsid w:val="002C6188"/>
    <w:rsid w:val="002E150A"/>
    <w:rsid w:val="002E2C79"/>
    <w:rsid w:val="002E575F"/>
    <w:rsid w:val="002F24F7"/>
    <w:rsid w:val="00301D8D"/>
    <w:rsid w:val="00303913"/>
    <w:rsid w:val="0030728E"/>
    <w:rsid w:val="00310757"/>
    <w:rsid w:val="00312BDD"/>
    <w:rsid w:val="003135F3"/>
    <w:rsid w:val="00316D2D"/>
    <w:rsid w:val="00345B93"/>
    <w:rsid w:val="00351215"/>
    <w:rsid w:val="00367422"/>
    <w:rsid w:val="00371D42"/>
    <w:rsid w:val="003723C8"/>
    <w:rsid w:val="00377EBE"/>
    <w:rsid w:val="00380BEA"/>
    <w:rsid w:val="003832C2"/>
    <w:rsid w:val="003941E5"/>
    <w:rsid w:val="003B0036"/>
    <w:rsid w:val="003B16D5"/>
    <w:rsid w:val="003B3E95"/>
    <w:rsid w:val="003C0C9E"/>
    <w:rsid w:val="003C7561"/>
    <w:rsid w:val="003E443B"/>
    <w:rsid w:val="003F0D75"/>
    <w:rsid w:val="003F3A2E"/>
    <w:rsid w:val="003F4074"/>
    <w:rsid w:val="00405E90"/>
    <w:rsid w:val="00423D93"/>
    <w:rsid w:val="004326CE"/>
    <w:rsid w:val="00435065"/>
    <w:rsid w:val="004366E9"/>
    <w:rsid w:val="00440E35"/>
    <w:rsid w:val="00442171"/>
    <w:rsid w:val="00457F15"/>
    <w:rsid w:val="004667DC"/>
    <w:rsid w:val="00472132"/>
    <w:rsid w:val="0047611E"/>
    <w:rsid w:val="004814AE"/>
    <w:rsid w:val="004877B2"/>
    <w:rsid w:val="00490B1F"/>
    <w:rsid w:val="004943B3"/>
    <w:rsid w:val="004A5E93"/>
    <w:rsid w:val="004B1EDD"/>
    <w:rsid w:val="004B5245"/>
    <w:rsid w:val="004C3017"/>
    <w:rsid w:val="004C5242"/>
    <w:rsid w:val="004D3736"/>
    <w:rsid w:val="004E2F06"/>
    <w:rsid w:val="005076D0"/>
    <w:rsid w:val="005214EF"/>
    <w:rsid w:val="005237A0"/>
    <w:rsid w:val="0053015C"/>
    <w:rsid w:val="00536189"/>
    <w:rsid w:val="00536CCE"/>
    <w:rsid w:val="00540060"/>
    <w:rsid w:val="00540FF0"/>
    <w:rsid w:val="005634D4"/>
    <w:rsid w:val="00567138"/>
    <w:rsid w:val="00570E8B"/>
    <w:rsid w:val="00574F1B"/>
    <w:rsid w:val="005756EF"/>
    <w:rsid w:val="005766FE"/>
    <w:rsid w:val="0058365E"/>
    <w:rsid w:val="005935B8"/>
    <w:rsid w:val="00596669"/>
    <w:rsid w:val="005B1632"/>
    <w:rsid w:val="005C4A8C"/>
    <w:rsid w:val="005D512A"/>
    <w:rsid w:val="005D534D"/>
    <w:rsid w:val="005D5A87"/>
    <w:rsid w:val="005F5C43"/>
    <w:rsid w:val="005F6892"/>
    <w:rsid w:val="00613015"/>
    <w:rsid w:val="006131AF"/>
    <w:rsid w:val="00623B5A"/>
    <w:rsid w:val="0064039B"/>
    <w:rsid w:val="0064701E"/>
    <w:rsid w:val="006621FD"/>
    <w:rsid w:val="00666E07"/>
    <w:rsid w:val="006765B0"/>
    <w:rsid w:val="00680642"/>
    <w:rsid w:val="006A09BD"/>
    <w:rsid w:val="006A148F"/>
    <w:rsid w:val="006A314B"/>
    <w:rsid w:val="006A516B"/>
    <w:rsid w:val="006B7386"/>
    <w:rsid w:val="006C1120"/>
    <w:rsid w:val="006C3A4C"/>
    <w:rsid w:val="006C6B08"/>
    <w:rsid w:val="006D0CC4"/>
    <w:rsid w:val="006D0E75"/>
    <w:rsid w:val="006D1B9D"/>
    <w:rsid w:val="006E1BAE"/>
    <w:rsid w:val="006E22A8"/>
    <w:rsid w:val="006E2FC6"/>
    <w:rsid w:val="006E3CB2"/>
    <w:rsid w:val="006E56D0"/>
    <w:rsid w:val="006F0FF7"/>
    <w:rsid w:val="006F3A78"/>
    <w:rsid w:val="006F55E8"/>
    <w:rsid w:val="00705366"/>
    <w:rsid w:val="00715C28"/>
    <w:rsid w:val="00717449"/>
    <w:rsid w:val="0072626A"/>
    <w:rsid w:val="00726E95"/>
    <w:rsid w:val="00732C0E"/>
    <w:rsid w:val="00734BCE"/>
    <w:rsid w:val="00756143"/>
    <w:rsid w:val="00757579"/>
    <w:rsid w:val="00775A3A"/>
    <w:rsid w:val="00783163"/>
    <w:rsid w:val="00786213"/>
    <w:rsid w:val="00787EA8"/>
    <w:rsid w:val="007919AF"/>
    <w:rsid w:val="00791C1D"/>
    <w:rsid w:val="00797043"/>
    <w:rsid w:val="007B6BA0"/>
    <w:rsid w:val="007C423A"/>
    <w:rsid w:val="007C44A4"/>
    <w:rsid w:val="007C4505"/>
    <w:rsid w:val="007C5EC9"/>
    <w:rsid w:val="007C7E97"/>
    <w:rsid w:val="007D163F"/>
    <w:rsid w:val="007E4F1D"/>
    <w:rsid w:val="007E4FF4"/>
    <w:rsid w:val="008146FA"/>
    <w:rsid w:val="00815A11"/>
    <w:rsid w:val="00822AA4"/>
    <w:rsid w:val="008344D7"/>
    <w:rsid w:val="00837AD2"/>
    <w:rsid w:val="008428DF"/>
    <w:rsid w:val="00842FE0"/>
    <w:rsid w:val="00843380"/>
    <w:rsid w:val="0085080B"/>
    <w:rsid w:val="00855D49"/>
    <w:rsid w:val="00864464"/>
    <w:rsid w:val="00865C28"/>
    <w:rsid w:val="008701C9"/>
    <w:rsid w:val="0087757D"/>
    <w:rsid w:val="00877E68"/>
    <w:rsid w:val="00892579"/>
    <w:rsid w:val="008936B8"/>
    <w:rsid w:val="008A78A1"/>
    <w:rsid w:val="008B0D2A"/>
    <w:rsid w:val="008B311D"/>
    <w:rsid w:val="008B3175"/>
    <w:rsid w:val="008D20FF"/>
    <w:rsid w:val="008D76A6"/>
    <w:rsid w:val="008E631E"/>
    <w:rsid w:val="008F5F6C"/>
    <w:rsid w:val="008F65ED"/>
    <w:rsid w:val="008F674B"/>
    <w:rsid w:val="00905B48"/>
    <w:rsid w:val="00907D0D"/>
    <w:rsid w:val="00915445"/>
    <w:rsid w:val="00930D9F"/>
    <w:rsid w:val="00933373"/>
    <w:rsid w:val="00941852"/>
    <w:rsid w:val="00945ACC"/>
    <w:rsid w:val="009466E6"/>
    <w:rsid w:val="00947FDD"/>
    <w:rsid w:val="00953CDA"/>
    <w:rsid w:val="00956FCC"/>
    <w:rsid w:val="00960311"/>
    <w:rsid w:val="00962A4C"/>
    <w:rsid w:val="00970599"/>
    <w:rsid w:val="009815D2"/>
    <w:rsid w:val="00982A9D"/>
    <w:rsid w:val="00985DFF"/>
    <w:rsid w:val="00991BC2"/>
    <w:rsid w:val="00991F44"/>
    <w:rsid w:val="009A2DD6"/>
    <w:rsid w:val="009A341D"/>
    <w:rsid w:val="009A5AE9"/>
    <w:rsid w:val="009A6183"/>
    <w:rsid w:val="009A6F38"/>
    <w:rsid w:val="009B194C"/>
    <w:rsid w:val="009B6E02"/>
    <w:rsid w:val="009C4348"/>
    <w:rsid w:val="009C5B99"/>
    <w:rsid w:val="009D0927"/>
    <w:rsid w:val="009D615D"/>
    <w:rsid w:val="009D72E1"/>
    <w:rsid w:val="009D7766"/>
    <w:rsid w:val="009F48E6"/>
    <w:rsid w:val="009F782D"/>
    <w:rsid w:val="00A2423B"/>
    <w:rsid w:val="00A30836"/>
    <w:rsid w:val="00A3186F"/>
    <w:rsid w:val="00A44F45"/>
    <w:rsid w:val="00A4520D"/>
    <w:rsid w:val="00A45224"/>
    <w:rsid w:val="00A45C28"/>
    <w:rsid w:val="00A45FBA"/>
    <w:rsid w:val="00A46312"/>
    <w:rsid w:val="00A47285"/>
    <w:rsid w:val="00A57AFA"/>
    <w:rsid w:val="00A73003"/>
    <w:rsid w:val="00A75983"/>
    <w:rsid w:val="00A804EB"/>
    <w:rsid w:val="00A81233"/>
    <w:rsid w:val="00A82F18"/>
    <w:rsid w:val="00A93FD6"/>
    <w:rsid w:val="00AA09F8"/>
    <w:rsid w:val="00AA3C9F"/>
    <w:rsid w:val="00AA5108"/>
    <w:rsid w:val="00AB5A74"/>
    <w:rsid w:val="00AD7EB9"/>
    <w:rsid w:val="00AE0011"/>
    <w:rsid w:val="00AF26D6"/>
    <w:rsid w:val="00AF40BD"/>
    <w:rsid w:val="00AF6289"/>
    <w:rsid w:val="00B02B26"/>
    <w:rsid w:val="00B057AA"/>
    <w:rsid w:val="00B13EC0"/>
    <w:rsid w:val="00B22406"/>
    <w:rsid w:val="00B23A16"/>
    <w:rsid w:val="00B25280"/>
    <w:rsid w:val="00B26D37"/>
    <w:rsid w:val="00B4065F"/>
    <w:rsid w:val="00B45EA3"/>
    <w:rsid w:val="00B60BF7"/>
    <w:rsid w:val="00B61276"/>
    <w:rsid w:val="00B8569A"/>
    <w:rsid w:val="00B93859"/>
    <w:rsid w:val="00B96871"/>
    <w:rsid w:val="00BA20F9"/>
    <w:rsid w:val="00BA579C"/>
    <w:rsid w:val="00BA6354"/>
    <w:rsid w:val="00BB0773"/>
    <w:rsid w:val="00BB2C9D"/>
    <w:rsid w:val="00BB410A"/>
    <w:rsid w:val="00BC1BE3"/>
    <w:rsid w:val="00BC401F"/>
    <w:rsid w:val="00BC64EE"/>
    <w:rsid w:val="00BD5BED"/>
    <w:rsid w:val="00BE33AA"/>
    <w:rsid w:val="00BE5606"/>
    <w:rsid w:val="00BF5E31"/>
    <w:rsid w:val="00BF6D4D"/>
    <w:rsid w:val="00C03591"/>
    <w:rsid w:val="00C10125"/>
    <w:rsid w:val="00C11CEA"/>
    <w:rsid w:val="00C12491"/>
    <w:rsid w:val="00C14901"/>
    <w:rsid w:val="00C30EDF"/>
    <w:rsid w:val="00C34369"/>
    <w:rsid w:val="00C34CF7"/>
    <w:rsid w:val="00C36984"/>
    <w:rsid w:val="00C377E1"/>
    <w:rsid w:val="00C43308"/>
    <w:rsid w:val="00C537D1"/>
    <w:rsid w:val="00C54063"/>
    <w:rsid w:val="00C75796"/>
    <w:rsid w:val="00C75835"/>
    <w:rsid w:val="00C772FD"/>
    <w:rsid w:val="00C77871"/>
    <w:rsid w:val="00C86E87"/>
    <w:rsid w:val="00C92059"/>
    <w:rsid w:val="00C97F9A"/>
    <w:rsid w:val="00CA5ECF"/>
    <w:rsid w:val="00CA69A5"/>
    <w:rsid w:val="00CA72A0"/>
    <w:rsid w:val="00CB7F10"/>
    <w:rsid w:val="00CC40E9"/>
    <w:rsid w:val="00CD0247"/>
    <w:rsid w:val="00CD0414"/>
    <w:rsid w:val="00CD05A7"/>
    <w:rsid w:val="00CD25D2"/>
    <w:rsid w:val="00CE032C"/>
    <w:rsid w:val="00CE5E3F"/>
    <w:rsid w:val="00CE7931"/>
    <w:rsid w:val="00CF03CD"/>
    <w:rsid w:val="00CF3C25"/>
    <w:rsid w:val="00CF3C7F"/>
    <w:rsid w:val="00CF58DC"/>
    <w:rsid w:val="00D05022"/>
    <w:rsid w:val="00D11410"/>
    <w:rsid w:val="00D13668"/>
    <w:rsid w:val="00D148C3"/>
    <w:rsid w:val="00D2103F"/>
    <w:rsid w:val="00D2287D"/>
    <w:rsid w:val="00D246A3"/>
    <w:rsid w:val="00D3165B"/>
    <w:rsid w:val="00D35BAA"/>
    <w:rsid w:val="00D47387"/>
    <w:rsid w:val="00D478D5"/>
    <w:rsid w:val="00D535C1"/>
    <w:rsid w:val="00D539BF"/>
    <w:rsid w:val="00D625E9"/>
    <w:rsid w:val="00D63462"/>
    <w:rsid w:val="00D67397"/>
    <w:rsid w:val="00D73836"/>
    <w:rsid w:val="00D777A4"/>
    <w:rsid w:val="00D8145B"/>
    <w:rsid w:val="00D94D0C"/>
    <w:rsid w:val="00DC230E"/>
    <w:rsid w:val="00DC71E7"/>
    <w:rsid w:val="00DD44ED"/>
    <w:rsid w:val="00DD4E58"/>
    <w:rsid w:val="00DD5E74"/>
    <w:rsid w:val="00DF5154"/>
    <w:rsid w:val="00DF59F0"/>
    <w:rsid w:val="00E04570"/>
    <w:rsid w:val="00E10E6C"/>
    <w:rsid w:val="00E12122"/>
    <w:rsid w:val="00E34F00"/>
    <w:rsid w:val="00E409C7"/>
    <w:rsid w:val="00E425DD"/>
    <w:rsid w:val="00E43892"/>
    <w:rsid w:val="00E46ED5"/>
    <w:rsid w:val="00E4767F"/>
    <w:rsid w:val="00E51FB6"/>
    <w:rsid w:val="00E54A83"/>
    <w:rsid w:val="00E54AA1"/>
    <w:rsid w:val="00E55EE9"/>
    <w:rsid w:val="00E56663"/>
    <w:rsid w:val="00E76C45"/>
    <w:rsid w:val="00E819EC"/>
    <w:rsid w:val="00E84211"/>
    <w:rsid w:val="00E87515"/>
    <w:rsid w:val="00EA1601"/>
    <w:rsid w:val="00EA5448"/>
    <w:rsid w:val="00EA7959"/>
    <w:rsid w:val="00EA7EEA"/>
    <w:rsid w:val="00EB2C20"/>
    <w:rsid w:val="00EC5CED"/>
    <w:rsid w:val="00EE6F22"/>
    <w:rsid w:val="00EF67D4"/>
    <w:rsid w:val="00F04FBB"/>
    <w:rsid w:val="00F051DA"/>
    <w:rsid w:val="00F10421"/>
    <w:rsid w:val="00F1453D"/>
    <w:rsid w:val="00F3454A"/>
    <w:rsid w:val="00F35257"/>
    <w:rsid w:val="00F4204E"/>
    <w:rsid w:val="00F44301"/>
    <w:rsid w:val="00F46DB1"/>
    <w:rsid w:val="00F542DA"/>
    <w:rsid w:val="00F57E42"/>
    <w:rsid w:val="00F60390"/>
    <w:rsid w:val="00F63C30"/>
    <w:rsid w:val="00F6520F"/>
    <w:rsid w:val="00F71F36"/>
    <w:rsid w:val="00F91ED5"/>
    <w:rsid w:val="00FA4001"/>
    <w:rsid w:val="00FA41E1"/>
    <w:rsid w:val="00FB7D1E"/>
    <w:rsid w:val="00FC0731"/>
    <w:rsid w:val="00FE0D30"/>
    <w:rsid w:val="00FE60FB"/>
    <w:rsid w:val="00FE7A8E"/>
    <w:rsid w:val="00FE7BAB"/>
    <w:rsid w:val="00FE7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4D6AE-5E67-41E4-8ECB-A364B6C4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E6C"/>
  </w:style>
  <w:style w:type="paragraph" w:styleId="Heading1">
    <w:name w:val="heading 1"/>
    <w:basedOn w:val="Normal"/>
    <w:next w:val="Normal"/>
    <w:link w:val="Heading1Char"/>
    <w:uiPriority w:val="9"/>
    <w:qFormat/>
    <w:rsid w:val="00A812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966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386"/>
    <w:pPr>
      <w:ind w:left="720"/>
      <w:contextualSpacing/>
    </w:pPr>
  </w:style>
  <w:style w:type="character" w:customStyle="1" w:styleId="Heading1Char">
    <w:name w:val="Heading 1 Char"/>
    <w:basedOn w:val="DefaultParagraphFont"/>
    <w:link w:val="Heading1"/>
    <w:uiPriority w:val="9"/>
    <w:rsid w:val="00A8123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96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871"/>
  </w:style>
  <w:style w:type="paragraph" w:styleId="Footer">
    <w:name w:val="footer"/>
    <w:basedOn w:val="Normal"/>
    <w:link w:val="FooterChar"/>
    <w:uiPriority w:val="99"/>
    <w:unhideWhenUsed/>
    <w:rsid w:val="00B96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871"/>
  </w:style>
  <w:style w:type="table" w:styleId="TableGrid">
    <w:name w:val="Table Grid"/>
    <w:basedOn w:val="TableNormal"/>
    <w:uiPriority w:val="39"/>
    <w:rsid w:val="006D1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4AA1"/>
    <w:rPr>
      <w:color w:val="0563C1" w:themeColor="hyperlink"/>
      <w:u w:val="single"/>
    </w:rPr>
  </w:style>
  <w:style w:type="character" w:styleId="UnresolvedMention">
    <w:name w:val="Unresolved Mention"/>
    <w:basedOn w:val="DefaultParagraphFont"/>
    <w:uiPriority w:val="99"/>
    <w:semiHidden/>
    <w:unhideWhenUsed/>
    <w:rsid w:val="00E54AA1"/>
    <w:rPr>
      <w:color w:val="605E5C"/>
      <w:shd w:val="clear" w:color="auto" w:fill="E1DFDD"/>
    </w:rPr>
  </w:style>
  <w:style w:type="character" w:styleId="FollowedHyperlink">
    <w:name w:val="FollowedHyperlink"/>
    <w:basedOn w:val="DefaultParagraphFont"/>
    <w:uiPriority w:val="99"/>
    <w:semiHidden/>
    <w:unhideWhenUsed/>
    <w:rsid w:val="00F71F36"/>
    <w:rPr>
      <w:color w:val="954F72" w:themeColor="followedHyperlink"/>
      <w:u w:val="single"/>
    </w:rPr>
  </w:style>
  <w:style w:type="paragraph" w:styleId="Title">
    <w:name w:val="Title"/>
    <w:basedOn w:val="Normal"/>
    <w:next w:val="Normal"/>
    <w:link w:val="TitleChar"/>
    <w:uiPriority w:val="10"/>
    <w:qFormat/>
    <w:rsid w:val="00CD05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5A7"/>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39"/>
    <w:rsid w:val="00E10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82A9D"/>
    <w:pPr>
      <w:spacing w:after="0" w:line="240" w:lineRule="auto"/>
    </w:pPr>
    <w:rPr>
      <w:rFonts w:ascii="Calibri" w:hAnsi="Calibri" w:cs="Calibri"/>
      <w:lang w:eastAsia="en-GB"/>
    </w:rPr>
  </w:style>
  <w:style w:type="paragraph" w:customStyle="1" w:styleId="useheading">
    <w:name w:val="use heading"/>
    <w:basedOn w:val="Normal"/>
    <w:link w:val="useheadingChar"/>
    <w:qFormat/>
    <w:rsid w:val="00442171"/>
    <w:rPr>
      <w:b/>
      <w:color w:val="2F5496" w:themeColor="accent1" w:themeShade="BF"/>
      <w:sz w:val="32"/>
      <w:szCs w:val="32"/>
    </w:rPr>
  </w:style>
  <w:style w:type="character" w:customStyle="1" w:styleId="useheadingChar">
    <w:name w:val="use heading Char"/>
    <w:basedOn w:val="DefaultParagraphFont"/>
    <w:link w:val="useheading"/>
    <w:rsid w:val="00442171"/>
    <w:rPr>
      <w:b/>
      <w:color w:val="2F5496" w:themeColor="accent1" w:themeShade="BF"/>
      <w:sz w:val="32"/>
      <w:szCs w:val="32"/>
    </w:rPr>
  </w:style>
  <w:style w:type="paragraph" w:customStyle="1" w:styleId="Default">
    <w:name w:val="Default"/>
    <w:rsid w:val="008F674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1">
    <w:name w:val="Style1"/>
    <w:basedOn w:val="Heading2"/>
    <w:link w:val="Style1Char"/>
    <w:qFormat/>
    <w:rsid w:val="00596669"/>
    <w:rPr>
      <w:b/>
    </w:rPr>
  </w:style>
  <w:style w:type="character" w:customStyle="1" w:styleId="Style1Char">
    <w:name w:val="Style1 Char"/>
    <w:basedOn w:val="Heading2Char"/>
    <w:link w:val="Style1"/>
    <w:rsid w:val="00596669"/>
    <w:rPr>
      <w:rFonts w:asciiTheme="majorHAnsi" w:eastAsiaTheme="majorEastAsia" w:hAnsiTheme="majorHAnsi" w:cstheme="majorBidi"/>
      <w:b/>
      <w:color w:val="2F5496" w:themeColor="accent1" w:themeShade="BF"/>
      <w:sz w:val="26"/>
      <w:szCs w:val="26"/>
    </w:rPr>
  </w:style>
  <w:style w:type="character" w:customStyle="1" w:styleId="Heading2Char">
    <w:name w:val="Heading 2 Char"/>
    <w:basedOn w:val="DefaultParagraphFont"/>
    <w:link w:val="Heading2"/>
    <w:uiPriority w:val="9"/>
    <w:semiHidden/>
    <w:rsid w:val="0059666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316D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6D2D"/>
    <w:rPr>
      <w:sz w:val="20"/>
      <w:szCs w:val="20"/>
    </w:rPr>
  </w:style>
  <w:style w:type="character" w:styleId="FootnoteReference">
    <w:name w:val="footnote reference"/>
    <w:basedOn w:val="DefaultParagraphFont"/>
    <w:uiPriority w:val="99"/>
    <w:semiHidden/>
    <w:unhideWhenUsed/>
    <w:rsid w:val="00316D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4697">
      <w:bodyDiv w:val="1"/>
      <w:marLeft w:val="0"/>
      <w:marRight w:val="0"/>
      <w:marTop w:val="0"/>
      <w:marBottom w:val="0"/>
      <w:divBdr>
        <w:top w:val="none" w:sz="0" w:space="0" w:color="auto"/>
        <w:left w:val="none" w:sz="0" w:space="0" w:color="auto"/>
        <w:bottom w:val="none" w:sz="0" w:space="0" w:color="auto"/>
        <w:right w:val="none" w:sz="0" w:space="0" w:color="auto"/>
      </w:divBdr>
    </w:div>
    <w:div w:id="160778869">
      <w:bodyDiv w:val="1"/>
      <w:marLeft w:val="0"/>
      <w:marRight w:val="0"/>
      <w:marTop w:val="0"/>
      <w:marBottom w:val="0"/>
      <w:divBdr>
        <w:top w:val="none" w:sz="0" w:space="0" w:color="auto"/>
        <w:left w:val="none" w:sz="0" w:space="0" w:color="auto"/>
        <w:bottom w:val="none" w:sz="0" w:space="0" w:color="auto"/>
        <w:right w:val="none" w:sz="0" w:space="0" w:color="auto"/>
      </w:divBdr>
      <w:divsChild>
        <w:div w:id="169685906">
          <w:marLeft w:val="547"/>
          <w:marRight w:val="0"/>
          <w:marTop w:val="0"/>
          <w:marBottom w:val="0"/>
          <w:divBdr>
            <w:top w:val="none" w:sz="0" w:space="0" w:color="auto"/>
            <w:left w:val="none" w:sz="0" w:space="0" w:color="auto"/>
            <w:bottom w:val="none" w:sz="0" w:space="0" w:color="auto"/>
            <w:right w:val="none" w:sz="0" w:space="0" w:color="auto"/>
          </w:divBdr>
        </w:div>
      </w:divsChild>
    </w:div>
    <w:div w:id="279461642">
      <w:bodyDiv w:val="1"/>
      <w:marLeft w:val="0"/>
      <w:marRight w:val="0"/>
      <w:marTop w:val="0"/>
      <w:marBottom w:val="0"/>
      <w:divBdr>
        <w:top w:val="none" w:sz="0" w:space="0" w:color="auto"/>
        <w:left w:val="none" w:sz="0" w:space="0" w:color="auto"/>
        <w:bottom w:val="none" w:sz="0" w:space="0" w:color="auto"/>
        <w:right w:val="none" w:sz="0" w:space="0" w:color="auto"/>
      </w:divBdr>
      <w:divsChild>
        <w:div w:id="213393727">
          <w:marLeft w:val="547"/>
          <w:marRight w:val="0"/>
          <w:marTop w:val="0"/>
          <w:marBottom w:val="0"/>
          <w:divBdr>
            <w:top w:val="none" w:sz="0" w:space="0" w:color="auto"/>
            <w:left w:val="none" w:sz="0" w:space="0" w:color="auto"/>
            <w:bottom w:val="none" w:sz="0" w:space="0" w:color="auto"/>
            <w:right w:val="none" w:sz="0" w:space="0" w:color="auto"/>
          </w:divBdr>
        </w:div>
      </w:divsChild>
    </w:div>
    <w:div w:id="339553230">
      <w:bodyDiv w:val="1"/>
      <w:marLeft w:val="0"/>
      <w:marRight w:val="0"/>
      <w:marTop w:val="0"/>
      <w:marBottom w:val="0"/>
      <w:divBdr>
        <w:top w:val="none" w:sz="0" w:space="0" w:color="auto"/>
        <w:left w:val="none" w:sz="0" w:space="0" w:color="auto"/>
        <w:bottom w:val="none" w:sz="0" w:space="0" w:color="auto"/>
        <w:right w:val="none" w:sz="0" w:space="0" w:color="auto"/>
      </w:divBdr>
    </w:div>
    <w:div w:id="391078145">
      <w:bodyDiv w:val="1"/>
      <w:marLeft w:val="0"/>
      <w:marRight w:val="0"/>
      <w:marTop w:val="0"/>
      <w:marBottom w:val="0"/>
      <w:divBdr>
        <w:top w:val="none" w:sz="0" w:space="0" w:color="auto"/>
        <w:left w:val="none" w:sz="0" w:space="0" w:color="auto"/>
        <w:bottom w:val="none" w:sz="0" w:space="0" w:color="auto"/>
        <w:right w:val="none" w:sz="0" w:space="0" w:color="auto"/>
      </w:divBdr>
      <w:divsChild>
        <w:div w:id="214314268">
          <w:marLeft w:val="547"/>
          <w:marRight w:val="0"/>
          <w:marTop w:val="0"/>
          <w:marBottom w:val="0"/>
          <w:divBdr>
            <w:top w:val="none" w:sz="0" w:space="0" w:color="auto"/>
            <w:left w:val="none" w:sz="0" w:space="0" w:color="auto"/>
            <w:bottom w:val="none" w:sz="0" w:space="0" w:color="auto"/>
            <w:right w:val="none" w:sz="0" w:space="0" w:color="auto"/>
          </w:divBdr>
        </w:div>
      </w:divsChild>
    </w:div>
    <w:div w:id="615452969">
      <w:bodyDiv w:val="1"/>
      <w:marLeft w:val="0"/>
      <w:marRight w:val="0"/>
      <w:marTop w:val="0"/>
      <w:marBottom w:val="0"/>
      <w:divBdr>
        <w:top w:val="none" w:sz="0" w:space="0" w:color="auto"/>
        <w:left w:val="none" w:sz="0" w:space="0" w:color="auto"/>
        <w:bottom w:val="none" w:sz="0" w:space="0" w:color="auto"/>
        <w:right w:val="none" w:sz="0" w:space="0" w:color="auto"/>
      </w:divBdr>
      <w:divsChild>
        <w:div w:id="687872780">
          <w:marLeft w:val="547"/>
          <w:marRight w:val="0"/>
          <w:marTop w:val="0"/>
          <w:marBottom w:val="0"/>
          <w:divBdr>
            <w:top w:val="none" w:sz="0" w:space="0" w:color="auto"/>
            <w:left w:val="none" w:sz="0" w:space="0" w:color="auto"/>
            <w:bottom w:val="none" w:sz="0" w:space="0" w:color="auto"/>
            <w:right w:val="none" w:sz="0" w:space="0" w:color="auto"/>
          </w:divBdr>
        </w:div>
      </w:divsChild>
    </w:div>
    <w:div w:id="628124346">
      <w:bodyDiv w:val="1"/>
      <w:marLeft w:val="0"/>
      <w:marRight w:val="0"/>
      <w:marTop w:val="0"/>
      <w:marBottom w:val="0"/>
      <w:divBdr>
        <w:top w:val="none" w:sz="0" w:space="0" w:color="auto"/>
        <w:left w:val="none" w:sz="0" w:space="0" w:color="auto"/>
        <w:bottom w:val="none" w:sz="0" w:space="0" w:color="auto"/>
        <w:right w:val="none" w:sz="0" w:space="0" w:color="auto"/>
      </w:divBdr>
      <w:divsChild>
        <w:div w:id="1419981632">
          <w:marLeft w:val="547"/>
          <w:marRight w:val="0"/>
          <w:marTop w:val="0"/>
          <w:marBottom w:val="0"/>
          <w:divBdr>
            <w:top w:val="none" w:sz="0" w:space="0" w:color="auto"/>
            <w:left w:val="none" w:sz="0" w:space="0" w:color="auto"/>
            <w:bottom w:val="none" w:sz="0" w:space="0" w:color="auto"/>
            <w:right w:val="none" w:sz="0" w:space="0" w:color="auto"/>
          </w:divBdr>
        </w:div>
      </w:divsChild>
    </w:div>
    <w:div w:id="634916767">
      <w:bodyDiv w:val="1"/>
      <w:marLeft w:val="0"/>
      <w:marRight w:val="0"/>
      <w:marTop w:val="0"/>
      <w:marBottom w:val="0"/>
      <w:divBdr>
        <w:top w:val="none" w:sz="0" w:space="0" w:color="auto"/>
        <w:left w:val="none" w:sz="0" w:space="0" w:color="auto"/>
        <w:bottom w:val="none" w:sz="0" w:space="0" w:color="auto"/>
        <w:right w:val="none" w:sz="0" w:space="0" w:color="auto"/>
      </w:divBdr>
      <w:divsChild>
        <w:div w:id="1428428279">
          <w:marLeft w:val="547"/>
          <w:marRight w:val="0"/>
          <w:marTop w:val="0"/>
          <w:marBottom w:val="0"/>
          <w:divBdr>
            <w:top w:val="none" w:sz="0" w:space="0" w:color="auto"/>
            <w:left w:val="none" w:sz="0" w:space="0" w:color="auto"/>
            <w:bottom w:val="none" w:sz="0" w:space="0" w:color="auto"/>
            <w:right w:val="none" w:sz="0" w:space="0" w:color="auto"/>
          </w:divBdr>
        </w:div>
      </w:divsChild>
    </w:div>
    <w:div w:id="824321544">
      <w:bodyDiv w:val="1"/>
      <w:marLeft w:val="0"/>
      <w:marRight w:val="0"/>
      <w:marTop w:val="0"/>
      <w:marBottom w:val="0"/>
      <w:divBdr>
        <w:top w:val="none" w:sz="0" w:space="0" w:color="auto"/>
        <w:left w:val="none" w:sz="0" w:space="0" w:color="auto"/>
        <w:bottom w:val="none" w:sz="0" w:space="0" w:color="auto"/>
        <w:right w:val="none" w:sz="0" w:space="0" w:color="auto"/>
      </w:divBdr>
      <w:divsChild>
        <w:div w:id="1782217818">
          <w:marLeft w:val="547"/>
          <w:marRight w:val="0"/>
          <w:marTop w:val="0"/>
          <w:marBottom w:val="0"/>
          <w:divBdr>
            <w:top w:val="none" w:sz="0" w:space="0" w:color="auto"/>
            <w:left w:val="none" w:sz="0" w:space="0" w:color="auto"/>
            <w:bottom w:val="none" w:sz="0" w:space="0" w:color="auto"/>
            <w:right w:val="none" w:sz="0" w:space="0" w:color="auto"/>
          </w:divBdr>
        </w:div>
      </w:divsChild>
    </w:div>
    <w:div w:id="927809408">
      <w:bodyDiv w:val="1"/>
      <w:marLeft w:val="0"/>
      <w:marRight w:val="0"/>
      <w:marTop w:val="0"/>
      <w:marBottom w:val="0"/>
      <w:divBdr>
        <w:top w:val="none" w:sz="0" w:space="0" w:color="auto"/>
        <w:left w:val="none" w:sz="0" w:space="0" w:color="auto"/>
        <w:bottom w:val="none" w:sz="0" w:space="0" w:color="auto"/>
        <w:right w:val="none" w:sz="0" w:space="0" w:color="auto"/>
      </w:divBdr>
      <w:divsChild>
        <w:div w:id="212162654">
          <w:marLeft w:val="547"/>
          <w:marRight w:val="0"/>
          <w:marTop w:val="0"/>
          <w:marBottom w:val="0"/>
          <w:divBdr>
            <w:top w:val="none" w:sz="0" w:space="0" w:color="auto"/>
            <w:left w:val="none" w:sz="0" w:space="0" w:color="auto"/>
            <w:bottom w:val="none" w:sz="0" w:space="0" w:color="auto"/>
            <w:right w:val="none" w:sz="0" w:space="0" w:color="auto"/>
          </w:divBdr>
        </w:div>
      </w:divsChild>
    </w:div>
    <w:div w:id="1027096990">
      <w:bodyDiv w:val="1"/>
      <w:marLeft w:val="0"/>
      <w:marRight w:val="0"/>
      <w:marTop w:val="0"/>
      <w:marBottom w:val="0"/>
      <w:divBdr>
        <w:top w:val="none" w:sz="0" w:space="0" w:color="auto"/>
        <w:left w:val="none" w:sz="0" w:space="0" w:color="auto"/>
        <w:bottom w:val="none" w:sz="0" w:space="0" w:color="auto"/>
        <w:right w:val="none" w:sz="0" w:space="0" w:color="auto"/>
      </w:divBdr>
      <w:divsChild>
        <w:div w:id="873926522">
          <w:marLeft w:val="547"/>
          <w:marRight w:val="0"/>
          <w:marTop w:val="0"/>
          <w:marBottom w:val="0"/>
          <w:divBdr>
            <w:top w:val="none" w:sz="0" w:space="0" w:color="auto"/>
            <w:left w:val="none" w:sz="0" w:space="0" w:color="auto"/>
            <w:bottom w:val="none" w:sz="0" w:space="0" w:color="auto"/>
            <w:right w:val="none" w:sz="0" w:space="0" w:color="auto"/>
          </w:divBdr>
        </w:div>
      </w:divsChild>
    </w:div>
    <w:div w:id="1133522242">
      <w:bodyDiv w:val="1"/>
      <w:marLeft w:val="0"/>
      <w:marRight w:val="0"/>
      <w:marTop w:val="0"/>
      <w:marBottom w:val="0"/>
      <w:divBdr>
        <w:top w:val="none" w:sz="0" w:space="0" w:color="auto"/>
        <w:left w:val="none" w:sz="0" w:space="0" w:color="auto"/>
        <w:bottom w:val="none" w:sz="0" w:space="0" w:color="auto"/>
        <w:right w:val="none" w:sz="0" w:space="0" w:color="auto"/>
      </w:divBdr>
      <w:divsChild>
        <w:div w:id="125859773">
          <w:marLeft w:val="547"/>
          <w:marRight w:val="0"/>
          <w:marTop w:val="0"/>
          <w:marBottom w:val="0"/>
          <w:divBdr>
            <w:top w:val="none" w:sz="0" w:space="0" w:color="auto"/>
            <w:left w:val="none" w:sz="0" w:space="0" w:color="auto"/>
            <w:bottom w:val="none" w:sz="0" w:space="0" w:color="auto"/>
            <w:right w:val="none" w:sz="0" w:space="0" w:color="auto"/>
          </w:divBdr>
        </w:div>
      </w:divsChild>
    </w:div>
    <w:div w:id="1280185986">
      <w:bodyDiv w:val="1"/>
      <w:marLeft w:val="0"/>
      <w:marRight w:val="0"/>
      <w:marTop w:val="0"/>
      <w:marBottom w:val="0"/>
      <w:divBdr>
        <w:top w:val="none" w:sz="0" w:space="0" w:color="auto"/>
        <w:left w:val="none" w:sz="0" w:space="0" w:color="auto"/>
        <w:bottom w:val="none" w:sz="0" w:space="0" w:color="auto"/>
        <w:right w:val="none" w:sz="0" w:space="0" w:color="auto"/>
      </w:divBdr>
      <w:divsChild>
        <w:div w:id="1231114081">
          <w:marLeft w:val="547"/>
          <w:marRight w:val="0"/>
          <w:marTop w:val="0"/>
          <w:marBottom w:val="0"/>
          <w:divBdr>
            <w:top w:val="none" w:sz="0" w:space="0" w:color="auto"/>
            <w:left w:val="none" w:sz="0" w:space="0" w:color="auto"/>
            <w:bottom w:val="none" w:sz="0" w:space="0" w:color="auto"/>
            <w:right w:val="none" w:sz="0" w:space="0" w:color="auto"/>
          </w:divBdr>
        </w:div>
        <w:div w:id="991061371">
          <w:marLeft w:val="547"/>
          <w:marRight w:val="0"/>
          <w:marTop w:val="0"/>
          <w:marBottom w:val="0"/>
          <w:divBdr>
            <w:top w:val="none" w:sz="0" w:space="0" w:color="auto"/>
            <w:left w:val="none" w:sz="0" w:space="0" w:color="auto"/>
            <w:bottom w:val="none" w:sz="0" w:space="0" w:color="auto"/>
            <w:right w:val="none" w:sz="0" w:space="0" w:color="auto"/>
          </w:divBdr>
        </w:div>
      </w:divsChild>
    </w:div>
    <w:div w:id="1317880888">
      <w:bodyDiv w:val="1"/>
      <w:marLeft w:val="0"/>
      <w:marRight w:val="0"/>
      <w:marTop w:val="0"/>
      <w:marBottom w:val="0"/>
      <w:divBdr>
        <w:top w:val="none" w:sz="0" w:space="0" w:color="auto"/>
        <w:left w:val="none" w:sz="0" w:space="0" w:color="auto"/>
        <w:bottom w:val="none" w:sz="0" w:space="0" w:color="auto"/>
        <w:right w:val="none" w:sz="0" w:space="0" w:color="auto"/>
      </w:divBdr>
      <w:divsChild>
        <w:div w:id="413942704">
          <w:marLeft w:val="547"/>
          <w:marRight w:val="0"/>
          <w:marTop w:val="0"/>
          <w:marBottom w:val="0"/>
          <w:divBdr>
            <w:top w:val="none" w:sz="0" w:space="0" w:color="auto"/>
            <w:left w:val="none" w:sz="0" w:space="0" w:color="auto"/>
            <w:bottom w:val="none" w:sz="0" w:space="0" w:color="auto"/>
            <w:right w:val="none" w:sz="0" w:space="0" w:color="auto"/>
          </w:divBdr>
        </w:div>
      </w:divsChild>
    </w:div>
    <w:div w:id="1392773681">
      <w:bodyDiv w:val="1"/>
      <w:marLeft w:val="0"/>
      <w:marRight w:val="0"/>
      <w:marTop w:val="0"/>
      <w:marBottom w:val="0"/>
      <w:divBdr>
        <w:top w:val="none" w:sz="0" w:space="0" w:color="auto"/>
        <w:left w:val="none" w:sz="0" w:space="0" w:color="auto"/>
        <w:bottom w:val="none" w:sz="0" w:space="0" w:color="auto"/>
        <w:right w:val="none" w:sz="0" w:space="0" w:color="auto"/>
      </w:divBdr>
      <w:divsChild>
        <w:div w:id="1531843294">
          <w:marLeft w:val="547"/>
          <w:marRight w:val="0"/>
          <w:marTop w:val="0"/>
          <w:marBottom w:val="0"/>
          <w:divBdr>
            <w:top w:val="none" w:sz="0" w:space="0" w:color="auto"/>
            <w:left w:val="none" w:sz="0" w:space="0" w:color="auto"/>
            <w:bottom w:val="none" w:sz="0" w:space="0" w:color="auto"/>
            <w:right w:val="none" w:sz="0" w:space="0" w:color="auto"/>
          </w:divBdr>
        </w:div>
      </w:divsChild>
    </w:div>
    <w:div w:id="1724522601">
      <w:bodyDiv w:val="1"/>
      <w:marLeft w:val="0"/>
      <w:marRight w:val="0"/>
      <w:marTop w:val="0"/>
      <w:marBottom w:val="0"/>
      <w:divBdr>
        <w:top w:val="none" w:sz="0" w:space="0" w:color="auto"/>
        <w:left w:val="none" w:sz="0" w:space="0" w:color="auto"/>
        <w:bottom w:val="none" w:sz="0" w:space="0" w:color="auto"/>
        <w:right w:val="none" w:sz="0" w:space="0" w:color="auto"/>
      </w:divBdr>
      <w:divsChild>
        <w:div w:id="1911769950">
          <w:marLeft w:val="547"/>
          <w:marRight w:val="0"/>
          <w:marTop w:val="0"/>
          <w:marBottom w:val="0"/>
          <w:divBdr>
            <w:top w:val="none" w:sz="0" w:space="0" w:color="auto"/>
            <w:left w:val="none" w:sz="0" w:space="0" w:color="auto"/>
            <w:bottom w:val="none" w:sz="0" w:space="0" w:color="auto"/>
            <w:right w:val="none" w:sz="0" w:space="0" w:color="auto"/>
          </w:divBdr>
        </w:div>
      </w:divsChild>
    </w:div>
    <w:div w:id="1734234386">
      <w:bodyDiv w:val="1"/>
      <w:marLeft w:val="0"/>
      <w:marRight w:val="0"/>
      <w:marTop w:val="0"/>
      <w:marBottom w:val="0"/>
      <w:divBdr>
        <w:top w:val="none" w:sz="0" w:space="0" w:color="auto"/>
        <w:left w:val="none" w:sz="0" w:space="0" w:color="auto"/>
        <w:bottom w:val="none" w:sz="0" w:space="0" w:color="auto"/>
        <w:right w:val="none" w:sz="0" w:space="0" w:color="auto"/>
      </w:divBdr>
      <w:divsChild>
        <w:div w:id="776025224">
          <w:marLeft w:val="547"/>
          <w:marRight w:val="0"/>
          <w:marTop w:val="0"/>
          <w:marBottom w:val="0"/>
          <w:divBdr>
            <w:top w:val="none" w:sz="0" w:space="0" w:color="auto"/>
            <w:left w:val="none" w:sz="0" w:space="0" w:color="auto"/>
            <w:bottom w:val="none" w:sz="0" w:space="0" w:color="auto"/>
            <w:right w:val="none" w:sz="0" w:space="0" w:color="auto"/>
          </w:divBdr>
        </w:div>
      </w:divsChild>
    </w:div>
    <w:div w:id="2075734994">
      <w:bodyDiv w:val="1"/>
      <w:marLeft w:val="0"/>
      <w:marRight w:val="0"/>
      <w:marTop w:val="0"/>
      <w:marBottom w:val="0"/>
      <w:divBdr>
        <w:top w:val="none" w:sz="0" w:space="0" w:color="auto"/>
        <w:left w:val="none" w:sz="0" w:space="0" w:color="auto"/>
        <w:bottom w:val="none" w:sz="0" w:space="0" w:color="auto"/>
        <w:right w:val="none" w:sz="0" w:space="0" w:color="auto"/>
      </w:divBdr>
      <w:divsChild>
        <w:div w:id="9597217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QuickStyle" Target="diagrams/quickStyle3.xml"/><Relationship Id="rId39" Type="http://schemas.openxmlformats.org/officeDocument/2006/relationships/diagramQuickStyle" Target="diagrams/quickStyle5.xml"/><Relationship Id="rId3" Type="http://schemas.openxmlformats.org/officeDocument/2006/relationships/styles" Target="styles.xml"/><Relationship Id="rId21" Type="http://schemas.openxmlformats.org/officeDocument/2006/relationships/diagramQuickStyle" Target="diagrams/quickStyle2.xml"/><Relationship Id="rId34" Type="http://schemas.microsoft.com/office/2007/relationships/diagramDrawing" Target="diagrams/drawing4.xml"/><Relationship Id="rId42" Type="http://schemas.openxmlformats.org/officeDocument/2006/relationships/diagramData" Target="diagrams/data8.xml"/><Relationship Id="rId47" Type="http://schemas.openxmlformats.org/officeDocument/2006/relationships/diagramData" Target="diagrams/data9.xml"/><Relationship Id="rId50" Type="http://schemas.openxmlformats.org/officeDocument/2006/relationships/diagramColors" Target="diagrams/colors7.xml"/><Relationship Id="rId7" Type="http://schemas.openxmlformats.org/officeDocument/2006/relationships/endnotes" Target="endnotes.xml"/><Relationship Id="rId12" Type="http://schemas.openxmlformats.org/officeDocument/2006/relationships/image" Target="media/image5.emf"/><Relationship Id="rId17" Type="http://schemas.microsoft.com/office/2007/relationships/diagramDrawing" Target="diagrams/drawing1.xml"/><Relationship Id="rId25" Type="http://schemas.openxmlformats.org/officeDocument/2006/relationships/diagramLayout" Target="diagrams/layout3.xml"/><Relationship Id="rId33" Type="http://schemas.openxmlformats.org/officeDocument/2006/relationships/diagramColors" Target="diagrams/colors4.xml"/><Relationship Id="rId38" Type="http://schemas.openxmlformats.org/officeDocument/2006/relationships/diagramLayout" Target="diagrams/layout5.xml"/><Relationship Id="rId46" Type="http://schemas.microsoft.com/office/2007/relationships/diagramDrawing" Target="diagrams/drawing6.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Layout" Target="diagrams/layout2.xml"/><Relationship Id="rId29" Type="http://schemas.openxmlformats.org/officeDocument/2006/relationships/diagramData" Target="diagrams/data5.xml"/><Relationship Id="rId41" Type="http://schemas.microsoft.com/office/2007/relationships/diagramDrawing" Target="diagrams/drawing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Data" Target="diagrams/data4.xml"/><Relationship Id="rId32" Type="http://schemas.openxmlformats.org/officeDocument/2006/relationships/diagramQuickStyle" Target="diagrams/quickStyle4.xml"/><Relationship Id="rId37" Type="http://schemas.openxmlformats.org/officeDocument/2006/relationships/diagramData" Target="diagrams/data7.xml"/><Relationship Id="rId40" Type="http://schemas.openxmlformats.org/officeDocument/2006/relationships/diagramColors" Target="diagrams/colors5.xml"/><Relationship Id="rId45" Type="http://schemas.openxmlformats.org/officeDocument/2006/relationships/diagramColors" Target="diagrams/colors6.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hyperlink" Target="https://forms.office.com/Pages/ResponsePage.aspx?id=L6Vp-cBC8UCYutrtbEMIfMijjnT5YuZMhwulFPAwotpUNDlZTzlDMDM3NkFMSVZGWVBBSFhOTzQzRy4u" TargetMode="External"/><Relationship Id="rId49" Type="http://schemas.openxmlformats.org/officeDocument/2006/relationships/diagramQuickStyle" Target="diagrams/quickStyle7.xml"/><Relationship Id="rId10" Type="http://schemas.openxmlformats.org/officeDocument/2006/relationships/image" Target="media/image3.wmf"/><Relationship Id="rId19" Type="http://schemas.openxmlformats.org/officeDocument/2006/relationships/diagramData" Target="diagrams/data3.xml"/><Relationship Id="rId31" Type="http://schemas.openxmlformats.org/officeDocument/2006/relationships/diagramLayout" Target="diagrams/layout4.xml"/><Relationship Id="rId44" Type="http://schemas.openxmlformats.org/officeDocument/2006/relationships/diagramQuickStyle" Target="diagrams/quickStyle6.xm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Data" Target="diagrams/data6.xml"/><Relationship Id="rId35" Type="http://schemas.openxmlformats.org/officeDocument/2006/relationships/image" Target="media/image6.png"/><Relationship Id="rId43" Type="http://schemas.openxmlformats.org/officeDocument/2006/relationships/diagramLayout" Target="diagrams/layout6.xml"/><Relationship Id="rId48" Type="http://schemas.openxmlformats.org/officeDocument/2006/relationships/diagramLayout" Target="diagrams/layout7.xml"/><Relationship Id="rId8" Type="http://schemas.openxmlformats.org/officeDocument/2006/relationships/image" Target="media/image1.png"/><Relationship Id="rId51" Type="http://schemas.microsoft.com/office/2007/relationships/diagramDrawing" Target="diagrams/drawing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47EA92-4113-4857-9299-E9C21A0343D7}"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C2966DFA-D7DC-42FB-96C9-BEDA52DD6FCF}">
      <dgm:prSet phldrT="[Text]" custT="1"/>
      <dgm:spPr>
        <a:gradFill flip="none" rotWithShape="0">
          <a:gsLst>
            <a:gs pos="0">
              <a:srgbClr val="0070C0"/>
            </a:gs>
            <a:gs pos="100000">
              <a:srgbClr val="6D207C">
                <a:tint val="44500"/>
                <a:satMod val="160000"/>
              </a:srgbClr>
            </a:gs>
            <a:gs pos="100000">
              <a:srgbClr val="6D207C">
                <a:tint val="23500"/>
                <a:satMod val="160000"/>
              </a:srgbClr>
            </a:gs>
          </a:gsLst>
          <a:lin ang="10800000" scaled="1"/>
          <a:tileRect/>
        </a:gradFill>
      </dgm:spPr>
      <dgm:t>
        <a:bodyPr/>
        <a:lstStyle/>
        <a:p>
          <a:r>
            <a:rPr lang="en-GB" sz="1000">
              <a:solidFill>
                <a:sysClr val="windowText" lastClr="000000"/>
              </a:solidFill>
            </a:rPr>
            <a:t>1. Supportive &amp; engaged communities and partnerships where adult protection concerns are recognised and responded to appropriately and without delay</a:t>
          </a:r>
        </a:p>
      </dgm:t>
    </dgm:pt>
    <dgm:pt modelId="{040A4B46-99DE-4F0E-8FF8-C946B9088CC9}" type="parTrans" cxnId="{5EEC8686-A83E-4D71-8FE2-86AEC119672B}">
      <dgm:prSet/>
      <dgm:spPr/>
      <dgm:t>
        <a:bodyPr/>
        <a:lstStyle/>
        <a:p>
          <a:endParaRPr lang="en-GB" sz="1000"/>
        </a:p>
      </dgm:t>
    </dgm:pt>
    <dgm:pt modelId="{F0CD6A63-2979-441E-889C-DE34D914E549}" type="sibTrans" cxnId="{5EEC8686-A83E-4D71-8FE2-86AEC119672B}">
      <dgm:prSet/>
      <dgm:spPr/>
      <dgm:t>
        <a:bodyPr/>
        <a:lstStyle/>
        <a:p>
          <a:endParaRPr lang="en-GB" sz="1000"/>
        </a:p>
      </dgm:t>
    </dgm:pt>
    <dgm:pt modelId="{D550E3B6-1F49-43C1-8AAE-C3305DFFED5D}">
      <dgm:prSet phldrT="[Text]" custT="1"/>
      <dgm:spPr>
        <a:gradFill flip="none" rotWithShape="0">
          <a:gsLst>
            <a:gs pos="0">
              <a:srgbClr val="0070C0"/>
            </a:gs>
            <a:gs pos="100000">
              <a:srgbClr val="6D207C">
                <a:tint val="44500"/>
                <a:satMod val="160000"/>
              </a:srgbClr>
            </a:gs>
            <a:gs pos="100000">
              <a:srgbClr val="6D207C">
                <a:tint val="23500"/>
                <a:satMod val="160000"/>
              </a:srgbClr>
            </a:gs>
          </a:gsLst>
          <a:lin ang="10800000" scaled="1"/>
          <a:tileRect/>
        </a:gradFill>
      </dgm:spPr>
      <dgm:t>
        <a:bodyPr/>
        <a:lstStyle/>
        <a:p>
          <a:r>
            <a:rPr lang="en-GB" sz="1000">
              <a:solidFill>
                <a:sysClr val="windowText" lastClr="000000"/>
              </a:solidFill>
            </a:rPr>
            <a:t>2 . Comprehensive and systematic approaches to evaluating process and practice and making outcome focussed improvements. </a:t>
          </a:r>
        </a:p>
      </dgm:t>
    </dgm:pt>
    <dgm:pt modelId="{677A69EC-EE75-40B1-AD63-A01AACD35D10}" type="parTrans" cxnId="{9BEAD8AF-CA42-4CBF-8545-C7E11CF283E2}">
      <dgm:prSet/>
      <dgm:spPr/>
      <dgm:t>
        <a:bodyPr/>
        <a:lstStyle/>
        <a:p>
          <a:endParaRPr lang="en-GB" sz="1000"/>
        </a:p>
      </dgm:t>
    </dgm:pt>
    <dgm:pt modelId="{4798EB04-2943-481E-88DE-DCF97496F76F}" type="sibTrans" cxnId="{9BEAD8AF-CA42-4CBF-8545-C7E11CF283E2}">
      <dgm:prSet/>
      <dgm:spPr/>
      <dgm:t>
        <a:bodyPr/>
        <a:lstStyle/>
        <a:p>
          <a:endParaRPr lang="en-GB" sz="1000"/>
        </a:p>
      </dgm:t>
    </dgm:pt>
    <dgm:pt modelId="{94653B07-4C58-4532-922B-5DB1127E21BA}">
      <dgm:prSet phldrT="[Text]" custT="1"/>
      <dgm:spPr>
        <a:gradFill flip="none" rotWithShape="0">
          <a:gsLst>
            <a:gs pos="0">
              <a:srgbClr val="0070C0"/>
            </a:gs>
            <a:gs pos="100000">
              <a:srgbClr val="6D207C">
                <a:tint val="44500"/>
                <a:satMod val="160000"/>
              </a:srgbClr>
            </a:gs>
            <a:gs pos="100000">
              <a:srgbClr val="6D207C">
                <a:tint val="23500"/>
                <a:satMod val="160000"/>
              </a:srgbClr>
            </a:gs>
          </a:gsLst>
          <a:lin ang="10800000" scaled="1"/>
          <a:tileRect/>
        </a:gradFill>
      </dgm:spPr>
      <dgm:t>
        <a:bodyPr/>
        <a:lstStyle/>
        <a:p>
          <a:r>
            <a:rPr lang="en-GB" sz="1000">
              <a:solidFill>
                <a:sysClr val="windowText" lastClr="000000"/>
              </a:solidFill>
            </a:rPr>
            <a:t>3. Effective leaders, procedures and tools to guide practice</a:t>
          </a:r>
        </a:p>
      </dgm:t>
    </dgm:pt>
    <dgm:pt modelId="{E2561E02-3B3B-4F1B-9437-4F7E7A18193A}" type="parTrans" cxnId="{0580DF89-73CA-45E0-8D5E-4732BA665A4D}">
      <dgm:prSet/>
      <dgm:spPr/>
      <dgm:t>
        <a:bodyPr/>
        <a:lstStyle/>
        <a:p>
          <a:endParaRPr lang="en-GB" sz="1000"/>
        </a:p>
      </dgm:t>
    </dgm:pt>
    <dgm:pt modelId="{527F96DC-91FD-4EC6-B1C8-953F329079E0}" type="sibTrans" cxnId="{0580DF89-73CA-45E0-8D5E-4732BA665A4D}">
      <dgm:prSet/>
      <dgm:spPr/>
      <dgm:t>
        <a:bodyPr/>
        <a:lstStyle/>
        <a:p>
          <a:endParaRPr lang="en-GB" sz="1000"/>
        </a:p>
      </dgm:t>
    </dgm:pt>
    <dgm:pt modelId="{02BB0FC5-A684-415B-A8A4-F881CBB48BF9}">
      <dgm:prSet phldrT="[Text]" custT="1"/>
      <dgm:spPr>
        <a:gradFill flip="none" rotWithShape="0">
          <a:gsLst>
            <a:gs pos="0">
              <a:srgbClr val="0070C0"/>
            </a:gs>
            <a:gs pos="100000">
              <a:srgbClr val="6D207C">
                <a:tint val="44500"/>
                <a:satMod val="160000"/>
              </a:srgbClr>
            </a:gs>
            <a:gs pos="100000">
              <a:srgbClr val="6D207C">
                <a:tint val="23500"/>
                <a:satMod val="160000"/>
              </a:srgbClr>
            </a:gs>
          </a:gsLst>
          <a:lin ang="10800000" scaled="1"/>
          <a:tileRect/>
        </a:gradFill>
      </dgm:spPr>
      <dgm:t>
        <a:bodyPr/>
        <a:lstStyle/>
        <a:p>
          <a:r>
            <a:rPr lang="en-GB" sz="1000">
              <a:solidFill>
                <a:sysClr val="windowText" lastClr="000000"/>
              </a:solidFill>
            </a:rPr>
            <a:t>4. All staff across partner agencies feel supported and are confident in identifying and responding to harm and providing an integrated response to reduce harm</a:t>
          </a:r>
        </a:p>
      </dgm:t>
    </dgm:pt>
    <dgm:pt modelId="{A3DA4C9E-9A3F-4A76-A7C2-54D2FBE4E91C}" type="parTrans" cxnId="{89EAB237-417B-468A-A000-4E0BC885527A}">
      <dgm:prSet/>
      <dgm:spPr/>
      <dgm:t>
        <a:bodyPr/>
        <a:lstStyle/>
        <a:p>
          <a:endParaRPr lang="en-GB" sz="1000"/>
        </a:p>
      </dgm:t>
    </dgm:pt>
    <dgm:pt modelId="{E8086EA4-6621-48A2-827D-4A25135A3D0D}" type="sibTrans" cxnId="{89EAB237-417B-468A-A000-4E0BC885527A}">
      <dgm:prSet/>
      <dgm:spPr/>
      <dgm:t>
        <a:bodyPr/>
        <a:lstStyle/>
        <a:p>
          <a:endParaRPr lang="en-GB" sz="1000"/>
        </a:p>
      </dgm:t>
    </dgm:pt>
    <dgm:pt modelId="{25AA8B47-1FB0-4FCB-A3E9-7328692EE579}">
      <dgm:prSet custT="1"/>
      <dgm:spPr>
        <a:gradFill flip="none" rotWithShape="0">
          <a:gsLst>
            <a:gs pos="0">
              <a:srgbClr val="0070C0"/>
            </a:gs>
            <a:gs pos="100000">
              <a:srgbClr val="6D207C">
                <a:tint val="44500"/>
                <a:satMod val="160000"/>
              </a:srgbClr>
            </a:gs>
            <a:gs pos="100000">
              <a:srgbClr val="6D207C">
                <a:tint val="23500"/>
                <a:satMod val="160000"/>
              </a:srgbClr>
            </a:gs>
          </a:gsLst>
          <a:lin ang="10800000" scaled="1"/>
          <a:tileRect/>
        </a:gradFill>
      </dgm:spPr>
      <dgm:t>
        <a:bodyPr/>
        <a:lstStyle/>
        <a:p>
          <a:r>
            <a:rPr lang="en-GB" sz="1000">
              <a:solidFill>
                <a:sysClr val="windowText" lastClr="000000"/>
              </a:solidFill>
            </a:rPr>
            <a:t>5. Minimise the impact of COVID-19 on working practices and risk of harm</a:t>
          </a:r>
        </a:p>
      </dgm:t>
    </dgm:pt>
    <dgm:pt modelId="{4970D398-9C2C-4C93-8743-EE02A70BA822}" type="parTrans" cxnId="{F434B70A-B835-41C1-8E6A-95647DE442B5}">
      <dgm:prSet/>
      <dgm:spPr/>
      <dgm:t>
        <a:bodyPr/>
        <a:lstStyle/>
        <a:p>
          <a:endParaRPr lang="en-GB" sz="1000"/>
        </a:p>
      </dgm:t>
    </dgm:pt>
    <dgm:pt modelId="{BFBBADDF-5168-477F-849C-6B8DA98363D2}" type="sibTrans" cxnId="{F434B70A-B835-41C1-8E6A-95647DE442B5}">
      <dgm:prSet/>
      <dgm:spPr/>
      <dgm:t>
        <a:bodyPr/>
        <a:lstStyle/>
        <a:p>
          <a:endParaRPr lang="en-GB" sz="1000"/>
        </a:p>
      </dgm:t>
    </dgm:pt>
    <dgm:pt modelId="{D5BDAB7D-37B5-4852-93C6-FAF9B3BD5A7F}" type="pres">
      <dgm:prSet presAssocID="{2E47EA92-4113-4857-9299-E9C21A0343D7}" presName="diagram" presStyleCnt="0">
        <dgm:presLayoutVars>
          <dgm:dir/>
          <dgm:resizeHandles val="exact"/>
        </dgm:presLayoutVars>
      </dgm:prSet>
      <dgm:spPr/>
    </dgm:pt>
    <dgm:pt modelId="{E9DF42B2-66BE-4C82-A77E-7F62282326D2}" type="pres">
      <dgm:prSet presAssocID="{C2966DFA-D7DC-42FB-96C9-BEDA52DD6FCF}" presName="node" presStyleLbl="node1" presStyleIdx="0" presStyleCnt="5" custScaleX="95046" custScaleY="109796">
        <dgm:presLayoutVars>
          <dgm:bulletEnabled val="1"/>
        </dgm:presLayoutVars>
      </dgm:prSet>
      <dgm:spPr/>
    </dgm:pt>
    <dgm:pt modelId="{7AFB25E6-D5D6-41B5-BEB1-EB41071B705E}" type="pres">
      <dgm:prSet presAssocID="{F0CD6A63-2979-441E-889C-DE34D914E549}" presName="sibTrans" presStyleCnt="0"/>
      <dgm:spPr/>
    </dgm:pt>
    <dgm:pt modelId="{4E51418C-252E-48C4-926D-DD7B1810B290}" type="pres">
      <dgm:prSet presAssocID="{D550E3B6-1F49-43C1-8AAE-C3305DFFED5D}" presName="node" presStyleLbl="node1" presStyleIdx="1" presStyleCnt="5">
        <dgm:presLayoutVars>
          <dgm:bulletEnabled val="1"/>
        </dgm:presLayoutVars>
      </dgm:prSet>
      <dgm:spPr/>
    </dgm:pt>
    <dgm:pt modelId="{1BB28A19-E57B-4F67-8122-EDCA0C15CE60}" type="pres">
      <dgm:prSet presAssocID="{4798EB04-2943-481E-88DE-DCF97496F76F}" presName="sibTrans" presStyleCnt="0"/>
      <dgm:spPr/>
    </dgm:pt>
    <dgm:pt modelId="{2D475B15-8FC5-4F5F-BB55-E02B8A2BF767}" type="pres">
      <dgm:prSet presAssocID="{94653B07-4C58-4532-922B-5DB1127E21BA}" presName="node" presStyleLbl="node1" presStyleIdx="2" presStyleCnt="5">
        <dgm:presLayoutVars>
          <dgm:bulletEnabled val="1"/>
        </dgm:presLayoutVars>
      </dgm:prSet>
      <dgm:spPr/>
    </dgm:pt>
    <dgm:pt modelId="{CA6165B6-2A73-42AA-9386-079CCACE2FD0}" type="pres">
      <dgm:prSet presAssocID="{527F96DC-91FD-4EC6-B1C8-953F329079E0}" presName="sibTrans" presStyleCnt="0"/>
      <dgm:spPr/>
    </dgm:pt>
    <dgm:pt modelId="{C08762AF-0BCC-45A6-9769-C4E770818C7B}" type="pres">
      <dgm:prSet presAssocID="{02BB0FC5-A684-415B-A8A4-F881CBB48BF9}" presName="node" presStyleLbl="node1" presStyleIdx="3" presStyleCnt="5" custScaleX="141726" custScaleY="85340">
        <dgm:presLayoutVars>
          <dgm:bulletEnabled val="1"/>
        </dgm:presLayoutVars>
      </dgm:prSet>
      <dgm:spPr/>
    </dgm:pt>
    <dgm:pt modelId="{E6C7385F-C5F0-4DD0-B5E7-5AD330521602}" type="pres">
      <dgm:prSet presAssocID="{E8086EA4-6621-48A2-827D-4A25135A3D0D}" presName="sibTrans" presStyleCnt="0"/>
      <dgm:spPr/>
    </dgm:pt>
    <dgm:pt modelId="{B4F95D01-6BCE-4197-B240-92089BC0FADE}" type="pres">
      <dgm:prSet presAssocID="{25AA8B47-1FB0-4FCB-A3E9-7328692EE579}" presName="node" presStyleLbl="node1" presStyleIdx="4" presStyleCnt="5" custScaleX="133949" custScaleY="85340">
        <dgm:presLayoutVars>
          <dgm:bulletEnabled val="1"/>
        </dgm:presLayoutVars>
      </dgm:prSet>
      <dgm:spPr/>
    </dgm:pt>
  </dgm:ptLst>
  <dgm:cxnLst>
    <dgm:cxn modelId="{F434B70A-B835-41C1-8E6A-95647DE442B5}" srcId="{2E47EA92-4113-4857-9299-E9C21A0343D7}" destId="{25AA8B47-1FB0-4FCB-A3E9-7328692EE579}" srcOrd="4" destOrd="0" parTransId="{4970D398-9C2C-4C93-8743-EE02A70BA822}" sibTransId="{BFBBADDF-5168-477F-849C-6B8DA98363D2}"/>
    <dgm:cxn modelId="{89EAB237-417B-468A-A000-4E0BC885527A}" srcId="{2E47EA92-4113-4857-9299-E9C21A0343D7}" destId="{02BB0FC5-A684-415B-A8A4-F881CBB48BF9}" srcOrd="3" destOrd="0" parTransId="{A3DA4C9E-9A3F-4A76-A7C2-54D2FBE4E91C}" sibTransId="{E8086EA4-6621-48A2-827D-4A25135A3D0D}"/>
    <dgm:cxn modelId="{BE74CD37-37EE-49BD-AD27-489098877BF0}" type="presOf" srcId="{2E47EA92-4113-4857-9299-E9C21A0343D7}" destId="{D5BDAB7D-37B5-4852-93C6-FAF9B3BD5A7F}" srcOrd="0" destOrd="0" presId="urn:microsoft.com/office/officeart/2005/8/layout/default"/>
    <dgm:cxn modelId="{E1578675-A474-468D-A00A-38B6DF7BDE8F}" type="presOf" srcId="{94653B07-4C58-4532-922B-5DB1127E21BA}" destId="{2D475B15-8FC5-4F5F-BB55-E02B8A2BF767}" srcOrd="0" destOrd="0" presId="urn:microsoft.com/office/officeart/2005/8/layout/default"/>
    <dgm:cxn modelId="{5EEC8686-A83E-4D71-8FE2-86AEC119672B}" srcId="{2E47EA92-4113-4857-9299-E9C21A0343D7}" destId="{C2966DFA-D7DC-42FB-96C9-BEDA52DD6FCF}" srcOrd="0" destOrd="0" parTransId="{040A4B46-99DE-4F0E-8FF8-C946B9088CC9}" sibTransId="{F0CD6A63-2979-441E-889C-DE34D914E549}"/>
    <dgm:cxn modelId="{0580DF89-73CA-45E0-8D5E-4732BA665A4D}" srcId="{2E47EA92-4113-4857-9299-E9C21A0343D7}" destId="{94653B07-4C58-4532-922B-5DB1127E21BA}" srcOrd="2" destOrd="0" parTransId="{E2561E02-3B3B-4F1B-9437-4F7E7A18193A}" sibTransId="{527F96DC-91FD-4EC6-B1C8-953F329079E0}"/>
    <dgm:cxn modelId="{9BEAD8AF-CA42-4CBF-8545-C7E11CF283E2}" srcId="{2E47EA92-4113-4857-9299-E9C21A0343D7}" destId="{D550E3B6-1F49-43C1-8AAE-C3305DFFED5D}" srcOrd="1" destOrd="0" parTransId="{677A69EC-EE75-40B1-AD63-A01AACD35D10}" sibTransId="{4798EB04-2943-481E-88DE-DCF97496F76F}"/>
    <dgm:cxn modelId="{4BEAB0D1-A1A8-418D-B50A-FF5AEA39BE7C}" type="presOf" srcId="{D550E3B6-1F49-43C1-8AAE-C3305DFFED5D}" destId="{4E51418C-252E-48C4-926D-DD7B1810B290}" srcOrd="0" destOrd="0" presId="urn:microsoft.com/office/officeart/2005/8/layout/default"/>
    <dgm:cxn modelId="{BCC041E0-630B-4E53-91A8-0563F243F7B2}" type="presOf" srcId="{02BB0FC5-A684-415B-A8A4-F881CBB48BF9}" destId="{C08762AF-0BCC-45A6-9769-C4E770818C7B}" srcOrd="0" destOrd="0" presId="urn:microsoft.com/office/officeart/2005/8/layout/default"/>
    <dgm:cxn modelId="{D88F97E8-4E8A-444E-AFA8-BA8D53C4E9D8}" type="presOf" srcId="{25AA8B47-1FB0-4FCB-A3E9-7328692EE579}" destId="{B4F95D01-6BCE-4197-B240-92089BC0FADE}" srcOrd="0" destOrd="0" presId="urn:microsoft.com/office/officeart/2005/8/layout/default"/>
    <dgm:cxn modelId="{4BE4C1E8-6679-4B95-8256-ACE74369892E}" type="presOf" srcId="{C2966DFA-D7DC-42FB-96C9-BEDA52DD6FCF}" destId="{E9DF42B2-66BE-4C82-A77E-7F62282326D2}" srcOrd="0" destOrd="0" presId="urn:microsoft.com/office/officeart/2005/8/layout/default"/>
    <dgm:cxn modelId="{47D0EC60-D316-4074-BBB5-513AE1A175C7}" type="presParOf" srcId="{D5BDAB7D-37B5-4852-93C6-FAF9B3BD5A7F}" destId="{E9DF42B2-66BE-4C82-A77E-7F62282326D2}" srcOrd="0" destOrd="0" presId="urn:microsoft.com/office/officeart/2005/8/layout/default"/>
    <dgm:cxn modelId="{2E622215-68DD-4951-8A0F-3AF5A60D87F6}" type="presParOf" srcId="{D5BDAB7D-37B5-4852-93C6-FAF9B3BD5A7F}" destId="{7AFB25E6-D5D6-41B5-BEB1-EB41071B705E}" srcOrd="1" destOrd="0" presId="urn:microsoft.com/office/officeart/2005/8/layout/default"/>
    <dgm:cxn modelId="{DAC555AE-546D-4531-921A-890D3A4C44AC}" type="presParOf" srcId="{D5BDAB7D-37B5-4852-93C6-FAF9B3BD5A7F}" destId="{4E51418C-252E-48C4-926D-DD7B1810B290}" srcOrd="2" destOrd="0" presId="urn:microsoft.com/office/officeart/2005/8/layout/default"/>
    <dgm:cxn modelId="{092C7023-BB23-4024-AC48-2EAE7A58B96A}" type="presParOf" srcId="{D5BDAB7D-37B5-4852-93C6-FAF9B3BD5A7F}" destId="{1BB28A19-E57B-4F67-8122-EDCA0C15CE60}" srcOrd="3" destOrd="0" presId="urn:microsoft.com/office/officeart/2005/8/layout/default"/>
    <dgm:cxn modelId="{153BD757-774D-4ED4-A715-689E683155DD}" type="presParOf" srcId="{D5BDAB7D-37B5-4852-93C6-FAF9B3BD5A7F}" destId="{2D475B15-8FC5-4F5F-BB55-E02B8A2BF767}" srcOrd="4" destOrd="0" presId="urn:microsoft.com/office/officeart/2005/8/layout/default"/>
    <dgm:cxn modelId="{86753042-278B-4302-BF04-32407550C825}" type="presParOf" srcId="{D5BDAB7D-37B5-4852-93C6-FAF9B3BD5A7F}" destId="{CA6165B6-2A73-42AA-9386-079CCACE2FD0}" srcOrd="5" destOrd="0" presId="urn:microsoft.com/office/officeart/2005/8/layout/default"/>
    <dgm:cxn modelId="{87D8344B-B887-4248-AA3C-30726801E201}" type="presParOf" srcId="{D5BDAB7D-37B5-4852-93C6-FAF9B3BD5A7F}" destId="{C08762AF-0BCC-45A6-9769-C4E770818C7B}" srcOrd="6" destOrd="0" presId="urn:microsoft.com/office/officeart/2005/8/layout/default"/>
    <dgm:cxn modelId="{A77D1119-992F-4812-AFFF-8EB99C965CFD}" type="presParOf" srcId="{D5BDAB7D-37B5-4852-93C6-FAF9B3BD5A7F}" destId="{E6C7385F-C5F0-4DD0-B5E7-5AD330521602}" srcOrd="7" destOrd="0" presId="urn:microsoft.com/office/officeart/2005/8/layout/default"/>
    <dgm:cxn modelId="{65168871-C24C-4D12-A874-74057125F901}" type="presParOf" srcId="{D5BDAB7D-37B5-4852-93C6-FAF9B3BD5A7F}" destId="{B4F95D01-6BCE-4197-B240-92089BC0FADE}" srcOrd="8" destOrd="0" presId="urn:microsoft.com/office/officeart/2005/8/layout/default"/>
  </dgm:cxnLst>
  <dgm:bg>
    <a:noFill/>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E47EA92-4113-4857-9299-E9C21A0343D7}"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C2966DFA-D7DC-42FB-96C9-BEDA52DD6FCF}">
      <dgm:prSet phldrT="[Text]" custT="1"/>
      <dgm:spPr>
        <a:gradFill flip="none" rotWithShape="0">
          <a:gsLst>
            <a:gs pos="0">
              <a:srgbClr val="0070C0"/>
            </a:gs>
            <a:gs pos="100000">
              <a:srgbClr val="6D207C">
                <a:tint val="44500"/>
                <a:satMod val="160000"/>
              </a:srgbClr>
            </a:gs>
            <a:gs pos="100000">
              <a:srgbClr val="6D207C">
                <a:tint val="23500"/>
                <a:satMod val="160000"/>
              </a:srgbClr>
            </a:gs>
          </a:gsLst>
          <a:lin ang="10800000" scaled="1"/>
          <a:tileRect/>
        </a:gradFill>
      </dgm:spPr>
      <dgm:t>
        <a:bodyPr/>
        <a:lstStyle/>
        <a:p>
          <a:r>
            <a:rPr lang="en-GB" sz="1000">
              <a:solidFill>
                <a:sysClr val="windowText" lastClr="000000"/>
              </a:solidFill>
            </a:rPr>
            <a:t>1. Supportive &amp; engaged communities and partnerships where adult protection concerns are recognised and responded to appropriately and without delay</a:t>
          </a:r>
        </a:p>
      </dgm:t>
    </dgm:pt>
    <dgm:pt modelId="{040A4B46-99DE-4F0E-8FF8-C946B9088CC9}" type="parTrans" cxnId="{5EEC8686-A83E-4D71-8FE2-86AEC119672B}">
      <dgm:prSet/>
      <dgm:spPr/>
      <dgm:t>
        <a:bodyPr/>
        <a:lstStyle/>
        <a:p>
          <a:endParaRPr lang="en-GB" sz="1000"/>
        </a:p>
      </dgm:t>
    </dgm:pt>
    <dgm:pt modelId="{F0CD6A63-2979-441E-889C-DE34D914E549}" type="sibTrans" cxnId="{5EEC8686-A83E-4D71-8FE2-86AEC119672B}">
      <dgm:prSet/>
      <dgm:spPr/>
      <dgm:t>
        <a:bodyPr/>
        <a:lstStyle/>
        <a:p>
          <a:endParaRPr lang="en-GB" sz="1000"/>
        </a:p>
      </dgm:t>
    </dgm:pt>
    <dgm:pt modelId="{D550E3B6-1F49-43C1-8AAE-C3305DFFED5D}">
      <dgm:prSet phldrT="[Text]" custT="1"/>
      <dgm:spPr>
        <a:gradFill flip="none" rotWithShape="0">
          <a:gsLst>
            <a:gs pos="0">
              <a:srgbClr val="0070C0"/>
            </a:gs>
            <a:gs pos="100000">
              <a:srgbClr val="6D207C">
                <a:tint val="44500"/>
                <a:satMod val="160000"/>
              </a:srgbClr>
            </a:gs>
            <a:gs pos="100000">
              <a:srgbClr val="6D207C">
                <a:tint val="23500"/>
                <a:satMod val="160000"/>
              </a:srgbClr>
            </a:gs>
          </a:gsLst>
          <a:lin ang="10800000" scaled="1"/>
          <a:tileRect/>
        </a:gradFill>
      </dgm:spPr>
      <dgm:t>
        <a:bodyPr/>
        <a:lstStyle/>
        <a:p>
          <a:r>
            <a:rPr lang="en-GB" sz="1000">
              <a:solidFill>
                <a:sysClr val="windowText" lastClr="000000"/>
              </a:solidFill>
            </a:rPr>
            <a:t>2 . Comprehensive and systematic approaches to evaluating process and practice and making outcome focussed improvements. </a:t>
          </a:r>
        </a:p>
      </dgm:t>
    </dgm:pt>
    <dgm:pt modelId="{677A69EC-EE75-40B1-AD63-A01AACD35D10}" type="parTrans" cxnId="{9BEAD8AF-CA42-4CBF-8545-C7E11CF283E2}">
      <dgm:prSet/>
      <dgm:spPr/>
      <dgm:t>
        <a:bodyPr/>
        <a:lstStyle/>
        <a:p>
          <a:endParaRPr lang="en-GB" sz="1000"/>
        </a:p>
      </dgm:t>
    </dgm:pt>
    <dgm:pt modelId="{4798EB04-2943-481E-88DE-DCF97496F76F}" type="sibTrans" cxnId="{9BEAD8AF-CA42-4CBF-8545-C7E11CF283E2}">
      <dgm:prSet/>
      <dgm:spPr/>
      <dgm:t>
        <a:bodyPr/>
        <a:lstStyle/>
        <a:p>
          <a:endParaRPr lang="en-GB" sz="1000"/>
        </a:p>
      </dgm:t>
    </dgm:pt>
    <dgm:pt modelId="{94653B07-4C58-4532-922B-5DB1127E21BA}">
      <dgm:prSet phldrT="[Text]" custT="1"/>
      <dgm:spPr>
        <a:gradFill flip="none" rotWithShape="0">
          <a:gsLst>
            <a:gs pos="0">
              <a:srgbClr val="0070C0"/>
            </a:gs>
            <a:gs pos="100000">
              <a:srgbClr val="6D207C">
                <a:tint val="44500"/>
                <a:satMod val="160000"/>
              </a:srgbClr>
            </a:gs>
            <a:gs pos="100000">
              <a:srgbClr val="6D207C">
                <a:tint val="23500"/>
                <a:satMod val="160000"/>
              </a:srgbClr>
            </a:gs>
          </a:gsLst>
          <a:lin ang="10800000" scaled="1"/>
          <a:tileRect/>
        </a:gradFill>
      </dgm:spPr>
      <dgm:t>
        <a:bodyPr/>
        <a:lstStyle/>
        <a:p>
          <a:r>
            <a:rPr lang="en-GB" sz="1000">
              <a:solidFill>
                <a:sysClr val="windowText" lastClr="000000"/>
              </a:solidFill>
            </a:rPr>
            <a:t>3. Effective leaders, procedures and tools to guide practice</a:t>
          </a:r>
        </a:p>
      </dgm:t>
    </dgm:pt>
    <dgm:pt modelId="{E2561E02-3B3B-4F1B-9437-4F7E7A18193A}" type="parTrans" cxnId="{0580DF89-73CA-45E0-8D5E-4732BA665A4D}">
      <dgm:prSet/>
      <dgm:spPr/>
      <dgm:t>
        <a:bodyPr/>
        <a:lstStyle/>
        <a:p>
          <a:endParaRPr lang="en-GB" sz="1000"/>
        </a:p>
      </dgm:t>
    </dgm:pt>
    <dgm:pt modelId="{527F96DC-91FD-4EC6-B1C8-953F329079E0}" type="sibTrans" cxnId="{0580DF89-73CA-45E0-8D5E-4732BA665A4D}">
      <dgm:prSet/>
      <dgm:spPr/>
      <dgm:t>
        <a:bodyPr/>
        <a:lstStyle/>
        <a:p>
          <a:endParaRPr lang="en-GB" sz="1000"/>
        </a:p>
      </dgm:t>
    </dgm:pt>
    <dgm:pt modelId="{02BB0FC5-A684-415B-A8A4-F881CBB48BF9}">
      <dgm:prSet phldrT="[Text]" custT="1"/>
      <dgm:spPr>
        <a:gradFill flip="none" rotWithShape="0">
          <a:gsLst>
            <a:gs pos="0">
              <a:srgbClr val="0070C0"/>
            </a:gs>
            <a:gs pos="100000">
              <a:srgbClr val="6D207C">
                <a:tint val="44500"/>
                <a:satMod val="160000"/>
              </a:srgbClr>
            </a:gs>
            <a:gs pos="100000">
              <a:srgbClr val="6D207C">
                <a:tint val="23500"/>
                <a:satMod val="160000"/>
              </a:srgbClr>
            </a:gs>
          </a:gsLst>
          <a:lin ang="10800000" scaled="1"/>
          <a:tileRect/>
        </a:gradFill>
      </dgm:spPr>
      <dgm:t>
        <a:bodyPr/>
        <a:lstStyle/>
        <a:p>
          <a:r>
            <a:rPr lang="en-GB" sz="1000">
              <a:solidFill>
                <a:sysClr val="windowText" lastClr="000000"/>
              </a:solidFill>
            </a:rPr>
            <a:t>4. All staff across partner agencies feel supported and are confident in identifying and responding to harm and providing an integrated response to reduce harm</a:t>
          </a:r>
        </a:p>
      </dgm:t>
    </dgm:pt>
    <dgm:pt modelId="{A3DA4C9E-9A3F-4A76-A7C2-54D2FBE4E91C}" type="parTrans" cxnId="{89EAB237-417B-468A-A000-4E0BC885527A}">
      <dgm:prSet/>
      <dgm:spPr/>
      <dgm:t>
        <a:bodyPr/>
        <a:lstStyle/>
        <a:p>
          <a:endParaRPr lang="en-GB" sz="1000"/>
        </a:p>
      </dgm:t>
    </dgm:pt>
    <dgm:pt modelId="{E8086EA4-6621-48A2-827D-4A25135A3D0D}" type="sibTrans" cxnId="{89EAB237-417B-468A-A000-4E0BC885527A}">
      <dgm:prSet/>
      <dgm:spPr/>
      <dgm:t>
        <a:bodyPr/>
        <a:lstStyle/>
        <a:p>
          <a:endParaRPr lang="en-GB" sz="1000"/>
        </a:p>
      </dgm:t>
    </dgm:pt>
    <dgm:pt modelId="{25AA8B47-1FB0-4FCB-A3E9-7328692EE579}">
      <dgm:prSet custT="1"/>
      <dgm:spPr>
        <a:gradFill flip="none" rotWithShape="0">
          <a:gsLst>
            <a:gs pos="0">
              <a:srgbClr val="0070C0"/>
            </a:gs>
            <a:gs pos="100000">
              <a:srgbClr val="6D207C">
                <a:tint val="44500"/>
                <a:satMod val="160000"/>
              </a:srgbClr>
            </a:gs>
            <a:gs pos="100000">
              <a:srgbClr val="6D207C">
                <a:tint val="23500"/>
                <a:satMod val="160000"/>
              </a:srgbClr>
            </a:gs>
          </a:gsLst>
          <a:lin ang="10800000" scaled="1"/>
          <a:tileRect/>
        </a:gradFill>
      </dgm:spPr>
      <dgm:t>
        <a:bodyPr/>
        <a:lstStyle/>
        <a:p>
          <a:r>
            <a:rPr lang="en-GB" sz="1000">
              <a:solidFill>
                <a:sysClr val="windowText" lastClr="000000"/>
              </a:solidFill>
            </a:rPr>
            <a:t>5. Minimise the impact of COVID-19 on working practices and risk of harm</a:t>
          </a:r>
        </a:p>
      </dgm:t>
    </dgm:pt>
    <dgm:pt modelId="{4970D398-9C2C-4C93-8743-EE02A70BA822}" type="parTrans" cxnId="{F434B70A-B835-41C1-8E6A-95647DE442B5}">
      <dgm:prSet/>
      <dgm:spPr/>
      <dgm:t>
        <a:bodyPr/>
        <a:lstStyle/>
        <a:p>
          <a:endParaRPr lang="en-GB" sz="1000"/>
        </a:p>
      </dgm:t>
    </dgm:pt>
    <dgm:pt modelId="{BFBBADDF-5168-477F-849C-6B8DA98363D2}" type="sibTrans" cxnId="{F434B70A-B835-41C1-8E6A-95647DE442B5}">
      <dgm:prSet/>
      <dgm:spPr/>
      <dgm:t>
        <a:bodyPr/>
        <a:lstStyle/>
        <a:p>
          <a:endParaRPr lang="en-GB" sz="1000"/>
        </a:p>
      </dgm:t>
    </dgm:pt>
    <dgm:pt modelId="{D5BDAB7D-37B5-4852-93C6-FAF9B3BD5A7F}" type="pres">
      <dgm:prSet presAssocID="{2E47EA92-4113-4857-9299-E9C21A0343D7}" presName="diagram" presStyleCnt="0">
        <dgm:presLayoutVars>
          <dgm:dir/>
          <dgm:resizeHandles val="exact"/>
        </dgm:presLayoutVars>
      </dgm:prSet>
      <dgm:spPr/>
    </dgm:pt>
    <dgm:pt modelId="{E9DF42B2-66BE-4C82-A77E-7F62282326D2}" type="pres">
      <dgm:prSet presAssocID="{C2966DFA-D7DC-42FB-96C9-BEDA52DD6FCF}" presName="node" presStyleLbl="node1" presStyleIdx="0" presStyleCnt="5" custScaleX="95046" custScaleY="109796">
        <dgm:presLayoutVars>
          <dgm:bulletEnabled val="1"/>
        </dgm:presLayoutVars>
      </dgm:prSet>
      <dgm:spPr/>
    </dgm:pt>
    <dgm:pt modelId="{7AFB25E6-D5D6-41B5-BEB1-EB41071B705E}" type="pres">
      <dgm:prSet presAssocID="{F0CD6A63-2979-441E-889C-DE34D914E549}" presName="sibTrans" presStyleCnt="0"/>
      <dgm:spPr/>
    </dgm:pt>
    <dgm:pt modelId="{4E51418C-252E-48C4-926D-DD7B1810B290}" type="pres">
      <dgm:prSet presAssocID="{D550E3B6-1F49-43C1-8AAE-C3305DFFED5D}" presName="node" presStyleLbl="node1" presStyleIdx="1" presStyleCnt="5">
        <dgm:presLayoutVars>
          <dgm:bulletEnabled val="1"/>
        </dgm:presLayoutVars>
      </dgm:prSet>
      <dgm:spPr/>
    </dgm:pt>
    <dgm:pt modelId="{1BB28A19-E57B-4F67-8122-EDCA0C15CE60}" type="pres">
      <dgm:prSet presAssocID="{4798EB04-2943-481E-88DE-DCF97496F76F}" presName="sibTrans" presStyleCnt="0"/>
      <dgm:spPr/>
    </dgm:pt>
    <dgm:pt modelId="{2D475B15-8FC5-4F5F-BB55-E02B8A2BF767}" type="pres">
      <dgm:prSet presAssocID="{94653B07-4C58-4532-922B-5DB1127E21BA}" presName="node" presStyleLbl="node1" presStyleIdx="2" presStyleCnt="5">
        <dgm:presLayoutVars>
          <dgm:bulletEnabled val="1"/>
        </dgm:presLayoutVars>
      </dgm:prSet>
      <dgm:spPr/>
    </dgm:pt>
    <dgm:pt modelId="{CA6165B6-2A73-42AA-9386-079CCACE2FD0}" type="pres">
      <dgm:prSet presAssocID="{527F96DC-91FD-4EC6-B1C8-953F329079E0}" presName="sibTrans" presStyleCnt="0"/>
      <dgm:spPr/>
    </dgm:pt>
    <dgm:pt modelId="{C08762AF-0BCC-45A6-9769-C4E770818C7B}" type="pres">
      <dgm:prSet presAssocID="{02BB0FC5-A684-415B-A8A4-F881CBB48BF9}" presName="node" presStyleLbl="node1" presStyleIdx="3" presStyleCnt="5" custScaleX="141726" custScaleY="85340">
        <dgm:presLayoutVars>
          <dgm:bulletEnabled val="1"/>
        </dgm:presLayoutVars>
      </dgm:prSet>
      <dgm:spPr/>
    </dgm:pt>
    <dgm:pt modelId="{E6C7385F-C5F0-4DD0-B5E7-5AD330521602}" type="pres">
      <dgm:prSet presAssocID="{E8086EA4-6621-48A2-827D-4A25135A3D0D}" presName="sibTrans" presStyleCnt="0"/>
      <dgm:spPr/>
    </dgm:pt>
    <dgm:pt modelId="{B4F95D01-6BCE-4197-B240-92089BC0FADE}" type="pres">
      <dgm:prSet presAssocID="{25AA8B47-1FB0-4FCB-A3E9-7328692EE579}" presName="node" presStyleLbl="node1" presStyleIdx="4" presStyleCnt="5" custScaleX="133949" custScaleY="85340">
        <dgm:presLayoutVars>
          <dgm:bulletEnabled val="1"/>
        </dgm:presLayoutVars>
      </dgm:prSet>
      <dgm:spPr/>
    </dgm:pt>
  </dgm:ptLst>
  <dgm:cxnLst>
    <dgm:cxn modelId="{F434B70A-B835-41C1-8E6A-95647DE442B5}" srcId="{2E47EA92-4113-4857-9299-E9C21A0343D7}" destId="{25AA8B47-1FB0-4FCB-A3E9-7328692EE579}" srcOrd="4" destOrd="0" parTransId="{4970D398-9C2C-4C93-8743-EE02A70BA822}" sibTransId="{BFBBADDF-5168-477F-849C-6B8DA98363D2}"/>
    <dgm:cxn modelId="{89EAB237-417B-468A-A000-4E0BC885527A}" srcId="{2E47EA92-4113-4857-9299-E9C21A0343D7}" destId="{02BB0FC5-A684-415B-A8A4-F881CBB48BF9}" srcOrd="3" destOrd="0" parTransId="{A3DA4C9E-9A3F-4A76-A7C2-54D2FBE4E91C}" sibTransId="{E8086EA4-6621-48A2-827D-4A25135A3D0D}"/>
    <dgm:cxn modelId="{BE74CD37-37EE-49BD-AD27-489098877BF0}" type="presOf" srcId="{2E47EA92-4113-4857-9299-E9C21A0343D7}" destId="{D5BDAB7D-37B5-4852-93C6-FAF9B3BD5A7F}" srcOrd="0" destOrd="0" presId="urn:microsoft.com/office/officeart/2005/8/layout/default"/>
    <dgm:cxn modelId="{E1578675-A474-468D-A00A-38B6DF7BDE8F}" type="presOf" srcId="{94653B07-4C58-4532-922B-5DB1127E21BA}" destId="{2D475B15-8FC5-4F5F-BB55-E02B8A2BF767}" srcOrd="0" destOrd="0" presId="urn:microsoft.com/office/officeart/2005/8/layout/default"/>
    <dgm:cxn modelId="{5EEC8686-A83E-4D71-8FE2-86AEC119672B}" srcId="{2E47EA92-4113-4857-9299-E9C21A0343D7}" destId="{C2966DFA-D7DC-42FB-96C9-BEDA52DD6FCF}" srcOrd="0" destOrd="0" parTransId="{040A4B46-99DE-4F0E-8FF8-C946B9088CC9}" sibTransId="{F0CD6A63-2979-441E-889C-DE34D914E549}"/>
    <dgm:cxn modelId="{0580DF89-73CA-45E0-8D5E-4732BA665A4D}" srcId="{2E47EA92-4113-4857-9299-E9C21A0343D7}" destId="{94653B07-4C58-4532-922B-5DB1127E21BA}" srcOrd="2" destOrd="0" parTransId="{E2561E02-3B3B-4F1B-9437-4F7E7A18193A}" sibTransId="{527F96DC-91FD-4EC6-B1C8-953F329079E0}"/>
    <dgm:cxn modelId="{9BEAD8AF-CA42-4CBF-8545-C7E11CF283E2}" srcId="{2E47EA92-4113-4857-9299-E9C21A0343D7}" destId="{D550E3B6-1F49-43C1-8AAE-C3305DFFED5D}" srcOrd="1" destOrd="0" parTransId="{677A69EC-EE75-40B1-AD63-A01AACD35D10}" sibTransId="{4798EB04-2943-481E-88DE-DCF97496F76F}"/>
    <dgm:cxn modelId="{4BEAB0D1-A1A8-418D-B50A-FF5AEA39BE7C}" type="presOf" srcId="{D550E3B6-1F49-43C1-8AAE-C3305DFFED5D}" destId="{4E51418C-252E-48C4-926D-DD7B1810B290}" srcOrd="0" destOrd="0" presId="urn:microsoft.com/office/officeart/2005/8/layout/default"/>
    <dgm:cxn modelId="{BCC041E0-630B-4E53-91A8-0563F243F7B2}" type="presOf" srcId="{02BB0FC5-A684-415B-A8A4-F881CBB48BF9}" destId="{C08762AF-0BCC-45A6-9769-C4E770818C7B}" srcOrd="0" destOrd="0" presId="urn:microsoft.com/office/officeart/2005/8/layout/default"/>
    <dgm:cxn modelId="{D88F97E8-4E8A-444E-AFA8-BA8D53C4E9D8}" type="presOf" srcId="{25AA8B47-1FB0-4FCB-A3E9-7328692EE579}" destId="{B4F95D01-6BCE-4197-B240-92089BC0FADE}" srcOrd="0" destOrd="0" presId="urn:microsoft.com/office/officeart/2005/8/layout/default"/>
    <dgm:cxn modelId="{4BE4C1E8-6679-4B95-8256-ACE74369892E}" type="presOf" srcId="{C2966DFA-D7DC-42FB-96C9-BEDA52DD6FCF}" destId="{E9DF42B2-66BE-4C82-A77E-7F62282326D2}" srcOrd="0" destOrd="0" presId="urn:microsoft.com/office/officeart/2005/8/layout/default"/>
    <dgm:cxn modelId="{47D0EC60-D316-4074-BBB5-513AE1A175C7}" type="presParOf" srcId="{D5BDAB7D-37B5-4852-93C6-FAF9B3BD5A7F}" destId="{E9DF42B2-66BE-4C82-A77E-7F62282326D2}" srcOrd="0" destOrd="0" presId="urn:microsoft.com/office/officeart/2005/8/layout/default"/>
    <dgm:cxn modelId="{2E622215-68DD-4951-8A0F-3AF5A60D87F6}" type="presParOf" srcId="{D5BDAB7D-37B5-4852-93C6-FAF9B3BD5A7F}" destId="{7AFB25E6-D5D6-41B5-BEB1-EB41071B705E}" srcOrd="1" destOrd="0" presId="urn:microsoft.com/office/officeart/2005/8/layout/default"/>
    <dgm:cxn modelId="{DAC555AE-546D-4531-921A-890D3A4C44AC}" type="presParOf" srcId="{D5BDAB7D-37B5-4852-93C6-FAF9B3BD5A7F}" destId="{4E51418C-252E-48C4-926D-DD7B1810B290}" srcOrd="2" destOrd="0" presId="urn:microsoft.com/office/officeart/2005/8/layout/default"/>
    <dgm:cxn modelId="{092C7023-BB23-4024-AC48-2EAE7A58B96A}" type="presParOf" srcId="{D5BDAB7D-37B5-4852-93C6-FAF9B3BD5A7F}" destId="{1BB28A19-E57B-4F67-8122-EDCA0C15CE60}" srcOrd="3" destOrd="0" presId="urn:microsoft.com/office/officeart/2005/8/layout/default"/>
    <dgm:cxn modelId="{153BD757-774D-4ED4-A715-689E683155DD}" type="presParOf" srcId="{D5BDAB7D-37B5-4852-93C6-FAF9B3BD5A7F}" destId="{2D475B15-8FC5-4F5F-BB55-E02B8A2BF767}" srcOrd="4" destOrd="0" presId="urn:microsoft.com/office/officeart/2005/8/layout/default"/>
    <dgm:cxn modelId="{86753042-278B-4302-BF04-32407550C825}" type="presParOf" srcId="{D5BDAB7D-37B5-4852-93C6-FAF9B3BD5A7F}" destId="{CA6165B6-2A73-42AA-9386-079CCACE2FD0}" srcOrd="5" destOrd="0" presId="urn:microsoft.com/office/officeart/2005/8/layout/default"/>
    <dgm:cxn modelId="{87D8344B-B887-4248-AA3C-30726801E201}" type="presParOf" srcId="{D5BDAB7D-37B5-4852-93C6-FAF9B3BD5A7F}" destId="{C08762AF-0BCC-45A6-9769-C4E770818C7B}" srcOrd="6" destOrd="0" presId="urn:microsoft.com/office/officeart/2005/8/layout/default"/>
    <dgm:cxn modelId="{A77D1119-992F-4812-AFFF-8EB99C965CFD}" type="presParOf" srcId="{D5BDAB7D-37B5-4852-93C6-FAF9B3BD5A7F}" destId="{E6C7385F-C5F0-4DD0-B5E7-5AD330521602}" srcOrd="7" destOrd="0" presId="urn:microsoft.com/office/officeart/2005/8/layout/default"/>
    <dgm:cxn modelId="{65168871-C24C-4D12-A874-74057125F901}" type="presParOf" srcId="{D5BDAB7D-37B5-4852-93C6-FAF9B3BD5A7F}" destId="{B4F95D01-6BCE-4197-B240-92089BC0FADE}" srcOrd="8" destOrd="0" presId="urn:microsoft.com/office/officeart/2005/8/layout/default"/>
  </dgm:cxnLst>
  <dgm:bg>
    <a:noFill/>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E47EA92-4113-4857-9299-E9C21A0343D7}"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C2966DFA-D7DC-42FB-96C9-BEDA52DD6FCF}">
      <dgm:prSet phldrT="[Text]" custT="1"/>
      <dgm:spPr>
        <a:gradFill flip="none" rotWithShape="0">
          <a:gsLst>
            <a:gs pos="0">
              <a:srgbClr val="6D207C">
                <a:tint val="66000"/>
                <a:satMod val="160000"/>
              </a:srgbClr>
            </a:gs>
            <a:gs pos="50000">
              <a:srgbClr val="6D207C">
                <a:tint val="44500"/>
                <a:satMod val="160000"/>
              </a:srgbClr>
            </a:gs>
            <a:gs pos="100000">
              <a:srgbClr val="6D207C">
                <a:tint val="23500"/>
                <a:satMod val="160000"/>
              </a:srgbClr>
            </a:gs>
          </a:gsLst>
          <a:lin ang="10800000" scaled="1"/>
          <a:tileRect/>
        </a:gradFill>
      </dgm:spPr>
      <dgm:t>
        <a:bodyPr/>
        <a:lstStyle/>
        <a:p>
          <a:r>
            <a:rPr lang="en-GB" sz="1200">
              <a:solidFill>
                <a:sysClr val="windowText" lastClr="000000"/>
              </a:solidFill>
            </a:rPr>
            <a:t>1 Stakeholder Engagement</a:t>
          </a:r>
        </a:p>
      </dgm:t>
    </dgm:pt>
    <dgm:pt modelId="{040A4B46-99DE-4F0E-8FF8-C946B9088CC9}" type="parTrans" cxnId="{5EEC8686-A83E-4D71-8FE2-86AEC119672B}">
      <dgm:prSet/>
      <dgm:spPr/>
      <dgm:t>
        <a:bodyPr/>
        <a:lstStyle/>
        <a:p>
          <a:endParaRPr lang="en-GB"/>
        </a:p>
      </dgm:t>
    </dgm:pt>
    <dgm:pt modelId="{F0CD6A63-2979-441E-889C-DE34D914E549}" type="sibTrans" cxnId="{5EEC8686-A83E-4D71-8FE2-86AEC119672B}">
      <dgm:prSet/>
      <dgm:spPr/>
      <dgm:t>
        <a:bodyPr/>
        <a:lstStyle/>
        <a:p>
          <a:endParaRPr lang="en-GB"/>
        </a:p>
      </dgm:t>
    </dgm:pt>
    <dgm:pt modelId="{D550E3B6-1F49-43C1-8AAE-C3305DFFED5D}">
      <dgm:prSet phldrT="[Text]" custT="1"/>
      <dgm:spPr>
        <a:gradFill flip="none" rotWithShape="0">
          <a:gsLst>
            <a:gs pos="0">
              <a:srgbClr val="6D207C">
                <a:tint val="66000"/>
                <a:satMod val="160000"/>
              </a:srgbClr>
            </a:gs>
            <a:gs pos="50000">
              <a:srgbClr val="6D207C">
                <a:tint val="44500"/>
                <a:satMod val="160000"/>
              </a:srgbClr>
            </a:gs>
            <a:gs pos="100000">
              <a:srgbClr val="6D207C">
                <a:tint val="23500"/>
                <a:satMod val="160000"/>
              </a:srgbClr>
            </a:gs>
          </a:gsLst>
          <a:lin ang="10800000" scaled="1"/>
          <a:tileRect/>
        </a:gradFill>
      </dgm:spPr>
      <dgm:t>
        <a:bodyPr/>
        <a:lstStyle/>
        <a:p>
          <a:r>
            <a:rPr lang="en-GB" sz="1200">
              <a:solidFill>
                <a:sysClr val="windowText" lastClr="000000"/>
              </a:solidFill>
            </a:rPr>
            <a:t>2 Outcome focussed improvements</a:t>
          </a:r>
        </a:p>
      </dgm:t>
    </dgm:pt>
    <dgm:pt modelId="{677A69EC-EE75-40B1-AD63-A01AACD35D10}" type="parTrans" cxnId="{9BEAD8AF-CA42-4CBF-8545-C7E11CF283E2}">
      <dgm:prSet/>
      <dgm:spPr/>
      <dgm:t>
        <a:bodyPr/>
        <a:lstStyle/>
        <a:p>
          <a:endParaRPr lang="en-GB"/>
        </a:p>
      </dgm:t>
    </dgm:pt>
    <dgm:pt modelId="{4798EB04-2943-481E-88DE-DCF97496F76F}" type="sibTrans" cxnId="{9BEAD8AF-CA42-4CBF-8545-C7E11CF283E2}">
      <dgm:prSet/>
      <dgm:spPr/>
      <dgm:t>
        <a:bodyPr/>
        <a:lstStyle/>
        <a:p>
          <a:endParaRPr lang="en-GB"/>
        </a:p>
      </dgm:t>
    </dgm:pt>
    <dgm:pt modelId="{94653B07-4C58-4532-922B-5DB1127E21BA}">
      <dgm:prSet phldrT="[Text]" custT="1"/>
      <dgm:spPr>
        <a:gradFill flip="none" rotWithShape="0">
          <a:gsLst>
            <a:gs pos="0">
              <a:srgbClr val="6D207C">
                <a:tint val="66000"/>
                <a:satMod val="160000"/>
              </a:srgbClr>
            </a:gs>
            <a:gs pos="50000">
              <a:srgbClr val="6D207C">
                <a:tint val="44500"/>
                <a:satMod val="160000"/>
              </a:srgbClr>
            </a:gs>
            <a:gs pos="100000">
              <a:srgbClr val="6D207C">
                <a:tint val="23500"/>
                <a:satMod val="160000"/>
              </a:srgbClr>
            </a:gs>
          </a:gsLst>
          <a:lin ang="10800000" scaled="1"/>
          <a:tileRect/>
        </a:gradFill>
      </dgm:spPr>
      <dgm:t>
        <a:bodyPr/>
        <a:lstStyle/>
        <a:p>
          <a:r>
            <a:rPr lang="en-GB" sz="1200">
              <a:solidFill>
                <a:sysClr val="windowText" lastClr="000000"/>
              </a:solidFill>
            </a:rPr>
            <a:t>3 Improving Procedures</a:t>
          </a:r>
        </a:p>
      </dgm:t>
    </dgm:pt>
    <dgm:pt modelId="{E2561E02-3B3B-4F1B-9437-4F7E7A18193A}" type="parTrans" cxnId="{0580DF89-73CA-45E0-8D5E-4732BA665A4D}">
      <dgm:prSet/>
      <dgm:spPr/>
      <dgm:t>
        <a:bodyPr/>
        <a:lstStyle/>
        <a:p>
          <a:endParaRPr lang="en-GB"/>
        </a:p>
      </dgm:t>
    </dgm:pt>
    <dgm:pt modelId="{527F96DC-91FD-4EC6-B1C8-953F329079E0}" type="sibTrans" cxnId="{0580DF89-73CA-45E0-8D5E-4732BA665A4D}">
      <dgm:prSet/>
      <dgm:spPr/>
      <dgm:t>
        <a:bodyPr/>
        <a:lstStyle/>
        <a:p>
          <a:endParaRPr lang="en-GB"/>
        </a:p>
      </dgm:t>
    </dgm:pt>
    <dgm:pt modelId="{02BB0FC5-A684-415B-A8A4-F881CBB48BF9}">
      <dgm:prSet phldrT="[Text]" custT="1"/>
      <dgm:spPr>
        <a:gradFill flip="none" rotWithShape="0">
          <a:gsLst>
            <a:gs pos="0">
              <a:srgbClr val="6D207C">
                <a:tint val="66000"/>
                <a:satMod val="160000"/>
              </a:srgbClr>
            </a:gs>
            <a:gs pos="50000">
              <a:srgbClr val="6D207C">
                <a:tint val="44500"/>
                <a:satMod val="160000"/>
              </a:srgbClr>
            </a:gs>
            <a:gs pos="100000">
              <a:srgbClr val="6D207C">
                <a:tint val="23500"/>
                <a:satMod val="160000"/>
              </a:srgbClr>
            </a:gs>
          </a:gsLst>
          <a:lin ang="10800000" scaled="1"/>
          <a:tileRect/>
        </a:gradFill>
      </dgm:spPr>
      <dgm:t>
        <a:bodyPr/>
        <a:lstStyle/>
        <a:p>
          <a:r>
            <a:rPr lang="en-GB" sz="1200">
              <a:solidFill>
                <a:sysClr val="windowText" lastClr="000000"/>
              </a:solidFill>
            </a:rPr>
            <a:t>4 Workforce Development</a:t>
          </a:r>
        </a:p>
      </dgm:t>
    </dgm:pt>
    <dgm:pt modelId="{A3DA4C9E-9A3F-4A76-A7C2-54D2FBE4E91C}" type="parTrans" cxnId="{89EAB237-417B-468A-A000-4E0BC885527A}">
      <dgm:prSet/>
      <dgm:spPr/>
      <dgm:t>
        <a:bodyPr/>
        <a:lstStyle/>
        <a:p>
          <a:endParaRPr lang="en-GB"/>
        </a:p>
      </dgm:t>
    </dgm:pt>
    <dgm:pt modelId="{E8086EA4-6621-48A2-827D-4A25135A3D0D}" type="sibTrans" cxnId="{89EAB237-417B-468A-A000-4E0BC885527A}">
      <dgm:prSet/>
      <dgm:spPr/>
      <dgm:t>
        <a:bodyPr/>
        <a:lstStyle/>
        <a:p>
          <a:endParaRPr lang="en-GB"/>
        </a:p>
      </dgm:t>
    </dgm:pt>
    <dgm:pt modelId="{25AA8B47-1FB0-4FCB-A3E9-7328692EE579}">
      <dgm:prSet custT="1"/>
      <dgm:spPr>
        <a:gradFill flip="none" rotWithShape="0">
          <a:gsLst>
            <a:gs pos="0">
              <a:srgbClr val="6D207C">
                <a:tint val="66000"/>
                <a:satMod val="160000"/>
              </a:srgbClr>
            </a:gs>
            <a:gs pos="50000">
              <a:srgbClr val="6D207C">
                <a:tint val="44500"/>
                <a:satMod val="160000"/>
              </a:srgbClr>
            </a:gs>
            <a:gs pos="100000">
              <a:srgbClr val="6D207C">
                <a:tint val="23500"/>
                <a:satMod val="160000"/>
              </a:srgbClr>
            </a:gs>
          </a:gsLst>
          <a:lin ang="10800000" scaled="1"/>
          <a:tileRect/>
        </a:gradFill>
      </dgm:spPr>
      <dgm:t>
        <a:bodyPr/>
        <a:lstStyle/>
        <a:p>
          <a:r>
            <a:rPr lang="en-GB" sz="1200">
              <a:solidFill>
                <a:sysClr val="windowText" lastClr="000000"/>
              </a:solidFill>
            </a:rPr>
            <a:t>5 COVID-19 Recovery</a:t>
          </a:r>
        </a:p>
      </dgm:t>
    </dgm:pt>
    <dgm:pt modelId="{4970D398-9C2C-4C93-8743-EE02A70BA822}" type="parTrans" cxnId="{F434B70A-B835-41C1-8E6A-95647DE442B5}">
      <dgm:prSet/>
      <dgm:spPr/>
      <dgm:t>
        <a:bodyPr/>
        <a:lstStyle/>
        <a:p>
          <a:endParaRPr lang="en-GB"/>
        </a:p>
      </dgm:t>
    </dgm:pt>
    <dgm:pt modelId="{BFBBADDF-5168-477F-849C-6B8DA98363D2}" type="sibTrans" cxnId="{F434B70A-B835-41C1-8E6A-95647DE442B5}">
      <dgm:prSet/>
      <dgm:spPr/>
      <dgm:t>
        <a:bodyPr/>
        <a:lstStyle/>
        <a:p>
          <a:endParaRPr lang="en-GB"/>
        </a:p>
      </dgm:t>
    </dgm:pt>
    <dgm:pt modelId="{D5BDAB7D-37B5-4852-93C6-FAF9B3BD5A7F}" type="pres">
      <dgm:prSet presAssocID="{2E47EA92-4113-4857-9299-E9C21A0343D7}" presName="diagram" presStyleCnt="0">
        <dgm:presLayoutVars>
          <dgm:dir/>
          <dgm:resizeHandles val="exact"/>
        </dgm:presLayoutVars>
      </dgm:prSet>
      <dgm:spPr/>
    </dgm:pt>
    <dgm:pt modelId="{E9DF42B2-66BE-4C82-A77E-7F62282326D2}" type="pres">
      <dgm:prSet presAssocID="{C2966DFA-D7DC-42FB-96C9-BEDA52DD6FCF}" presName="node" presStyleLbl="node1" presStyleIdx="0" presStyleCnt="5">
        <dgm:presLayoutVars>
          <dgm:bulletEnabled val="1"/>
        </dgm:presLayoutVars>
      </dgm:prSet>
      <dgm:spPr/>
    </dgm:pt>
    <dgm:pt modelId="{7AFB25E6-D5D6-41B5-BEB1-EB41071B705E}" type="pres">
      <dgm:prSet presAssocID="{F0CD6A63-2979-441E-889C-DE34D914E549}" presName="sibTrans" presStyleCnt="0"/>
      <dgm:spPr/>
    </dgm:pt>
    <dgm:pt modelId="{4E51418C-252E-48C4-926D-DD7B1810B290}" type="pres">
      <dgm:prSet presAssocID="{D550E3B6-1F49-43C1-8AAE-C3305DFFED5D}" presName="node" presStyleLbl="node1" presStyleIdx="1" presStyleCnt="5">
        <dgm:presLayoutVars>
          <dgm:bulletEnabled val="1"/>
        </dgm:presLayoutVars>
      </dgm:prSet>
      <dgm:spPr/>
    </dgm:pt>
    <dgm:pt modelId="{1BB28A19-E57B-4F67-8122-EDCA0C15CE60}" type="pres">
      <dgm:prSet presAssocID="{4798EB04-2943-481E-88DE-DCF97496F76F}" presName="sibTrans" presStyleCnt="0"/>
      <dgm:spPr/>
    </dgm:pt>
    <dgm:pt modelId="{2D475B15-8FC5-4F5F-BB55-E02B8A2BF767}" type="pres">
      <dgm:prSet presAssocID="{94653B07-4C58-4532-922B-5DB1127E21BA}" presName="node" presStyleLbl="node1" presStyleIdx="2" presStyleCnt="5">
        <dgm:presLayoutVars>
          <dgm:bulletEnabled val="1"/>
        </dgm:presLayoutVars>
      </dgm:prSet>
      <dgm:spPr/>
    </dgm:pt>
    <dgm:pt modelId="{CA6165B6-2A73-42AA-9386-079CCACE2FD0}" type="pres">
      <dgm:prSet presAssocID="{527F96DC-91FD-4EC6-B1C8-953F329079E0}" presName="sibTrans" presStyleCnt="0"/>
      <dgm:spPr/>
    </dgm:pt>
    <dgm:pt modelId="{C08762AF-0BCC-45A6-9769-C4E770818C7B}" type="pres">
      <dgm:prSet presAssocID="{02BB0FC5-A684-415B-A8A4-F881CBB48BF9}" presName="node" presStyleLbl="node1" presStyleIdx="3" presStyleCnt="5">
        <dgm:presLayoutVars>
          <dgm:bulletEnabled val="1"/>
        </dgm:presLayoutVars>
      </dgm:prSet>
      <dgm:spPr/>
    </dgm:pt>
    <dgm:pt modelId="{E6C7385F-C5F0-4DD0-B5E7-5AD330521602}" type="pres">
      <dgm:prSet presAssocID="{E8086EA4-6621-48A2-827D-4A25135A3D0D}" presName="sibTrans" presStyleCnt="0"/>
      <dgm:spPr/>
    </dgm:pt>
    <dgm:pt modelId="{B4F95D01-6BCE-4197-B240-92089BC0FADE}" type="pres">
      <dgm:prSet presAssocID="{25AA8B47-1FB0-4FCB-A3E9-7328692EE579}" presName="node" presStyleLbl="node1" presStyleIdx="4" presStyleCnt="5">
        <dgm:presLayoutVars>
          <dgm:bulletEnabled val="1"/>
        </dgm:presLayoutVars>
      </dgm:prSet>
      <dgm:spPr/>
    </dgm:pt>
  </dgm:ptLst>
  <dgm:cxnLst>
    <dgm:cxn modelId="{F434B70A-B835-41C1-8E6A-95647DE442B5}" srcId="{2E47EA92-4113-4857-9299-E9C21A0343D7}" destId="{25AA8B47-1FB0-4FCB-A3E9-7328692EE579}" srcOrd="4" destOrd="0" parTransId="{4970D398-9C2C-4C93-8743-EE02A70BA822}" sibTransId="{BFBBADDF-5168-477F-849C-6B8DA98363D2}"/>
    <dgm:cxn modelId="{89EAB237-417B-468A-A000-4E0BC885527A}" srcId="{2E47EA92-4113-4857-9299-E9C21A0343D7}" destId="{02BB0FC5-A684-415B-A8A4-F881CBB48BF9}" srcOrd="3" destOrd="0" parTransId="{A3DA4C9E-9A3F-4A76-A7C2-54D2FBE4E91C}" sibTransId="{E8086EA4-6621-48A2-827D-4A25135A3D0D}"/>
    <dgm:cxn modelId="{BE74CD37-37EE-49BD-AD27-489098877BF0}" type="presOf" srcId="{2E47EA92-4113-4857-9299-E9C21A0343D7}" destId="{D5BDAB7D-37B5-4852-93C6-FAF9B3BD5A7F}" srcOrd="0" destOrd="0" presId="urn:microsoft.com/office/officeart/2005/8/layout/default"/>
    <dgm:cxn modelId="{E1578675-A474-468D-A00A-38B6DF7BDE8F}" type="presOf" srcId="{94653B07-4C58-4532-922B-5DB1127E21BA}" destId="{2D475B15-8FC5-4F5F-BB55-E02B8A2BF767}" srcOrd="0" destOrd="0" presId="urn:microsoft.com/office/officeart/2005/8/layout/default"/>
    <dgm:cxn modelId="{5EEC8686-A83E-4D71-8FE2-86AEC119672B}" srcId="{2E47EA92-4113-4857-9299-E9C21A0343D7}" destId="{C2966DFA-D7DC-42FB-96C9-BEDA52DD6FCF}" srcOrd="0" destOrd="0" parTransId="{040A4B46-99DE-4F0E-8FF8-C946B9088CC9}" sibTransId="{F0CD6A63-2979-441E-889C-DE34D914E549}"/>
    <dgm:cxn modelId="{0580DF89-73CA-45E0-8D5E-4732BA665A4D}" srcId="{2E47EA92-4113-4857-9299-E9C21A0343D7}" destId="{94653B07-4C58-4532-922B-5DB1127E21BA}" srcOrd="2" destOrd="0" parTransId="{E2561E02-3B3B-4F1B-9437-4F7E7A18193A}" sibTransId="{527F96DC-91FD-4EC6-B1C8-953F329079E0}"/>
    <dgm:cxn modelId="{9BEAD8AF-CA42-4CBF-8545-C7E11CF283E2}" srcId="{2E47EA92-4113-4857-9299-E9C21A0343D7}" destId="{D550E3B6-1F49-43C1-8AAE-C3305DFFED5D}" srcOrd="1" destOrd="0" parTransId="{677A69EC-EE75-40B1-AD63-A01AACD35D10}" sibTransId="{4798EB04-2943-481E-88DE-DCF97496F76F}"/>
    <dgm:cxn modelId="{4BEAB0D1-A1A8-418D-B50A-FF5AEA39BE7C}" type="presOf" srcId="{D550E3B6-1F49-43C1-8AAE-C3305DFFED5D}" destId="{4E51418C-252E-48C4-926D-DD7B1810B290}" srcOrd="0" destOrd="0" presId="urn:microsoft.com/office/officeart/2005/8/layout/default"/>
    <dgm:cxn modelId="{BCC041E0-630B-4E53-91A8-0563F243F7B2}" type="presOf" srcId="{02BB0FC5-A684-415B-A8A4-F881CBB48BF9}" destId="{C08762AF-0BCC-45A6-9769-C4E770818C7B}" srcOrd="0" destOrd="0" presId="urn:microsoft.com/office/officeart/2005/8/layout/default"/>
    <dgm:cxn modelId="{D88F97E8-4E8A-444E-AFA8-BA8D53C4E9D8}" type="presOf" srcId="{25AA8B47-1FB0-4FCB-A3E9-7328692EE579}" destId="{B4F95D01-6BCE-4197-B240-92089BC0FADE}" srcOrd="0" destOrd="0" presId="urn:microsoft.com/office/officeart/2005/8/layout/default"/>
    <dgm:cxn modelId="{4BE4C1E8-6679-4B95-8256-ACE74369892E}" type="presOf" srcId="{C2966DFA-D7DC-42FB-96C9-BEDA52DD6FCF}" destId="{E9DF42B2-66BE-4C82-A77E-7F62282326D2}" srcOrd="0" destOrd="0" presId="urn:microsoft.com/office/officeart/2005/8/layout/default"/>
    <dgm:cxn modelId="{47D0EC60-D316-4074-BBB5-513AE1A175C7}" type="presParOf" srcId="{D5BDAB7D-37B5-4852-93C6-FAF9B3BD5A7F}" destId="{E9DF42B2-66BE-4C82-A77E-7F62282326D2}" srcOrd="0" destOrd="0" presId="urn:microsoft.com/office/officeart/2005/8/layout/default"/>
    <dgm:cxn modelId="{2E622215-68DD-4951-8A0F-3AF5A60D87F6}" type="presParOf" srcId="{D5BDAB7D-37B5-4852-93C6-FAF9B3BD5A7F}" destId="{7AFB25E6-D5D6-41B5-BEB1-EB41071B705E}" srcOrd="1" destOrd="0" presId="urn:microsoft.com/office/officeart/2005/8/layout/default"/>
    <dgm:cxn modelId="{DAC555AE-546D-4531-921A-890D3A4C44AC}" type="presParOf" srcId="{D5BDAB7D-37B5-4852-93C6-FAF9B3BD5A7F}" destId="{4E51418C-252E-48C4-926D-DD7B1810B290}" srcOrd="2" destOrd="0" presId="urn:microsoft.com/office/officeart/2005/8/layout/default"/>
    <dgm:cxn modelId="{092C7023-BB23-4024-AC48-2EAE7A58B96A}" type="presParOf" srcId="{D5BDAB7D-37B5-4852-93C6-FAF9B3BD5A7F}" destId="{1BB28A19-E57B-4F67-8122-EDCA0C15CE60}" srcOrd="3" destOrd="0" presId="urn:microsoft.com/office/officeart/2005/8/layout/default"/>
    <dgm:cxn modelId="{153BD757-774D-4ED4-A715-689E683155DD}" type="presParOf" srcId="{D5BDAB7D-37B5-4852-93C6-FAF9B3BD5A7F}" destId="{2D475B15-8FC5-4F5F-BB55-E02B8A2BF767}" srcOrd="4" destOrd="0" presId="urn:microsoft.com/office/officeart/2005/8/layout/default"/>
    <dgm:cxn modelId="{86753042-278B-4302-BF04-32407550C825}" type="presParOf" srcId="{D5BDAB7D-37B5-4852-93C6-FAF9B3BD5A7F}" destId="{CA6165B6-2A73-42AA-9386-079CCACE2FD0}" srcOrd="5" destOrd="0" presId="urn:microsoft.com/office/officeart/2005/8/layout/default"/>
    <dgm:cxn modelId="{87D8344B-B887-4248-AA3C-30726801E201}" type="presParOf" srcId="{D5BDAB7D-37B5-4852-93C6-FAF9B3BD5A7F}" destId="{C08762AF-0BCC-45A6-9769-C4E770818C7B}" srcOrd="6" destOrd="0" presId="urn:microsoft.com/office/officeart/2005/8/layout/default"/>
    <dgm:cxn modelId="{A77D1119-992F-4812-AFFF-8EB99C965CFD}" type="presParOf" srcId="{D5BDAB7D-37B5-4852-93C6-FAF9B3BD5A7F}" destId="{E6C7385F-C5F0-4DD0-B5E7-5AD330521602}" srcOrd="7" destOrd="0" presId="urn:microsoft.com/office/officeart/2005/8/layout/default"/>
    <dgm:cxn modelId="{65168871-C24C-4D12-A874-74057125F901}" type="presParOf" srcId="{D5BDAB7D-37B5-4852-93C6-FAF9B3BD5A7F}" destId="{B4F95D01-6BCE-4197-B240-92089BC0FADE}" srcOrd="8" destOrd="0" presId="urn:microsoft.com/office/officeart/2005/8/layout/defaul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E3FB689-9928-4F94-8097-008043EF48BD}"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262382FF-49AE-424F-8604-D4471FD41A39}">
      <dgm:prSet phldrT="[Text]" custT="1"/>
      <dgm:spPr>
        <a:solidFill>
          <a:schemeClr val="accent1">
            <a:lumMod val="60000"/>
            <a:lumOff val="40000"/>
          </a:schemeClr>
        </a:solidFill>
      </dgm:spPr>
      <dgm:t>
        <a:bodyPr/>
        <a:lstStyle/>
        <a:p>
          <a:r>
            <a:rPr lang="en-GB" sz="1000">
              <a:solidFill>
                <a:sysClr val="windowText" lastClr="000000"/>
              </a:solidFill>
            </a:rPr>
            <a:t>Adults feel safer as a result of our intervention</a:t>
          </a:r>
        </a:p>
      </dgm:t>
    </dgm:pt>
    <dgm:pt modelId="{15671498-B5EF-4AB2-972F-479A26D0292E}" type="parTrans" cxnId="{347CF747-460B-4B33-8581-9D8388EDE00A}">
      <dgm:prSet/>
      <dgm:spPr/>
      <dgm:t>
        <a:bodyPr/>
        <a:lstStyle/>
        <a:p>
          <a:endParaRPr lang="en-GB" sz="1000">
            <a:solidFill>
              <a:sysClr val="windowText" lastClr="000000"/>
            </a:solidFill>
          </a:endParaRPr>
        </a:p>
      </dgm:t>
    </dgm:pt>
    <dgm:pt modelId="{60E03E98-79D0-4968-A22A-9FBB404CA491}" type="sibTrans" cxnId="{347CF747-460B-4B33-8581-9D8388EDE00A}">
      <dgm:prSet/>
      <dgm:spPr/>
      <dgm:t>
        <a:bodyPr/>
        <a:lstStyle/>
        <a:p>
          <a:endParaRPr lang="en-GB" sz="1000">
            <a:solidFill>
              <a:sysClr val="windowText" lastClr="000000"/>
            </a:solidFill>
          </a:endParaRPr>
        </a:p>
      </dgm:t>
    </dgm:pt>
    <dgm:pt modelId="{970CB3D2-B3BC-43B3-9232-E4920CB8DCDD}">
      <dgm:prSet phldrT="[Text]" custT="1"/>
      <dgm:spPr>
        <a:solidFill>
          <a:schemeClr val="accent1">
            <a:lumMod val="60000"/>
            <a:lumOff val="40000"/>
          </a:schemeClr>
        </a:solidFill>
      </dgm:spPr>
      <dgm:t>
        <a:bodyPr/>
        <a:lstStyle/>
        <a:p>
          <a:r>
            <a:rPr lang="en-GB" sz="1000">
              <a:solidFill>
                <a:sysClr val="windowText" lastClr="000000"/>
              </a:solidFill>
            </a:rPr>
            <a:t>Adults at risk and their families are empowered to make decisions about keeping safe</a:t>
          </a:r>
        </a:p>
      </dgm:t>
    </dgm:pt>
    <dgm:pt modelId="{FDF65DAA-3AA1-4656-8271-05ED24108C6F}" type="parTrans" cxnId="{CA1C9E5A-500D-489F-B4CA-3391DF730D01}">
      <dgm:prSet/>
      <dgm:spPr/>
      <dgm:t>
        <a:bodyPr/>
        <a:lstStyle/>
        <a:p>
          <a:endParaRPr lang="en-GB" sz="1000">
            <a:solidFill>
              <a:sysClr val="windowText" lastClr="000000"/>
            </a:solidFill>
          </a:endParaRPr>
        </a:p>
      </dgm:t>
    </dgm:pt>
    <dgm:pt modelId="{A0CC87E4-DFAA-4504-85EF-D36FEE79120A}" type="sibTrans" cxnId="{CA1C9E5A-500D-489F-B4CA-3391DF730D01}">
      <dgm:prSet/>
      <dgm:spPr/>
      <dgm:t>
        <a:bodyPr/>
        <a:lstStyle/>
        <a:p>
          <a:endParaRPr lang="en-GB" sz="1000">
            <a:solidFill>
              <a:sysClr val="windowText" lastClr="000000"/>
            </a:solidFill>
          </a:endParaRPr>
        </a:p>
      </dgm:t>
    </dgm:pt>
    <dgm:pt modelId="{25A5FEE9-DE28-4435-81AC-519A8244FD79}">
      <dgm:prSet custT="1"/>
      <dgm:spPr>
        <a:solidFill>
          <a:schemeClr val="accent1">
            <a:lumMod val="60000"/>
            <a:lumOff val="40000"/>
          </a:schemeClr>
        </a:solidFill>
      </dgm:spPr>
      <dgm:t>
        <a:bodyPr/>
        <a:lstStyle/>
        <a:p>
          <a:r>
            <a:rPr lang="en-GB" sz="1000">
              <a:solidFill>
                <a:sysClr val="windowText" lastClr="000000"/>
              </a:solidFill>
            </a:rPr>
            <a:t>Risks are recognised and responded to without delay</a:t>
          </a:r>
        </a:p>
      </dgm:t>
    </dgm:pt>
    <dgm:pt modelId="{A002B995-3E0E-462E-A5B5-8C80B57831C5}" type="parTrans" cxnId="{ACAD73E4-3669-49C5-9DCA-9CC37E6278DA}">
      <dgm:prSet/>
      <dgm:spPr/>
      <dgm:t>
        <a:bodyPr/>
        <a:lstStyle/>
        <a:p>
          <a:endParaRPr lang="en-GB" sz="1000">
            <a:solidFill>
              <a:sysClr val="windowText" lastClr="000000"/>
            </a:solidFill>
          </a:endParaRPr>
        </a:p>
      </dgm:t>
    </dgm:pt>
    <dgm:pt modelId="{BBA0AB2E-0A67-46B5-8425-5F93E1313DDC}" type="sibTrans" cxnId="{ACAD73E4-3669-49C5-9DCA-9CC37E6278DA}">
      <dgm:prSet/>
      <dgm:spPr/>
      <dgm:t>
        <a:bodyPr/>
        <a:lstStyle/>
        <a:p>
          <a:endParaRPr lang="en-GB" sz="1000">
            <a:solidFill>
              <a:sysClr val="windowText" lastClr="000000"/>
            </a:solidFill>
          </a:endParaRPr>
        </a:p>
      </dgm:t>
    </dgm:pt>
    <dgm:pt modelId="{CA47AF94-C3BB-4CBA-8EE5-3419B15A9E96}">
      <dgm:prSet custT="1"/>
      <dgm:spPr>
        <a:solidFill>
          <a:schemeClr val="accent1">
            <a:lumMod val="60000"/>
            <a:lumOff val="40000"/>
          </a:schemeClr>
        </a:solidFill>
      </dgm:spPr>
      <dgm:t>
        <a:bodyPr/>
        <a:lstStyle/>
        <a:p>
          <a:r>
            <a:rPr lang="en-GB" sz="1000">
              <a:solidFill>
                <a:sysClr val="windowText" lastClr="000000"/>
              </a:solidFill>
            </a:rPr>
            <a:t>Interagency staff feel knowledgeable,  confident and supported</a:t>
          </a:r>
        </a:p>
      </dgm:t>
    </dgm:pt>
    <dgm:pt modelId="{27F114B5-4C1F-4AC3-8B13-EEF837682E7B}" type="parTrans" cxnId="{2F740C26-B0BC-47BF-8843-669DBE9F0E4C}">
      <dgm:prSet/>
      <dgm:spPr/>
      <dgm:t>
        <a:bodyPr/>
        <a:lstStyle/>
        <a:p>
          <a:endParaRPr lang="en-GB" sz="1000">
            <a:solidFill>
              <a:sysClr val="windowText" lastClr="000000"/>
            </a:solidFill>
          </a:endParaRPr>
        </a:p>
      </dgm:t>
    </dgm:pt>
    <dgm:pt modelId="{4DDA8AFF-F2A1-42D0-8567-5C262A13BB44}" type="sibTrans" cxnId="{2F740C26-B0BC-47BF-8843-669DBE9F0E4C}">
      <dgm:prSet/>
      <dgm:spPr/>
      <dgm:t>
        <a:bodyPr/>
        <a:lstStyle/>
        <a:p>
          <a:endParaRPr lang="en-GB" sz="1000">
            <a:solidFill>
              <a:sysClr val="windowText" lastClr="000000"/>
            </a:solidFill>
          </a:endParaRPr>
        </a:p>
      </dgm:t>
    </dgm:pt>
    <dgm:pt modelId="{67422D3F-7472-45CB-B59F-C115B2290753}" type="pres">
      <dgm:prSet presAssocID="{0E3FB689-9928-4F94-8097-008043EF48BD}" presName="diagram" presStyleCnt="0">
        <dgm:presLayoutVars>
          <dgm:dir/>
          <dgm:resizeHandles val="exact"/>
        </dgm:presLayoutVars>
      </dgm:prSet>
      <dgm:spPr/>
    </dgm:pt>
    <dgm:pt modelId="{1873137C-D28F-4FCE-8ECA-51876344D4B0}" type="pres">
      <dgm:prSet presAssocID="{25A5FEE9-DE28-4435-81AC-519A8244FD79}" presName="node" presStyleLbl="node1" presStyleIdx="0" presStyleCnt="4" custScaleY="91220">
        <dgm:presLayoutVars>
          <dgm:bulletEnabled val="1"/>
        </dgm:presLayoutVars>
      </dgm:prSet>
      <dgm:spPr/>
    </dgm:pt>
    <dgm:pt modelId="{551DFC8A-AED7-432C-AE7B-2650EB1277B9}" type="pres">
      <dgm:prSet presAssocID="{BBA0AB2E-0A67-46B5-8425-5F93E1313DDC}" presName="sibTrans" presStyleCnt="0"/>
      <dgm:spPr/>
    </dgm:pt>
    <dgm:pt modelId="{B9CF8731-A23C-49D6-8B67-6D9E3BC50B58}" type="pres">
      <dgm:prSet presAssocID="{262382FF-49AE-424F-8604-D4471FD41A39}" presName="node" presStyleLbl="node1" presStyleIdx="1" presStyleCnt="4" custScaleY="91220">
        <dgm:presLayoutVars>
          <dgm:bulletEnabled val="1"/>
        </dgm:presLayoutVars>
      </dgm:prSet>
      <dgm:spPr/>
    </dgm:pt>
    <dgm:pt modelId="{D1F55E74-2BA0-49F1-A685-F6C275CAB6C6}" type="pres">
      <dgm:prSet presAssocID="{60E03E98-79D0-4968-A22A-9FBB404CA491}" presName="sibTrans" presStyleCnt="0"/>
      <dgm:spPr/>
    </dgm:pt>
    <dgm:pt modelId="{393957EE-2E2B-494C-A4E2-3927377441AB}" type="pres">
      <dgm:prSet presAssocID="{970CB3D2-B3BC-43B3-9232-E4920CB8DCDD}" presName="node" presStyleLbl="node1" presStyleIdx="2" presStyleCnt="4" custScaleY="91220">
        <dgm:presLayoutVars>
          <dgm:bulletEnabled val="1"/>
        </dgm:presLayoutVars>
      </dgm:prSet>
      <dgm:spPr/>
    </dgm:pt>
    <dgm:pt modelId="{0F396455-4AA2-47E7-82BD-909D6BD2BC7C}" type="pres">
      <dgm:prSet presAssocID="{A0CC87E4-DFAA-4504-85EF-D36FEE79120A}" presName="sibTrans" presStyleCnt="0"/>
      <dgm:spPr/>
    </dgm:pt>
    <dgm:pt modelId="{B8172E1C-2976-4E28-B1BB-5C744F2EE1B4}" type="pres">
      <dgm:prSet presAssocID="{CA47AF94-C3BB-4CBA-8EE5-3419B15A9E96}" presName="node" presStyleLbl="node1" presStyleIdx="3" presStyleCnt="4" custScaleY="91220">
        <dgm:presLayoutVars>
          <dgm:bulletEnabled val="1"/>
        </dgm:presLayoutVars>
      </dgm:prSet>
      <dgm:spPr/>
    </dgm:pt>
  </dgm:ptLst>
  <dgm:cxnLst>
    <dgm:cxn modelId="{BC9F0006-979F-4D34-BF0B-8FC820EAF23E}" type="presOf" srcId="{25A5FEE9-DE28-4435-81AC-519A8244FD79}" destId="{1873137C-D28F-4FCE-8ECA-51876344D4B0}" srcOrd="0" destOrd="0" presId="urn:microsoft.com/office/officeart/2005/8/layout/default"/>
    <dgm:cxn modelId="{6F50F718-AFE9-4632-BF9A-CF5A82223801}" type="presOf" srcId="{262382FF-49AE-424F-8604-D4471FD41A39}" destId="{B9CF8731-A23C-49D6-8B67-6D9E3BC50B58}" srcOrd="0" destOrd="0" presId="urn:microsoft.com/office/officeart/2005/8/layout/default"/>
    <dgm:cxn modelId="{2F740C26-B0BC-47BF-8843-669DBE9F0E4C}" srcId="{0E3FB689-9928-4F94-8097-008043EF48BD}" destId="{CA47AF94-C3BB-4CBA-8EE5-3419B15A9E96}" srcOrd="3" destOrd="0" parTransId="{27F114B5-4C1F-4AC3-8B13-EEF837682E7B}" sibTransId="{4DDA8AFF-F2A1-42D0-8567-5C262A13BB44}"/>
    <dgm:cxn modelId="{347CF747-460B-4B33-8581-9D8388EDE00A}" srcId="{0E3FB689-9928-4F94-8097-008043EF48BD}" destId="{262382FF-49AE-424F-8604-D4471FD41A39}" srcOrd="1" destOrd="0" parTransId="{15671498-B5EF-4AB2-972F-479A26D0292E}" sibTransId="{60E03E98-79D0-4968-A22A-9FBB404CA491}"/>
    <dgm:cxn modelId="{3033164F-76DB-4118-8A81-1F28F93BBA6B}" type="presOf" srcId="{CA47AF94-C3BB-4CBA-8EE5-3419B15A9E96}" destId="{B8172E1C-2976-4E28-B1BB-5C744F2EE1B4}" srcOrd="0" destOrd="0" presId="urn:microsoft.com/office/officeart/2005/8/layout/default"/>
    <dgm:cxn modelId="{CA1C9E5A-500D-489F-B4CA-3391DF730D01}" srcId="{0E3FB689-9928-4F94-8097-008043EF48BD}" destId="{970CB3D2-B3BC-43B3-9232-E4920CB8DCDD}" srcOrd="2" destOrd="0" parTransId="{FDF65DAA-3AA1-4656-8271-05ED24108C6F}" sibTransId="{A0CC87E4-DFAA-4504-85EF-D36FEE79120A}"/>
    <dgm:cxn modelId="{A372339B-79A2-40D1-AC70-E08EFDD69581}" type="presOf" srcId="{0E3FB689-9928-4F94-8097-008043EF48BD}" destId="{67422D3F-7472-45CB-B59F-C115B2290753}" srcOrd="0" destOrd="0" presId="urn:microsoft.com/office/officeart/2005/8/layout/default"/>
    <dgm:cxn modelId="{C13DCDD1-1FA6-40D1-911A-51237A8E974C}" type="presOf" srcId="{970CB3D2-B3BC-43B3-9232-E4920CB8DCDD}" destId="{393957EE-2E2B-494C-A4E2-3927377441AB}" srcOrd="0" destOrd="0" presId="urn:microsoft.com/office/officeart/2005/8/layout/default"/>
    <dgm:cxn modelId="{ACAD73E4-3669-49C5-9DCA-9CC37E6278DA}" srcId="{0E3FB689-9928-4F94-8097-008043EF48BD}" destId="{25A5FEE9-DE28-4435-81AC-519A8244FD79}" srcOrd="0" destOrd="0" parTransId="{A002B995-3E0E-462E-A5B5-8C80B57831C5}" sibTransId="{BBA0AB2E-0A67-46B5-8425-5F93E1313DDC}"/>
    <dgm:cxn modelId="{322106DE-D7A8-4323-9DDC-E15BA36B94C0}" type="presParOf" srcId="{67422D3F-7472-45CB-B59F-C115B2290753}" destId="{1873137C-D28F-4FCE-8ECA-51876344D4B0}" srcOrd="0" destOrd="0" presId="urn:microsoft.com/office/officeart/2005/8/layout/default"/>
    <dgm:cxn modelId="{0C39E1FE-2170-451C-AE87-9C55A19FEA6C}" type="presParOf" srcId="{67422D3F-7472-45CB-B59F-C115B2290753}" destId="{551DFC8A-AED7-432C-AE7B-2650EB1277B9}" srcOrd="1" destOrd="0" presId="urn:microsoft.com/office/officeart/2005/8/layout/default"/>
    <dgm:cxn modelId="{809DEEF0-93DF-4143-943E-92BCCD303DC4}" type="presParOf" srcId="{67422D3F-7472-45CB-B59F-C115B2290753}" destId="{B9CF8731-A23C-49D6-8B67-6D9E3BC50B58}" srcOrd="2" destOrd="0" presId="urn:microsoft.com/office/officeart/2005/8/layout/default"/>
    <dgm:cxn modelId="{0A57E8D1-BA2E-4544-B867-8ABAD2C71681}" type="presParOf" srcId="{67422D3F-7472-45CB-B59F-C115B2290753}" destId="{D1F55E74-2BA0-49F1-A685-F6C275CAB6C6}" srcOrd="3" destOrd="0" presId="urn:microsoft.com/office/officeart/2005/8/layout/default"/>
    <dgm:cxn modelId="{7084CFD1-EFF8-4A0D-BC59-B484AB7FDD47}" type="presParOf" srcId="{67422D3F-7472-45CB-B59F-C115B2290753}" destId="{393957EE-2E2B-494C-A4E2-3927377441AB}" srcOrd="4" destOrd="0" presId="urn:microsoft.com/office/officeart/2005/8/layout/default"/>
    <dgm:cxn modelId="{E5700E2F-E243-417D-8D23-709379293E02}" type="presParOf" srcId="{67422D3F-7472-45CB-B59F-C115B2290753}" destId="{0F396455-4AA2-47E7-82BD-909D6BD2BC7C}" srcOrd="5" destOrd="0" presId="urn:microsoft.com/office/officeart/2005/8/layout/default"/>
    <dgm:cxn modelId="{86CD976F-8A72-4378-8809-2CCA9D480170}" type="presParOf" srcId="{67422D3F-7472-45CB-B59F-C115B2290753}" destId="{B8172E1C-2976-4E28-B1BB-5C744F2EE1B4}" srcOrd="6" destOrd="0" presId="urn:microsoft.com/office/officeart/2005/8/layout/default"/>
  </dgm:cxnLst>
  <dgm:bg>
    <a:noFill/>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E3FB689-9928-4F94-8097-008043EF48BD}"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262382FF-49AE-424F-8604-D4471FD41A39}">
      <dgm:prSet phldrT="[Text]" custT="1"/>
      <dgm:spPr>
        <a:solidFill>
          <a:schemeClr val="accent1">
            <a:lumMod val="60000"/>
            <a:lumOff val="40000"/>
          </a:schemeClr>
        </a:solidFill>
      </dgm:spPr>
      <dgm:t>
        <a:bodyPr/>
        <a:lstStyle/>
        <a:p>
          <a:r>
            <a:rPr lang="en-GB" sz="1000">
              <a:solidFill>
                <a:sysClr val="windowText" lastClr="000000"/>
              </a:solidFill>
            </a:rPr>
            <a:t>Adults feel safer as a result of our intervention</a:t>
          </a:r>
        </a:p>
      </dgm:t>
    </dgm:pt>
    <dgm:pt modelId="{15671498-B5EF-4AB2-972F-479A26D0292E}" type="parTrans" cxnId="{347CF747-460B-4B33-8581-9D8388EDE00A}">
      <dgm:prSet/>
      <dgm:spPr/>
      <dgm:t>
        <a:bodyPr/>
        <a:lstStyle/>
        <a:p>
          <a:endParaRPr lang="en-GB" sz="1000">
            <a:solidFill>
              <a:sysClr val="windowText" lastClr="000000"/>
            </a:solidFill>
          </a:endParaRPr>
        </a:p>
      </dgm:t>
    </dgm:pt>
    <dgm:pt modelId="{60E03E98-79D0-4968-A22A-9FBB404CA491}" type="sibTrans" cxnId="{347CF747-460B-4B33-8581-9D8388EDE00A}">
      <dgm:prSet/>
      <dgm:spPr/>
      <dgm:t>
        <a:bodyPr/>
        <a:lstStyle/>
        <a:p>
          <a:endParaRPr lang="en-GB" sz="1000">
            <a:solidFill>
              <a:sysClr val="windowText" lastClr="000000"/>
            </a:solidFill>
          </a:endParaRPr>
        </a:p>
      </dgm:t>
    </dgm:pt>
    <dgm:pt modelId="{970CB3D2-B3BC-43B3-9232-E4920CB8DCDD}">
      <dgm:prSet phldrT="[Text]" custT="1"/>
      <dgm:spPr>
        <a:solidFill>
          <a:schemeClr val="accent1">
            <a:lumMod val="60000"/>
            <a:lumOff val="40000"/>
          </a:schemeClr>
        </a:solidFill>
      </dgm:spPr>
      <dgm:t>
        <a:bodyPr/>
        <a:lstStyle/>
        <a:p>
          <a:r>
            <a:rPr lang="en-GB" sz="1000">
              <a:solidFill>
                <a:sysClr val="windowText" lastClr="000000"/>
              </a:solidFill>
            </a:rPr>
            <a:t>Adults at risk and their families are empowered to make decisions about keeping safe</a:t>
          </a:r>
        </a:p>
      </dgm:t>
    </dgm:pt>
    <dgm:pt modelId="{FDF65DAA-3AA1-4656-8271-05ED24108C6F}" type="parTrans" cxnId="{CA1C9E5A-500D-489F-B4CA-3391DF730D01}">
      <dgm:prSet/>
      <dgm:spPr/>
      <dgm:t>
        <a:bodyPr/>
        <a:lstStyle/>
        <a:p>
          <a:endParaRPr lang="en-GB" sz="1000">
            <a:solidFill>
              <a:sysClr val="windowText" lastClr="000000"/>
            </a:solidFill>
          </a:endParaRPr>
        </a:p>
      </dgm:t>
    </dgm:pt>
    <dgm:pt modelId="{A0CC87E4-DFAA-4504-85EF-D36FEE79120A}" type="sibTrans" cxnId="{CA1C9E5A-500D-489F-B4CA-3391DF730D01}">
      <dgm:prSet/>
      <dgm:spPr/>
      <dgm:t>
        <a:bodyPr/>
        <a:lstStyle/>
        <a:p>
          <a:endParaRPr lang="en-GB" sz="1000">
            <a:solidFill>
              <a:sysClr val="windowText" lastClr="000000"/>
            </a:solidFill>
          </a:endParaRPr>
        </a:p>
      </dgm:t>
    </dgm:pt>
    <dgm:pt modelId="{25A5FEE9-DE28-4435-81AC-519A8244FD79}">
      <dgm:prSet custT="1"/>
      <dgm:spPr>
        <a:solidFill>
          <a:schemeClr val="accent1">
            <a:lumMod val="60000"/>
            <a:lumOff val="40000"/>
          </a:schemeClr>
        </a:solidFill>
      </dgm:spPr>
      <dgm:t>
        <a:bodyPr/>
        <a:lstStyle/>
        <a:p>
          <a:r>
            <a:rPr lang="en-GB" sz="1000">
              <a:solidFill>
                <a:sysClr val="windowText" lastClr="000000"/>
              </a:solidFill>
            </a:rPr>
            <a:t>Risks are recognised and responded to without delay</a:t>
          </a:r>
        </a:p>
      </dgm:t>
    </dgm:pt>
    <dgm:pt modelId="{A002B995-3E0E-462E-A5B5-8C80B57831C5}" type="parTrans" cxnId="{ACAD73E4-3669-49C5-9DCA-9CC37E6278DA}">
      <dgm:prSet/>
      <dgm:spPr/>
      <dgm:t>
        <a:bodyPr/>
        <a:lstStyle/>
        <a:p>
          <a:endParaRPr lang="en-GB" sz="1000">
            <a:solidFill>
              <a:sysClr val="windowText" lastClr="000000"/>
            </a:solidFill>
          </a:endParaRPr>
        </a:p>
      </dgm:t>
    </dgm:pt>
    <dgm:pt modelId="{BBA0AB2E-0A67-46B5-8425-5F93E1313DDC}" type="sibTrans" cxnId="{ACAD73E4-3669-49C5-9DCA-9CC37E6278DA}">
      <dgm:prSet/>
      <dgm:spPr/>
      <dgm:t>
        <a:bodyPr/>
        <a:lstStyle/>
        <a:p>
          <a:endParaRPr lang="en-GB" sz="1000">
            <a:solidFill>
              <a:sysClr val="windowText" lastClr="000000"/>
            </a:solidFill>
          </a:endParaRPr>
        </a:p>
      </dgm:t>
    </dgm:pt>
    <dgm:pt modelId="{CA47AF94-C3BB-4CBA-8EE5-3419B15A9E96}">
      <dgm:prSet custT="1"/>
      <dgm:spPr>
        <a:solidFill>
          <a:schemeClr val="accent1">
            <a:lumMod val="60000"/>
            <a:lumOff val="40000"/>
          </a:schemeClr>
        </a:solidFill>
      </dgm:spPr>
      <dgm:t>
        <a:bodyPr/>
        <a:lstStyle/>
        <a:p>
          <a:r>
            <a:rPr lang="en-GB" sz="1000">
              <a:solidFill>
                <a:sysClr val="windowText" lastClr="000000"/>
              </a:solidFill>
            </a:rPr>
            <a:t>Interagency staff feel knowledgeable,  confident and supported</a:t>
          </a:r>
        </a:p>
      </dgm:t>
    </dgm:pt>
    <dgm:pt modelId="{27F114B5-4C1F-4AC3-8B13-EEF837682E7B}" type="parTrans" cxnId="{2F740C26-B0BC-47BF-8843-669DBE9F0E4C}">
      <dgm:prSet/>
      <dgm:spPr/>
      <dgm:t>
        <a:bodyPr/>
        <a:lstStyle/>
        <a:p>
          <a:endParaRPr lang="en-GB" sz="1000">
            <a:solidFill>
              <a:sysClr val="windowText" lastClr="000000"/>
            </a:solidFill>
          </a:endParaRPr>
        </a:p>
      </dgm:t>
    </dgm:pt>
    <dgm:pt modelId="{4DDA8AFF-F2A1-42D0-8567-5C262A13BB44}" type="sibTrans" cxnId="{2F740C26-B0BC-47BF-8843-669DBE9F0E4C}">
      <dgm:prSet/>
      <dgm:spPr/>
      <dgm:t>
        <a:bodyPr/>
        <a:lstStyle/>
        <a:p>
          <a:endParaRPr lang="en-GB" sz="1000">
            <a:solidFill>
              <a:sysClr val="windowText" lastClr="000000"/>
            </a:solidFill>
          </a:endParaRPr>
        </a:p>
      </dgm:t>
    </dgm:pt>
    <dgm:pt modelId="{67422D3F-7472-45CB-B59F-C115B2290753}" type="pres">
      <dgm:prSet presAssocID="{0E3FB689-9928-4F94-8097-008043EF48BD}" presName="diagram" presStyleCnt="0">
        <dgm:presLayoutVars>
          <dgm:dir/>
          <dgm:resizeHandles val="exact"/>
        </dgm:presLayoutVars>
      </dgm:prSet>
      <dgm:spPr/>
    </dgm:pt>
    <dgm:pt modelId="{1873137C-D28F-4FCE-8ECA-51876344D4B0}" type="pres">
      <dgm:prSet presAssocID="{25A5FEE9-DE28-4435-81AC-519A8244FD79}" presName="node" presStyleLbl="node1" presStyleIdx="0" presStyleCnt="4" custScaleY="91220">
        <dgm:presLayoutVars>
          <dgm:bulletEnabled val="1"/>
        </dgm:presLayoutVars>
      </dgm:prSet>
      <dgm:spPr/>
    </dgm:pt>
    <dgm:pt modelId="{551DFC8A-AED7-432C-AE7B-2650EB1277B9}" type="pres">
      <dgm:prSet presAssocID="{BBA0AB2E-0A67-46B5-8425-5F93E1313DDC}" presName="sibTrans" presStyleCnt="0"/>
      <dgm:spPr/>
    </dgm:pt>
    <dgm:pt modelId="{B9CF8731-A23C-49D6-8B67-6D9E3BC50B58}" type="pres">
      <dgm:prSet presAssocID="{262382FF-49AE-424F-8604-D4471FD41A39}" presName="node" presStyleLbl="node1" presStyleIdx="1" presStyleCnt="4" custScaleY="91220">
        <dgm:presLayoutVars>
          <dgm:bulletEnabled val="1"/>
        </dgm:presLayoutVars>
      </dgm:prSet>
      <dgm:spPr/>
    </dgm:pt>
    <dgm:pt modelId="{D1F55E74-2BA0-49F1-A685-F6C275CAB6C6}" type="pres">
      <dgm:prSet presAssocID="{60E03E98-79D0-4968-A22A-9FBB404CA491}" presName="sibTrans" presStyleCnt="0"/>
      <dgm:spPr/>
    </dgm:pt>
    <dgm:pt modelId="{393957EE-2E2B-494C-A4E2-3927377441AB}" type="pres">
      <dgm:prSet presAssocID="{970CB3D2-B3BC-43B3-9232-E4920CB8DCDD}" presName="node" presStyleLbl="node1" presStyleIdx="2" presStyleCnt="4" custScaleY="91220">
        <dgm:presLayoutVars>
          <dgm:bulletEnabled val="1"/>
        </dgm:presLayoutVars>
      </dgm:prSet>
      <dgm:spPr/>
    </dgm:pt>
    <dgm:pt modelId="{0F396455-4AA2-47E7-82BD-909D6BD2BC7C}" type="pres">
      <dgm:prSet presAssocID="{A0CC87E4-DFAA-4504-85EF-D36FEE79120A}" presName="sibTrans" presStyleCnt="0"/>
      <dgm:spPr/>
    </dgm:pt>
    <dgm:pt modelId="{B8172E1C-2976-4E28-B1BB-5C744F2EE1B4}" type="pres">
      <dgm:prSet presAssocID="{CA47AF94-C3BB-4CBA-8EE5-3419B15A9E96}" presName="node" presStyleLbl="node1" presStyleIdx="3" presStyleCnt="4" custScaleY="91220">
        <dgm:presLayoutVars>
          <dgm:bulletEnabled val="1"/>
        </dgm:presLayoutVars>
      </dgm:prSet>
      <dgm:spPr/>
    </dgm:pt>
  </dgm:ptLst>
  <dgm:cxnLst>
    <dgm:cxn modelId="{BC9F0006-979F-4D34-BF0B-8FC820EAF23E}" type="presOf" srcId="{25A5FEE9-DE28-4435-81AC-519A8244FD79}" destId="{1873137C-D28F-4FCE-8ECA-51876344D4B0}" srcOrd="0" destOrd="0" presId="urn:microsoft.com/office/officeart/2005/8/layout/default"/>
    <dgm:cxn modelId="{6F50F718-AFE9-4632-BF9A-CF5A82223801}" type="presOf" srcId="{262382FF-49AE-424F-8604-D4471FD41A39}" destId="{B9CF8731-A23C-49D6-8B67-6D9E3BC50B58}" srcOrd="0" destOrd="0" presId="urn:microsoft.com/office/officeart/2005/8/layout/default"/>
    <dgm:cxn modelId="{2F740C26-B0BC-47BF-8843-669DBE9F0E4C}" srcId="{0E3FB689-9928-4F94-8097-008043EF48BD}" destId="{CA47AF94-C3BB-4CBA-8EE5-3419B15A9E96}" srcOrd="3" destOrd="0" parTransId="{27F114B5-4C1F-4AC3-8B13-EEF837682E7B}" sibTransId="{4DDA8AFF-F2A1-42D0-8567-5C262A13BB44}"/>
    <dgm:cxn modelId="{347CF747-460B-4B33-8581-9D8388EDE00A}" srcId="{0E3FB689-9928-4F94-8097-008043EF48BD}" destId="{262382FF-49AE-424F-8604-D4471FD41A39}" srcOrd="1" destOrd="0" parTransId="{15671498-B5EF-4AB2-972F-479A26D0292E}" sibTransId="{60E03E98-79D0-4968-A22A-9FBB404CA491}"/>
    <dgm:cxn modelId="{3033164F-76DB-4118-8A81-1F28F93BBA6B}" type="presOf" srcId="{CA47AF94-C3BB-4CBA-8EE5-3419B15A9E96}" destId="{B8172E1C-2976-4E28-B1BB-5C744F2EE1B4}" srcOrd="0" destOrd="0" presId="urn:microsoft.com/office/officeart/2005/8/layout/default"/>
    <dgm:cxn modelId="{CA1C9E5A-500D-489F-B4CA-3391DF730D01}" srcId="{0E3FB689-9928-4F94-8097-008043EF48BD}" destId="{970CB3D2-B3BC-43B3-9232-E4920CB8DCDD}" srcOrd="2" destOrd="0" parTransId="{FDF65DAA-3AA1-4656-8271-05ED24108C6F}" sibTransId="{A0CC87E4-DFAA-4504-85EF-D36FEE79120A}"/>
    <dgm:cxn modelId="{A372339B-79A2-40D1-AC70-E08EFDD69581}" type="presOf" srcId="{0E3FB689-9928-4F94-8097-008043EF48BD}" destId="{67422D3F-7472-45CB-B59F-C115B2290753}" srcOrd="0" destOrd="0" presId="urn:microsoft.com/office/officeart/2005/8/layout/default"/>
    <dgm:cxn modelId="{C13DCDD1-1FA6-40D1-911A-51237A8E974C}" type="presOf" srcId="{970CB3D2-B3BC-43B3-9232-E4920CB8DCDD}" destId="{393957EE-2E2B-494C-A4E2-3927377441AB}" srcOrd="0" destOrd="0" presId="urn:microsoft.com/office/officeart/2005/8/layout/default"/>
    <dgm:cxn modelId="{ACAD73E4-3669-49C5-9DCA-9CC37E6278DA}" srcId="{0E3FB689-9928-4F94-8097-008043EF48BD}" destId="{25A5FEE9-DE28-4435-81AC-519A8244FD79}" srcOrd="0" destOrd="0" parTransId="{A002B995-3E0E-462E-A5B5-8C80B57831C5}" sibTransId="{BBA0AB2E-0A67-46B5-8425-5F93E1313DDC}"/>
    <dgm:cxn modelId="{322106DE-D7A8-4323-9DDC-E15BA36B94C0}" type="presParOf" srcId="{67422D3F-7472-45CB-B59F-C115B2290753}" destId="{1873137C-D28F-4FCE-8ECA-51876344D4B0}" srcOrd="0" destOrd="0" presId="urn:microsoft.com/office/officeart/2005/8/layout/default"/>
    <dgm:cxn modelId="{0C39E1FE-2170-451C-AE87-9C55A19FEA6C}" type="presParOf" srcId="{67422D3F-7472-45CB-B59F-C115B2290753}" destId="{551DFC8A-AED7-432C-AE7B-2650EB1277B9}" srcOrd="1" destOrd="0" presId="urn:microsoft.com/office/officeart/2005/8/layout/default"/>
    <dgm:cxn modelId="{809DEEF0-93DF-4143-943E-92BCCD303DC4}" type="presParOf" srcId="{67422D3F-7472-45CB-B59F-C115B2290753}" destId="{B9CF8731-A23C-49D6-8B67-6D9E3BC50B58}" srcOrd="2" destOrd="0" presId="urn:microsoft.com/office/officeart/2005/8/layout/default"/>
    <dgm:cxn modelId="{0A57E8D1-BA2E-4544-B867-8ABAD2C71681}" type="presParOf" srcId="{67422D3F-7472-45CB-B59F-C115B2290753}" destId="{D1F55E74-2BA0-49F1-A685-F6C275CAB6C6}" srcOrd="3" destOrd="0" presId="urn:microsoft.com/office/officeart/2005/8/layout/default"/>
    <dgm:cxn modelId="{7084CFD1-EFF8-4A0D-BC59-B484AB7FDD47}" type="presParOf" srcId="{67422D3F-7472-45CB-B59F-C115B2290753}" destId="{393957EE-2E2B-494C-A4E2-3927377441AB}" srcOrd="4" destOrd="0" presId="urn:microsoft.com/office/officeart/2005/8/layout/default"/>
    <dgm:cxn modelId="{E5700E2F-E243-417D-8D23-709379293E02}" type="presParOf" srcId="{67422D3F-7472-45CB-B59F-C115B2290753}" destId="{0F396455-4AA2-47E7-82BD-909D6BD2BC7C}" srcOrd="5" destOrd="0" presId="urn:microsoft.com/office/officeart/2005/8/layout/default"/>
    <dgm:cxn modelId="{86CD976F-8A72-4378-8809-2CCA9D480170}" type="presParOf" srcId="{67422D3F-7472-45CB-B59F-C115B2290753}" destId="{B8172E1C-2976-4E28-B1BB-5C744F2EE1B4}" srcOrd="6" destOrd="0" presId="urn:microsoft.com/office/officeart/2005/8/layout/default"/>
  </dgm:cxnLst>
  <dgm:bg>
    <a:noFill/>
  </dgm:bg>
  <dgm:whole/>
  <dgm:extLst>
    <a:ext uri="http://schemas.microsoft.com/office/drawing/2008/diagram">
      <dsp:dataModelExt xmlns:dsp="http://schemas.microsoft.com/office/drawing/2008/diagram" relId="rId2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D503D78-EB23-4435-8497-BFEE0F09062A}" type="doc">
      <dgm:prSet loTypeId="urn:microsoft.com/office/officeart/2005/8/layout/radial6" loCatId="cycle" qsTypeId="urn:microsoft.com/office/officeart/2005/8/quickstyle/simple1" qsCatId="simple" csTypeId="urn:microsoft.com/office/officeart/2005/8/colors/accent0_2" csCatId="mainScheme" phldr="1"/>
      <dgm:spPr/>
      <dgm:t>
        <a:bodyPr/>
        <a:lstStyle/>
        <a:p>
          <a:endParaRPr lang="en-GB"/>
        </a:p>
      </dgm:t>
    </dgm:pt>
    <dgm:pt modelId="{40E62EBA-5500-4119-B511-B6DD4E1DF724}">
      <dgm:prSet phldrT="[Text]"/>
      <dgm:spPr/>
      <dgm:t>
        <a:bodyPr/>
        <a:lstStyle/>
        <a:p>
          <a:r>
            <a:rPr lang="en-GB"/>
            <a:t>ASP Key Principles</a:t>
          </a:r>
        </a:p>
      </dgm:t>
    </dgm:pt>
    <dgm:pt modelId="{9E3DC87F-A586-4ADE-959C-858E3F5C3312}" type="parTrans" cxnId="{3354C0CE-C13B-47EC-B20F-27029BF58731}">
      <dgm:prSet/>
      <dgm:spPr/>
      <dgm:t>
        <a:bodyPr/>
        <a:lstStyle/>
        <a:p>
          <a:endParaRPr lang="en-GB"/>
        </a:p>
      </dgm:t>
    </dgm:pt>
    <dgm:pt modelId="{9EA27E0F-FB19-4DCF-A590-A9EC0C4D70FF}" type="sibTrans" cxnId="{3354C0CE-C13B-47EC-B20F-27029BF58731}">
      <dgm:prSet/>
      <dgm:spPr/>
      <dgm:t>
        <a:bodyPr/>
        <a:lstStyle/>
        <a:p>
          <a:endParaRPr lang="en-GB"/>
        </a:p>
      </dgm:t>
    </dgm:pt>
    <dgm:pt modelId="{1C4B4707-9F9B-47BA-BF3E-568EF4FB7290}">
      <dgm:prSet phldrT="[Text]" custT="1"/>
      <dgm:spPr/>
      <dgm:t>
        <a:bodyPr/>
        <a:lstStyle/>
        <a:p>
          <a:pPr>
            <a:buFont typeface="+mj-lt"/>
            <a:buAutoNum type="arabicPeriod"/>
          </a:pPr>
          <a:r>
            <a:rPr lang="en-GB" sz="1000"/>
            <a:t>Risks to the adult are recognised and responded to at the earliest stage</a:t>
          </a:r>
        </a:p>
      </dgm:t>
    </dgm:pt>
    <dgm:pt modelId="{1A5FAA60-FC4A-4676-8090-BA88134E9F4E}" type="parTrans" cxnId="{EF6FB1E9-3BED-461E-9772-18B53B9E6935}">
      <dgm:prSet/>
      <dgm:spPr/>
      <dgm:t>
        <a:bodyPr/>
        <a:lstStyle/>
        <a:p>
          <a:endParaRPr lang="en-GB"/>
        </a:p>
      </dgm:t>
    </dgm:pt>
    <dgm:pt modelId="{75F82FB8-1EC6-488D-B329-9EC24AB0A137}" type="sibTrans" cxnId="{EF6FB1E9-3BED-461E-9772-18B53B9E6935}">
      <dgm:prSet/>
      <dgm:spPr/>
      <dgm:t>
        <a:bodyPr/>
        <a:lstStyle/>
        <a:p>
          <a:endParaRPr lang="en-GB"/>
        </a:p>
      </dgm:t>
    </dgm:pt>
    <dgm:pt modelId="{934806E7-5345-4600-834C-CD009D040139}">
      <dgm:prSet phldrT="[Text]" custT="1"/>
      <dgm:spPr/>
      <dgm:t>
        <a:bodyPr/>
        <a:lstStyle/>
        <a:p>
          <a:pPr>
            <a:buFont typeface="+mj-lt"/>
            <a:buAutoNum type="arabicPeriod"/>
          </a:pPr>
          <a:r>
            <a:rPr lang="en-GB" sz="1000"/>
            <a:t>Adults will be empowered to make choices about keeping safe from harm</a:t>
          </a:r>
        </a:p>
      </dgm:t>
    </dgm:pt>
    <dgm:pt modelId="{21F8E169-21FD-4DD3-93F0-30FA4BF9863D}" type="parTrans" cxnId="{D0B8CD9F-F611-42F2-A4EB-CEECA53D01FA}">
      <dgm:prSet/>
      <dgm:spPr/>
      <dgm:t>
        <a:bodyPr/>
        <a:lstStyle/>
        <a:p>
          <a:endParaRPr lang="en-GB"/>
        </a:p>
      </dgm:t>
    </dgm:pt>
    <dgm:pt modelId="{26CAB957-3750-4535-8C98-4113A64F38E3}" type="sibTrans" cxnId="{D0B8CD9F-F611-42F2-A4EB-CEECA53D01FA}">
      <dgm:prSet/>
      <dgm:spPr/>
      <dgm:t>
        <a:bodyPr/>
        <a:lstStyle/>
        <a:p>
          <a:endParaRPr lang="en-GB"/>
        </a:p>
      </dgm:t>
    </dgm:pt>
    <dgm:pt modelId="{A723A779-4B79-44A6-B6AD-7663A8FE4AF2}">
      <dgm:prSet phldrT="[Text]"/>
      <dgm:spPr/>
      <dgm:t>
        <a:bodyPr/>
        <a:lstStyle/>
        <a:p>
          <a:endParaRPr lang="en-GB" sz="1200">
            <a:latin typeface="+mn-lt"/>
          </a:endParaRPr>
        </a:p>
      </dgm:t>
    </dgm:pt>
    <dgm:pt modelId="{2BD94EB5-6B21-42F5-B65F-A34A646B0E3D}" type="parTrans" cxnId="{D86C4953-DB81-48D5-94EB-35208C81059D}">
      <dgm:prSet/>
      <dgm:spPr/>
      <dgm:t>
        <a:bodyPr/>
        <a:lstStyle/>
        <a:p>
          <a:endParaRPr lang="en-GB"/>
        </a:p>
      </dgm:t>
    </dgm:pt>
    <dgm:pt modelId="{F8D144A6-A890-4A49-B2DC-8D9EAC1C31EF}" type="sibTrans" cxnId="{D86C4953-DB81-48D5-94EB-35208C81059D}">
      <dgm:prSet/>
      <dgm:spPr/>
      <dgm:t>
        <a:bodyPr/>
        <a:lstStyle/>
        <a:p>
          <a:endParaRPr lang="en-GB"/>
        </a:p>
      </dgm:t>
    </dgm:pt>
    <dgm:pt modelId="{32013B6F-6A0A-4CED-83C5-2AE2EB1E5FA4}">
      <dgm:prSet custT="1"/>
      <dgm:spPr/>
      <dgm:t>
        <a:bodyPr/>
        <a:lstStyle/>
        <a:p>
          <a:pPr>
            <a:buFont typeface="+mj-lt"/>
            <a:buAutoNum type="arabicPeriod"/>
          </a:pPr>
          <a:r>
            <a:rPr lang="en-GB" sz="1000"/>
            <a:t>Adults at risk, their carers and family (where appropriate) will be listened to, understood, respected and will have the opportunity to express their views </a:t>
          </a:r>
        </a:p>
      </dgm:t>
    </dgm:pt>
    <dgm:pt modelId="{4D70A974-E895-459D-AC22-86D2B4C46402}" type="parTrans" cxnId="{23FAE361-5B57-4223-BA31-3BC152912E44}">
      <dgm:prSet/>
      <dgm:spPr/>
      <dgm:t>
        <a:bodyPr/>
        <a:lstStyle/>
        <a:p>
          <a:endParaRPr lang="en-GB"/>
        </a:p>
      </dgm:t>
    </dgm:pt>
    <dgm:pt modelId="{4278A5AC-67FF-45BE-BA15-012A97FE152A}" type="sibTrans" cxnId="{23FAE361-5B57-4223-BA31-3BC152912E44}">
      <dgm:prSet/>
      <dgm:spPr/>
      <dgm:t>
        <a:bodyPr/>
        <a:lstStyle/>
        <a:p>
          <a:endParaRPr lang="en-GB"/>
        </a:p>
      </dgm:t>
    </dgm:pt>
    <dgm:pt modelId="{CB3D1B12-B5C9-4C69-8540-3900218C0510}">
      <dgm:prSet custT="1"/>
      <dgm:spPr/>
      <dgm:t>
        <a:bodyPr/>
        <a:lstStyle/>
        <a:p>
          <a:pPr>
            <a:buFont typeface="+mj-lt"/>
            <a:buAutoNum type="arabicPeriod"/>
          </a:pPr>
          <a:r>
            <a:rPr lang="en-GB" sz="1000"/>
            <a:t>Adults at risk will be safer as a result of our activity and our response will be the least restrictive</a:t>
          </a:r>
        </a:p>
      </dgm:t>
    </dgm:pt>
    <dgm:pt modelId="{30FA9096-8541-4737-B1CA-7D0A820BC839}" type="parTrans" cxnId="{DA6CD55B-54A8-4E52-909A-C2C445D89800}">
      <dgm:prSet/>
      <dgm:spPr/>
      <dgm:t>
        <a:bodyPr/>
        <a:lstStyle/>
        <a:p>
          <a:endParaRPr lang="en-GB"/>
        </a:p>
      </dgm:t>
    </dgm:pt>
    <dgm:pt modelId="{DD8B70F1-A77B-476F-894D-AC0BDCE73834}" type="sibTrans" cxnId="{DA6CD55B-54A8-4E52-909A-C2C445D89800}">
      <dgm:prSet/>
      <dgm:spPr/>
      <dgm:t>
        <a:bodyPr/>
        <a:lstStyle/>
        <a:p>
          <a:endParaRPr lang="en-GB"/>
        </a:p>
      </dgm:t>
    </dgm:pt>
    <dgm:pt modelId="{ECC61A68-225F-411D-8BDB-C94FB1BFC741}">
      <dgm:prSet custT="1"/>
      <dgm:spPr/>
      <dgm:t>
        <a:bodyPr/>
        <a:lstStyle/>
        <a:p>
          <a:pPr>
            <a:buFont typeface="+mj-lt"/>
            <a:buAutoNum type="arabicPeriod"/>
          </a:pPr>
          <a:r>
            <a:rPr lang="en-GB" sz="1000"/>
            <a:t>Adults will have access to integrated and personalised services to keep safe from harm</a:t>
          </a:r>
        </a:p>
      </dgm:t>
    </dgm:pt>
    <dgm:pt modelId="{F506F8D0-869D-45B7-AAAE-A816329860E8}" type="parTrans" cxnId="{41F9AD8F-9A9A-416F-9FAE-A7F7434B93DB}">
      <dgm:prSet/>
      <dgm:spPr/>
      <dgm:t>
        <a:bodyPr/>
        <a:lstStyle/>
        <a:p>
          <a:endParaRPr lang="en-GB"/>
        </a:p>
      </dgm:t>
    </dgm:pt>
    <dgm:pt modelId="{98940D4F-9A27-4627-A79F-74F936784D12}" type="sibTrans" cxnId="{41F9AD8F-9A9A-416F-9FAE-A7F7434B93DB}">
      <dgm:prSet/>
      <dgm:spPr/>
      <dgm:t>
        <a:bodyPr/>
        <a:lstStyle/>
        <a:p>
          <a:endParaRPr lang="en-GB"/>
        </a:p>
      </dgm:t>
    </dgm:pt>
    <dgm:pt modelId="{A3E7D499-23BD-4425-A550-80B1222AF884}" type="pres">
      <dgm:prSet presAssocID="{3D503D78-EB23-4435-8497-BFEE0F09062A}" presName="Name0" presStyleCnt="0">
        <dgm:presLayoutVars>
          <dgm:chMax val="1"/>
          <dgm:dir/>
          <dgm:animLvl val="ctr"/>
          <dgm:resizeHandles val="exact"/>
        </dgm:presLayoutVars>
      </dgm:prSet>
      <dgm:spPr/>
    </dgm:pt>
    <dgm:pt modelId="{D09E1986-B326-41A7-8B99-6E4A37F9AA79}" type="pres">
      <dgm:prSet presAssocID="{40E62EBA-5500-4119-B511-B6DD4E1DF724}" presName="centerShape" presStyleLbl="node0" presStyleIdx="0" presStyleCnt="1"/>
      <dgm:spPr/>
    </dgm:pt>
    <dgm:pt modelId="{27A3327A-CDFB-497C-BC38-52DA99025CC5}" type="pres">
      <dgm:prSet presAssocID="{1C4B4707-9F9B-47BA-BF3E-568EF4FB7290}" presName="node" presStyleLbl="node1" presStyleIdx="0" presStyleCnt="5" custScaleX="113069" custScaleY="115159">
        <dgm:presLayoutVars>
          <dgm:bulletEnabled val="1"/>
        </dgm:presLayoutVars>
      </dgm:prSet>
      <dgm:spPr/>
    </dgm:pt>
    <dgm:pt modelId="{2BFB8034-FA97-4817-97D4-5A9914657D92}" type="pres">
      <dgm:prSet presAssocID="{1C4B4707-9F9B-47BA-BF3E-568EF4FB7290}" presName="dummy" presStyleCnt="0"/>
      <dgm:spPr/>
    </dgm:pt>
    <dgm:pt modelId="{33D74973-4A43-457C-AFE6-7698EFB20E39}" type="pres">
      <dgm:prSet presAssocID="{75F82FB8-1EC6-488D-B329-9EC24AB0A137}" presName="sibTrans" presStyleLbl="sibTrans2D1" presStyleIdx="0" presStyleCnt="5"/>
      <dgm:spPr/>
    </dgm:pt>
    <dgm:pt modelId="{59A0CC7F-9552-4DD6-AF37-026C8F4DD42D}" type="pres">
      <dgm:prSet presAssocID="{934806E7-5345-4600-834C-CD009D040139}" presName="node" presStyleLbl="node1" presStyleIdx="1" presStyleCnt="5" custScaleX="113069" custScaleY="123327">
        <dgm:presLayoutVars>
          <dgm:bulletEnabled val="1"/>
        </dgm:presLayoutVars>
      </dgm:prSet>
      <dgm:spPr/>
    </dgm:pt>
    <dgm:pt modelId="{1D6278DE-3019-4105-AF44-14010819E4EC}" type="pres">
      <dgm:prSet presAssocID="{934806E7-5345-4600-834C-CD009D040139}" presName="dummy" presStyleCnt="0"/>
      <dgm:spPr/>
    </dgm:pt>
    <dgm:pt modelId="{93B746D8-C7C3-44AC-AA47-E4133E706554}" type="pres">
      <dgm:prSet presAssocID="{26CAB957-3750-4535-8C98-4113A64F38E3}" presName="sibTrans" presStyleLbl="sibTrans2D1" presStyleIdx="1" presStyleCnt="5"/>
      <dgm:spPr/>
    </dgm:pt>
    <dgm:pt modelId="{1125D068-B707-4D09-84A3-B77F967A4BD6}" type="pres">
      <dgm:prSet presAssocID="{32013B6F-6A0A-4CED-83C5-2AE2EB1E5FA4}" presName="node" presStyleLbl="node1" presStyleIdx="2" presStyleCnt="5" custScaleX="113069" custScaleY="123327">
        <dgm:presLayoutVars>
          <dgm:bulletEnabled val="1"/>
        </dgm:presLayoutVars>
      </dgm:prSet>
      <dgm:spPr/>
    </dgm:pt>
    <dgm:pt modelId="{E6C72E16-BB92-469C-8194-7CF8A72698AC}" type="pres">
      <dgm:prSet presAssocID="{32013B6F-6A0A-4CED-83C5-2AE2EB1E5FA4}" presName="dummy" presStyleCnt="0"/>
      <dgm:spPr/>
    </dgm:pt>
    <dgm:pt modelId="{390BED07-45A2-4DDE-AFCC-F0444EF54FE6}" type="pres">
      <dgm:prSet presAssocID="{4278A5AC-67FF-45BE-BA15-012A97FE152A}" presName="sibTrans" presStyleLbl="sibTrans2D1" presStyleIdx="2" presStyleCnt="5"/>
      <dgm:spPr/>
    </dgm:pt>
    <dgm:pt modelId="{44D66189-9637-42EB-B456-6578DC4CA75E}" type="pres">
      <dgm:prSet presAssocID="{CB3D1B12-B5C9-4C69-8540-3900218C0510}" presName="node" presStyleLbl="node1" presStyleIdx="3" presStyleCnt="5" custScaleX="113069" custScaleY="123327">
        <dgm:presLayoutVars>
          <dgm:bulletEnabled val="1"/>
        </dgm:presLayoutVars>
      </dgm:prSet>
      <dgm:spPr/>
    </dgm:pt>
    <dgm:pt modelId="{6EE92078-ED16-4230-8E5F-8D5C1093FE5E}" type="pres">
      <dgm:prSet presAssocID="{CB3D1B12-B5C9-4C69-8540-3900218C0510}" presName="dummy" presStyleCnt="0"/>
      <dgm:spPr/>
    </dgm:pt>
    <dgm:pt modelId="{E302EF2E-153B-4D65-B139-14996F852AC2}" type="pres">
      <dgm:prSet presAssocID="{DD8B70F1-A77B-476F-894D-AC0BDCE73834}" presName="sibTrans" presStyleLbl="sibTrans2D1" presStyleIdx="3" presStyleCnt="5"/>
      <dgm:spPr/>
    </dgm:pt>
    <dgm:pt modelId="{05C59E22-6ED1-4754-98EB-6F375431101D}" type="pres">
      <dgm:prSet presAssocID="{ECC61A68-225F-411D-8BDB-C94FB1BFC741}" presName="node" presStyleLbl="node1" presStyleIdx="4" presStyleCnt="5" custScaleX="113069" custScaleY="123327">
        <dgm:presLayoutVars>
          <dgm:bulletEnabled val="1"/>
        </dgm:presLayoutVars>
      </dgm:prSet>
      <dgm:spPr/>
    </dgm:pt>
    <dgm:pt modelId="{0ED3D14A-6172-4896-91BF-6CC4E354980D}" type="pres">
      <dgm:prSet presAssocID="{ECC61A68-225F-411D-8BDB-C94FB1BFC741}" presName="dummy" presStyleCnt="0"/>
      <dgm:spPr/>
    </dgm:pt>
    <dgm:pt modelId="{76ACEE0B-9C90-4C69-9620-CEAC1FC48801}" type="pres">
      <dgm:prSet presAssocID="{98940D4F-9A27-4627-A79F-74F936784D12}" presName="sibTrans" presStyleLbl="sibTrans2D1" presStyleIdx="4" presStyleCnt="5"/>
      <dgm:spPr/>
    </dgm:pt>
  </dgm:ptLst>
  <dgm:cxnLst>
    <dgm:cxn modelId="{1B60E904-FF5E-4492-BC3A-B712E70FCEB4}" type="presOf" srcId="{3D503D78-EB23-4435-8497-BFEE0F09062A}" destId="{A3E7D499-23BD-4425-A550-80B1222AF884}" srcOrd="0" destOrd="0" presId="urn:microsoft.com/office/officeart/2005/8/layout/radial6"/>
    <dgm:cxn modelId="{90FD2832-33EF-4C76-B09C-8BA8FB640D1F}" type="presOf" srcId="{CB3D1B12-B5C9-4C69-8540-3900218C0510}" destId="{44D66189-9637-42EB-B456-6578DC4CA75E}" srcOrd="0" destOrd="0" presId="urn:microsoft.com/office/officeart/2005/8/layout/radial6"/>
    <dgm:cxn modelId="{DA6CD55B-54A8-4E52-909A-C2C445D89800}" srcId="{40E62EBA-5500-4119-B511-B6DD4E1DF724}" destId="{CB3D1B12-B5C9-4C69-8540-3900218C0510}" srcOrd="3" destOrd="0" parTransId="{30FA9096-8541-4737-B1CA-7D0A820BC839}" sibTransId="{DD8B70F1-A77B-476F-894D-AC0BDCE73834}"/>
    <dgm:cxn modelId="{23FAE361-5B57-4223-BA31-3BC152912E44}" srcId="{40E62EBA-5500-4119-B511-B6DD4E1DF724}" destId="{32013B6F-6A0A-4CED-83C5-2AE2EB1E5FA4}" srcOrd="2" destOrd="0" parTransId="{4D70A974-E895-459D-AC22-86D2B4C46402}" sibTransId="{4278A5AC-67FF-45BE-BA15-012A97FE152A}"/>
    <dgm:cxn modelId="{9941EF46-5535-4DD1-A222-1E100BE42789}" type="presOf" srcId="{934806E7-5345-4600-834C-CD009D040139}" destId="{59A0CC7F-9552-4DD6-AF37-026C8F4DD42D}" srcOrd="0" destOrd="0" presId="urn:microsoft.com/office/officeart/2005/8/layout/radial6"/>
    <dgm:cxn modelId="{17F1D24E-054F-48B8-B257-7684F1B3C3C1}" type="presOf" srcId="{32013B6F-6A0A-4CED-83C5-2AE2EB1E5FA4}" destId="{1125D068-B707-4D09-84A3-B77F967A4BD6}" srcOrd="0" destOrd="0" presId="urn:microsoft.com/office/officeart/2005/8/layout/radial6"/>
    <dgm:cxn modelId="{D86C4953-DB81-48D5-94EB-35208C81059D}" srcId="{3D503D78-EB23-4435-8497-BFEE0F09062A}" destId="{A723A779-4B79-44A6-B6AD-7663A8FE4AF2}" srcOrd="1" destOrd="0" parTransId="{2BD94EB5-6B21-42F5-B65F-A34A646B0E3D}" sibTransId="{F8D144A6-A890-4A49-B2DC-8D9EAC1C31EF}"/>
    <dgm:cxn modelId="{BCE97173-A8EE-4901-8DC0-5FE38D99900C}" type="presOf" srcId="{4278A5AC-67FF-45BE-BA15-012A97FE152A}" destId="{390BED07-45A2-4DDE-AFCC-F0444EF54FE6}" srcOrd="0" destOrd="0" presId="urn:microsoft.com/office/officeart/2005/8/layout/radial6"/>
    <dgm:cxn modelId="{5B9D9D74-5B04-4AA2-A50D-6494181E3B89}" type="presOf" srcId="{75F82FB8-1EC6-488D-B329-9EC24AB0A137}" destId="{33D74973-4A43-457C-AFE6-7698EFB20E39}" srcOrd="0" destOrd="0" presId="urn:microsoft.com/office/officeart/2005/8/layout/radial6"/>
    <dgm:cxn modelId="{A7CF2278-5321-4B68-AF82-EE0DE3F610D3}" type="presOf" srcId="{98940D4F-9A27-4627-A79F-74F936784D12}" destId="{76ACEE0B-9C90-4C69-9620-CEAC1FC48801}" srcOrd="0" destOrd="0" presId="urn:microsoft.com/office/officeart/2005/8/layout/radial6"/>
    <dgm:cxn modelId="{41F9AD8F-9A9A-416F-9FAE-A7F7434B93DB}" srcId="{40E62EBA-5500-4119-B511-B6DD4E1DF724}" destId="{ECC61A68-225F-411D-8BDB-C94FB1BFC741}" srcOrd="4" destOrd="0" parTransId="{F506F8D0-869D-45B7-AAAE-A816329860E8}" sibTransId="{98940D4F-9A27-4627-A79F-74F936784D12}"/>
    <dgm:cxn modelId="{D0B8CD9F-F611-42F2-A4EB-CEECA53D01FA}" srcId="{40E62EBA-5500-4119-B511-B6DD4E1DF724}" destId="{934806E7-5345-4600-834C-CD009D040139}" srcOrd="1" destOrd="0" parTransId="{21F8E169-21FD-4DD3-93F0-30FA4BF9863D}" sibTransId="{26CAB957-3750-4535-8C98-4113A64F38E3}"/>
    <dgm:cxn modelId="{D78442B3-D88E-4B4C-A77B-8F167FE2262C}" type="presOf" srcId="{ECC61A68-225F-411D-8BDB-C94FB1BFC741}" destId="{05C59E22-6ED1-4754-98EB-6F375431101D}" srcOrd="0" destOrd="0" presId="urn:microsoft.com/office/officeart/2005/8/layout/radial6"/>
    <dgm:cxn modelId="{3354C0CE-C13B-47EC-B20F-27029BF58731}" srcId="{3D503D78-EB23-4435-8497-BFEE0F09062A}" destId="{40E62EBA-5500-4119-B511-B6DD4E1DF724}" srcOrd="0" destOrd="0" parTransId="{9E3DC87F-A586-4ADE-959C-858E3F5C3312}" sibTransId="{9EA27E0F-FB19-4DCF-A590-A9EC0C4D70FF}"/>
    <dgm:cxn modelId="{125A05D8-6A0C-4FE1-B3AD-B9DF81B12011}" type="presOf" srcId="{26CAB957-3750-4535-8C98-4113A64F38E3}" destId="{93B746D8-C7C3-44AC-AA47-E4133E706554}" srcOrd="0" destOrd="0" presId="urn:microsoft.com/office/officeart/2005/8/layout/radial6"/>
    <dgm:cxn modelId="{7EEBA0DE-97AB-49F1-AEB6-5DCF35B37C9D}" type="presOf" srcId="{40E62EBA-5500-4119-B511-B6DD4E1DF724}" destId="{D09E1986-B326-41A7-8B99-6E4A37F9AA79}" srcOrd="0" destOrd="0" presId="urn:microsoft.com/office/officeart/2005/8/layout/radial6"/>
    <dgm:cxn modelId="{EF6FB1E9-3BED-461E-9772-18B53B9E6935}" srcId="{40E62EBA-5500-4119-B511-B6DD4E1DF724}" destId="{1C4B4707-9F9B-47BA-BF3E-568EF4FB7290}" srcOrd="0" destOrd="0" parTransId="{1A5FAA60-FC4A-4676-8090-BA88134E9F4E}" sibTransId="{75F82FB8-1EC6-488D-B329-9EC24AB0A137}"/>
    <dgm:cxn modelId="{FA5056F6-84B1-4A1B-97E7-4F87A3A61B08}" type="presOf" srcId="{DD8B70F1-A77B-476F-894D-AC0BDCE73834}" destId="{E302EF2E-153B-4D65-B139-14996F852AC2}" srcOrd="0" destOrd="0" presId="urn:microsoft.com/office/officeart/2005/8/layout/radial6"/>
    <dgm:cxn modelId="{5FB477FF-1EDC-458A-912C-95865D8D258F}" type="presOf" srcId="{1C4B4707-9F9B-47BA-BF3E-568EF4FB7290}" destId="{27A3327A-CDFB-497C-BC38-52DA99025CC5}" srcOrd="0" destOrd="0" presId="urn:microsoft.com/office/officeart/2005/8/layout/radial6"/>
    <dgm:cxn modelId="{A5A0ED94-5A18-4E48-AC14-B96D383729C0}" type="presParOf" srcId="{A3E7D499-23BD-4425-A550-80B1222AF884}" destId="{D09E1986-B326-41A7-8B99-6E4A37F9AA79}" srcOrd="0" destOrd="0" presId="urn:microsoft.com/office/officeart/2005/8/layout/radial6"/>
    <dgm:cxn modelId="{8533A525-D912-488E-BFD0-B113B510D9EE}" type="presParOf" srcId="{A3E7D499-23BD-4425-A550-80B1222AF884}" destId="{27A3327A-CDFB-497C-BC38-52DA99025CC5}" srcOrd="1" destOrd="0" presId="urn:microsoft.com/office/officeart/2005/8/layout/radial6"/>
    <dgm:cxn modelId="{EDFCFCEE-BB31-412D-9524-50319351394A}" type="presParOf" srcId="{A3E7D499-23BD-4425-A550-80B1222AF884}" destId="{2BFB8034-FA97-4817-97D4-5A9914657D92}" srcOrd="2" destOrd="0" presId="urn:microsoft.com/office/officeart/2005/8/layout/radial6"/>
    <dgm:cxn modelId="{4421993E-B6D8-4A04-A320-F7866DEDA878}" type="presParOf" srcId="{A3E7D499-23BD-4425-A550-80B1222AF884}" destId="{33D74973-4A43-457C-AFE6-7698EFB20E39}" srcOrd="3" destOrd="0" presId="urn:microsoft.com/office/officeart/2005/8/layout/radial6"/>
    <dgm:cxn modelId="{46714B7A-24FD-4558-BDE7-0933C7A55C39}" type="presParOf" srcId="{A3E7D499-23BD-4425-A550-80B1222AF884}" destId="{59A0CC7F-9552-4DD6-AF37-026C8F4DD42D}" srcOrd="4" destOrd="0" presId="urn:microsoft.com/office/officeart/2005/8/layout/radial6"/>
    <dgm:cxn modelId="{D6535BB3-45FD-48AC-8EBB-8A4B4C542E61}" type="presParOf" srcId="{A3E7D499-23BD-4425-A550-80B1222AF884}" destId="{1D6278DE-3019-4105-AF44-14010819E4EC}" srcOrd="5" destOrd="0" presId="urn:microsoft.com/office/officeart/2005/8/layout/radial6"/>
    <dgm:cxn modelId="{3A3592D1-D319-46A6-8E68-07B9092DC7F5}" type="presParOf" srcId="{A3E7D499-23BD-4425-A550-80B1222AF884}" destId="{93B746D8-C7C3-44AC-AA47-E4133E706554}" srcOrd="6" destOrd="0" presId="urn:microsoft.com/office/officeart/2005/8/layout/radial6"/>
    <dgm:cxn modelId="{9C576469-95D6-4CDE-955A-A30A8535759E}" type="presParOf" srcId="{A3E7D499-23BD-4425-A550-80B1222AF884}" destId="{1125D068-B707-4D09-84A3-B77F967A4BD6}" srcOrd="7" destOrd="0" presId="urn:microsoft.com/office/officeart/2005/8/layout/radial6"/>
    <dgm:cxn modelId="{AAB49633-E999-47E2-97C0-4388DE444A24}" type="presParOf" srcId="{A3E7D499-23BD-4425-A550-80B1222AF884}" destId="{E6C72E16-BB92-469C-8194-7CF8A72698AC}" srcOrd="8" destOrd="0" presId="urn:microsoft.com/office/officeart/2005/8/layout/radial6"/>
    <dgm:cxn modelId="{B658E961-1693-433C-A59C-C66C9BBD2A74}" type="presParOf" srcId="{A3E7D499-23BD-4425-A550-80B1222AF884}" destId="{390BED07-45A2-4DDE-AFCC-F0444EF54FE6}" srcOrd="9" destOrd="0" presId="urn:microsoft.com/office/officeart/2005/8/layout/radial6"/>
    <dgm:cxn modelId="{A3CEB311-109F-4DBF-8FFA-B4E20B3DE9CA}" type="presParOf" srcId="{A3E7D499-23BD-4425-A550-80B1222AF884}" destId="{44D66189-9637-42EB-B456-6578DC4CA75E}" srcOrd="10" destOrd="0" presId="urn:microsoft.com/office/officeart/2005/8/layout/radial6"/>
    <dgm:cxn modelId="{8F7FAB41-E4EA-4887-BF30-01342D9E63BD}" type="presParOf" srcId="{A3E7D499-23BD-4425-A550-80B1222AF884}" destId="{6EE92078-ED16-4230-8E5F-8D5C1093FE5E}" srcOrd="11" destOrd="0" presId="urn:microsoft.com/office/officeart/2005/8/layout/radial6"/>
    <dgm:cxn modelId="{5DD8E741-4D0E-4650-8878-AC099EC3C1A8}" type="presParOf" srcId="{A3E7D499-23BD-4425-A550-80B1222AF884}" destId="{E302EF2E-153B-4D65-B139-14996F852AC2}" srcOrd="12" destOrd="0" presId="urn:microsoft.com/office/officeart/2005/8/layout/radial6"/>
    <dgm:cxn modelId="{83EE1660-7BF1-40F1-8FE2-DE7A115BA65E}" type="presParOf" srcId="{A3E7D499-23BD-4425-A550-80B1222AF884}" destId="{05C59E22-6ED1-4754-98EB-6F375431101D}" srcOrd="13" destOrd="0" presId="urn:microsoft.com/office/officeart/2005/8/layout/radial6"/>
    <dgm:cxn modelId="{5FF4F0A0-586B-45CB-8BA7-6FD437DEA8EB}" type="presParOf" srcId="{A3E7D499-23BD-4425-A550-80B1222AF884}" destId="{0ED3D14A-6172-4896-91BF-6CC4E354980D}" srcOrd="14" destOrd="0" presId="urn:microsoft.com/office/officeart/2005/8/layout/radial6"/>
    <dgm:cxn modelId="{272CBF54-6AAA-452E-8F6A-A54DA93060A6}" type="presParOf" srcId="{A3E7D499-23BD-4425-A550-80B1222AF884}" destId="{76ACEE0B-9C90-4C69-9620-CEAC1FC48801}" srcOrd="15" destOrd="0" presId="urn:microsoft.com/office/officeart/2005/8/layout/radial6"/>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15ED1F1-B6ED-4F48-AD6A-AB3EF5BF914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AFB7C6C-37F5-4472-9AB0-3FF6C509833A}">
      <dgm:prSet phldrT="[Text]" custT="1"/>
      <dgm:spPr>
        <a:solidFill>
          <a:schemeClr val="accent2"/>
        </a:solidFill>
      </dgm:spPr>
      <dgm:t>
        <a:bodyPr/>
        <a:lstStyle/>
        <a:p>
          <a:r>
            <a:rPr lang="en-GB" sz="1200" dirty="0">
              <a:solidFill>
                <a:schemeClr val="bg1"/>
              </a:solidFill>
            </a:rPr>
            <a:t>Our </a:t>
          </a:r>
          <a:r>
            <a:rPr lang="en-GB" sz="1200" b="1" dirty="0">
              <a:solidFill>
                <a:schemeClr val="bg1"/>
              </a:solidFill>
            </a:rPr>
            <a:t>shared vision</a:t>
          </a:r>
          <a:r>
            <a:rPr lang="en-GB" sz="1200" dirty="0">
              <a:solidFill>
                <a:schemeClr val="bg1"/>
              </a:solidFill>
            </a:rPr>
            <a:t> is to ensure that all adults at risk feel safe, supported and protected from harm</a:t>
          </a:r>
        </a:p>
      </dgm:t>
    </dgm:pt>
    <dgm:pt modelId="{9C06152D-C32A-4D1C-942A-AD76393E76E7}" type="parTrans" cxnId="{C5CC8982-9ED3-4915-8D27-A95765587DDC}">
      <dgm:prSet/>
      <dgm:spPr/>
      <dgm:t>
        <a:bodyPr/>
        <a:lstStyle/>
        <a:p>
          <a:endParaRPr lang="en-GB" sz="1000"/>
        </a:p>
      </dgm:t>
    </dgm:pt>
    <dgm:pt modelId="{05FC7326-AF2A-4829-A212-365E053167A3}" type="sibTrans" cxnId="{C5CC8982-9ED3-4915-8D27-A95765587DDC}">
      <dgm:prSet/>
      <dgm:spPr/>
      <dgm:t>
        <a:bodyPr/>
        <a:lstStyle/>
        <a:p>
          <a:endParaRPr lang="en-GB" sz="1000"/>
        </a:p>
      </dgm:t>
    </dgm:pt>
    <dgm:pt modelId="{CF42F1B0-CF10-477C-9E68-611F7F4F153D}">
      <dgm:prSet phldrT="[Text]" custT="1"/>
      <dgm:spPr>
        <a:solidFill>
          <a:schemeClr val="accent5">
            <a:lumMod val="75000"/>
          </a:schemeClr>
        </a:solidFill>
      </dgm:spPr>
      <dgm:t>
        <a:bodyPr/>
        <a:lstStyle/>
        <a:p>
          <a:r>
            <a:rPr lang="en-GB" sz="1000" dirty="0">
              <a:solidFill>
                <a:schemeClr val="bg1"/>
              </a:solidFill>
            </a:rPr>
            <a:t>Risks are recognised and responded to without delay </a:t>
          </a:r>
        </a:p>
      </dgm:t>
    </dgm:pt>
    <dgm:pt modelId="{3F8BD933-3B7E-4052-B22A-5D8940E96477}" type="parTrans" cxnId="{82964397-3E46-4FA7-86F3-CCCE066548CA}">
      <dgm:prSet/>
      <dgm:spPr/>
      <dgm:t>
        <a:bodyPr/>
        <a:lstStyle/>
        <a:p>
          <a:endParaRPr lang="en-GB" sz="1000"/>
        </a:p>
      </dgm:t>
    </dgm:pt>
    <dgm:pt modelId="{038B9E86-F5FF-49A4-A89E-21522DD20B6D}" type="sibTrans" cxnId="{82964397-3E46-4FA7-86F3-CCCE066548CA}">
      <dgm:prSet/>
      <dgm:spPr/>
      <dgm:t>
        <a:bodyPr/>
        <a:lstStyle/>
        <a:p>
          <a:endParaRPr lang="en-GB" sz="1000"/>
        </a:p>
      </dgm:t>
    </dgm:pt>
    <dgm:pt modelId="{9A39FEAF-FB92-462D-859F-401712464400}">
      <dgm:prSet phldrT="[Text]" custT="1"/>
      <dgm:spPr>
        <a:solidFill>
          <a:schemeClr val="accent5">
            <a:lumMod val="75000"/>
          </a:schemeClr>
        </a:solidFill>
      </dgm:spPr>
      <dgm:t>
        <a:bodyPr/>
        <a:lstStyle/>
        <a:p>
          <a:r>
            <a:rPr lang="en-GB" sz="1000" dirty="0">
              <a:solidFill>
                <a:schemeClr val="bg1"/>
              </a:solidFill>
            </a:rPr>
            <a:t>Adults feel safer as a result of our intervention</a:t>
          </a:r>
        </a:p>
      </dgm:t>
    </dgm:pt>
    <dgm:pt modelId="{6A5F6600-5944-4178-9136-D64E8F8702C7}" type="parTrans" cxnId="{A8D2FBAC-D3BA-4B73-8427-F05FDEB87271}">
      <dgm:prSet/>
      <dgm:spPr/>
      <dgm:t>
        <a:bodyPr/>
        <a:lstStyle/>
        <a:p>
          <a:endParaRPr lang="en-GB" sz="1000"/>
        </a:p>
      </dgm:t>
    </dgm:pt>
    <dgm:pt modelId="{5C2EB1EF-D871-453F-8FDE-10AECAA29C15}" type="sibTrans" cxnId="{A8D2FBAC-D3BA-4B73-8427-F05FDEB87271}">
      <dgm:prSet/>
      <dgm:spPr/>
      <dgm:t>
        <a:bodyPr/>
        <a:lstStyle/>
        <a:p>
          <a:endParaRPr lang="en-GB" sz="1000"/>
        </a:p>
      </dgm:t>
    </dgm:pt>
    <dgm:pt modelId="{98CA9EB4-45C5-47D1-8DA9-831FB84A6D7C}">
      <dgm:prSet phldrT="[Text]" custT="1"/>
      <dgm:spPr>
        <a:solidFill>
          <a:schemeClr val="accent5">
            <a:lumMod val="75000"/>
          </a:schemeClr>
        </a:solidFill>
      </dgm:spPr>
      <dgm:t>
        <a:bodyPr/>
        <a:lstStyle/>
        <a:p>
          <a:r>
            <a:rPr lang="en-GB" sz="1000" dirty="0">
              <a:solidFill>
                <a:schemeClr val="bg1"/>
              </a:solidFill>
            </a:rPr>
            <a:t>Adults at risk and their families are empowered to make decisions about keeping safe</a:t>
          </a:r>
        </a:p>
      </dgm:t>
    </dgm:pt>
    <dgm:pt modelId="{D52D035E-87ED-4378-AA2C-15CD60B6555B}" type="parTrans" cxnId="{5A42CC95-1B72-474D-8759-42070223C539}">
      <dgm:prSet/>
      <dgm:spPr/>
      <dgm:t>
        <a:bodyPr/>
        <a:lstStyle/>
        <a:p>
          <a:endParaRPr lang="en-GB" sz="1000"/>
        </a:p>
      </dgm:t>
    </dgm:pt>
    <dgm:pt modelId="{2CEF7558-757F-448E-8FC3-81C2E02602C4}" type="sibTrans" cxnId="{5A42CC95-1B72-474D-8759-42070223C539}">
      <dgm:prSet/>
      <dgm:spPr/>
      <dgm:t>
        <a:bodyPr/>
        <a:lstStyle/>
        <a:p>
          <a:endParaRPr lang="en-GB" sz="1000"/>
        </a:p>
      </dgm:t>
    </dgm:pt>
    <dgm:pt modelId="{3FE5A1E3-3CED-4C5E-BC54-A18B0A7D5E11}">
      <dgm:prSet phldrT="[Text]" custT="1"/>
      <dgm:spPr>
        <a:solidFill>
          <a:schemeClr val="accent5">
            <a:lumMod val="75000"/>
          </a:schemeClr>
        </a:solidFill>
      </dgm:spPr>
      <dgm:t>
        <a:bodyPr/>
        <a:lstStyle/>
        <a:p>
          <a:r>
            <a:rPr lang="en-GB" sz="1000" dirty="0">
              <a:solidFill>
                <a:schemeClr val="bg1"/>
              </a:solidFill>
            </a:rPr>
            <a:t>Interagency staff feel knowlegeable, confident and supported</a:t>
          </a:r>
        </a:p>
      </dgm:t>
    </dgm:pt>
    <dgm:pt modelId="{EC974A4D-A376-40BD-BAD9-15F6593019C9}" type="parTrans" cxnId="{1F4FF2C2-8E6C-4052-8466-8F7C0E89AA59}">
      <dgm:prSet/>
      <dgm:spPr/>
      <dgm:t>
        <a:bodyPr/>
        <a:lstStyle/>
        <a:p>
          <a:endParaRPr lang="en-GB" sz="1000"/>
        </a:p>
      </dgm:t>
    </dgm:pt>
    <dgm:pt modelId="{AF021AEC-0DA6-464F-A1A7-E1E702B26A52}" type="sibTrans" cxnId="{1F4FF2C2-8E6C-4052-8466-8F7C0E89AA59}">
      <dgm:prSet/>
      <dgm:spPr/>
      <dgm:t>
        <a:bodyPr/>
        <a:lstStyle/>
        <a:p>
          <a:endParaRPr lang="en-GB" sz="1000"/>
        </a:p>
      </dgm:t>
    </dgm:pt>
    <dgm:pt modelId="{9CFF67EE-9206-444C-A057-46D7C962C414}" type="pres">
      <dgm:prSet presAssocID="{115ED1F1-B6ED-4F48-AD6A-AB3EF5BF914B}" presName="hierChild1" presStyleCnt="0">
        <dgm:presLayoutVars>
          <dgm:orgChart val="1"/>
          <dgm:chPref val="1"/>
          <dgm:dir/>
          <dgm:animOne val="branch"/>
          <dgm:animLvl val="lvl"/>
          <dgm:resizeHandles/>
        </dgm:presLayoutVars>
      </dgm:prSet>
      <dgm:spPr/>
    </dgm:pt>
    <dgm:pt modelId="{1C2C30DC-57AE-408A-9799-1C7DBCABF172}" type="pres">
      <dgm:prSet presAssocID="{6AFB7C6C-37F5-4472-9AB0-3FF6C509833A}" presName="hierRoot1" presStyleCnt="0">
        <dgm:presLayoutVars>
          <dgm:hierBranch val="init"/>
        </dgm:presLayoutVars>
      </dgm:prSet>
      <dgm:spPr/>
    </dgm:pt>
    <dgm:pt modelId="{392EB62D-F377-412D-ABFE-3A03150D2BCA}" type="pres">
      <dgm:prSet presAssocID="{6AFB7C6C-37F5-4472-9AB0-3FF6C509833A}" presName="rootComposite1" presStyleCnt="0"/>
      <dgm:spPr/>
    </dgm:pt>
    <dgm:pt modelId="{739D4307-AB6D-4E22-BD2C-12B003417AC2}" type="pres">
      <dgm:prSet presAssocID="{6AFB7C6C-37F5-4472-9AB0-3FF6C509833A}" presName="rootText1" presStyleLbl="node0" presStyleIdx="0" presStyleCnt="1" custScaleX="608697" custScaleY="53114" custLinFactNeighborY="4602">
        <dgm:presLayoutVars>
          <dgm:chPref val="3"/>
        </dgm:presLayoutVars>
      </dgm:prSet>
      <dgm:spPr/>
    </dgm:pt>
    <dgm:pt modelId="{217A4370-D2F5-4FBB-B720-13DE397938B6}" type="pres">
      <dgm:prSet presAssocID="{6AFB7C6C-37F5-4472-9AB0-3FF6C509833A}" presName="rootConnector1" presStyleLbl="node1" presStyleIdx="0" presStyleCnt="0"/>
      <dgm:spPr/>
    </dgm:pt>
    <dgm:pt modelId="{628CAA6A-C5BB-4386-916B-FB5266D87C5A}" type="pres">
      <dgm:prSet presAssocID="{6AFB7C6C-37F5-4472-9AB0-3FF6C509833A}" presName="hierChild2" presStyleCnt="0"/>
      <dgm:spPr/>
    </dgm:pt>
    <dgm:pt modelId="{40C9EACB-E8C7-4F5A-A591-E7F92E5BA03F}" type="pres">
      <dgm:prSet presAssocID="{3F8BD933-3B7E-4052-B22A-5D8940E96477}" presName="Name37" presStyleLbl="parChTrans1D2" presStyleIdx="0" presStyleCnt="4"/>
      <dgm:spPr/>
    </dgm:pt>
    <dgm:pt modelId="{54FB53F5-246C-4829-8088-8B95277D304A}" type="pres">
      <dgm:prSet presAssocID="{CF42F1B0-CF10-477C-9E68-611F7F4F153D}" presName="hierRoot2" presStyleCnt="0">
        <dgm:presLayoutVars>
          <dgm:hierBranch val="init"/>
        </dgm:presLayoutVars>
      </dgm:prSet>
      <dgm:spPr/>
    </dgm:pt>
    <dgm:pt modelId="{1B445A0E-2479-4F6F-A2A3-90F8405B90AD}" type="pres">
      <dgm:prSet presAssocID="{CF42F1B0-CF10-477C-9E68-611F7F4F153D}" presName="rootComposite" presStyleCnt="0"/>
      <dgm:spPr/>
    </dgm:pt>
    <dgm:pt modelId="{1E31FB06-28EB-4781-81C6-F8A5CAA85CB1}" type="pres">
      <dgm:prSet presAssocID="{CF42F1B0-CF10-477C-9E68-611F7F4F153D}" presName="rootText" presStyleLbl="node2" presStyleIdx="0" presStyleCnt="4" custLinFactNeighborY="3068">
        <dgm:presLayoutVars>
          <dgm:chPref val="3"/>
        </dgm:presLayoutVars>
      </dgm:prSet>
      <dgm:spPr/>
    </dgm:pt>
    <dgm:pt modelId="{D607620C-4887-435E-BDFB-DE24C349C918}" type="pres">
      <dgm:prSet presAssocID="{CF42F1B0-CF10-477C-9E68-611F7F4F153D}" presName="rootConnector" presStyleLbl="node2" presStyleIdx="0" presStyleCnt="4"/>
      <dgm:spPr/>
    </dgm:pt>
    <dgm:pt modelId="{7C7A2B8C-7BA4-4B6D-B07B-1DCE20EFA3A4}" type="pres">
      <dgm:prSet presAssocID="{CF42F1B0-CF10-477C-9E68-611F7F4F153D}" presName="hierChild4" presStyleCnt="0"/>
      <dgm:spPr/>
    </dgm:pt>
    <dgm:pt modelId="{979DB41E-BF35-4D59-9007-A12B23F53F5B}" type="pres">
      <dgm:prSet presAssocID="{CF42F1B0-CF10-477C-9E68-611F7F4F153D}" presName="hierChild5" presStyleCnt="0"/>
      <dgm:spPr/>
    </dgm:pt>
    <dgm:pt modelId="{1DC29E1B-5279-4607-BFBD-3A52EA1FA0FD}" type="pres">
      <dgm:prSet presAssocID="{6A5F6600-5944-4178-9136-D64E8F8702C7}" presName="Name37" presStyleLbl="parChTrans1D2" presStyleIdx="1" presStyleCnt="4"/>
      <dgm:spPr/>
    </dgm:pt>
    <dgm:pt modelId="{53F1D31E-B963-41ED-AB23-8F93CB6964CF}" type="pres">
      <dgm:prSet presAssocID="{9A39FEAF-FB92-462D-859F-401712464400}" presName="hierRoot2" presStyleCnt="0">
        <dgm:presLayoutVars>
          <dgm:hierBranch val="init"/>
        </dgm:presLayoutVars>
      </dgm:prSet>
      <dgm:spPr/>
    </dgm:pt>
    <dgm:pt modelId="{15F6556A-8B92-4C5E-A992-35A83E1D3AC7}" type="pres">
      <dgm:prSet presAssocID="{9A39FEAF-FB92-462D-859F-401712464400}" presName="rootComposite" presStyleCnt="0"/>
      <dgm:spPr/>
    </dgm:pt>
    <dgm:pt modelId="{81388932-2754-41F8-9FB2-C0C328012EB5}" type="pres">
      <dgm:prSet presAssocID="{9A39FEAF-FB92-462D-859F-401712464400}" presName="rootText" presStyleLbl="node2" presStyleIdx="1" presStyleCnt="4" custLinFactNeighborY="4602">
        <dgm:presLayoutVars>
          <dgm:chPref val="3"/>
        </dgm:presLayoutVars>
      </dgm:prSet>
      <dgm:spPr/>
    </dgm:pt>
    <dgm:pt modelId="{42591722-FDB9-4250-8D19-3EE204A7709B}" type="pres">
      <dgm:prSet presAssocID="{9A39FEAF-FB92-462D-859F-401712464400}" presName="rootConnector" presStyleLbl="node2" presStyleIdx="1" presStyleCnt="4"/>
      <dgm:spPr/>
    </dgm:pt>
    <dgm:pt modelId="{DDD0FAA3-81FD-44BF-9221-9257FA33C3D8}" type="pres">
      <dgm:prSet presAssocID="{9A39FEAF-FB92-462D-859F-401712464400}" presName="hierChild4" presStyleCnt="0"/>
      <dgm:spPr/>
    </dgm:pt>
    <dgm:pt modelId="{BDE87955-87AF-45A0-9C52-9D28D8EAFFDE}" type="pres">
      <dgm:prSet presAssocID="{9A39FEAF-FB92-462D-859F-401712464400}" presName="hierChild5" presStyleCnt="0"/>
      <dgm:spPr/>
    </dgm:pt>
    <dgm:pt modelId="{E73DC87E-8218-4722-AC6B-BE1C24C2C11C}" type="pres">
      <dgm:prSet presAssocID="{D52D035E-87ED-4378-AA2C-15CD60B6555B}" presName="Name37" presStyleLbl="parChTrans1D2" presStyleIdx="2" presStyleCnt="4"/>
      <dgm:spPr/>
    </dgm:pt>
    <dgm:pt modelId="{BA9FB23E-216B-4894-9238-5762A5CC8F41}" type="pres">
      <dgm:prSet presAssocID="{98CA9EB4-45C5-47D1-8DA9-831FB84A6D7C}" presName="hierRoot2" presStyleCnt="0">
        <dgm:presLayoutVars>
          <dgm:hierBranch val="init"/>
        </dgm:presLayoutVars>
      </dgm:prSet>
      <dgm:spPr/>
    </dgm:pt>
    <dgm:pt modelId="{335358D8-6C5F-4D59-9EA3-6ABF42E3AFAC}" type="pres">
      <dgm:prSet presAssocID="{98CA9EB4-45C5-47D1-8DA9-831FB84A6D7C}" presName="rootComposite" presStyleCnt="0"/>
      <dgm:spPr/>
    </dgm:pt>
    <dgm:pt modelId="{D60870A8-20E0-48F5-99F1-0237BD92EABB}" type="pres">
      <dgm:prSet presAssocID="{98CA9EB4-45C5-47D1-8DA9-831FB84A6D7C}" presName="rootText" presStyleLbl="node2" presStyleIdx="2" presStyleCnt="4" custLinFactNeighborY="4602">
        <dgm:presLayoutVars>
          <dgm:chPref val="3"/>
        </dgm:presLayoutVars>
      </dgm:prSet>
      <dgm:spPr/>
    </dgm:pt>
    <dgm:pt modelId="{1629C016-EF58-42FC-B590-7D857A2BBB3B}" type="pres">
      <dgm:prSet presAssocID="{98CA9EB4-45C5-47D1-8DA9-831FB84A6D7C}" presName="rootConnector" presStyleLbl="node2" presStyleIdx="2" presStyleCnt="4"/>
      <dgm:spPr/>
    </dgm:pt>
    <dgm:pt modelId="{E441201F-6A5B-4989-96D3-06D7CCA5D615}" type="pres">
      <dgm:prSet presAssocID="{98CA9EB4-45C5-47D1-8DA9-831FB84A6D7C}" presName="hierChild4" presStyleCnt="0"/>
      <dgm:spPr/>
    </dgm:pt>
    <dgm:pt modelId="{089D7950-ABC1-451C-80A0-378E0A78D1E8}" type="pres">
      <dgm:prSet presAssocID="{98CA9EB4-45C5-47D1-8DA9-831FB84A6D7C}" presName="hierChild5" presStyleCnt="0"/>
      <dgm:spPr/>
    </dgm:pt>
    <dgm:pt modelId="{9336D6F0-5A5C-430B-830B-9080252DADE2}" type="pres">
      <dgm:prSet presAssocID="{EC974A4D-A376-40BD-BAD9-15F6593019C9}" presName="Name37" presStyleLbl="parChTrans1D2" presStyleIdx="3" presStyleCnt="4"/>
      <dgm:spPr/>
    </dgm:pt>
    <dgm:pt modelId="{DDDF3B27-D552-4751-ADBF-09945B08A367}" type="pres">
      <dgm:prSet presAssocID="{3FE5A1E3-3CED-4C5E-BC54-A18B0A7D5E11}" presName="hierRoot2" presStyleCnt="0">
        <dgm:presLayoutVars>
          <dgm:hierBranch val="init"/>
        </dgm:presLayoutVars>
      </dgm:prSet>
      <dgm:spPr/>
    </dgm:pt>
    <dgm:pt modelId="{A71C0B5C-61EC-4635-8477-35150A95B52B}" type="pres">
      <dgm:prSet presAssocID="{3FE5A1E3-3CED-4C5E-BC54-A18B0A7D5E11}" presName="rootComposite" presStyleCnt="0"/>
      <dgm:spPr/>
    </dgm:pt>
    <dgm:pt modelId="{57446F90-9EE4-4E9D-891D-2C431E4EF3BE}" type="pres">
      <dgm:prSet presAssocID="{3FE5A1E3-3CED-4C5E-BC54-A18B0A7D5E11}" presName="rootText" presStyleLbl="node2" presStyleIdx="3" presStyleCnt="4" custLinFactNeighborX="2301" custLinFactNeighborY="4602">
        <dgm:presLayoutVars>
          <dgm:chPref val="3"/>
        </dgm:presLayoutVars>
      </dgm:prSet>
      <dgm:spPr/>
    </dgm:pt>
    <dgm:pt modelId="{3886CC8D-C5A7-4636-855F-AB998FCAC467}" type="pres">
      <dgm:prSet presAssocID="{3FE5A1E3-3CED-4C5E-BC54-A18B0A7D5E11}" presName="rootConnector" presStyleLbl="node2" presStyleIdx="3" presStyleCnt="4"/>
      <dgm:spPr/>
    </dgm:pt>
    <dgm:pt modelId="{BA1515A8-0725-4642-8DE1-CDA668413B56}" type="pres">
      <dgm:prSet presAssocID="{3FE5A1E3-3CED-4C5E-BC54-A18B0A7D5E11}" presName="hierChild4" presStyleCnt="0"/>
      <dgm:spPr/>
    </dgm:pt>
    <dgm:pt modelId="{10879AA0-8A12-4C0A-9B6F-2AEF9CC3D733}" type="pres">
      <dgm:prSet presAssocID="{3FE5A1E3-3CED-4C5E-BC54-A18B0A7D5E11}" presName="hierChild5" presStyleCnt="0"/>
      <dgm:spPr/>
    </dgm:pt>
    <dgm:pt modelId="{33B43FD4-6B64-4FB0-A97B-0058742E970F}" type="pres">
      <dgm:prSet presAssocID="{6AFB7C6C-37F5-4472-9AB0-3FF6C509833A}" presName="hierChild3" presStyleCnt="0"/>
      <dgm:spPr/>
    </dgm:pt>
  </dgm:ptLst>
  <dgm:cxnLst>
    <dgm:cxn modelId="{19DDC936-FC82-4B04-A349-763409FBECCE}" type="presOf" srcId="{6AFB7C6C-37F5-4472-9AB0-3FF6C509833A}" destId="{217A4370-D2F5-4FBB-B720-13DE397938B6}" srcOrd="1" destOrd="0" presId="urn:microsoft.com/office/officeart/2005/8/layout/orgChart1"/>
    <dgm:cxn modelId="{BE000737-F7A7-4512-9A52-B35DF1DE4201}" type="presOf" srcId="{6A5F6600-5944-4178-9136-D64E8F8702C7}" destId="{1DC29E1B-5279-4607-BFBD-3A52EA1FA0FD}" srcOrd="0" destOrd="0" presId="urn:microsoft.com/office/officeart/2005/8/layout/orgChart1"/>
    <dgm:cxn modelId="{FFE38D3A-3FC6-4F42-95BE-302A852AEB0F}" type="presOf" srcId="{6AFB7C6C-37F5-4472-9AB0-3FF6C509833A}" destId="{739D4307-AB6D-4E22-BD2C-12B003417AC2}" srcOrd="0" destOrd="0" presId="urn:microsoft.com/office/officeart/2005/8/layout/orgChart1"/>
    <dgm:cxn modelId="{349D076B-6B78-4471-A375-C6FE8C1E52A4}" type="presOf" srcId="{D52D035E-87ED-4378-AA2C-15CD60B6555B}" destId="{E73DC87E-8218-4722-AC6B-BE1C24C2C11C}" srcOrd="0" destOrd="0" presId="urn:microsoft.com/office/officeart/2005/8/layout/orgChart1"/>
    <dgm:cxn modelId="{6C798A56-899C-43ED-A6FD-F0741F366227}" type="presOf" srcId="{3FE5A1E3-3CED-4C5E-BC54-A18B0A7D5E11}" destId="{57446F90-9EE4-4E9D-891D-2C431E4EF3BE}" srcOrd="0" destOrd="0" presId="urn:microsoft.com/office/officeart/2005/8/layout/orgChart1"/>
    <dgm:cxn modelId="{94870A7A-45E5-4A95-A079-72B1413DE590}" type="presOf" srcId="{9A39FEAF-FB92-462D-859F-401712464400}" destId="{42591722-FDB9-4250-8D19-3EE204A7709B}" srcOrd="1" destOrd="0" presId="urn:microsoft.com/office/officeart/2005/8/layout/orgChart1"/>
    <dgm:cxn modelId="{C5CC8982-9ED3-4915-8D27-A95765587DDC}" srcId="{115ED1F1-B6ED-4F48-AD6A-AB3EF5BF914B}" destId="{6AFB7C6C-37F5-4472-9AB0-3FF6C509833A}" srcOrd="0" destOrd="0" parTransId="{9C06152D-C32A-4D1C-942A-AD76393E76E7}" sibTransId="{05FC7326-AF2A-4829-A212-365E053167A3}"/>
    <dgm:cxn modelId="{482F2F86-C5D4-4B80-AE61-765126FF879C}" type="presOf" srcId="{98CA9EB4-45C5-47D1-8DA9-831FB84A6D7C}" destId="{1629C016-EF58-42FC-B590-7D857A2BBB3B}" srcOrd="1" destOrd="0" presId="urn:microsoft.com/office/officeart/2005/8/layout/orgChart1"/>
    <dgm:cxn modelId="{9B49E992-2B35-4EAA-98BF-8B33F70517D4}" type="presOf" srcId="{CF42F1B0-CF10-477C-9E68-611F7F4F153D}" destId="{1E31FB06-28EB-4781-81C6-F8A5CAA85CB1}" srcOrd="0" destOrd="0" presId="urn:microsoft.com/office/officeart/2005/8/layout/orgChart1"/>
    <dgm:cxn modelId="{4A835394-1D2A-4C60-93DF-11A3C8EAA07B}" type="presOf" srcId="{CF42F1B0-CF10-477C-9E68-611F7F4F153D}" destId="{D607620C-4887-435E-BDFB-DE24C349C918}" srcOrd="1" destOrd="0" presId="urn:microsoft.com/office/officeart/2005/8/layout/orgChart1"/>
    <dgm:cxn modelId="{5A42CC95-1B72-474D-8759-42070223C539}" srcId="{6AFB7C6C-37F5-4472-9AB0-3FF6C509833A}" destId="{98CA9EB4-45C5-47D1-8DA9-831FB84A6D7C}" srcOrd="2" destOrd="0" parTransId="{D52D035E-87ED-4378-AA2C-15CD60B6555B}" sibTransId="{2CEF7558-757F-448E-8FC3-81C2E02602C4}"/>
    <dgm:cxn modelId="{82964397-3E46-4FA7-86F3-CCCE066548CA}" srcId="{6AFB7C6C-37F5-4472-9AB0-3FF6C509833A}" destId="{CF42F1B0-CF10-477C-9E68-611F7F4F153D}" srcOrd="0" destOrd="0" parTransId="{3F8BD933-3B7E-4052-B22A-5D8940E96477}" sibTransId="{038B9E86-F5FF-49A4-A89E-21522DD20B6D}"/>
    <dgm:cxn modelId="{A8D2FBAC-D3BA-4B73-8427-F05FDEB87271}" srcId="{6AFB7C6C-37F5-4472-9AB0-3FF6C509833A}" destId="{9A39FEAF-FB92-462D-859F-401712464400}" srcOrd="1" destOrd="0" parTransId="{6A5F6600-5944-4178-9136-D64E8F8702C7}" sibTransId="{5C2EB1EF-D871-453F-8FDE-10AECAA29C15}"/>
    <dgm:cxn modelId="{10710EAD-74AE-4339-A35E-42DC4550426B}" type="presOf" srcId="{EC974A4D-A376-40BD-BAD9-15F6593019C9}" destId="{9336D6F0-5A5C-430B-830B-9080252DADE2}" srcOrd="0" destOrd="0" presId="urn:microsoft.com/office/officeart/2005/8/layout/orgChart1"/>
    <dgm:cxn modelId="{60920BAF-C24A-43D5-BCC8-2235B1D100B3}" type="presOf" srcId="{3FE5A1E3-3CED-4C5E-BC54-A18B0A7D5E11}" destId="{3886CC8D-C5A7-4636-855F-AB998FCAC467}" srcOrd="1" destOrd="0" presId="urn:microsoft.com/office/officeart/2005/8/layout/orgChart1"/>
    <dgm:cxn modelId="{753C79B9-E99D-453A-B831-DE42024E4511}" type="presOf" srcId="{3F8BD933-3B7E-4052-B22A-5D8940E96477}" destId="{40C9EACB-E8C7-4F5A-A591-E7F92E5BA03F}" srcOrd="0" destOrd="0" presId="urn:microsoft.com/office/officeart/2005/8/layout/orgChart1"/>
    <dgm:cxn modelId="{595979B9-1D32-4853-AEB2-9FEBE02F7572}" type="presOf" srcId="{115ED1F1-B6ED-4F48-AD6A-AB3EF5BF914B}" destId="{9CFF67EE-9206-444C-A057-46D7C962C414}" srcOrd="0" destOrd="0" presId="urn:microsoft.com/office/officeart/2005/8/layout/orgChart1"/>
    <dgm:cxn modelId="{94EE78C2-1CB7-4F51-AA8D-467932AC5FEB}" type="presOf" srcId="{98CA9EB4-45C5-47D1-8DA9-831FB84A6D7C}" destId="{D60870A8-20E0-48F5-99F1-0237BD92EABB}" srcOrd="0" destOrd="0" presId="urn:microsoft.com/office/officeart/2005/8/layout/orgChart1"/>
    <dgm:cxn modelId="{1F4FF2C2-8E6C-4052-8466-8F7C0E89AA59}" srcId="{6AFB7C6C-37F5-4472-9AB0-3FF6C509833A}" destId="{3FE5A1E3-3CED-4C5E-BC54-A18B0A7D5E11}" srcOrd="3" destOrd="0" parTransId="{EC974A4D-A376-40BD-BAD9-15F6593019C9}" sibTransId="{AF021AEC-0DA6-464F-A1A7-E1E702B26A52}"/>
    <dgm:cxn modelId="{289470EC-6D38-46D1-876E-3E8685333011}" type="presOf" srcId="{9A39FEAF-FB92-462D-859F-401712464400}" destId="{81388932-2754-41F8-9FB2-C0C328012EB5}" srcOrd="0" destOrd="0" presId="urn:microsoft.com/office/officeart/2005/8/layout/orgChart1"/>
    <dgm:cxn modelId="{DB4FCD9F-5D9E-4485-ADC4-1AEF66E35978}" type="presParOf" srcId="{9CFF67EE-9206-444C-A057-46D7C962C414}" destId="{1C2C30DC-57AE-408A-9799-1C7DBCABF172}" srcOrd="0" destOrd="0" presId="urn:microsoft.com/office/officeart/2005/8/layout/orgChart1"/>
    <dgm:cxn modelId="{2A7948B4-EBB4-4509-B59A-1CEF9BCDA38B}" type="presParOf" srcId="{1C2C30DC-57AE-408A-9799-1C7DBCABF172}" destId="{392EB62D-F377-412D-ABFE-3A03150D2BCA}" srcOrd="0" destOrd="0" presId="urn:microsoft.com/office/officeart/2005/8/layout/orgChart1"/>
    <dgm:cxn modelId="{48E0B7DF-56B3-4842-9F4B-D8C8D8F7B9B9}" type="presParOf" srcId="{392EB62D-F377-412D-ABFE-3A03150D2BCA}" destId="{739D4307-AB6D-4E22-BD2C-12B003417AC2}" srcOrd="0" destOrd="0" presId="urn:microsoft.com/office/officeart/2005/8/layout/orgChart1"/>
    <dgm:cxn modelId="{9313C312-DEB8-48EB-8C1F-D5D6BA0CD9E6}" type="presParOf" srcId="{392EB62D-F377-412D-ABFE-3A03150D2BCA}" destId="{217A4370-D2F5-4FBB-B720-13DE397938B6}" srcOrd="1" destOrd="0" presId="urn:microsoft.com/office/officeart/2005/8/layout/orgChart1"/>
    <dgm:cxn modelId="{AE0D24E0-7FF5-414B-8555-ABBEC689EB4F}" type="presParOf" srcId="{1C2C30DC-57AE-408A-9799-1C7DBCABF172}" destId="{628CAA6A-C5BB-4386-916B-FB5266D87C5A}" srcOrd="1" destOrd="0" presId="urn:microsoft.com/office/officeart/2005/8/layout/orgChart1"/>
    <dgm:cxn modelId="{E2E86B22-02C2-459D-B2F1-11C515A76FA6}" type="presParOf" srcId="{628CAA6A-C5BB-4386-916B-FB5266D87C5A}" destId="{40C9EACB-E8C7-4F5A-A591-E7F92E5BA03F}" srcOrd="0" destOrd="0" presId="urn:microsoft.com/office/officeart/2005/8/layout/orgChart1"/>
    <dgm:cxn modelId="{2ACF0D8A-3CF9-47BD-A99B-89465C47D90F}" type="presParOf" srcId="{628CAA6A-C5BB-4386-916B-FB5266D87C5A}" destId="{54FB53F5-246C-4829-8088-8B95277D304A}" srcOrd="1" destOrd="0" presId="urn:microsoft.com/office/officeart/2005/8/layout/orgChart1"/>
    <dgm:cxn modelId="{C3CB25E3-35A9-4CBD-B6FF-A572B8A374B6}" type="presParOf" srcId="{54FB53F5-246C-4829-8088-8B95277D304A}" destId="{1B445A0E-2479-4F6F-A2A3-90F8405B90AD}" srcOrd="0" destOrd="0" presId="urn:microsoft.com/office/officeart/2005/8/layout/orgChart1"/>
    <dgm:cxn modelId="{BFBC9465-80F5-4058-B139-6CEF27B95D31}" type="presParOf" srcId="{1B445A0E-2479-4F6F-A2A3-90F8405B90AD}" destId="{1E31FB06-28EB-4781-81C6-F8A5CAA85CB1}" srcOrd="0" destOrd="0" presId="urn:microsoft.com/office/officeart/2005/8/layout/orgChart1"/>
    <dgm:cxn modelId="{72F7C3C2-1809-4824-B527-39917141FE42}" type="presParOf" srcId="{1B445A0E-2479-4F6F-A2A3-90F8405B90AD}" destId="{D607620C-4887-435E-BDFB-DE24C349C918}" srcOrd="1" destOrd="0" presId="urn:microsoft.com/office/officeart/2005/8/layout/orgChart1"/>
    <dgm:cxn modelId="{45A7389E-C432-4EC5-A123-780B63661505}" type="presParOf" srcId="{54FB53F5-246C-4829-8088-8B95277D304A}" destId="{7C7A2B8C-7BA4-4B6D-B07B-1DCE20EFA3A4}" srcOrd="1" destOrd="0" presId="urn:microsoft.com/office/officeart/2005/8/layout/orgChart1"/>
    <dgm:cxn modelId="{E66A20F4-4C0A-47CC-B343-141B27AE53A9}" type="presParOf" srcId="{54FB53F5-246C-4829-8088-8B95277D304A}" destId="{979DB41E-BF35-4D59-9007-A12B23F53F5B}" srcOrd="2" destOrd="0" presId="urn:microsoft.com/office/officeart/2005/8/layout/orgChart1"/>
    <dgm:cxn modelId="{F6ABB914-2D59-483A-B305-C804AD7E0964}" type="presParOf" srcId="{628CAA6A-C5BB-4386-916B-FB5266D87C5A}" destId="{1DC29E1B-5279-4607-BFBD-3A52EA1FA0FD}" srcOrd="2" destOrd="0" presId="urn:microsoft.com/office/officeart/2005/8/layout/orgChart1"/>
    <dgm:cxn modelId="{A507C2C0-10E5-4D35-8D21-9570DB1BEF25}" type="presParOf" srcId="{628CAA6A-C5BB-4386-916B-FB5266D87C5A}" destId="{53F1D31E-B963-41ED-AB23-8F93CB6964CF}" srcOrd="3" destOrd="0" presId="urn:microsoft.com/office/officeart/2005/8/layout/orgChart1"/>
    <dgm:cxn modelId="{DFB65B21-EC78-44DD-ABC2-0B9AA4C7A0EC}" type="presParOf" srcId="{53F1D31E-B963-41ED-AB23-8F93CB6964CF}" destId="{15F6556A-8B92-4C5E-A992-35A83E1D3AC7}" srcOrd="0" destOrd="0" presId="urn:microsoft.com/office/officeart/2005/8/layout/orgChart1"/>
    <dgm:cxn modelId="{6626C2AE-8290-4D99-A35E-0360270644C3}" type="presParOf" srcId="{15F6556A-8B92-4C5E-A992-35A83E1D3AC7}" destId="{81388932-2754-41F8-9FB2-C0C328012EB5}" srcOrd="0" destOrd="0" presId="urn:microsoft.com/office/officeart/2005/8/layout/orgChart1"/>
    <dgm:cxn modelId="{608A5CD2-58A6-4F07-A9B0-B8F81580EBF0}" type="presParOf" srcId="{15F6556A-8B92-4C5E-A992-35A83E1D3AC7}" destId="{42591722-FDB9-4250-8D19-3EE204A7709B}" srcOrd="1" destOrd="0" presId="urn:microsoft.com/office/officeart/2005/8/layout/orgChart1"/>
    <dgm:cxn modelId="{DD8DE4F3-2E2E-4E1B-905F-C5851E8D52FE}" type="presParOf" srcId="{53F1D31E-B963-41ED-AB23-8F93CB6964CF}" destId="{DDD0FAA3-81FD-44BF-9221-9257FA33C3D8}" srcOrd="1" destOrd="0" presId="urn:microsoft.com/office/officeart/2005/8/layout/orgChart1"/>
    <dgm:cxn modelId="{0A7D9D78-6F09-480E-989C-AA380BF7750A}" type="presParOf" srcId="{53F1D31E-B963-41ED-AB23-8F93CB6964CF}" destId="{BDE87955-87AF-45A0-9C52-9D28D8EAFFDE}" srcOrd="2" destOrd="0" presId="urn:microsoft.com/office/officeart/2005/8/layout/orgChart1"/>
    <dgm:cxn modelId="{BECB43B4-52C1-4F03-9708-0BED7EF7F4DC}" type="presParOf" srcId="{628CAA6A-C5BB-4386-916B-FB5266D87C5A}" destId="{E73DC87E-8218-4722-AC6B-BE1C24C2C11C}" srcOrd="4" destOrd="0" presId="urn:microsoft.com/office/officeart/2005/8/layout/orgChart1"/>
    <dgm:cxn modelId="{D08FED2B-CA0A-44BA-B122-23FACD7C8AA6}" type="presParOf" srcId="{628CAA6A-C5BB-4386-916B-FB5266D87C5A}" destId="{BA9FB23E-216B-4894-9238-5762A5CC8F41}" srcOrd="5" destOrd="0" presId="urn:microsoft.com/office/officeart/2005/8/layout/orgChart1"/>
    <dgm:cxn modelId="{DC98DE44-416E-476F-935B-589CD447BF07}" type="presParOf" srcId="{BA9FB23E-216B-4894-9238-5762A5CC8F41}" destId="{335358D8-6C5F-4D59-9EA3-6ABF42E3AFAC}" srcOrd="0" destOrd="0" presId="urn:microsoft.com/office/officeart/2005/8/layout/orgChart1"/>
    <dgm:cxn modelId="{F362D430-B126-48C7-B043-09C86CC614C3}" type="presParOf" srcId="{335358D8-6C5F-4D59-9EA3-6ABF42E3AFAC}" destId="{D60870A8-20E0-48F5-99F1-0237BD92EABB}" srcOrd="0" destOrd="0" presId="urn:microsoft.com/office/officeart/2005/8/layout/orgChart1"/>
    <dgm:cxn modelId="{F8689937-536A-49FA-AFD8-824C77B85BE1}" type="presParOf" srcId="{335358D8-6C5F-4D59-9EA3-6ABF42E3AFAC}" destId="{1629C016-EF58-42FC-B590-7D857A2BBB3B}" srcOrd="1" destOrd="0" presId="urn:microsoft.com/office/officeart/2005/8/layout/orgChart1"/>
    <dgm:cxn modelId="{07B5D161-DEE0-454C-A5DF-BDBF2FEC7378}" type="presParOf" srcId="{BA9FB23E-216B-4894-9238-5762A5CC8F41}" destId="{E441201F-6A5B-4989-96D3-06D7CCA5D615}" srcOrd="1" destOrd="0" presId="urn:microsoft.com/office/officeart/2005/8/layout/orgChart1"/>
    <dgm:cxn modelId="{7F17E8F8-A233-4E43-A570-C2E9825C7112}" type="presParOf" srcId="{BA9FB23E-216B-4894-9238-5762A5CC8F41}" destId="{089D7950-ABC1-451C-80A0-378E0A78D1E8}" srcOrd="2" destOrd="0" presId="urn:microsoft.com/office/officeart/2005/8/layout/orgChart1"/>
    <dgm:cxn modelId="{1B11F23F-6019-4279-969E-5C7FFB7B5E89}" type="presParOf" srcId="{628CAA6A-C5BB-4386-916B-FB5266D87C5A}" destId="{9336D6F0-5A5C-430B-830B-9080252DADE2}" srcOrd="6" destOrd="0" presId="urn:microsoft.com/office/officeart/2005/8/layout/orgChart1"/>
    <dgm:cxn modelId="{554238E1-4571-417E-8A60-C4734FA6AC6C}" type="presParOf" srcId="{628CAA6A-C5BB-4386-916B-FB5266D87C5A}" destId="{DDDF3B27-D552-4751-ADBF-09945B08A367}" srcOrd="7" destOrd="0" presId="urn:microsoft.com/office/officeart/2005/8/layout/orgChart1"/>
    <dgm:cxn modelId="{1701F6D5-31B9-4CE6-BD52-BB76F335BF4F}" type="presParOf" srcId="{DDDF3B27-D552-4751-ADBF-09945B08A367}" destId="{A71C0B5C-61EC-4635-8477-35150A95B52B}" srcOrd="0" destOrd="0" presId="urn:microsoft.com/office/officeart/2005/8/layout/orgChart1"/>
    <dgm:cxn modelId="{1BB57B22-EF06-4154-A847-245D71FB970D}" type="presParOf" srcId="{A71C0B5C-61EC-4635-8477-35150A95B52B}" destId="{57446F90-9EE4-4E9D-891D-2C431E4EF3BE}" srcOrd="0" destOrd="0" presId="urn:microsoft.com/office/officeart/2005/8/layout/orgChart1"/>
    <dgm:cxn modelId="{96EF0C9A-6E2F-4A62-ACBB-471FB07D6355}" type="presParOf" srcId="{A71C0B5C-61EC-4635-8477-35150A95B52B}" destId="{3886CC8D-C5A7-4636-855F-AB998FCAC467}" srcOrd="1" destOrd="0" presId="urn:microsoft.com/office/officeart/2005/8/layout/orgChart1"/>
    <dgm:cxn modelId="{9EF9EF05-20C7-4D0D-962C-A56A13A57BC0}" type="presParOf" srcId="{DDDF3B27-D552-4751-ADBF-09945B08A367}" destId="{BA1515A8-0725-4642-8DE1-CDA668413B56}" srcOrd="1" destOrd="0" presId="urn:microsoft.com/office/officeart/2005/8/layout/orgChart1"/>
    <dgm:cxn modelId="{60AF357F-4AFF-409D-8275-4124B7D96485}" type="presParOf" srcId="{DDDF3B27-D552-4751-ADBF-09945B08A367}" destId="{10879AA0-8A12-4C0A-9B6F-2AEF9CC3D733}" srcOrd="2" destOrd="0" presId="urn:microsoft.com/office/officeart/2005/8/layout/orgChart1"/>
    <dgm:cxn modelId="{C745A5C7-D823-4B5C-B5AB-613D5073C539}" type="presParOf" srcId="{1C2C30DC-57AE-408A-9799-1C7DBCABF172}" destId="{33B43FD4-6B64-4FB0-A97B-0058742E970F}" srcOrd="2" destOrd="0" presId="urn:microsoft.com/office/officeart/2005/8/layout/orgChart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E6312CF8-BA71-48C8-B456-CB9C7AFEA43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259797C8-A679-4AC6-9328-60D3915AB375}">
      <dgm:prSet phldrT="[Text]"/>
      <dgm:spPr>
        <a:solidFill>
          <a:srgbClr val="7030A0"/>
        </a:solidFill>
      </dgm:spPr>
      <dgm:t>
        <a:bodyPr/>
        <a:lstStyle/>
        <a:p>
          <a:r>
            <a:rPr lang="en-GB"/>
            <a:t>Single and Interagency Audits</a:t>
          </a:r>
        </a:p>
      </dgm:t>
    </dgm:pt>
    <dgm:pt modelId="{E172B208-7B1F-4ADF-8623-653A0DCB53E2}" type="parTrans" cxnId="{ECF7179D-E66C-4061-A301-D1988B3C8473}">
      <dgm:prSet/>
      <dgm:spPr/>
      <dgm:t>
        <a:bodyPr/>
        <a:lstStyle/>
        <a:p>
          <a:endParaRPr lang="en-GB"/>
        </a:p>
      </dgm:t>
    </dgm:pt>
    <dgm:pt modelId="{98AB75AA-F282-46F7-9531-FBC850827586}" type="sibTrans" cxnId="{ECF7179D-E66C-4061-A301-D1988B3C8473}">
      <dgm:prSet/>
      <dgm:spPr/>
      <dgm:t>
        <a:bodyPr/>
        <a:lstStyle/>
        <a:p>
          <a:endParaRPr lang="en-GB"/>
        </a:p>
      </dgm:t>
    </dgm:pt>
    <dgm:pt modelId="{C77123D5-E8EE-4FAF-9CE5-896E10EE3FD0}">
      <dgm:prSet phldrT="[Text]"/>
      <dgm:spPr>
        <a:solidFill>
          <a:srgbClr val="002060"/>
        </a:solidFill>
      </dgm:spPr>
      <dgm:t>
        <a:bodyPr/>
        <a:lstStyle/>
        <a:p>
          <a:r>
            <a:rPr lang="en-GB"/>
            <a:t>Interagency Staff Survey</a:t>
          </a:r>
        </a:p>
      </dgm:t>
    </dgm:pt>
    <dgm:pt modelId="{A7C41C24-87C4-43B0-A6CC-021A68EBEA14}" type="parTrans" cxnId="{6CE53C8C-8C5C-449E-9554-1C6A45F17126}">
      <dgm:prSet/>
      <dgm:spPr/>
      <dgm:t>
        <a:bodyPr/>
        <a:lstStyle/>
        <a:p>
          <a:endParaRPr lang="en-GB"/>
        </a:p>
      </dgm:t>
    </dgm:pt>
    <dgm:pt modelId="{9555541B-F1EC-411A-8023-8C0D7EF377A3}" type="sibTrans" cxnId="{6CE53C8C-8C5C-449E-9554-1C6A45F17126}">
      <dgm:prSet/>
      <dgm:spPr/>
      <dgm:t>
        <a:bodyPr/>
        <a:lstStyle/>
        <a:p>
          <a:endParaRPr lang="en-GB"/>
        </a:p>
      </dgm:t>
    </dgm:pt>
    <dgm:pt modelId="{9C43FBA4-E40B-4E19-A4BC-2D3FA30B4426}">
      <dgm:prSet phldrT="[Text]"/>
      <dgm:spPr>
        <a:solidFill>
          <a:schemeClr val="accent2"/>
        </a:solidFill>
      </dgm:spPr>
      <dgm:t>
        <a:bodyPr/>
        <a:lstStyle/>
        <a:p>
          <a:r>
            <a:rPr lang="en-GB"/>
            <a:t>Service User (and carer) Post Intervention Questionnaire</a:t>
          </a:r>
        </a:p>
      </dgm:t>
    </dgm:pt>
    <dgm:pt modelId="{FE38B0AD-33E9-49A8-9B72-1DC5E31D0228}" type="parTrans" cxnId="{BF73A400-7AF7-414B-851F-02F65F114EF1}">
      <dgm:prSet/>
      <dgm:spPr/>
      <dgm:t>
        <a:bodyPr/>
        <a:lstStyle/>
        <a:p>
          <a:endParaRPr lang="en-GB"/>
        </a:p>
      </dgm:t>
    </dgm:pt>
    <dgm:pt modelId="{52DDFAB4-63A0-41AA-BA13-9AAEBA218D5D}" type="sibTrans" cxnId="{BF73A400-7AF7-414B-851F-02F65F114EF1}">
      <dgm:prSet/>
      <dgm:spPr/>
      <dgm:t>
        <a:bodyPr/>
        <a:lstStyle/>
        <a:p>
          <a:endParaRPr lang="en-GB"/>
        </a:p>
      </dgm:t>
    </dgm:pt>
    <dgm:pt modelId="{8455F95A-28E6-422D-8E55-15B07EA6F9A7}">
      <dgm:prSet phldrT="[Text]"/>
      <dgm:spPr/>
      <dgm:t>
        <a:bodyPr/>
        <a:lstStyle/>
        <a:p>
          <a:r>
            <a:rPr lang="en-GB"/>
            <a:t>ASP Activity and Profiling Data</a:t>
          </a:r>
        </a:p>
      </dgm:t>
    </dgm:pt>
    <dgm:pt modelId="{D2695A56-D327-4668-8FE1-98329BB7F0BB}" type="parTrans" cxnId="{116744E8-6850-48A6-85AF-073B6B37398C}">
      <dgm:prSet/>
      <dgm:spPr/>
      <dgm:t>
        <a:bodyPr/>
        <a:lstStyle/>
        <a:p>
          <a:endParaRPr lang="en-GB"/>
        </a:p>
      </dgm:t>
    </dgm:pt>
    <dgm:pt modelId="{BE3E6312-7B64-41B3-9C81-C875BC5B1B34}" type="sibTrans" cxnId="{116744E8-6850-48A6-85AF-073B6B37398C}">
      <dgm:prSet/>
      <dgm:spPr/>
      <dgm:t>
        <a:bodyPr/>
        <a:lstStyle/>
        <a:p>
          <a:endParaRPr lang="en-GB"/>
        </a:p>
      </dgm:t>
    </dgm:pt>
    <dgm:pt modelId="{F5AA152D-8B78-4476-8503-40EA2AF8FB4E}">
      <dgm:prSet/>
      <dgm:spPr>
        <a:solidFill>
          <a:srgbClr val="00B050"/>
        </a:solidFill>
      </dgm:spPr>
      <dgm:t>
        <a:bodyPr/>
        <a:lstStyle/>
        <a:p>
          <a:r>
            <a:rPr lang="en-GB"/>
            <a:t>Stakeholder feedback and forums</a:t>
          </a:r>
        </a:p>
      </dgm:t>
    </dgm:pt>
    <dgm:pt modelId="{8D580CA1-D946-4757-A18F-0775219428C2}" type="parTrans" cxnId="{E7F1E9F1-7D41-4BA6-BCAD-889551C4B051}">
      <dgm:prSet/>
      <dgm:spPr/>
      <dgm:t>
        <a:bodyPr/>
        <a:lstStyle/>
        <a:p>
          <a:endParaRPr lang="en-GB"/>
        </a:p>
      </dgm:t>
    </dgm:pt>
    <dgm:pt modelId="{5F690F05-0AB6-461B-B765-551BA2CA3FC2}" type="sibTrans" cxnId="{E7F1E9F1-7D41-4BA6-BCAD-889551C4B051}">
      <dgm:prSet/>
      <dgm:spPr/>
      <dgm:t>
        <a:bodyPr/>
        <a:lstStyle/>
        <a:p>
          <a:endParaRPr lang="en-GB"/>
        </a:p>
      </dgm:t>
    </dgm:pt>
    <dgm:pt modelId="{AE165CFF-6E90-484E-B207-AEB2A0C03C7F}">
      <dgm:prSet phldrT="[Text]"/>
      <dgm:spPr>
        <a:solidFill>
          <a:srgbClr val="CA78C4"/>
        </a:solidFill>
      </dgm:spPr>
      <dgm:t>
        <a:bodyPr/>
        <a:lstStyle/>
        <a:p>
          <a:r>
            <a:rPr lang="en-GB"/>
            <a:t>Targeted issue specific self and interagency evaluation activities</a:t>
          </a:r>
        </a:p>
      </dgm:t>
    </dgm:pt>
    <dgm:pt modelId="{E97E6B5F-0503-4501-B131-509816EF38E5}" type="parTrans" cxnId="{8E1B4337-AA80-4032-96F4-9DC06BCFF528}">
      <dgm:prSet/>
      <dgm:spPr/>
      <dgm:t>
        <a:bodyPr/>
        <a:lstStyle/>
        <a:p>
          <a:endParaRPr lang="en-GB"/>
        </a:p>
      </dgm:t>
    </dgm:pt>
    <dgm:pt modelId="{C9EE014F-6868-4645-B699-8B2BA41AF581}" type="sibTrans" cxnId="{8E1B4337-AA80-4032-96F4-9DC06BCFF528}">
      <dgm:prSet/>
      <dgm:spPr/>
      <dgm:t>
        <a:bodyPr/>
        <a:lstStyle/>
        <a:p>
          <a:endParaRPr lang="en-GB"/>
        </a:p>
      </dgm:t>
    </dgm:pt>
    <dgm:pt modelId="{7B59246E-8A72-46EC-A51E-C122728FE0CA}" type="pres">
      <dgm:prSet presAssocID="{E6312CF8-BA71-48C8-B456-CB9C7AFEA43F}" presName="diagram" presStyleCnt="0">
        <dgm:presLayoutVars>
          <dgm:dir/>
          <dgm:resizeHandles val="exact"/>
        </dgm:presLayoutVars>
      </dgm:prSet>
      <dgm:spPr/>
    </dgm:pt>
    <dgm:pt modelId="{33827BD9-6771-4AAC-B6F6-BD3327038498}" type="pres">
      <dgm:prSet presAssocID="{259797C8-A679-4AC6-9328-60D3915AB375}" presName="node" presStyleLbl="node1" presStyleIdx="0" presStyleCnt="6">
        <dgm:presLayoutVars>
          <dgm:bulletEnabled val="1"/>
        </dgm:presLayoutVars>
      </dgm:prSet>
      <dgm:spPr/>
    </dgm:pt>
    <dgm:pt modelId="{C7CBE5C8-675B-4EE1-9A05-DA1CC7D1B814}" type="pres">
      <dgm:prSet presAssocID="{98AB75AA-F282-46F7-9531-FBC850827586}" presName="sibTrans" presStyleCnt="0"/>
      <dgm:spPr/>
    </dgm:pt>
    <dgm:pt modelId="{3C582AEF-7834-4333-BB75-C280049E2DE0}" type="pres">
      <dgm:prSet presAssocID="{C77123D5-E8EE-4FAF-9CE5-896E10EE3FD0}" presName="node" presStyleLbl="node1" presStyleIdx="1" presStyleCnt="6">
        <dgm:presLayoutVars>
          <dgm:bulletEnabled val="1"/>
        </dgm:presLayoutVars>
      </dgm:prSet>
      <dgm:spPr/>
    </dgm:pt>
    <dgm:pt modelId="{7A069091-008C-469B-B281-C557DD79EFA2}" type="pres">
      <dgm:prSet presAssocID="{9555541B-F1EC-411A-8023-8C0D7EF377A3}" presName="sibTrans" presStyleCnt="0"/>
      <dgm:spPr/>
    </dgm:pt>
    <dgm:pt modelId="{0AB2F803-5C76-4A65-B700-18706B62318D}" type="pres">
      <dgm:prSet presAssocID="{9C43FBA4-E40B-4E19-A4BC-2D3FA30B4426}" presName="node" presStyleLbl="node1" presStyleIdx="2" presStyleCnt="6">
        <dgm:presLayoutVars>
          <dgm:bulletEnabled val="1"/>
        </dgm:presLayoutVars>
      </dgm:prSet>
      <dgm:spPr/>
    </dgm:pt>
    <dgm:pt modelId="{5DDB985E-170E-4F1E-B1AF-3234245F47EB}" type="pres">
      <dgm:prSet presAssocID="{52DDFAB4-63A0-41AA-BA13-9AAEBA218D5D}" presName="sibTrans" presStyleCnt="0"/>
      <dgm:spPr/>
    </dgm:pt>
    <dgm:pt modelId="{1A01C08F-83CD-46E2-9AF8-272681916A70}" type="pres">
      <dgm:prSet presAssocID="{F5AA152D-8B78-4476-8503-40EA2AF8FB4E}" presName="node" presStyleLbl="node1" presStyleIdx="3" presStyleCnt="6">
        <dgm:presLayoutVars>
          <dgm:bulletEnabled val="1"/>
        </dgm:presLayoutVars>
      </dgm:prSet>
      <dgm:spPr/>
    </dgm:pt>
    <dgm:pt modelId="{19B5229E-2E7A-4ED7-B948-56E7AC0BFAEE}" type="pres">
      <dgm:prSet presAssocID="{5F690F05-0AB6-461B-B765-551BA2CA3FC2}" presName="sibTrans" presStyleCnt="0"/>
      <dgm:spPr/>
    </dgm:pt>
    <dgm:pt modelId="{4022A69E-B80B-48CB-B4CC-5C122B53FE60}" type="pres">
      <dgm:prSet presAssocID="{8455F95A-28E6-422D-8E55-15B07EA6F9A7}" presName="node" presStyleLbl="node1" presStyleIdx="4" presStyleCnt="6">
        <dgm:presLayoutVars>
          <dgm:bulletEnabled val="1"/>
        </dgm:presLayoutVars>
      </dgm:prSet>
      <dgm:spPr/>
    </dgm:pt>
    <dgm:pt modelId="{317FAD88-D8FB-48E9-9C27-554443EE3A32}" type="pres">
      <dgm:prSet presAssocID="{BE3E6312-7B64-41B3-9C81-C875BC5B1B34}" presName="sibTrans" presStyleCnt="0"/>
      <dgm:spPr/>
    </dgm:pt>
    <dgm:pt modelId="{C8F3A0C4-6B8B-40E9-9EE9-EE6DDB173625}" type="pres">
      <dgm:prSet presAssocID="{AE165CFF-6E90-484E-B207-AEB2A0C03C7F}" presName="node" presStyleLbl="node1" presStyleIdx="5" presStyleCnt="6">
        <dgm:presLayoutVars>
          <dgm:bulletEnabled val="1"/>
        </dgm:presLayoutVars>
      </dgm:prSet>
      <dgm:spPr/>
    </dgm:pt>
  </dgm:ptLst>
  <dgm:cxnLst>
    <dgm:cxn modelId="{BF73A400-7AF7-414B-851F-02F65F114EF1}" srcId="{E6312CF8-BA71-48C8-B456-CB9C7AFEA43F}" destId="{9C43FBA4-E40B-4E19-A4BC-2D3FA30B4426}" srcOrd="2" destOrd="0" parTransId="{FE38B0AD-33E9-49A8-9B72-1DC5E31D0228}" sibTransId="{52DDFAB4-63A0-41AA-BA13-9AAEBA218D5D}"/>
    <dgm:cxn modelId="{8E1B4337-AA80-4032-96F4-9DC06BCFF528}" srcId="{E6312CF8-BA71-48C8-B456-CB9C7AFEA43F}" destId="{AE165CFF-6E90-484E-B207-AEB2A0C03C7F}" srcOrd="5" destOrd="0" parTransId="{E97E6B5F-0503-4501-B131-509816EF38E5}" sibTransId="{C9EE014F-6868-4645-B699-8B2BA41AF581}"/>
    <dgm:cxn modelId="{EA698C5F-9B45-4729-B4DA-6E859ABB0F48}" type="presOf" srcId="{8455F95A-28E6-422D-8E55-15B07EA6F9A7}" destId="{4022A69E-B80B-48CB-B4CC-5C122B53FE60}" srcOrd="0" destOrd="0" presId="urn:microsoft.com/office/officeart/2005/8/layout/default"/>
    <dgm:cxn modelId="{CF50C075-396C-406A-A7BF-61C00442B1DF}" type="presOf" srcId="{9C43FBA4-E40B-4E19-A4BC-2D3FA30B4426}" destId="{0AB2F803-5C76-4A65-B700-18706B62318D}" srcOrd="0" destOrd="0" presId="urn:microsoft.com/office/officeart/2005/8/layout/default"/>
    <dgm:cxn modelId="{A6562C5A-0D04-498F-BBA9-5E4B1E3E685B}" type="presOf" srcId="{E6312CF8-BA71-48C8-B456-CB9C7AFEA43F}" destId="{7B59246E-8A72-46EC-A51E-C122728FE0CA}" srcOrd="0" destOrd="0" presId="urn:microsoft.com/office/officeart/2005/8/layout/default"/>
    <dgm:cxn modelId="{6CE53C8C-8C5C-449E-9554-1C6A45F17126}" srcId="{E6312CF8-BA71-48C8-B456-CB9C7AFEA43F}" destId="{C77123D5-E8EE-4FAF-9CE5-896E10EE3FD0}" srcOrd="1" destOrd="0" parTransId="{A7C41C24-87C4-43B0-A6CC-021A68EBEA14}" sibTransId="{9555541B-F1EC-411A-8023-8C0D7EF377A3}"/>
    <dgm:cxn modelId="{3B028A95-B914-4E71-BE81-6B282180AE8B}" type="presOf" srcId="{AE165CFF-6E90-484E-B207-AEB2A0C03C7F}" destId="{C8F3A0C4-6B8B-40E9-9EE9-EE6DDB173625}" srcOrd="0" destOrd="0" presId="urn:microsoft.com/office/officeart/2005/8/layout/default"/>
    <dgm:cxn modelId="{ECF7179D-E66C-4061-A301-D1988B3C8473}" srcId="{E6312CF8-BA71-48C8-B456-CB9C7AFEA43F}" destId="{259797C8-A679-4AC6-9328-60D3915AB375}" srcOrd="0" destOrd="0" parTransId="{E172B208-7B1F-4ADF-8623-653A0DCB53E2}" sibTransId="{98AB75AA-F282-46F7-9531-FBC850827586}"/>
    <dgm:cxn modelId="{AF7F39AB-8E44-49C2-8ADA-92FBA60A6366}" type="presOf" srcId="{C77123D5-E8EE-4FAF-9CE5-896E10EE3FD0}" destId="{3C582AEF-7834-4333-BB75-C280049E2DE0}" srcOrd="0" destOrd="0" presId="urn:microsoft.com/office/officeart/2005/8/layout/default"/>
    <dgm:cxn modelId="{DC0DDFE7-82D7-46CF-8950-706531462281}" type="presOf" srcId="{259797C8-A679-4AC6-9328-60D3915AB375}" destId="{33827BD9-6771-4AAC-B6F6-BD3327038498}" srcOrd="0" destOrd="0" presId="urn:microsoft.com/office/officeart/2005/8/layout/default"/>
    <dgm:cxn modelId="{116744E8-6850-48A6-85AF-073B6B37398C}" srcId="{E6312CF8-BA71-48C8-B456-CB9C7AFEA43F}" destId="{8455F95A-28E6-422D-8E55-15B07EA6F9A7}" srcOrd="4" destOrd="0" parTransId="{D2695A56-D327-4668-8FE1-98329BB7F0BB}" sibTransId="{BE3E6312-7B64-41B3-9C81-C875BC5B1B34}"/>
    <dgm:cxn modelId="{E7F1E9F1-7D41-4BA6-BCAD-889551C4B051}" srcId="{E6312CF8-BA71-48C8-B456-CB9C7AFEA43F}" destId="{F5AA152D-8B78-4476-8503-40EA2AF8FB4E}" srcOrd="3" destOrd="0" parTransId="{8D580CA1-D946-4757-A18F-0775219428C2}" sibTransId="{5F690F05-0AB6-461B-B765-551BA2CA3FC2}"/>
    <dgm:cxn modelId="{07D2FBFD-AB4E-4C11-83FE-728336DD7596}" type="presOf" srcId="{F5AA152D-8B78-4476-8503-40EA2AF8FB4E}" destId="{1A01C08F-83CD-46E2-9AF8-272681916A70}" srcOrd="0" destOrd="0" presId="urn:microsoft.com/office/officeart/2005/8/layout/default"/>
    <dgm:cxn modelId="{3B1431E9-C22D-4C44-9C3C-49C6A0CAE4B2}" type="presParOf" srcId="{7B59246E-8A72-46EC-A51E-C122728FE0CA}" destId="{33827BD9-6771-4AAC-B6F6-BD3327038498}" srcOrd="0" destOrd="0" presId="urn:microsoft.com/office/officeart/2005/8/layout/default"/>
    <dgm:cxn modelId="{C439C464-82A5-44CE-8B1A-90000D2E916E}" type="presParOf" srcId="{7B59246E-8A72-46EC-A51E-C122728FE0CA}" destId="{C7CBE5C8-675B-4EE1-9A05-DA1CC7D1B814}" srcOrd="1" destOrd="0" presId="urn:microsoft.com/office/officeart/2005/8/layout/default"/>
    <dgm:cxn modelId="{526F57FF-20F7-40AD-9BDD-C7DD8759C4C4}" type="presParOf" srcId="{7B59246E-8A72-46EC-A51E-C122728FE0CA}" destId="{3C582AEF-7834-4333-BB75-C280049E2DE0}" srcOrd="2" destOrd="0" presId="urn:microsoft.com/office/officeart/2005/8/layout/default"/>
    <dgm:cxn modelId="{D033093D-48F6-4F73-A005-19D13CB335C6}" type="presParOf" srcId="{7B59246E-8A72-46EC-A51E-C122728FE0CA}" destId="{7A069091-008C-469B-B281-C557DD79EFA2}" srcOrd="3" destOrd="0" presId="urn:microsoft.com/office/officeart/2005/8/layout/default"/>
    <dgm:cxn modelId="{7F15A51E-492E-495B-A58D-006F486CAB09}" type="presParOf" srcId="{7B59246E-8A72-46EC-A51E-C122728FE0CA}" destId="{0AB2F803-5C76-4A65-B700-18706B62318D}" srcOrd="4" destOrd="0" presId="urn:microsoft.com/office/officeart/2005/8/layout/default"/>
    <dgm:cxn modelId="{F89A3776-4186-45B8-80BB-FCF8499BF334}" type="presParOf" srcId="{7B59246E-8A72-46EC-A51E-C122728FE0CA}" destId="{5DDB985E-170E-4F1E-B1AF-3234245F47EB}" srcOrd="5" destOrd="0" presId="urn:microsoft.com/office/officeart/2005/8/layout/default"/>
    <dgm:cxn modelId="{F69B0EC3-F5AA-4188-B7BB-539280D56737}" type="presParOf" srcId="{7B59246E-8A72-46EC-A51E-C122728FE0CA}" destId="{1A01C08F-83CD-46E2-9AF8-272681916A70}" srcOrd="6" destOrd="0" presId="urn:microsoft.com/office/officeart/2005/8/layout/default"/>
    <dgm:cxn modelId="{AF624F77-17C4-4E59-9BF3-A048089B494A}" type="presParOf" srcId="{7B59246E-8A72-46EC-A51E-C122728FE0CA}" destId="{19B5229E-2E7A-4ED7-B948-56E7AC0BFAEE}" srcOrd="7" destOrd="0" presId="urn:microsoft.com/office/officeart/2005/8/layout/default"/>
    <dgm:cxn modelId="{1208FC6D-C50F-4D53-A0CE-95E1761A0C95}" type="presParOf" srcId="{7B59246E-8A72-46EC-A51E-C122728FE0CA}" destId="{4022A69E-B80B-48CB-B4CC-5C122B53FE60}" srcOrd="8" destOrd="0" presId="urn:microsoft.com/office/officeart/2005/8/layout/default"/>
    <dgm:cxn modelId="{58359D8C-9CD9-475B-AC67-D1324AE862A4}" type="presParOf" srcId="{7B59246E-8A72-46EC-A51E-C122728FE0CA}" destId="{317FAD88-D8FB-48E9-9C27-554443EE3A32}" srcOrd="9" destOrd="0" presId="urn:microsoft.com/office/officeart/2005/8/layout/default"/>
    <dgm:cxn modelId="{2C3078B1-738C-432B-9517-4D8950F514BA}" type="presParOf" srcId="{7B59246E-8A72-46EC-A51E-C122728FE0CA}" destId="{C8F3A0C4-6B8B-40E9-9EE9-EE6DDB173625}" srcOrd="10" destOrd="0" presId="urn:microsoft.com/office/officeart/2005/8/layout/default"/>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58DF139A-80D6-4912-AFD4-10FA9C65ED69}"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GB"/>
        </a:p>
      </dgm:t>
    </dgm:pt>
    <dgm:pt modelId="{C95C6DE7-E260-496E-9BB9-6F0C0C1F9262}">
      <dgm:prSet phldrT="[Text]" custT="1"/>
      <dgm:spPr/>
      <dgm:t>
        <a:bodyPr/>
        <a:lstStyle/>
        <a:p>
          <a:r>
            <a:rPr lang="en-GB" sz="1100"/>
            <a:t>Risks are </a:t>
          </a:r>
          <a:r>
            <a:rPr lang="en-GB" sz="1100" b="1"/>
            <a:t>recognised</a:t>
          </a:r>
          <a:r>
            <a:rPr lang="en-GB" sz="1100"/>
            <a:t> and responded to without delay</a:t>
          </a:r>
        </a:p>
      </dgm:t>
    </dgm:pt>
    <dgm:pt modelId="{D62B11A8-10A1-422B-A184-7DC083760B62}" type="parTrans" cxnId="{BF90B7CB-2594-4596-945F-D5B77F946F0D}">
      <dgm:prSet/>
      <dgm:spPr/>
      <dgm:t>
        <a:bodyPr/>
        <a:lstStyle/>
        <a:p>
          <a:endParaRPr lang="en-GB"/>
        </a:p>
      </dgm:t>
    </dgm:pt>
    <dgm:pt modelId="{220F13EF-E4D9-45A0-A952-DC8BB73BFE42}" type="sibTrans" cxnId="{BF90B7CB-2594-4596-945F-D5B77F946F0D}">
      <dgm:prSet/>
      <dgm:spPr/>
      <dgm:t>
        <a:bodyPr/>
        <a:lstStyle/>
        <a:p>
          <a:endParaRPr lang="en-GB"/>
        </a:p>
      </dgm:t>
    </dgm:pt>
    <dgm:pt modelId="{DF429656-F5A7-456B-8FAF-C655F3061C96}">
      <dgm:prSet phldrT="[Text]" custT="1"/>
      <dgm:spPr>
        <a:solidFill>
          <a:srgbClr val="7030A0"/>
        </a:solidFill>
      </dgm:spPr>
      <dgm:t>
        <a:bodyPr/>
        <a:lstStyle/>
        <a:p>
          <a:r>
            <a:rPr lang="en-GB" sz="1100"/>
            <a:t>% of case files audited with no percieved delay in referral</a:t>
          </a:r>
        </a:p>
      </dgm:t>
    </dgm:pt>
    <dgm:pt modelId="{0F8A517F-C9B3-4F65-837B-CD6235702C12}" type="parTrans" cxnId="{6315CE9B-3922-409C-AA6D-E315D886EF88}">
      <dgm:prSet/>
      <dgm:spPr/>
      <dgm:t>
        <a:bodyPr/>
        <a:lstStyle/>
        <a:p>
          <a:endParaRPr lang="en-GB"/>
        </a:p>
      </dgm:t>
    </dgm:pt>
    <dgm:pt modelId="{D04FFB7D-A13C-4C19-B1A4-E478719279C4}" type="sibTrans" cxnId="{6315CE9B-3922-409C-AA6D-E315D886EF88}">
      <dgm:prSet/>
      <dgm:spPr/>
      <dgm:t>
        <a:bodyPr/>
        <a:lstStyle/>
        <a:p>
          <a:endParaRPr lang="en-GB"/>
        </a:p>
      </dgm:t>
    </dgm:pt>
    <dgm:pt modelId="{8EC0A948-773B-4098-A737-DAADEA0A8B30}">
      <dgm:prSet phldrT="[Text]" custT="1"/>
      <dgm:spPr>
        <a:solidFill>
          <a:srgbClr val="002060"/>
        </a:solidFill>
      </dgm:spPr>
      <dgm:t>
        <a:bodyPr/>
        <a:lstStyle/>
        <a:p>
          <a:r>
            <a:rPr lang="en-GB" sz="1100"/>
            <a:t>% of interagency staff reporting that they are confident recognising signs of harm</a:t>
          </a:r>
        </a:p>
      </dgm:t>
    </dgm:pt>
    <dgm:pt modelId="{7AEF86AD-9BA1-4458-B92B-6FA0D4D94D22}" type="parTrans" cxnId="{B1A8F5C1-E42B-41FC-AFCE-49EA10571001}">
      <dgm:prSet/>
      <dgm:spPr/>
      <dgm:t>
        <a:bodyPr/>
        <a:lstStyle/>
        <a:p>
          <a:endParaRPr lang="en-GB"/>
        </a:p>
      </dgm:t>
    </dgm:pt>
    <dgm:pt modelId="{D0E3AFE3-79BA-4EC4-891F-B9693D585247}" type="sibTrans" cxnId="{B1A8F5C1-E42B-41FC-AFCE-49EA10571001}">
      <dgm:prSet/>
      <dgm:spPr/>
      <dgm:t>
        <a:bodyPr/>
        <a:lstStyle/>
        <a:p>
          <a:endParaRPr lang="en-GB"/>
        </a:p>
      </dgm:t>
    </dgm:pt>
    <dgm:pt modelId="{1D9ED560-B72A-44DE-9DED-436C9FA00E2C}">
      <dgm:prSet phldrT="[Text]" custT="1"/>
      <dgm:spPr/>
      <dgm:t>
        <a:bodyPr/>
        <a:lstStyle/>
        <a:p>
          <a:r>
            <a:rPr lang="en-GB" sz="1100"/>
            <a:t>Adults are </a:t>
          </a:r>
          <a:r>
            <a:rPr lang="en-GB" sz="1100" b="1"/>
            <a:t>safer</a:t>
          </a:r>
          <a:r>
            <a:rPr lang="en-GB" sz="1100"/>
            <a:t> from harm as a result of our intervention</a:t>
          </a:r>
        </a:p>
      </dgm:t>
    </dgm:pt>
    <dgm:pt modelId="{9A044019-2654-4A68-8780-99E4183E10A8}" type="parTrans" cxnId="{58C190D3-90CF-4042-B90E-C85FB2B1B948}">
      <dgm:prSet/>
      <dgm:spPr/>
      <dgm:t>
        <a:bodyPr/>
        <a:lstStyle/>
        <a:p>
          <a:endParaRPr lang="en-GB"/>
        </a:p>
      </dgm:t>
    </dgm:pt>
    <dgm:pt modelId="{BFF9406C-F714-4E45-8BFE-1A2D6A830251}" type="sibTrans" cxnId="{58C190D3-90CF-4042-B90E-C85FB2B1B948}">
      <dgm:prSet/>
      <dgm:spPr/>
      <dgm:t>
        <a:bodyPr/>
        <a:lstStyle/>
        <a:p>
          <a:endParaRPr lang="en-GB"/>
        </a:p>
      </dgm:t>
    </dgm:pt>
    <dgm:pt modelId="{ED6005E9-6446-49C0-A6D4-4AF822943CB0}">
      <dgm:prSet phldrT="[Text]" custT="1"/>
      <dgm:spPr>
        <a:solidFill>
          <a:srgbClr val="7030A0"/>
        </a:solidFill>
      </dgm:spPr>
      <dgm:t>
        <a:bodyPr/>
        <a:lstStyle/>
        <a:p>
          <a:r>
            <a:rPr lang="en-GB" sz="1100"/>
            <a:t>% case files audited with 'outstanding' evidence of proportionate protective framework</a:t>
          </a:r>
        </a:p>
      </dgm:t>
    </dgm:pt>
    <dgm:pt modelId="{0F3C672F-CC85-4CD4-B3D5-AC73605D8AF1}" type="parTrans" cxnId="{84B5BCD1-336A-4C44-B1BD-9462040DDADB}">
      <dgm:prSet/>
      <dgm:spPr/>
      <dgm:t>
        <a:bodyPr/>
        <a:lstStyle/>
        <a:p>
          <a:endParaRPr lang="en-GB"/>
        </a:p>
      </dgm:t>
    </dgm:pt>
    <dgm:pt modelId="{111335FB-DAA3-45B0-A084-A774A69EE447}" type="sibTrans" cxnId="{84B5BCD1-336A-4C44-B1BD-9462040DDADB}">
      <dgm:prSet/>
      <dgm:spPr/>
      <dgm:t>
        <a:bodyPr/>
        <a:lstStyle/>
        <a:p>
          <a:endParaRPr lang="en-GB"/>
        </a:p>
      </dgm:t>
    </dgm:pt>
    <dgm:pt modelId="{095B7B48-7A64-47E2-BA04-05104FFEA7EF}">
      <dgm:prSet phldrT="[Text]" custT="1"/>
      <dgm:spPr/>
      <dgm:t>
        <a:bodyPr/>
        <a:lstStyle/>
        <a:p>
          <a:r>
            <a:rPr lang="en-GB" sz="1100"/>
            <a:t>Adults are </a:t>
          </a:r>
          <a:r>
            <a:rPr lang="en-GB" sz="1100" b="1"/>
            <a:t>empowered</a:t>
          </a:r>
          <a:r>
            <a:rPr lang="en-GB" sz="1100"/>
            <a:t> to make decsions about keeping safe from harm</a:t>
          </a:r>
        </a:p>
      </dgm:t>
    </dgm:pt>
    <dgm:pt modelId="{560B1A55-7BF2-4282-8218-FB21C285D43B}" type="parTrans" cxnId="{FB880CAD-97B8-4466-AD68-F54D0045B5ED}">
      <dgm:prSet/>
      <dgm:spPr/>
      <dgm:t>
        <a:bodyPr/>
        <a:lstStyle/>
        <a:p>
          <a:endParaRPr lang="en-GB"/>
        </a:p>
      </dgm:t>
    </dgm:pt>
    <dgm:pt modelId="{0D9A5DED-0CF3-4DAD-85E3-69967328EB6E}" type="sibTrans" cxnId="{FB880CAD-97B8-4466-AD68-F54D0045B5ED}">
      <dgm:prSet/>
      <dgm:spPr/>
      <dgm:t>
        <a:bodyPr/>
        <a:lstStyle/>
        <a:p>
          <a:endParaRPr lang="en-GB"/>
        </a:p>
      </dgm:t>
    </dgm:pt>
    <dgm:pt modelId="{41C5C42F-99DC-41A8-942A-75AF05C434FD}">
      <dgm:prSet phldrT="[Text]" custT="1"/>
      <dgm:spPr>
        <a:solidFill>
          <a:srgbClr val="7030A0"/>
        </a:solidFill>
      </dgm:spPr>
      <dgm:t>
        <a:bodyPr/>
        <a:lstStyle/>
        <a:p>
          <a:r>
            <a:rPr lang="en-GB" sz="1100"/>
            <a:t>1a. Proportion of case files audited where adults were asked about outcomes</a:t>
          </a:r>
        </a:p>
        <a:p>
          <a:endParaRPr lang="en-GB" sz="1100"/>
        </a:p>
        <a:p>
          <a:r>
            <a:rPr lang="en-GB" sz="1100"/>
            <a:t>1b Proportion audited where outcomes were achieved</a:t>
          </a:r>
        </a:p>
      </dgm:t>
    </dgm:pt>
    <dgm:pt modelId="{83DC19AC-6667-491A-9A59-63619E0E45A0}" type="parTrans" cxnId="{193859A0-32A9-4BBD-8749-032BC15B52AA}">
      <dgm:prSet/>
      <dgm:spPr/>
      <dgm:t>
        <a:bodyPr/>
        <a:lstStyle/>
        <a:p>
          <a:endParaRPr lang="en-GB"/>
        </a:p>
      </dgm:t>
    </dgm:pt>
    <dgm:pt modelId="{9621DBF0-CA94-4D6D-8B1A-5182E16BBDA5}" type="sibTrans" cxnId="{193859A0-32A9-4BBD-8749-032BC15B52AA}">
      <dgm:prSet/>
      <dgm:spPr/>
      <dgm:t>
        <a:bodyPr/>
        <a:lstStyle/>
        <a:p>
          <a:endParaRPr lang="en-GB"/>
        </a:p>
      </dgm:t>
    </dgm:pt>
    <dgm:pt modelId="{C1CFF891-D356-4FCB-B873-8301681E9A97}">
      <dgm:prSet phldrT="[Text]" custT="1"/>
      <dgm:spPr>
        <a:solidFill>
          <a:schemeClr val="accent2"/>
        </a:solidFill>
      </dgm:spPr>
      <dgm:t>
        <a:bodyPr/>
        <a:lstStyle/>
        <a:p>
          <a:r>
            <a:rPr lang="en-GB" sz="1100"/>
            <a:t>% adults who feel listened to during conversations about keeping safe from harm  </a:t>
          </a:r>
        </a:p>
      </dgm:t>
    </dgm:pt>
    <dgm:pt modelId="{AB97A413-555B-48A7-8113-DE86F25BA06E}" type="parTrans" cxnId="{3A358722-E59B-408F-B889-34B8E7BA6CE7}">
      <dgm:prSet/>
      <dgm:spPr/>
      <dgm:t>
        <a:bodyPr/>
        <a:lstStyle/>
        <a:p>
          <a:endParaRPr lang="en-GB"/>
        </a:p>
      </dgm:t>
    </dgm:pt>
    <dgm:pt modelId="{28CE96FA-7633-4073-9050-E082844EC54E}" type="sibTrans" cxnId="{3A358722-E59B-408F-B889-34B8E7BA6CE7}">
      <dgm:prSet/>
      <dgm:spPr/>
      <dgm:t>
        <a:bodyPr/>
        <a:lstStyle/>
        <a:p>
          <a:endParaRPr lang="en-GB"/>
        </a:p>
      </dgm:t>
    </dgm:pt>
    <dgm:pt modelId="{409D024B-5F82-4A71-9A84-DDC6918FDC22}">
      <dgm:prSet custT="1"/>
      <dgm:spPr/>
      <dgm:t>
        <a:bodyPr/>
        <a:lstStyle/>
        <a:p>
          <a:r>
            <a:rPr lang="en-GB" sz="1100"/>
            <a:t>Interagency staff are knowledgeable, </a:t>
          </a:r>
          <a:r>
            <a:rPr lang="en-GB" sz="1100" b="1"/>
            <a:t>confident and supported</a:t>
          </a:r>
        </a:p>
      </dgm:t>
    </dgm:pt>
    <dgm:pt modelId="{DE7CF2F4-288E-4F46-9195-9D02284695E9}" type="parTrans" cxnId="{989D1EF2-64F8-4F3E-AC20-3590ABDDD658}">
      <dgm:prSet/>
      <dgm:spPr/>
      <dgm:t>
        <a:bodyPr/>
        <a:lstStyle/>
        <a:p>
          <a:endParaRPr lang="en-GB"/>
        </a:p>
      </dgm:t>
    </dgm:pt>
    <dgm:pt modelId="{6C772154-588B-4EBD-BCC5-41CCFD7D3DFA}" type="sibTrans" cxnId="{989D1EF2-64F8-4F3E-AC20-3590ABDDD658}">
      <dgm:prSet/>
      <dgm:spPr/>
      <dgm:t>
        <a:bodyPr/>
        <a:lstStyle/>
        <a:p>
          <a:endParaRPr lang="en-GB"/>
        </a:p>
      </dgm:t>
    </dgm:pt>
    <dgm:pt modelId="{BD4C9E8E-D137-4B4A-95C2-23F607AE8BDB}">
      <dgm:prSet custT="1"/>
      <dgm:spPr>
        <a:solidFill>
          <a:srgbClr val="002060"/>
        </a:solidFill>
      </dgm:spPr>
      <dgm:t>
        <a:bodyPr/>
        <a:lstStyle/>
        <a:p>
          <a:r>
            <a:rPr lang="en-GB" sz="1100"/>
            <a:t>% staff who agree there is strong leadership and direction to improving the quality of ASP </a:t>
          </a:r>
        </a:p>
      </dgm:t>
    </dgm:pt>
    <dgm:pt modelId="{79426657-8A9B-45D5-BB5F-FF6BA241F93B}" type="parTrans" cxnId="{0AA23E06-FF0A-4415-BDD3-B539BBC4E7B3}">
      <dgm:prSet/>
      <dgm:spPr/>
      <dgm:t>
        <a:bodyPr/>
        <a:lstStyle/>
        <a:p>
          <a:endParaRPr lang="en-GB"/>
        </a:p>
      </dgm:t>
    </dgm:pt>
    <dgm:pt modelId="{08689310-60F7-46D5-A7A2-56E17C9DF716}" type="sibTrans" cxnId="{0AA23E06-FF0A-4415-BDD3-B539BBC4E7B3}">
      <dgm:prSet/>
      <dgm:spPr/>
      <dgm:t>
        <a:bodyPr/>
        <a:lstStyle/>
        <a:p>
          <a:endParaRPr lang="en-GB"/>
        </a:p>
      </dgm:t>
    </dgm:pt>
    <dgm:pt modelId="{F844F277-E573-4492-8A1F-0020D3150FBA}">
      <dgm:prSet custT="1"/>
      <dgm:spPr>
        <a:solidFill>
          <a:srgbClr val="002060"/>
        </a:solidFill>
      </dgm:spPr>
      <dgm:t>
        <a:bodyPr/>
        <a:lstStyle/>
        <a:p>
          <a:r>
            <a:rPr lang="en-GB" sz="1100"/>
            <a:t>% Staff with clear understanding of role and responsibilities in relation to ASP</a:t>
          </a:r>
        </a:p>
      </dgm:t>
    </dgm:pt>
    <dgm:pt modelId="{3D24D7C5-9C6F-4CEE-84F4-F5F7458DA2A6}" type="parTrans" cxnId="{1008DD68-ED0C-467E-B379-D176AB6BF8ED}">
      <dgm:prSet/>
      <dgm:spPr/>
      <dgm:t>
        <a:bodyPr/>
        <a:lstStyle/>
        <a:p>
          <a:endParaRPr lang="en-GB"/>
        </a:p>
      </dgm:t>
    </dgm:pt>
    <dgm:pt modelId="{0A23B071-B9A1-43EC-BB9D-9952FB287B06}" type="sibTrans" cxnId="{1008DD68-ED0C-467E-B379-D176AB6BF8ED}">
      <dgm:prSet/>
      <dgm:spPr/>
      <dgm:t>
        <a:bodyPr/>
        <a:lstStyle/>
        <a:p>
          <a:endParaRPr lang="en-GB"/>
        </a:p>
      </dgm:t>
    </dgm:pt>
    <dgm:pt modelId="{4A0DBFF6-8DE6-4531-9380-56044B0E9648}">
      <dgm:prSet phldrT="[Text]" custT="1"/>
      <dgm:spPr/>
      <dgm:t>
        <a:bodyPr/>
        <a:lstStyle/>
        <a:p>
          <a:r>
            <a:rPr lang="en-GB" sz="1100"/>
            <a:t>% IRDS undertaken in 5 days</a:t>
          </a:r>
        </a:p>
      </dgm:t>
    </dgm:pt>
    <dgm:pt modelId="{FE8CD20D-3D73-4011-A6AC-96823FE06530}" type="parTrans" cxnId="{C705D1DA-3AF7-4A3F-A0B4-60D4C5266EB8}">
      <dgm:prSet/>
      <dgm:spPr/>
      <dgm:t>
        <a:bodyPr/>
        <a:lstStyle/>
        <a:p>
          <a:endParaRPr lang="en-GB"/>
        </a:p>
      </dgm:t>
    </dgm:pt>
    <dgm:pt modelId="{3B42EA48-B55C-4930-AAC2-C60340201365}" type="sibTrans" cxnId="{C705D1DA-3AF7-4A3F-A0B4-60D4C5266EB8}">
      <dgm:prSet/>
      <dgm:spPr/>
      <dgm:t>
        <a:bodyPr/>
        <a:lstStyle/>
        <a:p>
          <a:endParaRPr lang="en-GB"/>
        </a:p>
      </dgm:t>
    </dgm:pt>
    <dgm:pt modelId="{D96C89A3-4B50-4C95-8F87-3C7B58BB20C5}">
      <dgm:prSet phldrT="[Text]" custT="1"/>
      <dgm:spPr>
        <a:solidFill>
          <a:srgbClr val="002060"/>
        </a:solidFill>
      </dgm:spPr>
      <dgm:t>
        <a:bodyPr/>
        <a:lstStyle/>
        <a:p>
          <a:r>
            <a:rPr lang="en-GB" sz="1100"/>
            <a:t>% interagency staff reporting that they know how to report harm</a:t>
          </a:r>
        </a:p>
      </dgm:t>
    </dgm:pt>
    <dgm:pt modelId="{7B79B4AC-D096-4F34-A6D2-50ECEB1222F7}" type="parTrans" cxnId="{39E675B4-16F2-493F-926E-BE706BF65A0C}">
      <dgm:prSet/>
      <dgm:spPr/>
      <dgm:t>
        <a:bodyPr/>
        <a:lstStyle/>
        <a:p>
          <a:endParaRPr lang="en-GB"/>
        </a:p>
      </dgm:t>
    </dgm:pt>
    <dgm:pt modelId="{876C022E-6115-4D8A-8989-4531322D16DA}" type="sibTrans" cxnId="{39E675B4-16F2-493F-926E-BE706BF65A0C}">
      <dgm:prSet/>
      <dgm:spPr/>
      <dgm:t>
        <a:bodyPr/>
        <a:lstStyle/>
        <a:p>
          <a:endParaRPr lang="en-GB"/>
        </a:p>
      </dgm:t>
    </dgm:pt>
    <dgm:pt modelId="{D5D0F5CC-39CE-4E9C-9E91-7E76576C78C7}">
      <dgm:prSet phldrT="[Text]" custT="1"/>
      <dgm:spPr>
        <a:solidFill>
          <a:srgbClr val="002060"/>
        </a:solidFill>
      </dgm:spPr>
      <dgm:t>
        <a:bodyPr/>
        <a:lstStyle/>
        <a:p>
          <a:r>
            <a:rPr lang="en-GB" sz="1100"/>
            <a:t>% staff agree that partners work effectively together to protect adults from harm</a:t>
          </a:r>
        </a:p>
      </dgm:t>
    </dgm:pt>
    <dgm:pt modelId="{94EA95BF-A2B5-4039-BB30-467FBF8F12CE}" type="parTrans" cxnId="{0C6DE944-E201-43E3-A57E-432EEA1DBB19}">
      <dgm:prSet/>
      <dgm:spPr/>
      <dgm:t>
        <a:bodyPr/>
        <a:lstStyle/>
        <a:p>
          <a:endParaRPr lang="en-GB"/>
        </a:p>
      </dgm:t>
    </dgm:pt>
    <dgm:pt modelId="{A93DFD13-DC2E-4B6F-96FA-8ECDBAAC2210}" type="sibTrans" cxnId="{0C6DE944-E201-43E3-A57E-432EEA1DBB19}">
      <dgm:prSet/>
      <dgm:spPr/>
      <dgm:t>
        <a:bodyPr/>
        <a:lstStyle/>
        <a:p>
          <a:endParaRPr lang="en-GB"/>
        </a:p>
      </dgm:t>
    </dgm:pt>
    <dgm:pt modelId="{0E5CCFF5-600B-433E-9D70-75B585B98474}">
      <dgm:prSet phldrT="[Text]" custT="1"/>
      <dgm:spPr>
        <a:solidFill>
          <a:schemeClr val="accent2"/>
        </a:solidFill>
      </dgm:spPr>
      <dgm:t>
        <a:bodyPr/>
        <a:lstStyle/>
        <a:p>
          <a:r>
            <a:rPr lang="en-GB" sz="1100"/>
            <a:t>% adults agree that they feel safer as a result of the intervention</a:t>
          </a:r>
        </a:p>
      </dgm:t>
    </dgm:pt>
    <dgm:pt modelId="{F11C952F-05D3-4790-8B9B-393E70920227}" type="parTrans" cxnId="{7A47F4F4-A955-4B40-87BF-C2A0199A956C}">
      <dgm:prSet/>
      <dgm:spPr/>
      <dgm:t>
        <a:bodyPr/>
        <a:lstStyle/>
        <a:p>
          <a:endParaRPr lang="en-GB"/>
        </a:p>
      </dgm:t>
    </dgm:pt>
    <dgm:pt modelId="{146CDB5D-53ED-45B9-A4DD-16A288F42581}" type="sibTrans" cxnId="{7A47F4F4-A955-4B40-87BF-C2A0199A956C}">
      <dgm:prSet/>
      <dgm:spPr/>
      <dgm:t>
        <a:bodyPr/>
        <a:lstStyle/>
        <a:p>
          <a:endParaRPr lang="en-GB"/>
        </a:p>
      </dgm:t>
    </dgm:pt>
    <dgm:pt modelId="{718082E9-E1E3-466E-8CC4-8F9D2A844F73}">
      <dgm:prSet custT="1"/>
      <dgm:spPr>
        <a:solidFill>
          <a:srgbClr val="002060"/>
        </a:solidFill>
      </dgm:spPr>
      <dgm:t>
        <a:bodyPr/>
        <a:lstStyle/>
        <a:p>
          <a:r>
            <a:rPr lang="en-GB" sz="1100"/>
            <a:t>% staff who agree that they have access to relevant learning and development opportunities</a:t>
          </a:r>
        </a:p>
      </dgm:t>
    </dgm:pt>
    <dgm:pt modelId="{657BF453-0E05-496C-8BB7-324CBC26E129}" type="parTrans" cxnId="{9F8CC74B-1B93-4321-990F-AFEBB861C5AD}">
      <dgm:prSet/>
      <dgm:spPr/>
      <dgm:t>
        <a:bodyPr/>
        <a:lstStyle/>
        <a:p>
          <a:endParaRPr lang="en-GB"/>
        </a:p>
      </dgm:t>
    </dgm:pt>
    <dgm:pt modelId="{0A69FBAC-52DD-41E9-A27F-563AEA3CA53C}" type="sibTrans" cxnId="{9F8CC74B-1B93-4321-990F-AFEBB861C5AD}">
      <dgm:prSet/>
      <dgm:spPr/>
      <dgm:t>
        <a:bodyPr/>
        <a:lstStyle/>
        <a:p>
          <a:endParaRPr lang="en-GB"/>
        </a:p>
      </dgm:t>
    </dgm:pt>
    <dgm:pt modelId="{86B62238-2170-4D17-8079-B05B4FD7001B}">
      <dgm:prSet custT="1"/>
      <dgm:spPr>
        <a:solidFill>
          <a:srgbClr val="00B050"/>
        </a:solidFill>
      </dgm:spPr>
      <dgm:t>
        <a:bodyPr/>
        <a:lstStyle/>
        <a:p>
          <a:r>
            <a:rPr lang="en-GB" sz="1100"/>
            <a:t>% participants agree that cource enhanced K/U of ASP practice and procedure</a:t>
          </a:r>
        </a:p>
      </dgm:t>
    </dgm:pt>
    <dgm:pt modelId="{E054A18B-9C40-4617-9C39-E0481DA6AAD3}" type="parTrans" cxnId="{2B0CD6E7-BF24-4902-8B82-11F53A397D2F}">
      <dgm:prSet/>
      <dgm:spPr/>
      <dgm:t>
        <a:bodyPr/>
        <a:lstStyle/>
        <a:p>
          <a:endParaRPr lang="en-GB"/>
        </a:p>
      </dgm:t>
    </dgm:pt>
    <dgm:pt modelId="{0AEC7741-C3A4-45DF-8B18-130CFEB9C6FE}" type="sibTrans" cxnId="{2B0CD6E7-BF24-4902-8B82-11F53A397D2F}">
      <dgm:prSet/>
      <dgm:spPr/>
      <dgm:t>
        <a:bodyPr/>
        <a:lstStyle/>
        <a:p>
          <a:endParaRPr lang="en-GB"/>
        </a:p>
      </dgm:t>
    </dgm:pt>
    <dgm:pt modelId="{9B7199D6-3C05-4C8E-B568-44F3F1DAE4EB}" type="pres">
      <dgm:prSet presAssocID="{58DF139A-80D6-4912-AFD4-10FA9C65ED69}" presName="theList" presStyleCnt="0">
        <dgm:presLayoutVars>
          <dgm:dir/>
          <dgm:animLvl val="lvl"/>
          <dgm:resizeHandles val="exact"/>
        </dgm:presLayoutVars>
      </dgm:prSet>
      <dgm:spPr/>
    </dgm:pt>
    <dgm:pt modelId="{DE9CC4E8-D572-4740-9C23-4CCF040A69D1}" type="pres">
      <dgm:prSet presAssocID="{C95C6DE7-E260-496E-9BB9-6F0C0C1F9262}" presName="compNode" presStyleCnt="0"/>
      <dgm:spPr/>
    </dgm:pt>
    <dgm:pt modelId="{FE27717F-3567-49A6-9C18-D47B63AA5CEA}" type="pres">
      <dgm:prSet presAssocID="{C95C6DE7-E260-496E-9BB9-6F0C0C1F9262}" presName="aNode" presStyleLbl="bgShp" presStyleIdx="0" presStyleCnt="4"/>
      <dgm:spPr/>
    </dgm:pt>
    <dgm:pt modelId="{0F658C09-0738-4BA9-9DF0-86711EDFBE53}" type="pres">
      <dgm:prSet presAssocID="{C95C6DE7-E260-496E-9BB9-6F0C0C1F9262}" presName="textNode" presStyleLbl="bgShp" presStyleIdx="0" presStyleCnt="4"/>
      <dgm:spPr/>
    </dgm:pt>
    <dgm:pt modelId="{373CF47C-85DD-4DE6-9C3E-A9E2EFC94AF7}" type="pres">
      <dgm:prSet presAssocID="{C95C6DE7-E260-496E-9BB9-6F0C0C1F9262}" presName="compChildNode" presStyleCnt="0"/>
      <dgm:spPr/>
    </dgm:pt>
    <dgm:pt modelId="{920FC1C4-2F9E-4116-AB14-F9509E039FC9}" type="pres">
      <dgm:prSet presAssocID="{C95C6DE7-E260-496E-9BB9-6F0C0C1F9262}" presName="theInnerList" presStyleCnt="0"/>
      <dgm:spPr/>
    </dgm:pt>
    <dgm:pt modelId="{9514B978-7B12-40A0-AB80-70F9FEF5AEDB}" type="pres">
      <dgm:prSet presAssocID="{DF429656-F5A7-456B-8FAF-C655F3061C96}" presName="childNode" presStyleLbl="node1" presStyleIdx="0" presStyleCnt="13" custScaleY="154789" custLinFactY="-62145" custLinFactNeighborX="1940" custLinFactNeighborY="-100000">
        <dgm:presLayoutVars>
          <dgm:bulletEnabled val="1"/>
        </dgm:presLayoutVars>
      </dgm:prSet>
      <dgm:spPr/>
    </dgm:pt>
    <dgm:pt modelId="{10724D51-160A-4795-8BB4-6B6A032D9A21}" type="pres">
      <dgm:prSet presAssocID="{DF429656-F5A7-456B-8FAF-C655F3061C96}" presName="aSpace2" presStyleCnt="0"/>
      <dgm:spPr/>
    </dgm:pt>
    <dgm:pt modelId="{E7377742-92DD-4AC7-82FE-AA1086020F62}" type="pres">
      <dgm:prSet presAssocID="{8EC0A948-773B-4098-A737-DAADEA0A8B30}" presName="childNode" presStyleLbl="node1" presStyleIdx="1" presStyleCnt="13" custScaleY="155777" custLinFactY="-54983" custLinFactNeighborX="1" custLinFactNeighborY="-100000">
        <dgm:presLayoutVars>
          <dgm:bulletEnabled val="1"/>
        </dgm:presLayoutVars>
      </dgm:prSet>
      <dgm:spPr/>
    </dgm:pt>
    <dgm:pt modelId="{C70A118C-3530-433A-AC46-BDED7358E58C}" type="pres">
      <dgm:prSet presAssocID="{8EC0A948-773B-4098-A737-DAADEA0A8B30}" presName="aSpace2" presStyleCnt="0"/>
      <dgm:spPr/>
    </dgm:pt>
    <dgm:pt modelId="{357630BB-0A04-4D76-8192-DCCC5B2B7F83}" type="pres">
      <dgm:prSet presAssocID="{D96C89A3-4B50-4C95-8F87-3C7B58BB20C5}" presName="childNode" presStyleLbl="node1" presStyleIdx="2" presStyleCnt="13" custScaleY="149091" custLinFactY="-49622" custLinFactNeighborX="525" custLinFactNeighborY="-100000">
        <dgm:presLayoutVars>
          <dgm:bulletEnabled val="1"/>
        </dgm:presLayoutVars>
      </dgm:prSet>
      <dgm:spPr/>
    </dgm:pt>
    <dgm:pt modelId="{21C8E1A8-CD81-4103-B34C-3044054D520A}" type="pres">
      <dgm:prSet presAssocID="{D96C89A3-4B50-4C95-8F87-3C7B58BB20C5}" presName="aSpace2" presStyleCnt="0"/>
      <dgm:spPr/>
    </dgm:pt>
    <dgm:pt modelId="{E3E2EC96-8BB3-4346-95CB-AA90C82926EA}" type="pres">
      <dgm:prSet presAssocID="{4A0DBFF6-8DE6-4531-9380-56044B0E9648}" presName="childNode" presStyleLbl="node1" presStyleIdx="3" presStyleCnt="13" custLinFactY="-41436" custLinFactNeighborY="-100000">
        <dgm:presLayoutVars>
          <dgm:bulletEnabled val="1"/>
        </dgm:presLayoutVars>
      </dgm:prSet>
      <dgm:spPr/>
    </dgm:pt>
    <dgm:pt modelId="{4843FB1C-6F6D-41BA-8D3E-CAC1AF54CA56}" type="pres">
      <dgm:prSet presAssocID="{C95C6DE7-E260-496E-9BB9-6F0C0C1F9262}" presName="aSpace" presStyleCnt="0"/>
      <dgm:spPr/>
    </dgm:pt>
    <dgm:pt modelId="{89F023D7-FCD6-4767-97E7-597DFF4D949C}" type="pres">
      <dgm:prSet presAssocID="{1D9ED560-B72A-44DE-9DED-436C9FA00E2C}" presName="compNode" presStyleCnt="0"/>
      <dgm:spPr/>
    </dgm:pt>
    <dgm:pt modelId="{7D318851-CFDF-4C24-B85C-2973621FE697}" type="pres">
      <dgm:prSet presAssocID="{1D9ED560-B72A-44DE-9DED-436C9FA00E2C}" presName="aNode" presStyleLbl="bgShp" presStyleIdx="1" presStyleCnt="4"/>
      <dgm:spPr/>
    </dgm:pt>
    <dgm:pt modelId="{E19B6D89-FC05-46DB-98BD-E72DC330D6BC}" type="pres">
      <dgm:prSet presAssocID="{1D9ED560-B72A-44DE-9DED-436C9FA00E2C}" presName="textNode" presStyleLbl="bgShp" presStyleIdx="1" presStyleCnt="4"/>
      <dgm:spPr/>
    </dgm:pt>
    <dgm:pt modelId="{FA6D1ADE-8663-4A7B-AC86-F04B94E831F3}" type="pres">
      <dgm:prSet presAssocID="{1D9ED560-B72A-44DE-9DED-436C9FA00E2C}" presName="compChildNode" presStyleCnt="0"/>
      <dgm:spPr/>
    </dgm:pt>
    <dgm:pt modelId="{BCC902F8-7079-44C3-A3E2-BF623EDFF7D0}" type="pres">
      <dgm:prSet presAssocID="{1D9ED560-B72A-44DE-9DED-436C9FA00E2C}" presName="theInnerList" presStyleCnt="0"/>
      <dgm:spPr/>
    </dgm:pt>
    <dgm:pt modelId="{407F9046-7F42-4D70-983D-054489C4819A}" type="pres">
      <dgm:prSet presAssocID="{ED6005E9-6446-49C0-A6D4-4AF822943CB0}" presName="childNode" presStyleLbl="node1" presStyleIdx="4" presStyleCnt="13" custScaleY="199375" custLinFactY="-67877" custLinFactNeighborX="-1293" custLinFactNeighborY="-100000">
        <dgm:presLayoutVars>
          <dgm:bulletEnabled val="1"/>
        </dgm:presLayoutVars>
      </dgm:prSet>
      <dgm:spPr/>
    </dgm:pt>
    <dgm:pt modelId="{2971F0B4-E831-4B50-ABB6-BA5EDBA07468}" type="pres">
      <dgm:prSet presAssocID="{ED6005E9-6446-49C0-A6D4-4AF822943CB0}" presName="aSpace2" presStyleCnt="0"/>
      <dgm:spPr/>
    </dgm:pt>
    <dgm:pt modelId="{CCD30438-A7D6-4A77-A4B7-33F71E608ABC}" type="pres">
      <dgm:prSet presAssocID="{D5D0F5CC-39CE-4E9C-9E91-7E76576C78C7}" presName="childNode" presStyleLbl="node1" presStyleIdx="5" presStyleCnt="13" custScaleY="181846" custLinFactY="-67173" custLinFactNeighborX="-1818" custLinFactNeighborY="-100000">
        <dgm:presLayoutVars>
          <dgm:bulletEnabled val="1"/>
        </dgm:presLayoutVars>
      </dgm:prSet>
      <dgm:spPr/>
    </dgm:pt>
    <dgm:pt modelId="{34E418CC-AEEA-4D2B-894E-EB7A990FA7AF}" type="pres">
      <dgm:prSet presAssocID="{D5D0F5CC-39CE-4E9C-9E91-7E76576C78C7}" presName="aSpace2" presStyleCnt="0"/>
      <dgm:spPr/>
    </dgm:pt>
    <dgm:pt modelId="{DB18BEBB-0A48-4572-9274-BEBFACFED5BC}" type="pres">
      <dgm:prSet presAssocID="{0E5CCFF5-600B-433E-9D70-75B585B98474}" presName="childNode" presStyleLbl="node1" presStyleIdx="6" presStyleCnt="13" custScaleY="190245" custLinFactY="-69065" custLinFactNeighborX="-647" custLinFactNeighborY="-100000">
        <dgm:presLayoutVars>
          <dgm:bulletEnabled val="1"/>
        </dgm:presLayoutVars>
      </dgm:prSet>
      <dgm:spPr/>
    </dgm:pt>
    <dgm:pt modelId="{B5DB9DB2-3C1A-436B-894B-D5A570103528}" type="pres">
      <dgm:prSet presAssocID="{1D9ED560-B72A-44DE-9DED-436C9FA00E2C}" presName="aSpace" presStyleCnt="0"/>
      <dgm:spPr/>
    </dgm:pt>
    <dgm:pt modelId="{81D7DA8B-F93B-4751-A14A-ED71215C9AA7}" type="pres">
      <dgm:prSet presAssocID="{095B7B48-7A64-47E2-BA04-05104FFEA7EF}" presName="compNode" presStyleCnt="0"/>
      <dgm:spPr/>
    </dgm:pt>
    <dgm:pt modelId="{73178D9B-6774-4BB9-B736-281515FABDC7}" type="pres">
      <dgm:prSet presAssocID="{095B7B48-7A64-47E2-BA04-05104FFEA7EF}" presName="aNode" presStyleLbl="bgShp" presStyleIdx="2" presStyleCnt="4"/>
      <dgm:spPr/>
    </dgm:pt>
    <dgm:pt modelId="{EEAE0CB5-E688-4CD7-B261-DCFE671487A1}" type="pres">
      <dgm:prSet presAssocID="{095B7B48-7A64-47E2-BA04-05104FFEA7EF}" presName="textNode" presStyleLbl="bgShp" presStyleIdx="2" presStyleCnt="4"/>
      <dgm:spPr/>
    </dgm:pt>
    <dgm:pt modelId="{DFFE489F-11F0-4AE5-A38E-E75DF926F6CC}" type="pres">
      <dgm:prSet presAssocID="{095B7B48-7A64-47E2-BA04-05104FFEA7EF}" presName="compChildNode" presStyleCnt="0"/>
      <dgm:spPr/>
    </dgm:pt>
    <dgm:pt modelId="{703DA8DF-5733-4016-BDAC-9B09C05A42FB}" type="pres">
      <dgm:prSet presAssocID="{095B7B48-7A64-47E2-BA04-05104FFEA7EF}" presName="theInnerList" presStyleCnt="0"/>
      <dgm:spPr/>
    </dgm:pt>
    <dgm:pt modelId="{7D6904A7-7D3F-40C2-8BB3-B86F12F0D3C7}" type="pres">
      <dgm:prSet presAssocID="{41C5C42F-99DC-41A8-942A-75AF05C434FD}" presName="childNode" presStyleLbl="node1" presStyleIdx="7" presStyleCnt="13" custScaleY="180725" custLinFactY="-24277" custLinFactNeighborX="-1172" custLinFactNeighborY="-100000">
        <dgm:presLayoutVars>
          <dgm:bulletEnabled val="1"/>
        </dgm:presLayoutVars>
      </dgm:prSet>
      <dgm:spPr/>
    </dgm:pt>
    <dgm:pt modelId="{3A0E841F-3625-4349-AAC5-B0B3DDE0288E}" type="pres">
      <dgm:prSet presAssocID="{41C5C42F-99DC-41A8-942A-75AF05C434FD}" presName="aSpace2" presStyleCnt="0"/>
      <dgm:spPr/>
    </dgm:pt>
    <dgm:pt modelId="{192FA4C5-9E94-4C35-BB9E-8A3DCF171BA0}" type="pres">
      <dgm:prSet presAssocID="{C1CFF891-D356-4FCB-B873-8301681E9A97}" presName="childNode" presStyleLbl="node1" presStyleIdx="8" presStyleCnt="13" custLinFactY="-30618" custLinFactNeighborY="-100000">
        <dgm:presLayoutVars>
          <dgm:bulletEnabled val="1"/>
        </dgm:presLayoutVars>
      </dgm:prSet>
      <dgm:spPr/>
    </dgm:pt>
    <dgm:pt modelId="{97BA63DD-8225-45BF-A9AF-6915AE141259}" type="pres">
      <dgm:prSet presAssocID="{095B7B48-7A64-47E2-BA04-05104FFEA7EF}" presName="aSpace" presStyleCnt="0"/>
      <dgm:spPr/>
    </dgm:pt>
    <dgm:pt modelId="{F5A84C86-FA41-4C76-B95C-B8D1B775960B}" type="pres">
      <dgm:prSet presAssocID="{409D024B-5F82-4A71-9A84-DDC6918FDC22}" presName="compNode" presStyleCnt="0"/>
      <dgm:spPr/>
    </dgm:pt>
    <dgm:pt modelId="{300E2130-BD40-4669-8892-22F1462DFDF8}" type="pres">
      <dgm:prSet presAssocID="{409D024B-5F82-4A71-9A84-DDC6918FDC22}" presName="aNode" presStyleLbl="bgShp" presStyleIdx="3" presStyleCnt="4"/>
      <dgm:spPr/>
    </dgm:pt>
    <dgm:pt modelId="{F34EF1F7-BB54-4AFA-8997-4DC6C6833419}" type="pres">
      <dgm:prSet presAssocID="{409D024B-5F82-4A71-9A84-DDC6918FDC22}" presName="textNode" presStyleLbl="bgShp" presStyleIdx="3" presStyleCnt="4"/>
      <dgm:spPr/>
    </dgm:pt>
    <dgm:pt modelId="{5F461555-47D7-4F7B-9A14-A3D3E26BBCE2}" type="pres">
      <dgm:prSet presAssocID="{409D024B-5F82-4A71-9A84-DDC6918FDC22}" presName="compChildNode" presStyleCnt="0"/>
      <dgm:spPr/>
    </dgm:pt>
    <dgm:pt modelId="{7FEC0FAF-0750-406B-9214-DDB360AEEB42}" type="pres">
      <dgm:prSet presAssocID="{409D024B-5F82-4A71-9A84-DDC6918FDC22}" presName="theInnerList" presStyleCnt="0"/>
      <dgm:spPr/>
    </dgm:pt>
    <dgm:pt modelId="{1AE5D4C1-C102-4E8E-831E-2FC0829AF720}" type="pres">
      <dgm:prSet presAssocID="{F844F277-E573-4492-8A1F-0020D3150FBA}" presName="childNode" presStyleLbl="node1" presStyleIdx="9" presStyleCnt="13" custScaleX="107835" custScaleY="2000000" custLinFactY="-910752" custLinFactNeighborX="-1021" custLinFactNeighborY="-1000000">
        <dgm:presLayoutVars>
          <dgm:bulletEnabled val="1"/>
        </dgm:presLayoutVars>
      </dgm:prSet>
      <dgm:spPr/>
    </dgm:pt>
    <dgm:pt modelId="{CA390A1D-4B7C-4239-9B81-7FA4896640DA}" type="pres">
      <dgm:prSet presAssocID="{F844F277-E573-4492-8A1F-0020D3150FBA}" presName="aSpace2" presStyleCnt="0"/>
      <dgm:spPr/>
    </dgm:pt>
    <dgm:pt modelId="{B0EABAE8-9CEF-418C-B9FD-7D7379A21454}" type="pres">
      <dgm:prSet presAssocID="{718082E9-E1E3-466E-8CC4-8F9D2A844F73}" presName="childNode" presStyleLbl="node1" presStyleIdx="10" presStyleCnt="13" custScaleX="109825" custScaleY="2000000" custLinFactY="-754075" custLinFactNeighborX="151" custLinFactNeighborY="-800000">
        <dgm:presLayoutVars>
          <dgm:bulletEnabled val="1"/>
        </dgm:presLayoutVars>
      </dgm:prSet>
      <dgm:spPr/>
    </dgm:pt>
    <dgm:pt modelId="{C9826526-CD65-47A0-A296-68678590B7DA}" type="pres">
      <dgm:prSet presAssocID="{718082E9-E1E3-466E-8CC4-8F9D2A844F73}" presName="aSpace2" presStyleCnt="0"/>
      <dgm:spPr/>
    </dgm:pt>
    <dgm:pt modelId="{9750628B-A5EB-46CF-9EC7-F4B3E2DABCC3}" type="pres">
      <dgm:prSet presAssocID="{BD4C9E8E-D137-4B4A-95C2-23F607AE8BDB}" presName="childNode" presStyleLbl="node1" presStyleIdx="11" presStyleCnt="13" custScaleX="115602" custScaleY="2000000" custLinFactY="-600000" custLinFactNeighborX="-570" custLinFactNeighborY="-622487">
        <dgm:presLayoutVars>
          <dgm:bulletEnabled val="1"/>
        </dgm:presLayoutVars>
      </dgm:prSet>
      <dgm:spPr/>
    </dgm:pt>
    <dgm:pt modelId="{A11FFAFB-1C93-43BD-A9F0-A20075310931}" type="pres">
      <dgm:prSet presAssocID="{BD4C9E8E-D137-4B4A-95C2-23F607AE8BDB}" presName="aSpace2" presStyleCnt="0"/>
      <dgm:spPr/>
    </dgm:pt>
    <dgm:pt modelId="{662C5BB2-2984-4A72-A30B-4C8FA8922E3F}" type="pres">
      <dgm:prSet presAssocID="{86B62238-2170-4D17-8079-B05B4FD7001B}" presName="childNode" presStyleLbl="node1" presStyleIdx="12" presStyleCnt="13" custScaleX="115603" custScaleY="2000000" custLinFactY="-479282" custLinFactNeighborX="874" custLinFactNeighborY="-500000">
        <dgm:presLayoutVars>
          <dgm:bulletEnabled val="1"/>
        </dgm:presLayoutVars>
      </dgm:prSet>
      <dgm:spPr/>
    </dgm:pt>
  </dgm:ptLst>
  <dgm:cxnLst>
    <dgm:cxn modelId="{CEFE2C03-FB0B-4ABA-88FD-1B9A389BF9D5}" type="presOf" srcId="{86B62238-2170-4D17-8079-B05B4FD7001B}" destId="{662C5BB2-2984-4A72-A30B-4C8FA8922E3F}" srcOrd="0" destOrd="0" presId="urn:microsoft.com/office/officeart/2005/8/layout/lProcess2"/>
    <dgm:cxn modelId="{0AA23E06-FF0A-4415-BDD3-B539BBC4E7B3}" srcId="{409D024B-5F82-4A71-9A84-DDC6918FDC22}" destId="{BD4C9E8E-D137-4B4A-95C2-23F607AE8BDB}" srcOrd="2" destOrd="0" parTransId="{79426657-8A9B-45D5-BB5F-FF6BA241F93B}" sibTransId="{08689310-60F7-46D5-A7A2-56E17C9DF716}"/>
    <dgm:cxn modelId="{10023F11-95AC-4C8E-95E5-E9F437176E06}" type="presOf" srcId="{409D024B-5F82-4A71-9A84-DDC6918FDC22}" destId="{F34EF1F7-BB54-4AFA-8997-4DC6C6833419}" srcOrd="1" destOrd="0" presId="urn:microsoft.com/office/officeart/2005/8/layout/lProcess2"/>
    <dgm:cxn modelId="{07660F1E-493B-431A-8237-05A216D78CBB}" type="presOf" srcId="{C95C6DE7-E260-496E-9BB9-6F0C0C1F9262}" destId="{FE27717F-3567-49A6-9C18-D47B63AA5CEA}" srcOrd="0" destOrd="0" presId="urn:microsoft.com/office/officeart/2005/8/layout/lProcess2"/>
    <dgm:cxn modelId="{DE1FAE1E-3C09-459A-9F31-ACF0446E5421}" type="presOf" srcId="{C1CFF891-D356-4FCB-B873-8301681E9A97}" destId="{192FA4C5-9E94-4C35-BB9E-8A3DCF171BA0}" srcOrd="0" destOrd="0" presId="urn:microsoft.com/office/officeart/2005/8/layout/lProcess2"/>
    <dgm:cxn modelId="{3A358722-E59B-408F-B889-34B8E7BA6CE7}" srcId="{095B7B48-7A64-47E2-BA04-05104FFEA7EF}" destId="{C1CFF891-D356-4FCB-B873-8301681E9A97}" srcOrd="1" destOrd="0" parTransId="{AB97A413-555B-48A7-8113-DE86F25BA06E}" sibTransId="{28CE96FA-7633-4073-9050-E082844EC54E}"/>
    <dgm:cxn modelId="{8EA1D12D-F087-491B-9FEC-896B6198DB92}" type="presOf" srcId="{C95C6DE7-E260-496E-9BB9-6F0C0C1F9262}" destId="{0F658C09-0738-4BA9-9DF0-86711EDFBE53}" srcOrd="1" destOrd="0" presId="urn:microsoft.com/office/officeart/2005/8/layout/lProcess2"/>
    <dgm:cxn modelId="{D64FE239-CAF1-4329-95F6-FE429C4BE4E9}" type="presOf" srcId="{8EC0A948-773B-4098-A737-DAADEA0A8B30}" destId="{E7377742-92DD-4AC7-82FE-AA1086020F62}" srcOrd="0" destOrd="0" presId="urn:microsoft.com/office/officeart/2005/8/layout/lProcess2"/>
    <dgm:cxn modelId="{0C6DE944-E201-43E3-A57E-432EEA1DBB19}" srcId="{1D9ED560-B72A-44DE-9DED-436C9FA00E2C}" destId="{D5D0F5CC-39CE-4E9C-9E91-7E76576C78C7}" srcOrd="1" destOrd="0" parTransId="{94EA95BF-A2B5-4039-BB30-467FBF8F12CE}" sibTransId="{A93DFD13-DC2E-4B6F-96FA-8ECDBAAC2210}"/>
    <dgm:cxn modelId="{7972BB47-3D8C-4B67-8228-1787D063B609}" type="presOf" srcId="{41C5C42F-99DC-41A8-942A-75AF05C434FD}" destId="{7D6904A7-7D3F-40C2-8BB3-B86F12F0D3C7}" srcOrd="0" destOrd="0" presId="urn:microsoft.com/office/officeart/2005/8/layout/lProcess2"/>
    <dgm:cxn modelId="{1008DD68-ED0C-467E-B379-D176AB6BF8ED}" srcId="{409D024B-5F82-4A71-9A84-DDC6918FDC22}" destId="{F844F277-E573-4492-8A1F-0020D3150FBA}" srcOrd="0" destOrd="0" parTransId="{3D24D7C5-9C6F-4CEE-84F4-F5F7458DA2A6}" sibTransId="{0A23B071-B9A1-43EC-BB9D-9952FB287B06}"/>
    <dgm:cxn modelId="{9F8CC74B-1B93-4321-990F-AFEBB861C5AD}" srcId="{409D024B-5F82-4A71-9A84-DDC6918FDC22}" destId="{718082E9-E1E3-466E-8CC4-8F9D2A844F73}" srcOrd="1" destOrd="0" parTransId="{657BF453-0E05-496C-8BB7-324CBC26E129}" sibTransId="{0A69FBAC-52DD-41E9-A27F-563AEA3CA53C}"/>
    <dgm:cxn modelId="{87F3B754-601E-43ED-AA57-5DCB952C7DC9}" type="presOf" srcId="{F844F277-E573-4492-8A1F-0020D3150FBA}" destId="{1AE5D4C1-C102-4E8E-831E-2FC0829AF720}" srcOrd="0" destOrd="0" presId="urn:microsoft.com/office/officeart/2005/8/layout/lProcess2"/>
    <dgm:cxn modelId="{8A57147B-2FAB-4CBD-A581-423722EC79A7}" type="presOf" srcId="{0E5CCFF5-600B-433E-9D70-75B585B98474}" destId="{DB18BEBB-0A48-4572-9274-BEBFACFED5BC}" srcOrd="0" destOrd="0" presId="urn:microsoft.com/office/officeart/2005/8/layout/lProcess2"/>
    <dgm:cxn modelId="{31EDC387-53E4-4E59-BABC-065086B944BF}" type="presOf" srcId="{D96C89A3-4B50-4C95-8F87-3C7B58BB20C5}" destId="{357630BB-0A04-4D76-8192-DCCC5B2B7F83}" srcOrd="0" destOrd="0" presId="urn:microsoft.com/office/officeart/2005/8/layout/lProcess2"/>
    <dgm:cxn modelId="{8444C490-1595-4CD6-86E1-E7A8CC531829}" type="presOf" srcId="{D5D0F5CC-39CE-4E9C-9E91-7E76576C78C7}" destId="{CCD30438-A7D6-4A77-A4B7-33F71E608ABC}" srcOrd="0" destOrd="0" presId="urn:microsoft.com/office/officeart/2005/8/layout/lProcess2"/>
    <dgm:cxn modelId="{98FB3391-6E69-4B04-8FB5-0A3693A70A15}" type="presOf" srcId="{1D9ED560-B72A-44DE-9DED-436C9FA00E2C}" destId="{E19B6D89-FC05-46DB-98BD-E72DC330D6BC}" srcOrd="1" destOrd="0" presId="urn:microsoft.com/office/officeart/2005/8/layout/lProcess2"/>
    <dgm:cxn modelId="{6315CE9B-3922-409C-AA6D-E315D886EF88}" srcId="{C95C6DE7-E260-496E-9BB9-6F0C0C1F9262}" destId="{DF429656-F5A7-456B-8FAF-C655F3061C96}" srcOrd="0" destOrd="0" parTransId="{0F8A517F-C9B3-4F65-837B-CD6235702C12}" sibTransId="{D04FFB7D-A13C-4C19-B1A4-E478719279C4}"/>
    <dgm:cxn modelId="{193859A0-32A9-4BBD-8749-032BC15B52AA}" srcId="{095B7B48-7A64-47E2-BA04-05104FFEA7EF}" destId="{41C5C42F-99DC-41A8-942A-75AF05C434FD}" srcOrd="0" destOrd="0" parTransId="{83DC19AC-6667-491A-9A59-63619E0E45A0}" sibTransId="{9621DBF0-CA94-4D6D-8B1A-5182E16BBDA5}"/>
    <dgm:cxn modelId="{0252ECA5-6CE3-45E8-A05C-A83E857E41A3}" type="presOf" srcId="{4A0DBFF6-8DE6-4531-9380-56044B0E9648}" destId="{E3E2EC96-8BB3-4346-95CB-AA90C82926EA}" srcOrd="0" destOrd="0" presId="urn:microsoft.com/office/officeart/2005/8/layout/lProcess2"/>
    <dgm:cxn modelId="{8A2DC5AC-0FEF-458D-A505-655F0D26FA97}" type="presOf" srcId="{409D024B-5F82-4A71-9A84-DDC6918FDC22}" destId="{300E2130-BD40-4669-8892-22F1462DFDF8}" srcOrd="0" destOrd="0" presId="urn:microsoft.com/office/officeart/2005/8/layout/lProcess2"/>
    <dgm:cxn modelId="{FB880CAD-97B8-4466-AD68-F54D0045B5ED}" srcId="{58DF139A-80D6-4912-AFD4-10FA9C65ED69}" destId="{095B7B48-7A64-47E2-BA04-05104FFEA7EF}" srcOrd="2" destOrd="0" parTransId="{560B1A55-7BF2-4282-8218-FB21C285D43B}" sibTransId="{0D9A5DED-0CF3-4DAD-85E3-69967328EB6E}"/>
    <dgm:cxn modelId="{39E675B4-16F2-493F-926E-BE706BF65A0C}" srcId="{C95C6DE7-E260-496E-9BB9-6F0C0C1F9262}" destId="{D96C89A3-4B50-4C95-8F87-3C7B58BB20C5}" srcOrd="2" destOrd="0" parTransId="{7B79B4AC-D096-4F34-A6D2-50ECEB1222F7}" sibTransId="{876C022E-6115-4D8A-8989-4531322D16DA}"/>
    <dgm:cxn modelId="{B1A8F5C1-E42B-41FC-AFCE-49EA10571001}" srcId="{C95C6DE7-E260-496E-9BB9-6F0C0C1F9262}" destId="{8EC0A948-773B-4098-A737-DAADEA0A8B30}" srcOrd="1" destOrd="0" parTransId="{7AEF86AD-9BA1-4458-B92B-6FA0D4D94D22}" sibTransId="{D0E3AFE3-79BA-4EC4-891F-B9693D585247}"/>
    <dgm:cxn modelId="{82A41AC5-C27D-47EC-A925-D2697863AA3C}" type="presOf" srcId="{DF429656-F5A7-456B-8FAF-C655F3061C96}" destId="{9514B978-7B12-40A0-AB80-70F9FEF5AEDB}" srcOrd="0" destOrd="0" presId="urn:microsoft.com/office/officeart/2005/8/layout/lProcess2"/>
    <dgm:cxn modelId="{BF90B7CB-2594-4596-945F-D5B77F946F0D}" srcId="{58DF139A-80D6-4912-AFD4-10FA9C65ED69}" destId="{C95C6DE7-E260-496E-9BB9-6F0C0C1F9262}" srcOrd="0" destOrd="0" parTransId="{D62B11A8-10A1-422B-A184-7DC083760B62}" sibTransId="{220F13EF-E4D9-45A0-A952-DC8BB73BFE42}"/>
    <dgm:cxn modelId="{F6CC2FCD-00F7-454D-B592-1D9C20CC128D}" type="presOf" srcId="{1D9ED560-B72A-44DE-9DED-436C9FA00E2C}" destId="{7D318851-CFDF-4C24-B85C-2973621FE697}" srcOrd="0" destOrd="0" presId="urn:microsoft.com/office/officeart/2005/8/layout/lProcess2"/>
    <dgm:cxn modelId="{4C22B5CD-2FFD-48D3-9F76-3DDDC15FFB7E}" type="presOf" srcId="{095B7B48-7A64-47E2-BA04-05104FFEA7EF}" destId="{EEAE0CB5-E688-4CD7-B261-DCFE671487A1}" srcOrd="1" destOrd="0" presId="urn:microsoft.com/office/officeart/2005/8/layout/lProcess2"/>
    <dgm:cxn modelId="{7B7A4FD1-36F7-4F8A-AA95-F697CFB13435}" type="presOf" srcId="{ED6005E9-6446-49C0-A6D4-4AF822943CB0}" destId="{407F9046-7F42-4D70-983D-054489C4819A}" srcOrd="0" destOrd="0" presId="urn:microsoft.com/office/officeart/2005/8/layout/lProcess2"/>
    <dgm:cxn modelId="{84B5BCD1-336A-4C44-B1BD-9462040DDADB}" srcId="{1D9ED560-B72A-44DE-9DED-436C9FA00E2C}" destId="{ED6005E9-6446-49C0-A6D4-4AF822943CB0}" srcOrd="0" destOrd="0" parTransId="{0F3C672F-CC85-4CD4-B3D5-AC73605D8AF1}" sibTransId="{111335FB-DAA3-45B0-A084-A774A69EE447}"/>
    <dgm:cxn modelId="{58C190D3-90CF-4042-B90E-C85FB2B1B948}" srcId="{58DF139A-80D6-4912-AFD4-10FA9C65ED69}" destId="{1D9ED560-B72A-44DE-9DED-436C9FA00E2C}" srcOrd="1" destOrd="0" parTransId="{9A044019-2654-4A68-8780-99E4183E10A8}" sibTransId="{BFF9406C-F714-4E45-8BFE-1A2D6A830251}"/>
    <dgm:cxn modelId="{C705D1DA-3AF7-4A3F-A0B4-60D4C5266EB8}" srcId="{C95C6DE7-E260-496E-9BB9-6F0C0C1F9262}" destId="{4A0DBFF6-8DE6-4531-9380-56044B0E9648}" srcOrd="3" destOrd="0" parTransId="{FE8CD20D-3D73-4011-A6AC-96823FE06530}" sibTransId="{3B42EA48-B55C-4930-AAC2-C60340201365}"/>
    <dgm:cxn modelId="{9A1203DE-01F2-4404-A2F5-1B3769FCFD83}" type="presOf" srcId="{095B7B48-7A64-47E2-BA04-05104FFEA7EF}" destId="{73178D9B-6774-4BB9-B736-281515FABDC7}" srcOrd="0" destOrd="0" presId="urn:microsoft.com/office/officeart/2005/8/layout/lProcess2"/>
    <dgm:cxn modelId="{B2227EE6-EBB3-4EFD-8CA7-11F140D51527}" type="presOf" srcId="{718082E9-E1E3-466E-8CC4-8F9D2A844F73}" destId="{B0EABAE8-9CEF-418C-B9FD-7D7379A21454}" srcOrd="0" destOrd="0" presId="urn:microsoft.com/office/officeart/2005/8/layout/lProcess2"/>
    <dgm:cxn modelId="{2B0CD6E7-BF24-4902-8B82-11F53A397D2F}" srcId="{409D024B-5F82-4A71-9A84-DDC6918FDC22}" destId="{86B62238-2170-4D17-8079-B05B4FD7001B}" srcOrd="3" destOrd="0" parTransId="{E054A18B-9C40-4617-9C39-E0481DA6AAD3}" sibTransId="{0AEC7741-C3A4-45DF-8B18-130CFEB9C6FE}"/>
    <dgm:cxn modelId="{989D1EF2-64F8-4F3E-AC20-3590ABDDD658}" srcId="{58DF139A-80D6-4912-AFD4-10FA9C65ED69}" destId="{409D024B-5F82-4A71-9A84-DDC6918FDC22}" srcOrd="3" destOrd="0" parTransId="{DE7CF2F4-288E-4F46-9195-9D02284695E9}" sibTransId="{6C772154-588B-4EBD-BCC5-41CCFD7D3DFA}"/>
    <dgm:cxn modelId="{7A47F4F4-A955-4B40-87BF-C2A0199A956C}" srcId="{1D9ED560-B72A-44DE-9DED-436C9FA00E2C}" destId="{0E5CCFF5-600B-433E-9D70-75B585B98474}" srcOrd="2" destOrd="0" parTransId="{F11C952F-05D3-4790-8B9B-393E70920227}" sibTransId="{146CDB5D-53ED-45B9-A4DD-16A288F42581}"/>
    <dgm:cxn modelId="{DEF033F5-4DBC-4202-9485-2517232287F8}" type="presOf" srcId="{BD4C9E8E-D137-4B4A-95C2-23F607AE8BDB}" destId="{9750628B-A5EB-46CF-9EC7-F4B3E2DABCC3}" srcOrd="0" destOrd="0" presId="urn:microsoft.com/office/officeart/2005/8/layout/lProcess2"/>
    <dgm:cxn modelId="{86F42CF6-C1AC-4F54-AD57-C79093245A07}" type="presOf" srcId="{58DF139A-80D6-4912-AFD4-10FA9C65ED69}" destId="{9B7199D6-3C05-4C8E-B568-44F3F1DAE4EB}" srcOrd="0" destOrd="0" presId="urn:microsoft.com/office/officeart/2005/8/layout/lProcess2"/>
    <dgm:cxn modelId="{3060E657-7EA9-4E26-A195-D48F0DBF23A3}" type="presParOf" srcId="{9B7199D6-3C05-4C8E-B568-44F3F1DAE4EB}" destId="{DE9CC4E8-D572-4740-9C23-4CCF040A69D1}" srcOrd="0" destOrd="0" presId="urn:microsoft.com/office/officeart/2005/8/layout/lProcess2"/>
    <dgm:cxn modelId="{774CC507-4F2B-4E3D-BB41-7E6ECA5DAC76}" type="presParOf" srcId="{DE9CC4E8-D572-4740-9C23-4CCF040A69D1}" destId="{FE27717F-3567-49A6-9C18-D47B63AA5CEA}" srcOrd="0" destOrd="0" presId="urn:microsoft.com/office/officeart/2005/8/layout/lProcess2"/>
    <dgm:cxn modelId="{7762BB5C-2226-48AC-99C4-05E51DEDDDC7}" type="presParOf" srcId="{DE9CC4E8-D572-4740-9C23-4CCF040A69D1}" destId="{0F658C09-0738-4BA9-9DF0-86711EDFBE53}" srcOrd="1" destOrd="0" presId="urn:microsoft.com/office/officeart/2005/8/layout/lProcess2"/>
    <dgm:cxn modelId="{6F9B4EB7-4670-4A44-9308-026FE114D451}" type="presParOf" srcId="{DE9CC4E8-D572-4740-9C23-4CCF040A69D1}" destId="{373CF47C-85DD-4DE6-9C3E-A9E2EFC94AF7}" srcOrd="2" destOrd="0" presId="urn:microsoft.com/office/officeart/2005/8/layout/lProcess2"/>
    <dgm:cxn modelId="{58C5953E-A36C-4B1F-AF04-61DAB0B870DE}" type="presParOf" srcId="{373CF47C-85DD-4DE6-9C3E-A9E2EFC94AF7}" destId="{920FC1C4-2F9E-4116-AB14-F9509E039FC9}" srcOrd="0" destOrd="0" presId="urn:microsoft.com/office/officeart/2005/8/layout/lProcess2"/>
    <dgm:cxn modelId="{6D6DBB51-8899-497B-98AA-4EDD5A7BEA89}" type="presParOf" srcId="{920FC1C4-2F9E-4116-AB14-F9509E039FC9}" destId="{9514B978-7B12-40A0-AB80-70F9FEF5AEDB}" srcOrd="0" destOrd="0" presId="urn:microsoft.com/office/officeart/2005/8/layout/lProcess2"/>
    <dgm:cxn modelId="{E2F6A92D-F3F0-4161-AA6D-E0D9A97D55F1}" type="presParOf" srcId="{920FC1C4-2F9E-4116-AB14-F9509E039FC9}" destId="{10724D51-160A-4795-8BB4-6B6A032D9A21}" srcOrd="1" destOrd="0" presId="urn:microsoft.com/office/officeart/2005/8/layout/lProcess2"/>
    <dgm:cxn modelId="{B79D1F6B-BEA8-4A13-ACAD-1E0EB4F4721E}" type="presParOf" srcId="{920FC1C4-2F9E-4116-AB14-F9509E039FC9}" destId="{E7377742-92DD-4AC7-82FE-AA1086020F62}" srcOrd="2" destOrd="0" presId="urn:microsoft.com/office/officeart/2005/8/layout/lProcess2"/>
    <dgm:cxn modelId="{E11EF4C8-BC69-400F-940F-5A82616C8761}" type="presParOf" srcId="{920FC1C4-2F9E-4116-AB14-F9509E039FC9}" destId="{C70A118C-3530-433A-AC46-BDED7358E58C}" srcOrd="3" destOrd="0" presId="urn:microsoft.com/office/officeart/2005/8/layout/lProcess2"/>
    <dgm:cxn modelId="{19EB8069-4167-45E7-A59D-3B1E411CD8DA}" type="presParOf" srcId="{920FC1C4-2F9E-4116-AB14-F9509E039FC9}" destId="{357630BB-0A04-4D76-8192-DCCC5B2B7F83}" srcOrd="4" destOrd="0" presId="urn:microsoft.com/office/officeart/2005/8/layout/lProcess2"/>
    <dgm:cxn modelId="{FB6AB513-3B3F-4A40-9983-A5F36AA2D94A}" type="presParOf" srcId="{920FC1C4-2F9E-4116-AB14-F9509E039FC9}" destId="{21C8E1A8-CD81-4103-B34C-3044054D520A}" srcOrd="5" destOrd="0" presId="urn:microsoft.com/office/officeart/2005/8/layout/lProcess2"/>
    <dgm:cxn modelId="{EC9DEACC-2529-4DF8-BE63-F02EF1D0EC69}" type="presParOf" srcId="{920FC1C4-2F9E-4116-AB14-F9509E039FC9}" destId="{E3E2EC96-8BB3-4346-95CB-AA90C82926EA}" srcOrd="6" destOrd="0" presId="urn:microsoft.com/office/officeart/2005/8/layout/lProcess2"/>
    <dgm:cxn modelId="{8614B376-D588-41A5-AADA-F542E0B0BF99}" type="presParOf" srcId="{9B7199D6-3C05-4C8E-B568-44F3F1DAE4EB}" destId="{4843FB1C-6F6D-41BA-8D3E-CAC1AF54CA56}" srcOrd="1" destOrd="0" presId="urn:microsoft.com/office/officeart/2005/8/layout/lProcess2"/>
    <dgm:cxn modelId="{CEBE5C6E-6EB5-4D28-B08F-BC41E8EF317E}" type="presParOf" srcId="{9B7199D6-3C05-4C8E-B568-44F3F1DAE4EB}" destId="{89F023D7-FCD6-4767-97E7-597DFF4D949C}" srcOrd="2" destOrd="0" presId="urn:microsoft.com/office/officeart/2005/8/layout/lProcess2"/>
    <dgm:cxn modelId="{C3AF4739-1C21-47EC-8F11-B235798342E2}" type="presParOf" srcId="{89F023D7-FCD6-4767-97E7-597DFF4D949C}" destId="{7D318851-CFDF-4C24-B85C-2973621FE697}" srcOrd="0" destOrd="0" presId="urn:microsoft.com/office/officeart/2005/8/layout/lProcess2"/>
    <dgm:cxn modelId="{E5576188-8830-46F5-B19E-C042AFBD2F64}" type="presParOf" srcId="{89F023D7-FCD6-4767-97E7-597DFF4D949C}" destId="{E19B6D89-FC05-46DB-98BD-E72DC330D6BC}" srcOrd="1" destOrd="0" presId="urn:microsoft.com/office/officeart/2005/8/layout/lProcess2"/>
    <dgm:cxn modelId="{838C50D0-FA72-4F4D-9457-129043DA4233}" type="presParOf" srcId="{89F023D7-FCD6-4767-97E7-597DFF4D949C}" destId="{FA6D1ADE-8663-4A7B-AC86-F04B94E831F3}" srcOrd="2" destOrd="0" presId="urn:microsoft.com/office/officeart/2005/8/layout/lProcess2"/>
    <dgm:cxn modelId="{6D0776FA-704E-4768-8290-BAF6CB9CC53F}" type="presParOf" srcId="{FA6D1ADE-8663-4A7B-AC86-F04B94E831F3}" destId="{BCC902F8-7079-44C3-A3E2-BF623EDFF7D0}" srcOrd="0" destOrd="0" presId="urn:microsoft.com/office/officeart/2005/8/layout/lProcess2"/>
    <dgm:cxn modelId="{CF13DECE-CB17-470C-A2E3-D1172AEBCF1C}" type="presParOf" srcId="{BCC902F8-7079-44C3-A3E2-BF623EDFF7D0}" destId="{407F9046-7F42-4D70-983D-054489C4819A}" srcOrd="0" destOrd="0" presId="urn:microsoft.com/office/officeart/2005/8/layout/lProcess2"/>
    <dgm:cxn modelId="{D64717A1-EA15-4340-B7D4-BC5F50D89772}" type="presParOf" srcId="{BCC902F8-7079-44C3-A3E2-BF623EDFF7D0}" destId="{2971F0B4-E831-4B50-ABB6-BA5EDBA07468}" srcOrd="1" destOrd="0" presId="urn:microsoft.com/office/officeart/2005/8/layout/lProcess2"/>
    <dgm:cxn modelId="{B8B0894F-E145-430D-ADDE-E24E66AF4951}" type="presParOf" srcId="{BCC902F8-7079-44C3-A3E2-BF623EDFF7D0}" destId="{CCD30438-A7D6-4A77-A4B7-33F71E608ABC}" srcOrd="2" destOrd="0" presId="urn:microsoft.com/office/officeart/2005/8/layout/lProcess2"/>
    <dgm:cxn modelId="{3736B318-B23F-48E2-8BE2-B90E6FD3B00E}" type="presParOf" srcId="{BCC902F8-7079-44C3-A3E2-BF623EDFF7D0}" destId="{34E418CC-AEEA-4D2B-894E-EB7A990FA7AF}" srcOrd="3" destOrd="0" presId="urn:microsoft.com/office/officeart/2005/8/layout/lProcess2"/>
    <dgm:cxn modelId="{71EE69A9-EB2A-488D-A374-910C338D534E}" type="presParOf" srcId="{BCC902F8-7079-44C3-A3E2-BF623EDFF7D0}" destId="{DB18BEBB-0A48-4572-9274-BEBFACFED5BC}" srcOrd="4" destOrd="0" presId="urn:microsoft.com/office/officeart/2005/8/layout/lProcess2"/>
    <dgm:cxn modelId="{DC39DBF6-3CFC-42CA-965E-DA24E29C8C11}" type="presParOf" srcId="{9B7199D6-3C05-4C8E-B568-44F3F1DAE4EB}" destId="{B5DB9DB2-3C1A-436B-894B-D5A570103528}" srcOrd="3" destOrd="0" presId="urn:microsoft.com/office/officeart/2005/8/layout/lProcess2"/>
    <dgm:cxn modelId="{476D5B0E-508F-4B74-8A6A-0FCE33B2F0BC}" type="presParOf" srcId="{9B7199D6-3C05-4C8E-B568-44F3F1DAE4EB}" destId="{81D7DA8B-F93B-4751-A14A-ED71215C9AA7}" srcOrd="4" destOrd="0" presId="urn:microsoft.com/office/officeart/2005/8/layout/lProcess2"/>
    <dgm:cxn modelId="{09038303-6327-425C-8D99-B3F44A246DE4}" type="presParOf" srcId="{81D7DA8B-F93B-4751-A14A-ED71215C9AA7}" destId="{73178D9B-6774-4BB9-B736-281515FABDC7}" srcOrd="0" destOrd="0" presId="urn:microsoft.com/office/officeart/2005/8/layout/lProcess2"/>
    <dgm:cxn modelId="{72D172A8-5D73-45CC-A4A3-023556EFCE54}" type="presParOf" srcId="{81D7DA8B-F93B-4751-A14A-ED71215C9AA7}" destId="{EEAE0CB5-E688-4CD7-B261-DCFE671487A1}" srcOrd="1" destOrd="0" presId="urn:microsoft.com/office/officeart/2005/8/layout/lProcess2"/>
    <dgm:cxn modelId="{B6CC3024-6E7F-4349-9349-1F0E4B0382A6}" type="presParOf" srcId="{81D7DA8B-F93B-4751-A14A-ED71215C9AA7}" destId="{DFFE489F-11F0-4AE5-A38E-E75DF926F6CC}" srcOrd="2" destOrd="0" presId="urn:microsoft.com/office/officeart/2005/8/layout/lProcess2"/>
    <dgm:cxn modelId="{67B8AF61-C2E3-4B81-B874-21276BC4058A}" type="presParOf" srcId="{DFFE489F-11F0-4AE5-A38E-E75DF926F6CC}" destId="{703DA8DF-5733-4016-BDAC-9B09C05A42FB}" srcOrd="0" destOrd="0" presId="urn:microsoft.com/office/officeart/2005/8/layout/lProcess2"/>
    <dgm:cxn modelId="{400D7159-F5F7-450D-9700-564245EE3DE9}" type="presParOf" srcId="{703DA8DF-5733-4016-BDAC-9B09C05A42FB}" destId="{7D6904A7-7D3F-40C2-8BB3-B86F12F0D3C7}" srcOrd="0" destOrd="0" presId="urn:microsoft.com/office/officeart/2005/8/layout/lProcess2"/>
    <dgm:cxn modelId="{2C201351-9A18-4281-9D27-96BF8821B482}" type="presParOf" srcId="{703DA8DF-5733-4016-BDAC-9B09C05A42FB}" destId="{3A0E841F-3625-4349-AAC5-B0B3DDE0288E}" srcOrd="1" destOrd="0" presId="urn:microsoft.com/office/officeart/2005/8/layout/lProcess2"/>
    <dgm:cxn modelId="{4DDE7733-11BD-4773-BF76-8755B45FB2E4}" type="presParOf" srcId="{703DA8DF-5733-4016-BDAC-9B09C05A42FB}" destId="{192FA4C5-9E94-4C35-BB9E-8A3DCF171BA0}" srcOrd="2" destOrd="0" presId="urn:microsoft.com/office/officeart/2005/8/layout/lProcess2"/>
    <dgm:cxn modelId="{36211B5B-53F3-45D2-A03C-DF5CDB02E7F4}" type="presParOf" srcId="{9B7199D6-3C05-4C8E-B568-44F3F1DAE4EB}" destId="{97BA63DD-8225-45BF-A9AF-6915AE141259}" srcOrd="5" destOrd="0" presId="urn:microsoft.com/office/officeart/2005/8/layout/lProcess2"/>
    <dgm:cxn modelId="{00F713C6-8C50-4874-B421-BC2CE25FFE92}" type="presParOf" srcId="{9B7199D6-3C05-4C8E-B568-44F3F1DAE4EB}" destId="{F5A84C86-FA41-4C76-B95C-B8D1B775960B}" srcOrd="6" destOrd="0" presId="urn:microsoft.com/office/officeart/2005/8/layout/lProcess2"/>
    <dgm:cxn modelId="{830347B3-9557-4D97-A0B3-C7F352269A74}" type="presParOf" srcId="{F5A84C86-FA41-4C76-B95C-B8D1B775960B}" destId="{300E2130-BD40-4669-8892-22F1462DFDF8}" srcOrd="0" destOrd="0" presId="urn:microsoft.com/office/officeart/2005/8/layout/lProcess2"/>
    <dgm:cxn modelId="{F8EE5369-B6BB-4D10-BFAF-AF92CB93980C}" type="presParOf" srcId="{F5A84C86-FA41-4C76-B95C-B8D1B775960B}" destId="{F34EF1F7-BB54-4AFA-8997-4DC6C6833419}" srcOrd="1" destOrd="0" presId="urn:microsoft.com/office/officeart/2005/8/layout/lProcess2"/>
    <dgm:cxn modelId="{A79166D8-6530-4C92-887B-9EB3422BFA13}" type="presParOf" srcId="{F5A84C86-FA41-4C76-B95C-B8D1B775960B}" destId="{5F461555-47D7-4F7B-9A14-A3D3E26BBCE2}" srcOrd="2" destOrd="0" presId="urn:microsoft.com/office/officeart/2005/8/layout/lProcess2"/>
    <dgm:cxn modelId="{9F6018A7-241A-4357-AE20-588D0E91B0BA}" type="presParOf" srcId="{5F461555-47D7-4F7B-9A14-A3D3E26BBCE2}" destId="{7FEC0FAF-0750-406B-9214-DDB360AEEB42}" srcOrd="0" destOrd="0" presId="urn:microsoft.com/office/officeart/2005/8/layout/lProcess2"/>
    <dgm:cxn modelId="{AB78A684-9A5F-47BE-A370-54E17D31D4BD}" type="presParOf" srcId="{7FEC0FAF-0750-406B-9214-DDB360AEEB42}" destId="{1AE5D4C1-C102-4E8E-831E-2FC0829AF720}" srcOrd="0" destOrd="0" presId="urn:microsoft.com/office/officeart/2005/8/layout/lProcess2"/>
    <dgm:cxn modelId="{7770E353-DE81-465D-BA75-EFA12A61C6C0}" type="presParOf" srcId="{7FEC0FAF-0750-406B-9214-DDB360AEEB42}" destId="{CA390A1D-4B7C-4239-9B81-7FA4896640DA}" srcOrd="1" destOrd="0" presId="urn:microsoft.com/office/officeart/2005/8/layout/lProcess2"/>
    <dgm:cxn modelId="{14187492-BBFD-42AB-8A15-BA07BE4D318C}" type="presParOf" srcId="{7FEC0FAF-0750-406B-9214-DDB360AEEB42}" destId="{B0EABAE8-9CEF-418C-B9FD-7D7379A21454}" srcOrd="2" destOrd="0" presId="urn:microsoft.com/office/officeart/2005/8/layout/lProcess2"/>
    <dgm:cxn modelId="{DDA916C0-F624-45F7-92AC-74B12CB047E3}" type="presParOf" srcId="{7FEC0FAF-0750-406B-9214-DDB360AEEB42}" destId="{C9826526-CD65-47A0-A296-68678590B7DA}" srcOrd="3" destOrd="0" presId="urn:microsoft.com/office/officeart/2005/8/layout/lProcess2"/>
    <dgm:cxn modelId="{527EB906-18DB-4C97-83BA-8B1B69456CD7}" type="presParOf" srcId="{7FEC0FAF-0750-406B-9214-DDB360AEEB42}" destId="{9750628B-A5EB-46CF-9EC7-F4B3E2DABCC3}" srcOrd="4" destOrd="0" presId="urn:microsoft.com/office/officeart/2005/8/layout/lProcess2"/>
    <dgm:cxn modelId="{025017AB-28E6-412F-9EB5-EBD5812C4230}" type="presParOf" srcId="{7FEC0FAF-0750-406B-9214-DDB360AEEB42}" destId="{A11FFAFB-1C93-43BD-A9F0-A20075310931}" srcOrd="5" destOrd="0" presId="urn:microsoft.com/office/officeart/2005/8/layout/lProcess2"/>
    <dgm:cxn modelId="{3B093A38-18CC-45A3-9E87-0B987317F40B}" type="presParOf" srcId="{7FEC0FAF-0750-406B-9214-DDB360AEEB42}" destId="{662C5BB2-2984-4A72-A30B-4C8FA8922E3F}" srcOrd="6" destOrd="0" presId="urn:microsoft.com/office/officeart/2005/8/layout/lProcess2"/>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DF42B2-66BE-4C82-A77E-7F62282326D2}">
      <dsp:nvSpPr>
        <dsp:cNvPr id="0" name=""/>
        <dsp:cNvSpPr/>
      </dsp:nvSpPr>
      <dsp:spPr>
        <a:xfrm>
          <a:off x="247" y="82725"/>
          <a:ext cx="1519022" cy="1052853"/>
        </a:xfrm>
        <a:prstGeom prst="rect">
          <a:avLst/>
        </a:prstGeom>
        <a:gradFill flip="none" rotWithShape="0">
          <a:gsLst>
            <a:gs pos="0">
              <a:srgbClr val="0070C0"/>
            </a:gs>
            <a:gs pos="100000">
              <a:srgbClr val="6D207C">
                <a:tint val="44500"/>
                <a:satMod val="160000"/>
              </a:srgbClr>
            </a:gs>
            <a:gs pos="100000">
              <a:srgbClr val="6D207C">
                <a:tint val="23500"/>
                <a:satMod val="160000"/>
              </a:srgbClr>
            </a:gs>
          </a:gsLst>
          <a:lin ang="108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rPr>
            <a:t>1. Supportive &amp; engaged communities and partnerships where adult protection concerns are recognised and responded to appropriately and without delay</a:t>
          </a:r>
        </a:p>
      </dsp:txBody>
      <dsp:txXfrm>
        <a:off x="247" y="82725"/>
        <a:ext cx="1519022" cy="1052853"/>
      </dsp:txXfrm>
    </dsp:sp>
    <dsp:sp modelId="{4E51418C-252E-48C4-926D-DD7B1810B290}">
      <dsp:nvSpPr>
        <dsp:cNvPr id="0" name=""/>
        <dsp:cNvSpPr/>
      </dsp:nvSpPr>
      <dsp:spPr>
        <a:xfrm>
          <a:off x="1679089" y="129693"/>
          <a:ext cx="1598197" cy="958918"/>
        </a:xfrm>
        <a:prstGeom prst="rect">
          <a:avLst/>
        </a:prstGeom>
        <a:gradFill flip="none" rotWithShape="0">
          <a:gsLst>
            <a:gs pos="0">
              <a:srgbClr val="0070C0"/>
            </a:gs>
            <a:gs pos="100000">
              <a:srgbClr val="6D207C">
                <a:tint val="44500"/>
                <a:satMod val="160000"/>
              </a:srgbClr>
            </a:gs>
            <a:gs pos="100000">
              <a:srgbClr val="6D207C">
                <a:tint val="23500"/>
                <a:satMod val="160000"/>
              </a:srgbClr>
            </a:gs>
          </a:gsLst>
          <a:lin ang="108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rPr>
            <a:t>2 . Comprehensive and systematic approaches to evaluating process and practice and making outcome focussed improvements. </a:t>
          </a:r>
        </a:p>
      </dsp:txBody>
      <dsp:txXfrm>
        <a:off x="1679089" y="129693"/>
        <a:ext cx="1598197" cy="958918"/>
      </dsp:txXfrm>
    </dsp:sp>
    <dsp:sp modelId="{2D475B15-8FC5-4F5F-BB55-E02B8A2BF767}">
      <dsp:nvSpPr>
        <dsp:cNvPr id="0" name=""/>
        <dsp:cNvSpPr/>
      </dsp:nvSpPr>
      <dsp:spPr>
        <a:xfrm>
          <a:off x="3437105" y="129693"/>
          <a:ext cx="1598197" cy="958918"/>
        </a:xfrm>
        <a:prstGeom prst="rect">
          <a:avLst/>
        </a:prstGeom>
        <a:gradFill flip="none" rotWithShape="0">
          <a:gsLst>
            <a:gs pos="0">
              <a:srgbClr val="0070C0"/>
            </a:gs>
            <a:gs pos="100000">
              <a:srgbClr val="6D207C">
                <a:tint val="44500"/>
                <a:satMod val="160000"/>
              </a:srgbClr>
            </a:gs>
            <a:gs pos="100000">
              <a:srgbClr val="6D207C">
                <a:tint val="23500"/>
                <a:satMod val="160000"/>
              </a:srgbClr>
            </a:gs>
          </a:gsLst>
          <a:lin ang="108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rPr>
            <a:t>3. Effective leaders, procedures and tools to guide practice</a:t>
          </a:r>
        </a:p>
      </dsp:txBody>
      <dsp:txXfrm>
        <a:off x="3437105" y="129693"/>
        <a:ext cx="1598197" cy="958918"/>
      </dsp:txXfrm>
    </dsp:sp>
    <dsp:sp modelId="{C08762AF-0BCC-45A6-9769-C4E770818C7B}">
      <dsp:nvSpPr>
        <dsp:cNvPr id="0" name=""/>
        <dsp:cNvSpPr/>
      </dsp:nvSpPr>
      <dsp:spPr>
        <a:xfrm>
          <a:off x="234950" y="1295398"/>
          <a:ext cx="2265060" cy="818340"/>
        </a:xfrm>
        <a:prstGeom prst="rect">
          <a:avLst/>
        </a:prstGeom>
        <a:gradFill flip="none" rotWithShape="0">
          <a:gsLst>
            <a:gs pos="0">
              <a:srgbClr val="0070C0"/>
            </a:gs>
            <a:gs pos="100000">
              <a:srgbClr val="6D207C">
                <a:tint val="44500"/>
                <a:satMod val="160000"/>
              </a:srgbClr>
            </a:gs>
            <a:gs pos="100000">
              <a:srgbClr val="6D207C">
                <a:tint val="23500"/>
                <a:satMod val="160000"/>
              </a:srgbClr>
            </a:gs>
          </a:gsLst>
          <a:lin ang="108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rPr>
            <a:t>4. All staff across partner agencies feel supported and are confident in identifying and responding to harm and providing an integrated response to reduce harm</a:t>
          </a:r>
        </a:p>
      </dsp:txBody>
      <dsp:txXfrm>
        <a:off x="234950" y="1295398"/>
        <a:ext cx="2265060" cy="818340"/>
      </dsp:txXfrm>
    </dsp:sp>
    <dsp:sp modelId="{B4F95D01-6BCE-4197-B240-92089BC0FADE}">
      <dsp:nvSpPr>
        <dsp:cNvPr id="0" name=""/>
        <dsp:cNvSpPr/>
      </dsp:nvSpPr>
      <dsp:spPr>
        <a:xfrm>
          <a:off x="2659830" y="1295398"/>
          <a:ext cx="2140768" cy="818340"/>
        </a:xfrm>
        <a:prstGeom prst="rect">
          <a:avLst/>
        </a:prstGeom>
        <a:gradFill flip="none" rotWithShape="0">
          <a:gsLst>
            <a:gs pos="0">
              <a:srgbClr val="0070C0"/>
            </a:gs>
            <a:gs pos="100000">
              <a:srgbClr val="6D207C">
                <a:tint val="44500"/>
                <a:satMod val="160000"/>
              </a:srgbClr>
            </a:gs>
            <a:gs pos="100000">
              <a:srgbClr val="6D207C">
                <a:tint val="23500"/>
                <a:satMod val="160000"/>
              </a:srgbClr>
            </a:gs>
          </a:gsLst>
          <a:lin ang="108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rPr>
            <a:t>5. Minimise the impact of COVID-19 on working practices and risk of harm</a:t>
          </a:r>
        </a:p>
      </dsp:txBody>
      <dsp:txXfrm>
        <a:off x="2659830" y="1295398"/>
        <a:ext cx="2140768" cy="8183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DF42B2-66BE-4C82-A77E-7F62282326D2}">
      <dsp:nvSpPr>
        <dsp:cNvPr id="0" name=""/>
        <dsp:cNvSpPr/>
      </dsp:nvSpPr>
      <dsp:spPr>
        <a:xfrm>
          <a:off x="369798" y="550"/>
          <a:ext cx="1342485" cy="805491"/>
        </a:xfrm>
        <a:prstGeom prst="rect">
          <a:avLst/>
        </a:prstGeom>
        <a:gradFill flip="none" rotWithShape="0">
          <a:gsLst>
            <a:gs pos="0">
              <a:srgbClr val="6D207C">
                <a:tint val="66000"/>
                <a:satMod val="160000"/>
              </a:srgbClr>
            </a:gs>
            <a:gs pos="50000">
              <a:srgbClr val="6D207C">
                <a:tint val="44500"/>
                <a:satMod val="160000"/>
              </a:srgbClr>
            </a:gs>
            <a:gs pos="100000">
              <a:srgbClr val="6D207C">
                <a:tint val="23500"/>
                <a:satMod val="160000"/>
              </a:srgbClr>
            </a:gs>
          </a:gsLst>
          <a:lin ang="108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rPr>
            <a:t>1 Stakeholder Engagement</a:t>
          </a:r>
        </a:p>
      </dsp:txBody>
      <dsp:txXfrm>
        <a:off x="369798" y="550"/>
        <a:ext cx="1342485" cy="805491"/>
      </dsp:txXfrm>
    </dsp:sp>
    <dsp:sp modelId="{4E51418C-252E-48C4-926D-DD7B1810B290}">
      <dsp:nvSpPr>
        <dsp:cNvPr id="0" name=""/>
        <dsp:cNvSpPr/>
      </dsp:nvSpPr>
      <dsp:spPr>
        <a:xfrm>
          <a:off x="1846532" y="550"/>
          <a:ext cx="1342485" cy="805491"/>
        </a:xfrm>
        <a:prstGeom prst="rect">
          <a:avLst/>
        </a:prstGeom>
        <a:gradFill flip="none" rotWithShape="0">
          <a:gsLst>
            <a:gs pos="0">
              <a:srgbClr val="6D207C">
                <a:tint val="66000"/>
                <a:satMod val="160000"/>
              </a:srgbClr>
            </a:gs>
            <a:gs pos="50000">
              <a:srgbClr val="6D207C">
                <a:tint val="44500"/>
                <a:satMod val="160000"/>
              </a:srgbClr>
            </a:gs>
            <a:gs pos="100000">
              <a:srgbClr val="6D207C">
                <a:tint val="23500"/>
                <a:satMod val="160000"/>
              </a:srgbClr>
            </a:gs>
          </a:gsLst>
          <a:lin ang="108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rPr>
            <a:t>2 Outcome focussed improvements</a:t>
          </a:r>
        </a:p>
      </dsp:txBody>
      <dsp:txXfrm>
        <a:off x="1846532" y="550"/>
        <a:ext cx="1342485" cy="805491"/>
      </dsp:txXfrm>
    </dsp:sp>
    <dsp:sp modelId="{2D475B15-8FC5-4F5F-BB55-E02B8A2BF767}">
      <dsp:nvSpPr>
        <dsp:cNvPr id="0" name=""/>
        <dsp:cNvSpPr/>
      </dsp:nvSpPr>
      <dsp:spPr>
        <a:xfrm>
          <a:off x="3323266" y="550"/>
          <a:ext cx="1342485" cy="805491"/>
        </a:xfrm>
        <a:prstGeom prst="rect">
          <a:avLst/>
        </a:prstGeom>
        <a:gradFill flip="none" rotWithShape="0">
          <a:gsLst>
            <a:gs pos="0">
              <a:srgbClr val="6D207C">
                <a:tint val="66000"/>
                <a:satMod val="160000"/>
              </a:srgbClr>
            </a:gs>
            <a:gs pos="50000">
              <a:srgbClr val="6D207C">
                <a:tint val="44500"/>
                <a:satMod val="160000"/>
              </a:srgbClr>
            </a:gs>
            <a:gs pos="100000">
              <a:srgbClr val="6D207C">
                <a:tint val="23500"/>
                <a:satMod val="160000"/>
              </a:srgbClr>
            </a:gs>
          </a:gsLst>
          <a:lin ang="108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rPr>
            <a:t>3 Improving Procedures</a:t>
          </a:r>
        </a:p>
      </dsp:txBody>
      <dsp:txXfrm>
        <a:off x="3323266" y="550"/>
        <a:ext cx="1342485" cy="805491"/>
      </dsp:txXfrm>
    </dsp:sp>
    <dsp:sp modelId="{C08762AF-0BCC-45A6-9769-C4E770818C7B}">
      <dsp:nvSpPr>
        <dsp:cNvPr id="0" name=""/>
        <dsp:cNvSpPr/>
      </dsp:nvSpPr>
      <dsp:spPr>
        <a:xfrm>
          <a:off x="1108165" y="940290"/>
          <a:ext cx="1342485" cy="805491"/>
        </a:xfrm>
        <a:prstGeom prst="rect">
          <a:avLst/>
        </a:prstGeom>
        <a:gradFill flip="none" rotWithShape="0">
          <a:gsLst>
            <a:gs pos="0">
              <a:srgbClr val="6D207C">
                <a:tint val="66000"/>
                <a:satMod val="160000"/>
              </a:srgbClr>
            </a:gs>
            <a:gs pos="50000">
              <a:srgbClr val="6D207C">
                <a:tint val="44500"/>
                <a:satMod val="160000"/>
              </a:srgbClr>
            </a:gs>
            <a:gs pos="100000">
              <a:srgbClr val="6D207C">
                <a:tint val="23500"/>
                <a:satMod val="160000"/>
              </a:srgbClr>
            </a:gs>
          </a:gsLst>
          <a:lin ang="108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rPr>
            <a:t>4 Workforce Development</a:t>
          </a:r>
        </a:p>
      </dsp:txBody>
      <dsp:txXfrm>
        <a:off x="1108165" y="940290"/>
        <a:ext cx="1342485" cy="805491"/>
      </dsp:txXfrm>
    </dsp:sp>
    <dsp:sp modelId="{B4F95D01-6BCE-4197-B240-92089BC0FADE}">
      <dsp:nvSpPr>
        <dsp:cNvPr id="0" name=""/>
        <dsp:cNvSpPr/>
      </dsp:nvSpPr>
      <dsp:spPr>
        <a:xfrm>
          <a:off x="2584899" y="940290"/>
          <a:ext cx="1342485" cy="805491"/>
        </a:xfrm>
        <a:prstGeom prst="rect">
          <a:avLst/>
        </a:prstGeom>
        <a:gradFill flip="none" rotWithShape="0">
          <a:gsLst>
            <a:gs pos="0">
              <a:srgbClr val="6D207C">
                <a:tint val="66000"/>
                <a:satMod val="160000"/>
              </a:srgbClr>
            </a:gs>
            <a:gs pos="50000">
              <a:srgbClr val="6D207C">
                <a:tint val="44500"/>
                <a:satMod val="160000"/>
              </a:srgbClr>
            </a:gs>
            <a:gs pos="100000">
              <a:srgbClr val="6D207C">
                <a:tint val="23500"/>
                <a:satMod val="160000"/>
              </a:srgbClr>
            </a:gs>
          </a:gsLst>
          <a:lin ang="108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rPr>
            <a:t>5 COVID-19 Recovery</a:t>
          </a:r>
        </a:p>
      </dsp:txBody>
      <dsp:txXfrm>
        <a:off x="2584899" y="940290"/>
        <a:ext cx="1342485" cy="80549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73137C-D28F-4FCE-8ECA-51876344D4B0}">
      <dsp:nvSpPr>
        <dsp:cNvPr id="0" name=""/>
        <dsp:cNvSpPr/>
      </dsp:nvSpPr>
      <dsp:spPr>
        <a:xfrm>
          <a:off x="1533" y="71806"/>
          <a:ext cx="1216862" cy="666012"/>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rPr>
            <a:t>Risks are recognised and responded to without delay</a:t>
          </a:r>
        </a:p>
      </dsp:txBody>
      <dsp:txXfrm>
        <a:off x="1533" y="71806"/>
        <a:ext cx="1216862" cy="666012"/>
      </dsp:txXfrm>
    </dsp:sp>
    <dsp:sp modelId="{B9CF8731-A23C-49D6-8B67-6D9E3BC50B58}">
      <dsp:nvSpPr>
        <dsp:cNvPr id="0" name=""/>
        <dsp:cNvSpPr/>
      </dsp:nvSpPr>
      <dsp:spPr>
        <a:xfrm>
          <a:off x="1340082" y="71806"/>
          <a:ext cx="1216862" cy="666012"/>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rPr>
            <a:t>Adults feel safer as a result of our intervention</a:t>
          </a:r>
        </a:p>
      </dsp:txBody>
      <dsp:txXfrm>
        <a:off x="1340082" y="71806"/>
        <a:ext cx="1216862" cy="666012"/>
      </dsp:txXfrm>
    </dsp:sp>
    <dsp:sp modelId="{393957EE-2E2B-494C-A4E2-3927377441AB}">
      <dsp:nvSpPr>
        <dsp:cNvPr id="0" name=""/>
        <dsp:cNvSpPr/>
      </dsp:nvSpPr>
      <dsp:spPr>
        <a:xfrm>
          <a:off x="2678630" y="71806"/>
          <a:ext cx="1216862" cy="666012"/>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rPr>
            <a:t>Adults at risk and their families are empowered to make decisions about keeping safe</a:t>
          </a:r>
        </a:p>
      </dsp:txBody>
      <dsp:txXfrm>
        <a:off x="2678630" y="71806"/>
        <a:ext cx="1216862" cy="666012"/>
      </dsp:txXfrm>
    </dsp:sp>
    <dsp:sp modelId="{B8172E1C-2976-4E28-B1BB-5C744F2EE1B4}">
      <dsp:nvSpPr>
        <dsp:cNvPr id="0" name=""/>
        <dsp:cNvSpPr/>
      </dsp:nvSpPr>
      <dsp:spPr>
        <a:xfrm>
          <a:off x="4017178" y="71806"/>
          <a:ext cx="1216862" cy="666012"/>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rPr>
            <a:t>Interagency staff feel knowledgeable,  confident and supported</a:t>
          </a:r>
        </a:p>
      </dsp:txBody>
      <dsp:txXfrm>
        <a:off x="4017178" y="71806"/>
        <a:ext cx="1216862" cy="66601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ACEE0B-9C90-4C69-9620-CEAC1FC48801}">
      <dsp:nvSpPr>
        <dsp:cNvPr id="0" name=""/>
        <dsp:cNvSpPr/>
      </dsp:nvSpPr>
      <dsp:spPr>
        <a:xfrm>
          <a:off x="3196473" y="614027"/>
          <a:ext cx="4163927" cy="4163927"/>
        </a:xfrm>
        <a:prstGeom prst="blockArc">
          <a:avLst>
            <a:gd name="adj1" fmla="val 11880000"/>
            <a:gd name="adj2" fmla="val 16200000"/>
            <a:gd name="adj3" fmla="val 4642"/>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302EF2E-153B-4D65-B139-14996F852AC2}">
      <dsp:nvSpPr>
        <dsp:cNvPr id="0" name=""/>
        <dsp:cNvSpPr/>
      </dsp:nvSpPr>
      <dsp:spPr>
        <a:xfrm>
          <a:off x="3196473" y="614027"/>
          <a:ext cx="4163927" cy="4163927"/>
        </a:xfrm>
        <a:prstGeom prst="blockArc">
          <a:avLst>
            <a:gd name="adj1" fmla="val 7560000"/>
            <a:gd name="adj2" fmla="val 11880000"/>
            <a:gd name="adj3" fmla="val 4642"/>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90BED07-45A2-4DDE-AFCC-F0444EF54FE6}">
      <dsp:nvSpPr>
        <dsp:cNvPr id="0" name=""/>
        <dsp:cNvSpPr/>
      </dsp:nvSpPr>
      <dsp:spPr>
        <a:xfrm>
          <a:off x="3196473" y="614027"/>
          <a:ext cx="4163927" cy="4163927"/>
        </a:xfrm>
        <a:prstGeom prst="blockArc">
          <a:avLst>
            <a:gd name="adj1" fmla="val 3240000"/>
            <a:gd name="adj2" fmla="val 7560000"/>
            <a:gd name="adj3" fmla="val 4642"/>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3B746D8-C7C3-44AC-AA47-E4133E706554}">
      <dsp:nvSpPr>
        <dsp:cNvPr id="0" name=""/>
        <dsp:cNvSpPr/>
      </dsp:nvSpPr>
      <dsp:spPr>
        <a:xfrm>
          <a:off x="3196473" y="614027"/>
          <a:ext cx="4163927" cy="4163927"/>
        </a:xfrm>
        <a:prstGeom prst="blockArc">
          <a:avLst>
            <a:gd name="adj1" fmla="val 20520000"/>
            <a:gd name="adj2" fmla="val 3240000"/>
            <a:gd name="adj3" fmla="val 4642"/>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3D74973-4A43-457C-AFE6-7698EFB20E39}">
      <dsp:nvSpPr>
        <dsp:cNvPr id="0" name=""/>
        <dsp:cNvSpPr/>
      </dsp:nvSpPr>
      <dsp:spPr>
        <a:xfrm>
          <a:off x="3196473" y="614027"/>
          <a:ext cx="4163927" cy="4163927"/>
        </a:xfrm>
        <a:prstGeom prst="blockArc">
          <a:avLst>
            <a:gd name="adj1" fmla="val 16200000"/>
            <a:gd name="adj2" fmla="val 20520000"/>
            <a:gd name="adj3" fmla="val 4642"/>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09E1986-B326-41A7-8B99-6E4A37F9AA79}">
      <dsp:nvSpPr>
        <dsp:cNvPr id="0" name=""/>
        <dsp:cNvSpPr/>
      </dsp:nvSpPr>
      <dsp:spPr>
        <a:xfrm>
          <a:off x="4319658" y="1737212"/>
          <a:ext cx="1917557" cy="191755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0" tIns="31750" rIns="31750" bIns="31750" numCol="1" spcCol="1270" anchor="ctr" anchorCtr="0">
          <a:noAutofit/>
        </a:bodyPr>
        <a:lstStyle/>
        <a:p>
          <a:pPr marL="0" lvl="0" indent="0" algn="ctr" defTabSz="1111250">
            <a:lnSpc>
              <a:spcPct val="90000"/>
            </a:lnSpc>
            <a:spcBef>
              <a:spcPct val="0"/>
            </a:spcBef>
            <a:spcAft>
              <a:spcPct val="35000"/>
            </a:spcAft>
            <a:buNone/>
          </a:pPr>
          <a:r>
            <a:rPr lang="en-GB" sz="2500" kern="1200"/>
            <a:t>ASP Key Principles</a:t>
          </a:r>
        </a:p>
      </dsp:txBody>
      <dsp:txXfrm>
        <a:off x="4600478" y="2018032"/>
        <a:ext cx="1355917" cy="1355917"/>
      </dsp:txXfrm>
    </dsp:sp>
    <dsp:sp modelId="{27A3327A-CDFB-497C-BC38-52DA99025CC5}">
      <dsp:nvSpPr>
        <dsp:cNvPr id="0" name=""/>
        <dsp:cNvSpPr/>
      </dsp:nvSpPr>
      <dsp:spPr>
        <a:xfrm>
          <a:off x="4519580" y="-110534"/>
          <a:ext cx="1517714" cy="154576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Font typeface="+mj-lt"/>
            <a:buNone/>
          </a:pPr>
          <a:r>
            <a:rPr lang="en-GB" sz="1000" kern="1200"/>
            <a:t>Risks to the adult are recognised and responded to at the earliest stage</a:t>
          </a:r>
        </a:p>
      </dsp:txBody>
      <dsp:txXfrm>
        <a:off x="4741844" y="115838"/>
        <a:ext cx="1073186" cy="1093023"/>
      </dsp:txXfrm>
    </dsp:sp>
    <dsp:sp modelId="{59A0CC7F-9552-4DD6-AF37-026C8F4DD42D}">
      <dsp:nvSpPr>
        <dsp:cNvPr id="0" name=""/>
        <dsp:cNvSpPr/>
      </dsp:nvSpPr>
      <dsp:spPr>
        <a:xfrm>
          <a:off x="6453688" y="1239858"/>
          <a:ext cx="1517714" cy="1655406"/>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Font typeface="+mj-lt"/>
            <a:buNone/>
          </a:pPr>
          <a:r>
            <a:rPr lang="en-GB" sz="1000" kern="1200"/>
            <a:t>Adults will be empowered to make choices about keeping safe from harm</a:t>
          </a:r>
        </a:p>
      </dsp:txBody>
      <dsp:txXfrm>
        <a:off x="6675952" y="1482287"/>
        <a:ext cx="1073186" cy="1170548"/>
      </dsp:txXfrm>
    </dsp:sp>
    <dsp:sp modelId="{1125D068-B707-4D09-84A3-B77F967A4BD6}">
      <dsp:nvSpPr>
        <dsp:cNvPr id="0" name=""/>
        <dsp:cNvSpPr/>
      </dsp:nvSpPr>
      <dsp:spPr>
        <a:xfrm>
          <a:off x="5714924" y="3513538"/>
          <a:ext cx="1517714" cy="1655406"/>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Font typeface="+mj-lt"/>
            <a:buNone/>
          </a:pPr>
          <a:r>
            <a:rPr lang="en-GB" sz="1000" kern="1200"/>
            <a:t>Adults at risk, their carers and family (where appropriate) will be listened to, understood, respected and will have the opportunity to express their views </a:t>
          </a:r>
        </a:p>
      </dsp:txBody>
      <dsp:txXfrm>
        <a:off x="5937188" y="3755967"/>
        <a:ext cx="1073186" cy="1170548"/>
      </dsp:txXfrm>
    </dsp:sp>
    <dsp:sp modelId="{44D66189-9637-42EB-B456-6578DC4CA75E}">
      <dsp:nvSpPr>
        <dsp:cNvPr id="0" name=""/>
        <dsp:cNvSpPr/>
      </dsp:nvSpPr>
      <dsp:spPr>
        <a:xfrm>
          <a:off x="3324236" y="3513538"/>
          <a:ext cx="1517714" cy="1655406"/>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Font typeface="+mj-lt"/>
            <a:buNone/>
          </a:pPr>
          <a:r>
            <a:rPr lang="en-GB" sz="1000" kern="1200"/>
            <a:t>Adults at risk will be safer as a result of our activity and our response will be the least restrictive</a:t>
          </a:r>
        </a:p>
      </dsp:txBody>
      <dsp:txXfrm>
        <a:off x="3546500" y="3755967"/>
        <a:ext cx="1073186" cy="1170548"/>
      </dsp:txXfrm>
    </dsp:sp>
    <dsp:sp modelId="{05C59E22-6ED1-4754-98EB-6F375431101D}">
      <dsp:nvSpPr>
        <dsp:cNvPr id="0" name=""/>
        <dsp:cNvSpPr/>
      </dsp:nvSpPr>
      <dsp:spPr>
        <a:xfrm>
          <a:off x="2585472" y="1239858"/>
          <a:ext cx="1517714" cy="1655406"/>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Font typeface="+mj-lt"/>
            <a:buNone/>
          </a:pPr>
          <a:r>
            <a:rPr lang="en-GB" sz="1000" kern="1200"/>
            <a:t>Adults will have access to integrated and personalised services to keep safe from harm</a:t>
          </a:r>
        </a:p>
      </dsp:txBody>
      <dsp:txXfrm>
        <a:off x="2807736" y="1482287"/>
        <a:ext cx="1073186" cy="117054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36D6F0-5A5C-430B-830B-9080252DADE2}">
      <dsp:nvSpPr>
        <dsp:cNvPr id="0" name=""/>
        <dsp:cNvSpPr/>
      </dsp:nvSpPr>
      <dsp:spPr>
        <a:xfrm>
          <a:off x="4431665" y="631335"/>
          <a:ext cx="2674712" cy="305596"/>
        </a:xfrm>
        <a:custGeom>
          <a:avLst/>
          <a:gdLst/>
          <a:ahLst/>
          <a:cxnLst/>
          <a:rect l="0" t="0" r="0" b="0"/>
          <a:pathLst>
            <a:path>
              <a:moveTo>
                <a:pt x="0" y="0"/>
              </a:moveTo>
              <a:lnTo>
                <a:pt x="0" y="152798"/>
              </a:lnTo>
              <a:lnTo>
                <a:pt x="2674712" y="152798"/>
              </a:lnTo>
              <a:lnTo>
                <a:pt x="2674712" y="3055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3DC87E-8218-4722-AC6B-BE1C24C2C11C}">
      <dsp:nvSpPr>
        <dsp:cNvPr id="0" name=""/>
        <dsp:cNvSpPr/>
      </dsp:nvSpPr>
      <dsp:spPr>
        <a:xfrm>
          <a:off x="4431665" y="631335"/>
          <a:ext cx="880409" cy="305596"/>
        </a:xfrm>
        <a:custGeom>
          <a:avLst/>
          <a:gdLst/>
          <a:ahLst/>
          <a:cxnLst/>
          <a:rect l="0" t="0" r="0" b="0"/>
          <a:pathLst>
            <a:path>
              <a:moveTo>
                <a:pt x="0" y="0"/>
              </a:moveTo>
              <a:lnTo>
                <a:pt x="0" y="152798"/>
              </a:lnTo>
              <a:lnTo>
                <a:pt x="880409" y="152798"/>
              </a:lnTo>
              <a:lnTo>
                <a:pt x="880409" y="3055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C29E1B-5279-4607-BFBD-3A52EA1FA0FD}">
      <dsp:nvSpPr>
        <dsp:cNvPr id="0" name=""/>
        <dsp:cNvSpPr/>
      </dsp:nvSpPr>
      <dsp:spPr>
        <a:xfrm>
          <a:off x="3551255" y="631335"/>
          <a:ext cx="880409" cy="305596"/>
        </a:xfrm>
        <a:custGeom>
          <a:avLst/>
          <a:gdLst/>
          <a:ahLst/>
          <a:cxnLst/>
          <a:rect l="0" t="0" r="0" b="0"/>
          <a:pathLst>
            <a:path>
              <a:moveTo>
                <a:pt x="880409" y="0"/>
              </a:moveTo>
              <a:lnTo>
                <a:pt x="880409" y="152798"/>
              </a:lnTo>
              <a:lnTo>
                <a:pt x="0" y="152798"/>
              </a:lnTo>
              <a:lnTo>
                <a:pt x="0" y="3055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C9EACB-E8C7-4F5A-A591-E7F92E5BA03F}">
      <dsp:nvSpPr>
        <dsp:cNvPr id="0" name=""/>
        <dsp:cNvSpPr/>
      </dsp:nvSpPr>
      <dsp:spPr>
        <a:xfrm>
          <a:off x="1790437" y="631335"/>
          <a:ext cx="2641227" cy="294435"/>
        </a:xfrm>
        <a:custGeom>
          <a:avLst/>
          <a:gdLst/>
          <a:ahLst/>
          <a:cxnLst/>
          <a:rect l="0" t="0" r="0" b="0"/>
          <a:pathLst>
            <a:path>
              <a:moveTo>
                <a:pt x="2641227" y="0"/>
              </a:moveTo>
              <a:lnTo>
                <a:pt x="2641227" y="141636"/>
              </a:lnTo>
              <a:lnTo>
                <a:pt x="0" y="141636"/>
              </a:lnTo>
              <a:lnTo>
                <a:pt x="0" y="2944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9D4307-AB6D-4E22-BD2C-12B003417AC2}">
      <dsp:nvSpPr>
        <dsp:cNvPr id="0" name=""/>
        <dsp:cNvSpPr/>
      </dsp:nvSpPr>
      <dsp:spPr>
        <a:xfrm>
          <a:off x="2718" y="244872"/>
          <a:ext cx="8857892" cy="386463"/>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solidFill>
                <a:schemeClr val="bg1"/>
              </a:solidFill>
            </a:rPr>
            <a:t>Our </a:t>
          </a:r>
          <a:r>
            <a:rPr lang="en-GB" sz="1200" b="1" kern="1200" dirty="0">
              <a:solidFill>
                <a:schemeClr val="bg1"/>
              </a:solidFill>
            </a:rPr>
            <a:t>shared vision</a:t>
          </a:r>
          <a:r>
            <a:rPr lang="en-GB" sz="1200" kern="1200" dirty="0">
              <a:solidFill>
                <a:schemeClr val="bg1"/>
              </a:solidFill>
            </a:rPr>
            <a:t> is to ensure that all adults at risk feel safe, supported and protected from harm</a:t>
          </a:r>
        </a:p>
      </dsp:txBody>
      <dsp:txXfrm>
        <a:off x="2718" y="244872"/>
        <a:ext cx="8857892" cy="386463"/>
      </dsp:txXfrm>
    </dsp:sp>
    <dsp:sp modelId="{1E31FB06-28EB-4781-81C6-F8A5CAA85CB1}">
      <dsp:nvSpPr>
        <dsp:cNvPr id="0" name=""/>
        <dsp:cNvSpPr/>
      </dsp:nvSpPr>
      <dsp:spPr>
        <a:xfrm>
          <a:off x="1062826" y="925771"/>
          <a:ext cx="1455222" cy="727611"/>
        </a:xfrm>
        <a:prstGeom prst="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chemeClr val="bg1"/>
              </a:solidFill>
            </a:rPr>
            <a:t>Risks are recognised and responded to without delay </a:t>
          </a:r>
        </a:p>
      </dsp:txBody>
      <dsp:txXfrm>
        <a:off x="1062826" y="925771"/>
        <a:ext cx="1455222" cy="727611"/>
      </dsp:txXfrm>
    </dsp:sp>
    <dsp:sp modelId="{81388932-2754-41F8-9FB2-C0C328012EB5}">
      <dsp:nvSpPr>
        <dsp:cNvPr id="0" name=""/>
        <dsp:cNvSpPr/>
      </dsp:nvSpPr>
      <dsp:spPr>
        <a:xfrm>
          <a:off x="2823644" y="936932"/>
          <a:ext cx="1455222" cy="727611"/>
        </a:xfrm>
        <a:prstGeom prst="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chemeClr val="bg1"/>
              </a:solidFill>
            </a:rPr>
            <a:t>Adults feel safer as a result of our intervention</a:t>
          </a:r>
        </a:p>
      </dsp:txBody>
      <dsp:txXfrm>
        <a:off x="2823644" y="936932"/>
        <a:ext cx="1455222" cy="727611"/>
      </dsp:txXfrm>
    </dsp:sp>
    <dsp:sp modelId="{D60870A8-20E0-48F5-99F1-0237BD92EABB}">
      <dsp:nvSpPr>
        <dsp:cNvPr id="0" name=""/>
        <dsp:cNvSpPr/>
      </dsp:nvSpPr>
      <dsp:spPr>
        <a:xfrm>
          <a:off x="4584463" y="936932"/>
          <a:ext cx="1455222" cy="727611"/>
        </a:xfrm>
        <a:prstGeom prst="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chemeClr val="bg1"/>
              </a:solidFill>
            </a:rPr>
            <a:t>Adults at risk and their families are empowered to make decisions about keeping safe</a:t>
          </a:r>
        </a:p>
      </dsp:txBody>
      <dsp:txXfrm>
        <a:off x="4584463" y="936932"/>
        <a:ext cx="1455222" cy="727611"/>
      </dsp:txXfrm>
    </dsp:sp>
    <dsp:sp modelId="{57446F90-9EE4-4E9D-891D-2C431E4EF3BE}">
      <dsp:nvSpPr>
        <dsp:cNvPr id="0" name=""/>
        <dsp:cNvSpPr/>
      </dsp:nvSpPr>
      <dsp:spPr>
        <a:xfrm>
          <a:off x="6378766" y="936932"/>
          <a:ext cx="1455222" cy="727611"/>
        </a:xfrm>
        <a:prstGeom prst="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chemeClr val="bg1"/>
              </a:solidFill>
            </a:rPr>
            <a:t>Interagency staff feel knowlegeable, confident and supported</a:t>
          </a:r>
        </a:p>
      </dsp:txBody>
      <dsp:txXfrm>
        <a:off x="6378766" y="936932"/>
        <a:ext cx="1455222" cy="72761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827BD9-6771-4AAC-B6F6-BD3327038498}">
      <dsp:nvSpPr>
        <dsp:cNvPr id="0" name=""/>
        <dsp:cNvSpPr/>
      </dsp:nvSpPr>
      <dsp:spPr>
        <a:xfrm>
          <a:off x="1081" y="136488"/>
          <a:ext cx="1363256" cy="817953"/>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Single and Interagency Audits</a:t>
          </a:r>
        </a:p>
      </dsp:txBody>
      <dsp:txXfrm>
        <a:off x="1081" y="136488"/>
        <a:ext cx="1363256" cy="817953"/>
      </dsp:txXfrm>
    </dsp:sp>
    <dsp:sp modelId="{3C582AEF-7834-4333-BB75-C280049E2DE0}">
      <dsp:nvSpPr>
        <dsp:cNvPr id="0" name=""/>
        <dsp:cNvSpPr/>
      </dsp:nvSpPr>
      <dsp:spPr>
        <a:xfrm>
          <a:off x="1500663" y="136488"/>
          <a:ext cx="1363256" cy="817953"/>
        </a:xfrm>
        <a:prstGeom prst="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Interagency Staff Survey</a:t>
          </a:r>
        </a:p>
      </dsp:txBody>
      <dsp:txXfrm>
        <a:off x="1500663" y="136488"/>
        <a:ext cx="1363256" cy="817953"/>
      </dsp:txXfrm>
    </dsp:sp>
    <dsp:sp modelId="{0AB2F803-5C76-4A65-B700-18706B62318D}">
      <dsp:nvSpPr>
        <dsp:cNvPr id="0" name=""/>
        <dsp:cNvSpPr/>
      </dsp:nvSpPr>
      <dsp:spPr>
        <a:xfrm>
          <a:off x="3000245" y="136488"/>
          <a:ext cx="1363256" cy="817953"/>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Service User (and carer) Post Intervention Questionnaire</a:t>
          </a:r>
        </a:p>
      </dsp:txBody>
      <dsp:txXfrm>
        <a:off x="3000245" y="136488"/>
        <a:ext cx="1363256" cy="817953"/>
      </dsp:txXfrm>
    </dsp:sp>
    <dsp:sp modelId="{1A01C08F-83CD-46E2-9AF8-272681916A70}">
      <dsp:nvSpPr>
        <dsp:cNvPr id="0" name=""/>
        <dsp:cNvSpPr/>
      </dsp:nvSpPr>
      <dsp:spPr>
        <a:xfrm>
          <a:off x="4499827" y="136488"/>
          <a:ext cx="1363256" cy="817953"/>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Stakeholder feedback and forums</a:t>
          </a:r>
        </a:p>
      </dsp:txBody>
      <dsp:txXfrm>
        <a:off x="4499827" y="136488"/>
        <a:ext cx="1363256" cy="817953"/>
      </dsp:txXfrm>
    </dsp:sp>
    <dsp:sp modelId="{4022A69E-B80B-48CB-B4CC-5C122B53FE60}">
      <dsp:nvSpPr>
        <dsp:cNvPr id="0" name=""/>
        <dsp:cNvSpPr/>
      </dsp:nvSpPr>
      <dsp:spPr>
        <a:xfrm>
          <a:off x="5999409" y="136488"/>
          <a:ext cx="1363256" cy="8179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ASP Activity and Profiling Data</a:t>
          </a:r>
        </a:p>
      </dsp:txBody>
      <dsp:txXfrm>
        <a:off x="5999409" y="136488"/>
        <a:ext cx="1363256" cy="817953"/>
      </dsp:txXfrm>
    </dsp:sp>
    <dsp:sp modelId="{C8F3A0C4-6B8B-40E9-9EE9-EE6DDB173625}">
      <dsp:nvSpPr>
        <dsp:cNvPr id="0" name=""/>
        <dsp:cNvSpPr/>
      </dsp:nvSpPr>
      <dsp:spPr>
        <a:xfrm>
          <a:off x="7498991" y="136488"/>
          <a:ext cx="1363256" cy="817953"/>
        </a:xfrm>
        <a:prstGeom prst="rect">
          <a:avLst/>
        </a:prstGeom>
        <a:solidFill>
          <a:srgbClr val="CA78C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Targeted issue specific self and interagency evaluation activities</a:t>
          </a:r>
        </a:p>
      </dsp:txBody>
      <dsp:txXfrm>
        <a:off x="7498991" y="136488"/>
        <a:ext cx="1363256" cy="81795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27717F-3567-49A6-9C18-D47B63AA5CEA}">
      <dsp:nvSpPr>
        <dsp:cNvPr id="0" name=""/>
        <dsp:cNvSpPr/>
      </dsp:nvSpPr>
      <dsp:spPr>
        <a:xfrm>
          <a:off x="2094" y="0"/>
          <a:ext cx="2055055" cy="4104168"/>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Risks are </a:t>
          </a:r>
          <a:r>
            <a:rPr lang="en-GB" sz="1100" b="1" kern="1200"/>
            <a:t>recognised</a:t>
          </a:r>
          <a:r>
            <a:rPr lang="en-GB" sz="1100" kern="1200"/>
            <a:t> and responded to without delay</a:t>
          </a:r>
        </a:p>
      </dsp:txBody>
      <dsp:txXfrm>
        <a:off x="2094" y="0"/>
        <a:ext cx="2055055" cy="1231250"/>
      </dsp:txXfrm>
    </dsp:sp>
    <dsp:sp modelId="{9514B978-7B12-40A0-AB80-70F9FEF5AEDB}">
      <dsp:nvSpPr>
        <dsp:cNvPr id="0" name=""/>
        <dsp:cNvSpPr/>
      </dsp:nvSpPr>
      <dsp:spPr>
        <a:xfrm>
          <a:off x="239494" y="890139"/>
          <a:ext cx="1644044" cy="681499"/>
        </a:xfrm>
        <a:prstGeom prst="roundRect">
          <a:avLst>
            <a:gd name="adj" fmla="val 10000"/>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 of case files audited with no percieved delay in referral</a:t>
          </a:r>
        </a:p>
      </dsp:txBody>
      <dsp:txXfrm>
        <a:off x="259454" y="910099"/>
        <a:ext cx="1604124" cy="641579"/>
      </dsp:txXfrm>
    </dsp:sp>
    <dsp:sp modelId="{E7377742-92DD-4AC7-82FE-AA1086020F62}">
      <dsp:nvSpPr>
        <dsp:cNvPr id="0" name=""/>
        <dsp:cNvSpPr/>
      </dsp:nvSpPr>
      <dsp:spPr>
        <a:xfrm>
          <a:off x="207616" y="1670906"/>
          <a:ext cx="1644044" cy="685849"/>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 of interagency staff reporting that they are confident recognising signs of harm</a:t>
          </a:r>
        </a:p>
      </dsp:txBody>
      <dsp:txXfrm>
        <a:off x="227704" y="1690994"/>
        <a:ext cx="1603868" cy="645673"/>
      </dsp:txXfrm>
    </dsp:sp>
    <dsp:sp modelId="{357630BB-0A04-4D76-8192-DCCC5B2B7F83}">
      <dsp:nvSpPr>
        <dsp:cNvPr id="0" name=""/>
        <dsp:cNvSpPr/>
      </dsp:nvSpPr>
      <dsp:spPr>
        <a:xfrm>
          <a:off x="216231" y="2448093"/>
          <a:ext cx="1644044" cy="656412"/>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 interagency staff reporting that they know how to report harm</a:t>
          </a:r>
        </a:p>
      </dsp:txBody>
      <dsp:txXfrm>
        <a:off x="235457" y="2467319"/>
        <a:ext cx="1605592" cy="617960"/>
      </dsp:txXfrm>
    </dsp:sp>
    <dsp:sp modelId="{E3E2EC96-8BB3-4346-95CB-AA90C82926EA}">
      <dsp:nvSpPr>
        <dsp:cNvPr id="0" name=""/>
        <dsp:cNvSpPr/>
      </dsp:nvSpPr>
      <dsp:spPr>
        <a:xfrm>
          <a:off x="207599" y="3208281"/>
          <a:ext cx="1644044" cy="4402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 IRDS undertaken in 5 days</a:t>
          </a:r>
        </a:p>
      </dsp:txBody>
      <dsp:txXfrm>
        <a:off x="220494" y="3221176"/>
        <a:ext cx="1618254" cy="414486"/>
      </dsp:txXfrm>
    </dsp:sp>
    <dsp:sp modelId="{7D318851-CFDF-4C24-B85C-2973621FE697}">
      <dsp:nvSpPr>
        <dsp:cNvPr id="0" name=""/>
        <dsp:cNvSpPr/>
      </dsp:nvSpPr>
      <dsp:spPr>
        <a:xfrm>
          <a:off x="2211279" y="0"/>
          <a:ext cx="2055055" cy="4104168"/>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Adults are </a:t>
          </a:r>
          <a:r>
            <a:rPr lang="en-GB" sz="1100" b="1" kern="1200"/>
            <a:t>safer</a:t>
          </a:r>
          <a:r>
            <a:rPr lang="en-GB" sz="1100" kern="1200"/>
            <a:t> from harm as a result of our intervention</a:t>
          </a:r>
        </a:p>
      </dsp:txBody>
      <dsp:txXfrm>
        <a:off x="2211279" y="0"/>
        <a:ext cx="2055055" cy="1231250"/>
      </dsp:txXfrm>
    </dsp:sp>
    <dsp:sp modelId="{407F9046-7F42-4D70-983D-054489C4819A}">
      <dsp:nvSpPr>
        <dsp:cNvPr id="0" name=""/>
        <dsp:cNvSpPr/>
      </dsp:nvSpPr>
      <dsp:spPr>
        <a:xfrm>
          <a:off x="2395527" y="862760"/>
          <a:ext cx="1644044" cy="882994"/>
        </a:xfrm>
        <a:prstGeom prst="roundRect">
          <a:avLst>
            <a:gd name="adj" fmla="val 10000"/>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 case files audited with 'outstanding' evidence of proportionate protective framework</a:t>
          </a:r>
        </a:p>
      </dsp:txBody>
      <dsp:txXfrm>
        <a:off x="2421389" y="888622"/>
        <a:ext cx="1592320" cy="831270"/>
      </dsp:txXfrm>
    </dsp:sp>
    <dsp:sp modelId="{CCD30438-A7D6-4A77-A4B7-33F71E608ABC}">
      <dsp:nvSpPr>
        <dsp:cNvPr id="0" name=""/>
        <dsp:cNvSpPr/>
      </dsp:nvSpPr>
      <dsp:spPr>
        <a:xfrm>
          <a:off x="2386896" y="1817009"/>
          <a:ext cx="1644044" cy="805362"/>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 staff agree that partners work effectively together to protect adults from harm</a:t>
          </a:r>
        </a:p>
      </dsp:txBody>
      <dsp:txXfrm>
        <a:off x="2410484" y="1840597"/>
        <a:ext cx="1596868" cy="758186"/>
      </dsp:txXfrm>
    </dsp:sp>
    <dsp:sp modelId="{DB18BEBB-0A48-4572-9274-BEBFACFED5BC}">
      <dsp:nvSpPr>
        <dsp:cNvPr id="0" name=""/>
        <dsp:cNvSpPr/>
      </dsp:nvSpPr>
      <dsp:spPr>
        <a:xfrm>
          <a:off x="2406148" y="2682127"/>
          <a:ext cx="1644044" cy="842559"/>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 adults agree that they feel safer as a result of the intervention</a:t>
          </a:r>
        </a:p>
      </dsp:txBody>
      <dsp:txXfrm>
        <a:off x="2430826" y="2706805"/>
        <a:ext cx="1594688" cy="793203"/>
      </dsp:txXfrm>
    </dsp:sp>
    <dsp:sp modelId="{73178D9B-6774-4BB9-B736-281515FABDC7}">
      <dsp:nvSpPr>
        <dsp:cNvPr id="0" name=""/>
        <dsp:cNvSpPr/>
      </dsp:nvSpPr>
      <dsp:spPr>
        <a:xfrm>
          <a:off x="4420464" y="0"/>
          <a:ext cx="2055055" cy="4104168"/>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Adults are </a:t>
          </a:r>
          <a:r>
            <a:rPr lang="en-GB" sz="1100" b="1" kern="1200"/>
            <a:t>empowered</a:t>
          </a:r>
          <a:r>
            <a:rPr lang="en-GB" sz="1100" kern="1200"/>
            <a:t> to make decsions about keeping safe from harm</a:t>
          </a:r>
        </a:p>
      </dsp:txBody>
      <dsp:txXfrm>
        <a:off x="4420464" y="0"/>
        <a:ext cx="2055055" cy="1231250"/>
      </dsp:txXfrm>
    </dsp:sp>
    <dsp:sp modelId="{7D6904A7-7D3F-40C2-8BB3-B86F12F0D3C7}">
      <dsp:nvSpPr>
        <dsp:cNvPr id="0" name=""/>
        <dsp:cNvSpPr/>
      </dsp:nvSpPr>
      <dsp:spPr>
        <a:xfrm>
          <a:off x="4606701" y="875485"/>
          <a:ext cx="1644044" cy="1626690"/>
        </a:xfrm>
        <a:prstGeom prst="roundRect">
          <a:avLst>
            <a:gd name="adj" fmla="val 10000"/>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1a. Proportion of case files audited where adults were asked about outcomes</a:t>
          </a:r>
        </a:p>
        <a:p>
          <a:pPr marL="0" lvl="0" indent="0" algn="ctr" defTabSz="488950">
            <a:lnSpc>
              <a:spcPct val="90000"/>
            </a:lnSpc>
            <a:spcBef>
              <a:spcPct val="0"/>
            </a:spcBef>
            <a:spcAft>
              <a:spcPct val="35000"/>
            </a:spcAft>
            <a:buNone/>
          </a:pPr>
          <a:endParaRPr lang="en-GB" sz="1100" kern="1200"/>
        </a:p>
        <a:p>
          <a:pPr marL="0" lvl="0" indent="0" algn="ctr" defTabSz="488950">
            <a:lnSpc>
              <a:spcPct val="90000"/>
            </a:lnSpc>
            <a:spcBef>
              <a:spcPct val="0"/>
            </a:spcBef>
            <a:spcAft>
              <a:spcPct val="35000"/>
            </a:spcAft>
            <a:buNone/>
          </a:pPr>
          <a:r>
            <a:rPr lang="en-GB" sz="1100" kern="1200"/>
            <a:t>1b Proportion audited where outcomes were achieved</a:t>
          </a:r>
        </a:p>
      </dsp:txBody>
      <dsp:txXfrm>
        <a:off x="4654345" y="923129"/>
        <a:ext cx="1548756" cy="1531402"/>
      </dsp:txXfrm>
    </dsp:sp>
    <dsp:sp modelId="{192FA4C5-9E94-4C35-BB9E-8A3DCF171BA0}">
      <dsp:nvSpPr>
        <dsp:cNvPr id="0" name=""/>
        <dsp:cNvSpPr/>
      </dsp:nvSpPr>
      <dsp:spPr>
        <a:xfrm>
          <a:off x="4625970" y="2583576"/>
          <a:ext cx="1644044" cy="900091"/>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 adults who feel listened to during conversations about keeping safe from harm  </a:t>
          </a:r>
        </a:p>
      </dsp:txBody>
      <dsp:txXfrm>
        <a:off x="4652333" y="2609939"/>
        <a:ext cx="1591318" cy="847365"/>
      </dsp:txXfrm>
    </dsp:sp>
    <dsp:sp modelId="{300E2130-BD40-4669-8892-22F1462DFDF8}">
      <dsp:nvSpPr>
        <dsp:cNvPr id="0" name=""/>
        <dsp:cNvSpPr/>
      </dsp:nvSpPr>
      <dsp:spPr>
        <a:xfrm>
          <a:off x="6629649" y="0"/>
          <a:ext cx="2055055" cy="4104168"/>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Interagency staff are knowledgeable, </a:t>
          </a:r>
          <a:r>
            <a:rPr lang="en-GB" sz="1100" b="1" kern="1200"/>
            <a:t>confident and supported</a:t>
          </a:r>
        </a:p>
      </dsp:txBody>
      <dsp:txXfrm>
        <a:off x="6629649" y="0"/>
        <a:ext cx="2055055" cy="1231250"/>
      </dsp:txXfrm>
    </dsp:sp>
    <dsp:sp modelId="{1AE5D4C1-C102-4E8E-831E-2FC0829AF720}">
      <dsp:nvSpPr>
        <dsp:cNvPr id="0" name=""/>
        <dsp:cNvSpPr/>
      </dsp:nvSpPr>
      <dsp:spPr>
        <a:xfrm>
          <a:off x="6753964" y="879319"/>
          <a:ext cx="1772855" cy="662693"/>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 Staff with clear understanding of role and responsibilities in relation to ASP</a:t>
          </a:r>
        </a:p>
      </dsp:txBody>
      <dsp:txXfrm>
        <a:off x="6773374" y="898729"/>
        <a:ext cx="1734035" cy="623873"/>
      </dsp:txXfrm>
    </dsp:sp>
    <dsp:sp modelId="{B0EABAE8-9CEF-418C-B9FD-7D7379A21454}">
      <dsp:nvSpPr>
        <dsp:cNvPr id="0" name=""/>
        <dsp:cNvSpPr/>
      </dsp:nvSpPr>
      <dsp:spPr>
        <a:xfrm>
          <a:off x="6756874" y="1609220"/>
          <a:ext cx="1805572" cy="662693"/>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 staff who agree that they have access to relevant learning and development opportunities</a:t>
          </a:r>
        </a:p>
      </dsp:txBody>
      <dsp:txXfrm>
        <a:off x="6776284" y="1628630"/>
        <a:ext cx="1766752" cy="623873"/>
      </dsp:txXfrm>
    </dsp:sp>
    <dsp:sp modelId="{9750628B-A5EB-46CF-9EC7-F4B3E2DABCC3}">
      <dsp:nvSpPr>
        <dsp:cNvPr id="0" name=""/>
        <dsp:cNvSpPr/>
      </dsp:nvSpPr>
      <dsp:spPr>
        <a:xfrm>
          <a:off x="6697532" y="2337113"/>
          <a:ext cx="1900548" cy="662693"/>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 staff who agree there is strong leadership and direction to improving the quality of ASP </a:t>
          </a:r>
        </a:p>
      </dsp:txBody>
      <dsp:txXfrm>
        <a:off x="6716942" y="2356523"/>
        <a:ext cx="1861728" cy="623873"/>
      </dsp:txXfrm>
    </dsp:sp>
    <dsp:sp modelId="{662C5BB2-2984-4A72-A30B-4C8FA8922E3F}">
      <dsp:nvSpPr>
        <dsp:cNvPr id="0" name=""/>
        <dsp:cNvSpPr/>
      </dsp:nvSpPr>
      <dsp:spPr>
        <a:xfrm>
          <a:off x="6721264" y="3051148"/>
          <a:ext cx="1900565" cy="662693"/>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 participants agree that cource enhanced K/U of ASP practice and procedure</a:t>
          </a:r>
        </a:p>
      </dsp:txBody>
      <dsp:txXfrm>
        <a:off x="6740674" y="3070558"/>
        <a:ext cx="1861745" cy="62387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83C69-78AE-4138-BAED-1140D537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2960</Words>
  <Characters>16877</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Buchanan-BS</dc:creator>
  <cp:keywords/>
  <dc:description/>
  <cp:lastModifiedBy>Jill Guild</cp:lastModifiedBy>
  <cp:revision>2</cp:revision>
  <dcterms:created xsi:type="dcterms:W3CDTF">2021-03-10T15:17:00Z</dcterms:created>
  <dcterms:modified xsi:type="dcterms:W3CDTF">2021-03-10T15:17:00Z</dcterms:modified>
</cp:coreProperties>
</file>