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F776" w14:textId="23625483" w:rsidR="00DD6C88" w:rsidRDefault="00005CDC" w:rsidP="00DD6C88">
      <w:pPr>
        <w:pStyle w:val="CommitteeTitle"/>
        <w:rPr>
          <w:rFonts w:ascii="Arial" w:hAnsi="Arial" w:cs="Arial"/>
          <w:color w:val="000000"/>
        </w:rPr>
      </w:pPr>
      <w:r>
        <w:drawing>
          <wp:anchor distT="0" distB="0" distL="114300" distR="114300" simplePos="0" relativeHeight="251658240" behindDoc="1" locked="0" layoutInCell="1" allowOverlap="1" wp14:anchorId="4E8846D0" wp14:editId="7C0D4022">
            <wp:simplePos x="0" y="0"/>
            <wp:positionH relativeFrom="column">
              <wp:posOffset>-401955</wp:posOffset>
            </wp:positionH>
            <wp:positionV relativeFrom="paragraph">
              <wp:posOffset>-55880</wp:posOffset>
            </wp:positionV>
            <wp:extent cx="6972300" cy="9207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72300" cy="920750"/>
                    </a:xfrm>
                    <a:prstGeom prst="rect">
                      <a:avLst/>
                    </a:prstGeom>
                    <a:noFill/>
                  </pic:spPr>
                </pic:pic>
              </a:graphicData>
            </a:graphic>
            <wp14:sizeRelH relativeFrom="page">
              <wp14:pctWidth>0</wp14:pctWidth>
            </wp14:sizeRelH>
            <wp14:sizeRelV relativeFrom="page">
              <wp14:pctHeight>0</wp14:pctHeight>
            </wp14:sizeRelV>
          </wp:anchor>
        </w:drawing>
      </w:r>
      <w:r w:rsidR="00DD6C88">
        <w:rPr>
          <w:rFonts w:ascii="Arial" w:hAnsi="Arial" w:cs="Arial"/>
        </w:rPr>
        <w:t xml:space="preserve">Fife Planning </w:t>
      </w:r>
      <w:r w:rsidR="00B65478">
        <w:rPr>
          <w:rFonts w:ascii="Arial" w:hAnsi="Arial" w:cs="Arial"/>
        </w:rPr>
        <w:t>R</w:t>
      </w:r>
      <w:r w:rsidR="00DD6C88">
        <w:rPr>
          <w:rFonts w:ascii="Arial" w:hAnsi="Arial" w:cs="Arial"/>
        </w:rPr>
        <w:t>eview Body</w:t>
      </w:r>
    </w:p>
    <w:p w14:paraId="73D429B4" w14:textId="77777777" w:rsidR="00DD6C88" w:rsidRDefault="00DD6C88" w:rsidP="00DD6C88">
      <w:pPr>
        <w:rPr>
          <w:rFonts w:ascii="Arial" w:hAnsi="Arial" w:cs="Arial"/>
          <w:sz w:val="24"/>
          <w:szCs w:val="24"/>
        </w:rPr>
      </w:pPr>
    </w:p>
    <w:p w14:paraId="1113CF01" w14:textId="5D51E98E" w:rsidR="00DD6C88" w:rsidRDefault="00DD6C88" w:rsidP="00DD6C88">
      <w:pPr>
        <w:rPr>
          <w:rFonts w:ascii="Arial" w:hAnsi="Arial" w:cs="Arial"/>
          <w:sz w:val="24"/>
          <w:szCs w:val="24"/>
        </w:rPr>
      </w:pPr>
      <w:r>
        <w:rPr>
          <w:rFonts w:ascii="Arial" w:hAnsi="Arial" w:cs="Arial"/>
          <w:sz w:val="24"/>
          <w:szCs w:val="24"/>
        </w:rPr>
        <w:t>FPRB Reference</w:t>
      </w:r>
      <w:r w:rsidR="00B65478">
        <w:rPr>
          <w:rFonts w:ascii="Arial" w:hAnsi="Arial" w:cs="Arial"/>
          <w:sz w:val="24"/>
          <w:szCs w:val="24"/>
        </w:rPr>
        <w:t>: 24/416</w:t>
      </w:r>
    </w:p>
    <w:tbl>
      <w:tblPr>
        <w:tblW w:w="0" w:type="auto"/>
        <w:tblLook w:val="00A0" w:firstRow="1" w:lastRow="0" w:firstColumn="1" w:lastColumn="0" w:noHBand="0" w:noVBand="0"/>
      </w:tblPr>
      <w:tblGrid>
        <w:gridCol w:w="9854"/>
      </w:tblGrid>
      <w:tr w:rsidR="00DD6C88" w14:paraId="49C05590" w14:textId="77777777" w:rsidTr="00E33E64">
        <w:tc>
          <w:tcPr>
            <w:tcW w:w="9854" w:type="dxa"/>
            <w:tcBorders>
              <w:top w:val="nil"/>
              <w:left w:val="nil"/>
              <w:bottom w:val="single" w:sz="4" w:space="0" w:color="00424F"/>
              <w:right w:val="nil"/>
            </w:tcBorders>
          </w:tcPr>
          <w:p w14:paraId="533FE551" w14:textId="77777777" w:rsidR="00DD6C88" w:rsidRDefault="00DD6C88" w:rsidP="00E33E64">
            <w:pPr>
              <w:spacing w:line="276" w:lineRule="auto"/>
              <w:rPr>
                <w:rFonts w:ascii="Arial" w:hAnsi="Arial" w:cs="Arial"/>
                <w:sz w:val="24"/>
                <w:szCs w:val="24"/>
              </w:rPr>
            </w:pPr>
          </w:p>
          <w:p w14:paraId="554D2F3D" w14:textId="77777777" w:rsidR="00DD6C88" w:rsidRDefault="00DD6C88" w:rsidP="001A4C70">
            <w:pPr>
              <w:spacing w:line="276" w:lineRule="auto"/>
              <w:ind w:left="-113"/>
              <w:rPr>
                <w:rFonts w:ascii="Arial" w:hAnsi="Arial" w:cs="Arial"/>
                <w:b/>
                <w:sz w:val="28"/>
                <w:szCs w:val="28"/>
              </w:rPr>
            </w:pPr>
            <w:r>
              <w:rPr>
                <w:rFonts w:ascii="Arial" w:hAnsi="Arial" w:cs="Arial"/>
                <w:b/>
                <w:sz w:val="28"/>
                <w:szCs w:val="28"/>
              </w:rPr>
              <w:t>Review Decision Notice</w:t>
            </w:r>
          </w:p>
          <w:p w14:paraId="3CE574D8" w14:textId="77777777" w:rsidR="00DD6C88" w:rsidRDefault="00DD6C88" w:rsidP="00E33E64">
            <w:pPr>
              <w:spacing w:line="276" w:lineRule="auto"/>
              <w:rPr>
                <w:rFonts w:ascii="Arial" w:hAnsi="Arial" w:cs="Arial"/>
                <w:b/>
                <w:sz w:val="28"/>
                <w:szCs w:val="28"/>
              </w:rPr>
            </w:pPr>
          </w:p>
        </w:tc>
      </w:tr>
    </w:tbl>
    <w:p w14:paraId="729F6002" w14:textId="77777777" w:rsidR="00DD6C88" w:rsidRDefault="00DD6C88" w:rsidP="00DD6C88">
      <w:pPr>
        <w:rPr>
          <w:rFonts w:ascii="Arial" w:hAnsi="Arial" w:cs="Arial"/>
          <w:sz w:val="24"/>
          <w:szCs w:val="24"/>
        </w:rPr>
      </w:pPr>
    </w:p>
    <w:p w14:paraId="67331FBD" w14:textId="77777777" w:rsidR="00DD6C88" w:rsidRDefault="00DD6C88" w:rsidP="00DD6C88">
      <w:pPr>
        <w:rPr>
          <w:rFonts w:ascii="Arial" w:hAnsi="Arial" w:cs="Arial"/>
          <w:sz w:val="24"/>
          <w:szCs w:val="24"/>
        </w:rPr>
      </w:pPr>
      <w:r>
        <w:rPr>
          <w:rFonts w:ascii="Arial" w:hAnsi="Arial" w:cs="Arial"/>
          <w:sz w:val="24"/>
          <w:szCs w:val="24"/>
        </w:rPr>
        <w:t>Decision by Fife Planning Review Body (the FPRB)</w:t>
      </w:r>
    </w:p>
    <w:p w14:paraId="2F558EF8" w14:textId="77777777" w:rsidR="00DD6C88" w:rsidRDefault="00DD6C88" w:rsidP="00DD6C88">
      <w:pPr>
        <w:rPr>
          <w:rFonts w:ascii="Arial" w:hAnsi="Arial" w:cs="Arial"/>
          <w:sz w:val="24"/>
          <w:szCs w:val="24"/>
        </w:rPr>
      </w:pPr>
    </w:p>
    <w:p w14:paraId="005A9CDC" w14:textId="55B7C645" w:rsidR="00DD6C88" w:rsidRDefault="00DD6C88" w:rsidP="000C0936">
      <w:pPr>
        <w:numPr>
          <w:ilvl w:val="0"/>
          <w:numId w:val="4"/>
        </w:numPr>
        <w:ind w:left="540" w:hanging="540"/>
        <w:rPr>
          <w:rFonts w:ascii="Arial" w:hAnsi="Arial" w:cs="Arial"/>
          <w:sz w:val="24"/>
          <w:szCs w:val="24"/>
        </w:rPr>
      </w:pPr>
      <w:r>
        <w:rPr>
          <w:rFonts w:ascii="Arial" w:hAnsi="Arial" w:cs="Arial"/>
          <w:sz w:val="24"/>
          <w:szCs w:val="24"/>
        </w:rPr>
        <w:t xml:space="preserve">Site Address: Land West </w:t>
      </w:r>
      <w:r w:rsidR="000C0936">
        <w:rPr>
          <w:rFonts w:ascii="Arial" w:hAnsi="Arial" w:cs="Arial"/>
          <w:sz w:val="24"/>
          <w:szCs w:val="24"/>
        </w:rPr>
        <w:t>o</w:t>
      </w:r>
      <w:r>
        <w:rPr>
          <w:rFonts w:ascii="Arial" w:hAnsi="Arial" w:cs="Arial"/>
          <w:sz w:val="24"/>
          <w:szCs w:val="24"/>
        </w:rPr>
        <w:t>f Redroofs</w:t>
      </w:r>
      <w:r w:rsidR="000C0936">
        <w:rPr>
          <w:rFonts w:ascii="Arial" w:hAnsi="Arial" w:cs="Arial"/>
          <w:sz w:val="24"/>
          <w:szCs w:val="24"/>
        </w:rPr>
        <w:t xml:space="preserve"> </w:t>
      </w:r>
      <w:r>
        <w:rPr>
          <w:rFonts w:ascii="Arial" w:hAnsi="Arial" w:cs="Arial"/>
          <w:sz w:val="24"/>
          <w:szCs w:val="24"/>
        </w:rPr>
        <w:t>Woodlands</w:t>
      </w:r>
      <w:r w:rsidR="000C0936">
        <w:rPr>
          <w:rFonts w:ascii="Arial" w:hAnsi="Arial" w:cs="Arial"/>
          <w:sz w:val="24"/>
          <w:szCs w:val="24"/>
        </w:rPr>
        <w:t xml:space="preserve">, </w:t>
      </w:r>
      <w:proofErr w:type="spellStart"/>
      <w:r>
        <w:rPr>
          <w:rFonts w:ascii="Arial" w:hAnsi="Arial" w:cs="Arial"/>
          <w:sz w:val="24"/>
          <w:szCs w:val="24"/>
        </w:rPr>
        <w:t>Markinch</w:t>
      </w:r>
      <w:proofErr w:type="spellEnd"/>
      <w:r w:rsidR="000C0936">
        <w:rPr>
          <w:rFonts w:ascii="Arial" w:hAnsi="Arial" w:cs="Arial"/>
          <w:sz w:val="24"/>
          <w:szCs w:val="24"/>
        </w:rPr>
        <w:t>,</w:t>
      </w:r>
      <w:r>
        <w:rPr>
          <w:rFonts w:ascii="Arial" w:hAnsi="Arial" w:cs="Arial"/>
          <w:sz w:val="24"/>
          <w:szCs w:val="24"/>
        </w:rPr>
        <w:t xml:space="preserve"> Fife</w:t>
      </w:r>
    </w:p>
    <w:p w14:paraId="2F405274" w14:textId="77777777" w:rsidR="00DD6C88" w:rsidRDefault="00DD6C88" w:rsidP="000C0936">
      <w:pPr>
        <w:numPr>
          <w:ilvl w:val="0"/>
          <w:numId w:val="4"/>
        </w:numPr>
        <w:ind w:left="540" w:hanging="540"/>
        <w:rPr>
          <w:rFonts w:ascii="Arial" w:hAnsi="Arial" w:cs="Arial"/>
          <w:sz w:val="24"/>
          <w:szCs w:val="24"/>
        </w:rPr>
      </w:pPr>
      <w:r>
        <w:rPr>
          <w:rFonts w:ascii="Arial" w:hAnsi="Arial" w:cs="Arial"/>
          <w:sz w:val="24"/>
          <w:szCs w:val="24"/>
        </w:rPr>
        <w:t>Application for review by Mr Jack Wilson against the decision by an appointed officer of Fife Council</w:t>
      </w:r>
    </w:p>
    <w:p w14:paraId="51A7FE43" w14:textId="77777777" w:rsidR="00DD6C88" w:rsidRDefault="00DD6C88" w:rsidP="000C0936">
      <w:pPr>
        <w:numPr>
          <w:ilvl w:val="0"/>
          <w:numId w:val="4"/>
        </w:numPr>
        <w:ind w:left="540" w:hanging="540"/>
        <w:rPr>
          <w:rFonts w:ascii="Arial" w:hAnsi="Arial" w:cs="Arial"/>
          <w:sz w:val="24"/>
          <w:szCs w:val="24"/>
        </w:rPr>
      </w:pPr>
      <w:r>
        <w:rPr>
          <w:rFonts w:ascii="Arial" w:hAnsi="Arial" w:cs="Arial"/>
          <w:sz w:val="24"/>
          <w:szCs w:val="24"/>
        </w:rPr>
        <w:t>Application 24/01949/FULL for Full Planning Permission for Erection of house (Class 9) and associated development, including formation of vehicular access and parking area</w:t>
      </w:r>
    </w:p>
    <w:p w14:paraId="34D23B90" w14:textId="77777777" w:rsidR="00DD6C88" w:rsidRDefault="00DD6C88" w:rsidP="000C0936">
      <w:pPr>
        <w:numPr>
          <w:ilvl w:val="0"/>
          <w:numId w:val="4"/>
        </w:numPr>
        <w:ind w:left="540" w:hanging="540"/>
        <w:rPr>
          <w:rFonts w:ascii="Arial" w:hAnsi="Arial" w:cs="Arial"/>
          <w:sz w:val="24"/>
          <w:szCs w:val="24"/>
        </w:rPr>
      </w:pPr>
      <w:r>
        <w:rPr>
          <w:rFonts w:ascii="Arial" w:hAnsi="Arial" w:cs="Arial"/>
          <w:sz w:val="24"/>
          <w:szCs w:val="24"/>
        </w:rPr>
        <w:t>Application Drawings:</w:t>
      </w:r>
    </w:p>
    <w:p w14:paraId="0043DA62" w14:textId="79D57A3D" w:rsidR="00DD6C88" w:rsidRPr="00474C36" w:rsidRDefault="00DD6C88" w:rsidP="000C0936">
      <w:pPr>
        <w:numPr>
          <w:ilvl w:val="0"/>
          <w:numId w:val="4"/>
        </w:numPr>
        <w:ind w:left="540" w:hanging="540"/>
        <w:rPr>
          <w:rFonts w:ascii="Arial" w:hAnsi="Arial" w:cs="Arial"/>
          <w:sz w:val="24"/>
          <w:szCs w:val="24"/>
        </w:rPr>
      </w:pPr>
      <w:r>
        <w:rPr>
          <w:rFonts w:ascii="Arial" w:hAnsi="Arial" w:cs="Arial"/>
          <w:sz w:val="24"/>
          <w:szCs w:val="24"/>
        </w:rPr>
        <w:t xml:space="preserve">01 - Location Plan, </w:t>
      </w:r>
      <w:r w:rsidR="00474C36">
        <w:rPr>
          <w:rFonts w:ascii="Arial" w:hAnsi="Arial" w:cs="Arial"/>
          <w:sz w:val="24"/>
          <w:szCs w:val="24"/>
        </w:rPr>
        <w:t xml:space="preserve">02 - Site Plan, </w:t>
      </w:r>
      <w:r>
        <w:rPr>
          <w:rFonts w:ascii="Arial" w:hAnsi="Arial" w:cs="Arial"/>
          <w:sz w:val="24"/>
          <w:szCs w:val="24"/>
        </w:rPr>
        <w:t xml:space="preserve">03 - Proposed Block Plan, 04 - Proposed Site Plan, 05 - Floor Plan Proposed, 06 - Proposed Elevations, 07 - Sectional Details, </w:t>
      </w:r>
      <w:r w:rsidR="000C0936">
        <w:rPr>
          <w:rFonts w:ascii="Arial" w:hAnsi="Arial" w:cs="Arial"/>
          <w:sz w:val="24"/>
          <w:szCs w:val="24"/>
        </w:rPr>
        <w:br/>
      </w:r>
      <w:r>
        <w:rPr>
          <w:rFonts w:ascii="Arial" w:hAnsi="Arial" w:cs="Arial"/>
          <w:sz w:val="24"/>
          <w:szCs w:val="24"/>
        </w:rPr>
        <w:t xml:space="preserve">08 - Planning Statement, 09 - Report, </w:t>
      </w:r>
      <w:r w:rsidR="00474C36">
        <w:rPr>
          <w:rFonts w:ascii="Arial" w:hAnsi="Arial" w:cs="Arial"/>
          <w:sz w:val="24"/>
          <w:szCs w:val="24"/>
        </w:rPr>
        <w:t xml:space="preserve">10 - Low Carbon Sustainability Checklist, </w:t>
      </w:r>
      <w:r w:rsidR="000C0936">
        <w:rPr>
          <w:rFonts w:ascii="Arial" w:hAnsi="Arial" w:cs="Arial"/>
          <w:sz w:val="24"/>
          <w:szCs w:val="24"/>
        </w:rPr>
        <w:br/>
      </w:r>
      <w:r w:rsidR="00474C36">
        <w:rPr>
          <w:rFonts w:ascii="Arial" w:hAnsi="Arial" w:cs="Arial"/>
          <w:sz w:val="24"/>
          <w:szCs w:val="24"/>
        </w:rPr>
        <w:t xml:space="preserve">11 - Details, </w:t>
      </w:r>
      <w:r w:rsidR="00474C36" w:rsidRPr="00474C36">
        <w:rPr>
          <w:rFonts w:ascii="Arial" w:hAnsi="Arial" w:cs="Arial"/>
          <w:sz w:val="24"/>
          <w:szCs w:val="24"/>
        </w:rPr>
        <w:t>10A - Low Carbon Sustainability Checklist,</w:t>
      </w:r>
      <w:r w:rsidR="00474C36">
        <w:rPr>
          <w:rFonts w:ascii="Arial" w:hAnsi="Arial" w:cs="Arial"/>
          <w:sz w:val="24"/>
          <w:szCs w:val="24"/>
        </w:rPr>
        <w:t xml:space="preserve"> 12 - Solar Panel Info, </w:t>
      </w:r>
      <w:r w:rsidR="000C0936">
        <w:rPr>
          <w:rFonts w:ascii="Arial" w:hAnsi="Arial" w:cs="Arial"/>
          <w:sz w:val="24"/>
          <w:szCs w:val="24"/>
        </w:rPr>
        <w:br/>
      </w:r>
      <w:r w:rsidR="00474C36">
        <w:rPr>
          <w:rFonts w:ascii="Arial" w:hAnsi="Arial" w:cs="Arial"/>
          <w:sz w:val="24"/>
          <w:szCs w:val="24"/>
        </w:rPr>
        <w:t xml:space="preserve">13 - Tree Survey Site Plan, </w:t>
      </w:r>
      <w:r w:rsidR="00474C36" w:rsidRPr="00474C36">
        <w:rPr>
          <w:rFonts w:ascii="Arial" w:hAnsi="Arial" w:cs="Arial"/>
          <w:sz w:val="24"/>
          <w:szCs w:val="24"/>
        </w:rPr>
        <w:t>13A - Tree Survey Site Plan</w:t>
      </w:r>
      <w:r w:rsidR="00474C36">
        <w:rPr>
          <w:rFonts w:ascii="Arial" w:hAnsi="Arial" w:cs="Arial"/>
          <w:sz w:val="24"/>
          <w:szCs w:val="24"/>
        </w:rPr>
        <w:t xml:space="preserve">, 14 - Drainage Plan, </w:t>
      </w:r>
      <w:r w:rsidR="000C0936">
        <w:rPr>
          <w:rFonts w:ascii="Arial" w:hAnsi="Arial" w:cs="Arial"/>
          <w:sz w:val="24"/>
          <w:szCs w:val="24"/>
        </w:rPr>
        <w:br/>
      </w:r>
      <w:r w:rsidR="00474C36">
        <w:rPr>
          <w:rFonts w:ascii="Arial" w:hAnsi="Arial" w:cs="Arial"/>
          <w:sz w:val="24"/>
          <w:szCs w:val="24"/>
        </w:rPr>
        <w:t>15 - Drainage statement/strategy, 16 - Surface Water Flow Diagram, 17 - Surface Water Flow Diagram, 18 - SUDs and Flood Risk Assessment Certs, 19 - SUDs and Flood Risk Assessment Certs,</w:t>
      </w:r>
      <w:r w:rsidR="00474C36" w:rsidRPr="00474C36">
        <w:rPr>
          <w:rFonts w:ascii="Arial" w:hAnsi="Arial" w:cs="Arial"/>
          <w:sz w:val="24"/>
          <w:szCs w:val="24"/>
        </w:rPr>
        <w:t xml:space="preserve"> </w:t>
      </w:r>
      <w:r w:rsidR="00474C36">
        <w:rPr>
          <w:rFonts w:ascii="Arial" w:hAnsi="Arial" w:cs="Arial"/>
          <w:sz w:val="24"/>
          <w:szCs w:val="24"/>
        </w:rPr>
        <w:t xml:space="preserve">20 - Three Dimensional View Rendering, 21 - Three Dimensional View Rendering, </w:t>
      </w:r>
      <w:r w:rsidRPr="00474C36">
        <w:rPr>
          <w:rFonts w:ascii="Arial" w:hAnsi="Arial" w:cs="Arial"/>
          <w:sz w:val="24"/>
          <w:szCs w:val="24"/>
        </w:rPr>
        <w:t xml:space="preserve">26 - Ecological Statement, 27 - Ecological Statement, 22 - Site Investigation, 23 - Tree Report, , 24 - Tree Survey Site Plan, 25 - Tree Report </w:t>
      </w:r>
    </w:p>
    <w:p w14:paraId="461D97A0" w14:textId="77777777" w:rsidR="00DD6C88" w:rsidRDefault="00DD6C88" w:rsidP="000C0936">
      <w:pPr>
        <w:numPr>
          <w:ilvl w:val="0"/>
          <w:numId w:val="4"/>
        </w:numPr>
        <w:ind w:left="540" w:hanging="540"/>
        <w:rPr>
          <w:rFonts w:ascii="Arial" w:hAnsi="Arial" w:cs="Arial"/>
          <w:sz w:val="24"/>
          <w:szCs w:val="24"/>
        </w:rPr>
      </w:pPr>
      <w:r>
        <w:rPr>
          <w:rFonts w:ascii="Arial" w:hAnsi="Arial" w:cs="Arial"/>
          <w:sz w:val="24"/>
          <w:szCs w:val="24"/>
        </w:rPr>
        <w:t>No Site Inspection took place.</w:t>
      </w:r>
    </w:p>
    <w:p w14:paraId="784EAD8A" w14:textId="77777777" w:rsidR="00DD6C88" w:rsidRDefault="00DD6C88" w:rsidP="00DD6C88">
      <w:pPr>
        <w:rPr>
          <w:rFonts w:ascii="Arial" w:hAnsi="Arial" w:cs="Arial"/>
          <w:sz w:val="24"/>
          <w:szCs w:val="24"/>
        </w:rPr>
      </w:pPr>
    </w:p>
    <w:p w14:paraId="7D647C3E" w14:textId="19D357F6" w:rsidR="00DD6C88" w:rsidRDefault="00DD6C88" w:rsidP="00DD6C88">
      <w:pPr>
        <w:rPr>
          <w:rFonts w:ascii="Arial" w:hAnsi="Arial" w:cs="Arial"/>
          <w:sz w:val="24"/>
          <w:szCs w:val="24"/>
        </w:rPr>
      </w:pPr>
      <w:r>
        <w:rPr>
          <w:rFonts w:ascii="Arial" w:hAnsi="Arial" w:cs="Arial"/>
          <w:sz w:val="24"/>
          <w:szCs w:val="24"/>
        </w:rPr>
        <w:t xml:space="preserve">Date of Decision Notice:  </w:t>
      </w:r>
      <w:r w:rsidR="00482544">
        <w:rPr>
          <w:rFonts w:ascii="Arial" w:hAnsi="Arial" w:cs="Arial"/>
          <w:sz w:val="24"/>
          <w:szCs w:val="24"/>
        </w:rPr>
        <w:t>12</w:t>
      </w:r>
      <w:r w:rsidR="00FA5A33">
        <w:rPr>
          <w:rFonts w:ascii="Arial" w:hAnsi="Arial" w:cs="Arial"/>
          <w:sz w:val="24"/>
          <w:szCs w:val="24"/>
        </w:rPr>
        <w:t>th</w:t>
      </w:r>
      <w:r w:rsidR="00474C36">
        <w:rPr>
          <w:rFonts w:ascii="Arial" w:hAnsi="Arial" w:cs="Arial"/>
          <w:sz w:val="24"/>
          <w:szCs w:val="24"/>
        </w:rPr>
        <w:t xml:space="preserve"> November 2025. </w:t>
      </w:r>
    </w:p>
    <w:p w14:paraId="12FF5322" w14:textId="77777777" w:rsidR="00DD6C88" w:rsidRDefault="00DD6C88" w:rsidP="00DD6C88">
      <w:pPr>
        <w:pBdr>
          <w:bottom w:val="single" w:sz="4" w:space="1" w:color="auto"/>
        </w:pBdr>
        <w:rPr>
          <w:rFonts w:ascii="Arial" w:hAnsi="Arial" w:cs="Arial"/>
          <w:sz w:val="24"/>
          <w:szCs w:val="24"/>
        </w:rPr>
      </w:pPr>
    </w:p>
    <w:p w14:paraId="6824F586" w14:textId="77777777" w:rsidR="00DD6C88" w:rsidRDefault="00DD6C88" w:rsidP="00DD6C88">
      <w:pPr>
        <w:rPr>
          <w:rFonts w:ascii="Arial" w:hAnsi="Arial" w:cs="Arial"/>
          <w:sz w:val="24"/>
          <w:szCs w:val="24"/>
        </w:rPr>
      </w:pPr>
    </w:p>
    <w:p w14:paraId="6CEBFC08" w14:textId="77777777" w:rsidR="00DD6C88" w:rsidRDefault="00DD6C88" w:rsidP="00DD6C88">
      <w:pPr>
        <w:rPr>
          <w:rFonts w:ascii="Arial" w:hAnsi="Arial" w:cs="Arial"/>
          <w:b/>
          <w:sz w:val="24"/>
          <w:szCs w:val="24"/>
        </w:rPr>
      </w:pPr>
      <w:r>
        <w:rPr>
          <w:rFonts w:ascii="Arial" w:hAnsi="Arial" w:cs="Arial"/>
          <w:b/>
          <w:sz w:val="24"/>
          <w:szCs w:val="24"/>
        </w:rPr>
        <w:t>Decision</w:t>
      </w:r>
    </w:p>
    <w:p w14:paraId="34309D64" w14:textId="77777777" w:rsidR="00474C36" w:rsidRPr="003017BD" w:rsidRDefault="00474C36" w:rsidP="00474C36">
      <w:pPr>
        <w:rPr>
          <w:rFonts w:ascii="Arial" w:hAnsi="Arial" w:cs="Arial"/>
          <w:sz w:val="24"/>
          <w:szCs w:val="24"/>
        </w:rPr>
      </w:pPr>
    </w:p>
    <w:p w14:paraId="4812E11D" w14:textId="77777777" w:rsidR="00474C36" w:rsidRPr="003017BD" w:rsidRDefault="00474C36" w:rsidP="00474C36">
      <w:pPr>
        <w:rPr>
          <w:rFonts w:ascii="Arial" w:hAnsi="Arial" w:cs="Arial"/>
          <w:sz w:val="24"/>
          <w:szCs w:val="24"/>
        </w:rPr>
      </w:pPr>
      <w:r w:rsidRPr="003017BD">
        <w:rPr>
          <w:rFonts w:ascii="Arial" w:hAnsi="Arial" w:cs="Arial"/>
          <w:sz w:val="24"/>
          <w:szCs w:val="24"/>
        </w:rPr>
        <w:t>The FPRB reverses the determination reviewed by them and approves Planning Permission subject to the conditions and reasons outlined below in section 4.0.</w:t>
      </w:r>
    </w:p>
    <w:p w14:paraId="175302EF" w14:textId="77777777" w:rsidR="00474C36" w:rsidRPr="003017BD" w:rsidRDefault="00474C36" w:rsidP="00474C36">
      <w:pPr>
        <w:rPr>
          <w:rFonts w:ascii="Arial" w:hAnsi="Arial" w:cs="Arial"/>
          <w:sz w:val="24"/>
          <w:szCs w:val="24"/>
        </w:rPr>
      </w:pPr>
    </w:p>
    <w:p w14:paraId="66A445CA" w14:textId="77777777" w:rsidR="00474C36" w:rsidRPr="004B42AF" w:rsidRDefault="00474C36" w:rsidP="00474C36">
      <w:pPr>
        <w:rPr>
          <w:rFonts w:ascii="Arial Bold" w:hAnsi="Arial Bold" w:cs="Arial"/>
          <w:b/>
          <w:bCs/>
          <w:sz w:val="28"/>
          <w:szCs w:val="24"/>
          <w:u w:val="single"/>
        </w:rPr>
      </w:pPr>
      <w:proofErr w:type="gramStart"/>
      <w:r w:rsidRPr="004B42AF">
        <w:rPr>
          <w:rFonts w:ascii="Arial Bold" w:hAnsi="Arial Bold" w:cs="Arial"/>
          <w:b/>
          <w:bCs/>
          <w:sz w:val="28"/>
          <w:szCs w:val="24"/>
        </w:rPr>
        <w:t xml:space="preserve">1.0  </w:t>
      </w:r>
      <w:r w:rsidRPr="004B42AF">
        <w:rPr>
          <w:rFonts w:ascii="Arial Bold" w:hAnsi="Arial Bold" w:cs="Arial"/>
          <w:b/>
          <w:bCs/>
          <w:sz w:val="28"/>
          <w:szCs w:val="24"/>
        </w:rPr>
        <w:tab/>
      </w:r>
      <w:proofErr w:type="gramEnd"/>
      <w:r w:rsidRPr="004B42AF">
        <w:rPr>
          <w:rFonts w:ascii="Arial Bold" w:hAnsi="Arial Bold" w:cs="Arial"/>
          <w:b/>
          <w:bCs/>
          <w:sz w:val="28"/>
          <w:szCs w:val="24"/>
          <w:u w:val="single"/>
        </w:rPr>
        <w:t>Preliminary</w:t>
      </w:r>
    </w:p>
    <w:p w14:paraId="471654B6" w14:textId="77777777" w:rsidR="00474C36" w:rsidRPr="003017BD" w:rsidRDefault="00474C36" w:rsidP="00474C36">
      <w:pPr>
        <w:rPr>
          <w:rFonts w:ascii="Arial" w:hAnsi="Arial" w:cs="Arial"/>
          <w:sz w:val="24"/>
          <w:szCs w:val="24"/>
        </w:rPr>
      </w:pPr>
      <w:r w:rsidRPr="003017BD">
        <w:rPr>
          <w:rFonts w:ascii="Arial" w:hAnsi="Arial" w:cs="Arial"/>
          <w:sz w:val="24"/>
          <w:szCs w:val="24"/>
        </w:rPr>
        <w:t> </w:t>
      </w:r>
    </w:p>
    <w:p w14:paraId="3EBCAD66" w14:textId="77777777" w:rsidR="00474C36" w:rsidRPr="003017BD" w:rsidRDefault="00474C36" w:rsidP="00474C36">
      <w:pPr>
        <w:ind w:left="720" w:hanging="720"/>
        <w:rPr>
          <w:rFonts w:ascii="Arial" w:hAnsi="Arial" w:cs="Arial"/>
          <w:sz w:val="24"/>
          <w:szCs w:val="24"/>
        </w:rPr>
      </w:pPr>
      <w:r w:rsidRPr="003017BD">
        <w:rPr>
          <w:rFonts w:ascii="Arial" w:hAnsi="Arial" w:cs="Arial"/>
          <w:sz w:val="24"/>
          <w:szCs w:val="24"/>
        </w:rPr>
        <w:t xml:space="preserve">1.1 </w:t>
      </w:r>
      <w:r>
        <w:rPr>
          <w:rFonts w:ascii="Arial" w:hAnsi="Arial" w:cs="Arial"/>
          <w:sz w:val="24"/>
          <w:szCs w:val="24"/>
        </w:rPr>
        <w:tab/>
      </w:r>
      <w:r w:rsidRPr="003017BD">
        <w:rPr>
          <w:rFonts w:ascii="Arial" w:hAnsi="Arial" w:cs="Arial"/>
          <w:sz w:val="24"/>
          <w:szCs w:val="24"/>
        </w:rPr>
        <w:t>This Notice constitutes the formal decision notice of the Local Review Body as required by the Town and Country Planning (Schemes of Delegation and Local Review Procedure) (Scotland) Regulations 2013.  </w:t>
      </w:r>
    </w:p>
    <w:p w14:paraId="40704776" w14:textId="77777777" w:rsidR="00474C36" w:rsidRPr="003017BD" w:rsidRDefault="00474C36" w:rsidP="006F35FD">
      <w:pPr>
        <w:spacing w:before="240"/>
        <w:ind w:left="720" w:hanging="720"/>
        <w:rPr>
          <w:rFonts w:ascii="Arial" w:hAnsi="Arial" w:cs="Arial"/>
          <w:sz w:val="24"/>
          <w:szCs w:val="24"/>
        </w:rPr>
      </w:pPr>
      <w:r w:rsidRPr="003017BD">
        <w:rPr>
          <w:rFonts w:ascii="Arial" w:hAnsi="Arial" w:cs="Arial"/>
          <w:sz w:val="24"/>
          <w:szCs w:val="24"/>
        </w:rPr>
        <w:t xml:space="preserve">1.2 </w:t>
      </w:r>
      <w:r>
        <w:rPr>
          <w:rFonts w:ascii="Arial" w:hAnsi="Arial" w:cs="Arial"/>
          <w:sz w:val="24"/>
          <w:szCs w:val="24"/>
        </w:rPr>
        <w:tab/>
      </w:r>
      <w:r w:rsidRPr="003017BD">
        <w:rPr>
          <w:rFonts w:ascii="Arial" w:hAnsi="Arial" w:cs="Arial"/>
          <w:sz w:val="24"/>
          <w:szCs w:val="24"/>
        </w:rPr>
        <w:t xml:space="preserve">The above application for Planning Permission was considered by the FPRB at its meeting on </w:t>
      </w:r>
      <w:r>
        <w:rPr>
          <w:rFonts w:ascii="Arial" w:hAnsi="Arial" w:cs="Arial"/>
          <w:sz w:val="24"/>
          <w:szCs w:val="24"/>
        </w:rPr>
        <w:t>27 October 2025</w:t>
      </w:r>
      <w:r w:rsidRPr="003017BD">
        <w:rPr>
          <w:rFonts w:ascii="Arial" w:hAnsi="Arial" w:cs="Arial"/>
          <w:sz w:val="24"/>
          <w:szCs w:val="24"/>
        </w:rPr>
        <w:t xml:space="preserve">.   </w:t>
      </w:r>
      <w:r>
        <w:rPr>
          <w:rFonts w:ascii="Arial" w:hAnsi="Arial" w:cs="Arial"/>
          <w:sz w:val="24"/>
          <w:szCs w:val="24"/>
        </w:rPr>
        <w:t xml:space="preserve"> </w:t>
      </w:r>
      <w:r w:rsidRPr="003017BD">
        <w:rPr>
          <w:rFonts w:ascii="Arial" w:hAnsi="Arial" w:cs="Arial"/>
          <w:sz w:val="24"/>
          <w:szCs w:val="24"/>
        </w:rPr>
        <w:t xml:space="preserve">The Review Body was attended by Councillors David Barratt (Convener), Jane Ann Liston, </w:t>
      </w:r>
      <w:r>
        <w:rPr>
          <w:rFonts w:ascii="Arial" w:hAnsi="Arial" w:cs="Arial"/>
          <w:sz w:val="24"/>
          <w:szCs w:val="24"/>
        </w:rPr>
        <w:t xml:space="preserve">Altany Craik and </w:t>
      </w:r>
      <w:r w:rsidRPr="003017BD">
        <w:rPr>
          <w:rFonts w:ascii="Arial" w:hAnsi="Arial" w:cs="Arial"/>
          <w:sz w:val="24"/>
          <w:szCs w:val="24"/>
        </w:rPr>
        <w:t>Lesley Backhouse.</w:t>
      </w:r>
    </w:p>
    <w:p w14:paraId="3D53320D" w14:textId="77777777" w:rsidR="000C0936" w:rsidRDefault="000C0936" w:rsidP="00DD6C88">
      <w:pPr>
        <w:rPr>
          <w:rFonts w:ascii="Arial" w:hAnsi="Arial" w:cs="Arial"/>
          <w:b/>
          <w:sz w:val="24"/>
          <w:szCs w:val="24"/>
        </w:rPr>
      </w:pPr>
    </w:p>
    <w:p w14:paraId="7297BD35" w14:textId="6E5284A0" w:rsidR="00474C36" w:rsidRPr="004D5BE1" w:rsidRDefault="00474C36" w:rsidP="00474C36">
      <w:pPr>
        <w:rPr>
          <w:rFonts w:ascii="Arial Bold" w:hAnsi="Arial Bold" w:cs="Arial"/>
          <w:b/>
          <w:bCs/>
          <w:sz w:val="28"/>
          <w:szCs w:val="24"/>
          <w:u w:val="single"/>
        </w:rPr>
      </w:pPr>
      <w:r w:rsidRPr="004D5BE1">
        <w:rPr>
          <w:rFonts w:ascii="Arial Bold" w:hAnsi="Arial Bold" w:cs="Arial"/>
          <w:b/>
          <w:bCs/>
          <w:sz w:val="28"/>
          <w:szCs w:val="24"/>
        </w:rPr>
        <w:t xml:space="preserve">2.0 </w:t>
      </w:r>
      <w:r w:rsidRPr="004D5BE1">
        <w:rPr>
          <w:rFonts w:ascii="Arial Bold" w:hAnsi="Arial Bold" w:cs="Arial"/>
          <w:b/>
          <w:bCs/>
          <w:sz w:val="28"/>
          <w:szCs w:val="24"/>
        </w:rPr>
        <w:tab/>
      </w:r>
      <w:r w:rsidRPr="004D5BE1">
        <w:rPr>
          <w:rFonts w:ascii="Arial Bold" w:hAnsi="Arial Bold" w:cs="Arial"/>
          <w:b/>
          <w:bCs/>
          <w:sz w:val="28"/>
          <w:szCs w:val="24"/>
          <w:u w:val="single"/>
        </w:rPr>
        <w:t>Proposal</w:t>
      </w:r>
    </w:p>
    <w:p w14:paraId="0FF5AEA3" w14:textId="4E42CF82" w:rsidR="00486227" w:rsidRDefault="00474C36" w:rsidP="006F35FD">
      <w:pPr>
        <w:spacing w:before="120"/>
        <w:ind w:left="720" w:hanging="720"/>
        <w:rPr>
          <w:rFonts w:ascii="Arial" w:hAnsi="Arial" w:cs="Arial"/>
          <w:sz w:val="24"/>
          <w:szCs w:val="24"/>
        </w:rPr>
      </w:pPr>
      <w:r w:rsidRPr="003017BD">
        <w:rPr>
          <w:rFonts w:ascii="Arial" w:hAnsi="Arial" w:cs="Arial"/>
          <w:sz w:val="24"/>
          <w:szCs w:val="24"/>
        </w:rPr>
        <w:t xml:space="preserve">2.1 </w:t>
      </w:r>
      <w:r w:rsidRPr="003017BD">
        <w:rPr>
          <w:rFonts w:ascii="Arial" w:hAnsi="Arial" w:cs="Arial"/>
          <w:sz w:val="24"/>
          <w:szCs w:val="24"/>
        </w:rPr>
        <w:tab/>
        <w:t xml:space="preserve">The </w:t>
      </w:r>
      <w:r w:rsidR="00486227" w:rsidRPr="00486227">
        <w:rPr>
          <w:rFonts w:ascii="Arial" w:hAnsi="Arial" w:cs="Arial"/>
          <w:sz w:val="24"/>
          <w:szCs w:val="24"/>
        </w:rPr>
        <w:t xml:space="preserve">principal part of the </w:t>
      </w:r>
      <w:r w:rsidR="00486227">
        <w:rPr>
          <w:rFonts w:ascii="Arial" w:hAnsi="Arial" w:cs="Arial"/>
          <w:sz w:val="24"/>
          <w:szCs w:val="24"/>
        </w:rPr>
        <w:t xml:space="preserve">appeal </w:t>
      </w:r>
      <w:r w:rsidR="00486227" w:rsidRPr="00486227">
        <w:rPr>
          <w:rFonts w:ascii="Arial" w:hAnsi="Arial" w:cs="Arial"/>
          <w:sz w:val="24"/>
          <w:szCs w:val="24"/>
        </w:rPr>
        <w:t xml:space="preserve">site relates to a c. 4100 </w:t>
      </w:r>
      <w:proofErr w:type="spellStart"/>
      <w:r w:rsidR="00486227" w:rsidRPr="00486227">
        <w:rPr>
          <w:rFonts w:ascii="Arial" w:hAnsi="Arial" w:cs="Arial"/>
          <w:sz w:val="24"/>
          <w:szCs w:val="24"/>
        </w:rPr>
        <w:t>sq.m</w:t>
      </w:r>
      <w:proofErr w:type="spellEnd"/>
      <w:r w:rsidR="00486227" w:rsidRPr="00486227">
        <w:rPr>
          <w:rFonts w:ascii="Arial" w:hAnsi="Arial" w:cs="Arial"/>
          <w:sz w:val="24"/>
          <w:szCs w:val="24"/>
        </w:rPr>
        <w:t xml:space="preserve"> area some 70 metres east</w:t>
      </w:r>
      <w:r w:rsidR="00486227">
        <w:rPr>
          <w:rFonts w:ascii="Arial" w:hAnsi="Arial" w:cs="Arial"/>
          <w:sz w:val="24"/>
          <w:szCs w:val="24"/>
        </w:rPr>
        <w:t xml:space="preserve"> </w:t>
      </w:r>
      <w:r w:rsidR="00486227" w:rsidRPr="00486227">
        <w:rPr>
          <w:rFonts w:ascii="Arial" w:hAnsi="Arial" w:cs="Arial"/>
          <w:sz w:val="24"/>
          <w:szCs w:val="24"/>
        </w:rPr>
        <w:t xml:space="preserve">of the defined settlement boundary for </w:t>
      </w:r>
      <w:proofErr w:type="spellStart"/>
      <w:r w:rsidR="00486227" w:rsidRPr="00486227">
        <w:rPr>
          <w:rFonts w:ascii="Arial" w:hAnsi="Arial" w:cs="Arial"/>
          <w:sz w:val="24"/>
          <w:szCs w:val="24"/>
        </w:rPr>
        <w:t>Markinch</w:t>
      </w:r>
      <w:proofErr w:type="spellEnd"/>
      <w:r w:rsidR="00486227" w:rsidRPr="00486227">
        <w:rPr>
          <w:rFonts w:ascii="Arial" w:hAnsi="Arial" w:cs="Arial"/>
          <w:sz w:val="24"/>
          <w:szCs w:val="24"/>
        </w:rPr>
        <w:t xml:space="preserve"> in </w:t>
      </w:r>
      <w:proofErr w:type="spellStart"/>
      <w:r w:rsidR="00486227" w:rsidRPr="00486227">
        <w:rPr>
          <w:rFonts w:ascii="Arial" w:hAnsi="Arial" w:cs="Arial"/>
          <w:sz w:val="24"/>
          <w:szCs w:val="24"/>
        </w:rPr>
        <w:t>FIFEplan</w:t>
      </w:r>
      <w:proofErr w:type="spellEnd"/>
      <w:r w:rsidR="00486227" w:rsidRPr="00486227">
        <w:rPr>
          <w:rFonts w:ascii="Arial" w:hAnsi="Arial" w:cs="Arial"/>
          <w:sz w:val="24"/>
          <w:szCs w:val="24"/>
        </w:rPr>
        <w:t>, i.e. within an area of countryside,</w:t>
      </w:r>
      <w:r w:rsidR="00486227">
        <w:rPr>
          <w:rFonts w:ascii="Arial" w:hAnsi="Arial" w:cs="Arial"/>
          <w:sz w:val="24"/>
          <w:szCs w:val="24"/>
        </w:rPr>
        <w:t xml:space="preserve"> </w:t>
      </w:r>
      <w:r w:rsidR="00486227" w:rsidRPr="00486227">
        <w:rPr>
          <w:rFonts w:ascii="Arial" w:hAnsi="Arial" w:cs="Arial"/>
          <w:sz w:val="24"/>
          <w:szCs w:val="24"/>
        </w:rPr>
        <w:t xml:space="preserve">separated from the built-up area of the village by the East Coast Main Line, </w:t>
      </w:r>
      <w:proofErr w:type="spellStart"/>
      <w:r w:rsidR="00486227" w:rsidRPr="00486227">
        <w:rPr>
          <w:rFonts w:ascii="Arial" w:hAnsi="Arial" w:cs="Arial"/>
          <w:sz w:val="24"/>
          <w:szCs w:val="24"/>
        </w:rPr>
        <w:t>Markinch</w:t>
      </w:r>
      <w:proofErr w:type="spellEnd"/>
      <w:r w:rsidR="00486227" w:rsidRPr="00486227">
        <w:rPr>
          <w:rFonts w:ascii="Arial" w:hAnsi="Arial" w:cs="Arial"/>
          <w:sz w:val="24"/>
          <w:szCs w:val="24"/>
        </w:rPr>
        <w:t xml:space="preserve"> Railway</w:t>
      </w:r>
      <w:r w:rsidR="00486227">
        <w:rPr>
          <w:rFonts w:ascii="Arial" w:hAnsi="Arial" w:cs="Arial"/>
          <w:sz w:val="24"/>
          <w:szCs w:val="24"/>
        </w:rPr>
        <w:t xml:space="preserve"> </w:t>
      </w:r>
      <w:r w:rsidR="00486227" w:rsidRPr="00486227">
        <w:rPr>
          <w:rFonts w:ascii="Arial" w:hAnsi="Arial" w:cs="Arial"/>
          <w:sz w:val="24"/>
          <w:szCs w:val="24"/>
        </w:rPr>
        <w:t>Station</w:t>
      </w:r>
      <w:r w:rsidR="00254E2C">
        <w:rPr>
          <w:rFonts w:ascii="Arial" w:hAnsi="Arial" w:cs="Arial"/>
          <w:sz w:val="24"/>
          <w:szCs w:val="24"/>
        </w:rPr>
        <w:t xml:space="preserve"> </w:t>
      </w:r>
      <w:r w:rsidR="00486227" w:rsidRPr="00486227">
        <w:rPr>
          <w:rFonts w:ascii="Arial" w:hAnsi="Arial" w:cs="Arial"/>
          <w:sz w:val="24"/>
          <w:szCs w:val="24"/>
        </w:rPr>
        <w:t xml:space="preserve">and Coaltown Road (B9130). </w:t>
      </w:r>
      <w:r w:rsidR="0036598C">
        <w:rPr>
          <w:rFonts w:ascii="Arial" w:hAnsi="Arial" w:cs="Arial"/>
          <w:sz w:val="24"/>
          <w:szCs w:val="24"/>
        </w:rPr>
        <w:t xml:space="preserve"> </w:t>
      </w:r>
      <w:r w:rsidR="00486227" w:rsidRPr="00486227">
        <w:rPr>
          <w:rFonts w:ascii="Arial" w:hAnsi="Arial" w:cs="Arial"/>
          <w:sz w:val="24"/>
          <w:szCs w:val="24"/>
        </w:rPr>
        <w:t>The submitted supporting statement states that this part</w:t>
      </w:r>
      <w:r w:rsidR="00486227">
        <w:rPr>
          <w:rFonts w:ascii="Arial" w:hAnsi="Arial" w:cs="Arial"/>
          <w:sz w:val="24"/>
          <w:szCs w:val="24"/>
        </w:rPr>
        <w:t xml:space="preserve"> </w:t>
      </w:r>
      <w:r w:rsidR="00486227" w:rsidRPr="00486227">
        <w:rPr>
          <w:rFonts w:ascii="Arial" w:hAnsi="Arial" w:cs="Arial"/>
          <w:sz w:val="24"/>
          <w:szCs w:val="24"/>
        </w:rPr>
        <w:t xml:space="preserve">of the site was farmland, then quarried for </w:t>
      </w:r>
      <w:r w:rsidR="00486227" w:rsidRPr="00486227">
        <w:rPr>
          <w:rFonts w:ascii="Arial" w:hAnsi="Arial" w:cs="Arial"/>
          <w:sz w:val="24"/>
          <w:szCs w:val="24"/>
        </w:rPr>
        <w:lastRenderedPageBreak/>
        <w:t>stone for farm use, and subsequently used as a tip by</w:t>
      </w:r>
      <w:r w:rsidR="00486227">
        <w:rPr>
          <w:rFonts w:ascii="Arial" w:hAnsi="Arial" w:cs="Arial"/>
          <w:sz w:val="24"/>
          <w:szCs w:val="24"/>
        </w:rPr>
        <w:t xml:space="preserve"> </w:t>
      </w:r>
      <w:r w:rsidR="00486227" w:rsidRPr="00486227">
        <w:rPr>
          <w:rFonts w:ascii="Arial" w:hAnsi="Arial" w:cs="Arial"/>
          <w:sz w:val="24"/>
          <w:szCs w:val="24"/>
        </w:rPr>
        <w:t xml:space="preserve">the Haig's whisky and bottling plant in </w:t>
      </w:r>
      <w:proofErr w:type="spellStart"/>
      <w:r w:rsidR="00486227" w:rsidRPr="00486227">
        <w:rPr>
          <w:rFonts w:ascii="Arial" w:hAnsi="Arial" w:cs="Arial"/>
          <w:sz w:val="24"/>
          <w:szCs w:val="24"/>
        </w:rPr>
        <w:t>Markinch</w:t>
      </w:r>
      <w:proofErr w:type="spellEnd"/>
      <w:r w:rsidR="00486227" w:rsidRPr="00486227">
        <w:rPr>
          <w:rFonts w:ascii="Arial" w:hAnsi="Arial" w:cs="Arial"/>
          <w:sz w:val="24"/>
          <w:szCs w:val="24"/>
        </w:rPr>
        <w:t xml:space="preserve">, before being infilled to its current state. </w:t>
      </w:r>
      <w:r w:rsidR="0036598C">
        <w:rPr>
          <w:rFonts w:ascii="Arial" w:hAnsi="Arial" w:cs="Arial"/>
          <w:sz w:val="24"/>
          <w:szCs w:val="24"/>
        </w:rPr>
        <w:t xml:space="preserve"> </w:t>
      </w:r>
      <w:r w:rsidR="00486227" w:rsidRPr="00486227">
        <w:rPr>
          <w:rFonts w:ascii="Arial" w:hAnsi="Arial" w:cs="Arial"/>
          <w:sz w:val="24"/>
          <w:szCs w:val="24"/>
        </w:rPr>
        <w:t>The</w:t>
      </w:r>
      <w:r w:rsidR="00486227">
        <w:rPr>
          <w:rFonts w:ascii="Arial" w:hAnsi="Arial" w:cs="Arial"/>
          <w:sz w:val="24"/>
          <w:szCs w:val="24"/>
        </w:rPr>
        <w:t xml:space="preserve"> </w:t>
      </w:r>
      <w:r w:rsidR="00486227" w:rsidRPr="00486227">
        <w:rPr>
          <w:rFonts w:ascii="Arial" w:hAnsi="Arial" w:cs="Arial"/>
          <w:sz w:val="24"/>
          <w:szCs w:val="24"/>
        </w:rPr>
        <w:t>case officer noted during his site visit that the condition of the site appeared in large part</w:t>
      </w:r>
      <w:r w:rsidR="00486227">
        <w:rPr>
          <w:rFonts w:ascii="Arial" w:hAnsi="Arial" w:cs="Arial"/>
          <w:sz w:val="24"/>
          <w:szCs w:val="24"/>
        </w:rPr>
        <w:t xml:space="preserve"> </w:t>
      </w:r>
      <w:r w:rsidR="00486227" w:rsidRPr="00486227">
        <w:rPr>
          <w:rFonts w:ascii="Arial" w:hAnsi="Arial" w:cs="Arial"/>
          <w:sz w:val="24"/>
          <w:szCs w:val="24"/>
        </w:rPr>
        <w:t>consistent with having been infilled, now in a semi-naturalised state with grasses.</w:t>
      </w:r>
      <w:r w:rsidR="0036598C">
        <w:rPr>
          <w:rFonts w:ascii="Arial" w:hAnsi="Arial" w:cs="Arial"/>
          <w:sz w:val="24"/>
          <w:szCs w:val="24"/>
        </w:rPr>
        <w:t xml:space="preserve"> </w:t>
      </w:r>
      <w:r w:rsidR="00486227" w:rsidRPr="00486227">
        <w:rPr>
          <w:rFonts w:ascii="Arial" w:hAnsi="Arial" w:cs="Arial"/>
          <w:sz w:val="24"/>
          <w:szCs w:val="24"/>
        </w:rPr>
        <w:t xml:space="preserve"> Adjoining to</w:t>
      </w:r>
      <w:r w:rsidR="00486227">
        <w:rPr>
          <w:rFonts w:ascii="Arial" w:hAnsi="Arial" w:cs="Arial"/>
          <w:sz w:val="24"/>
          <w:szCs w:val="24"/>
        </w:rPr>
        <w:t xml:space="preserve"> </w:t>
      </w:r>
      <w:r w:rsidR="00486227" w:rsidRPr="00486227">
        <w:rPr>
          <w:rFonts w:ascii="Arial" w:hAnsi="Arial" w:cs="Arial"/>
          <w:sz w:val="24"/>
          <w:szCs w:val="24"/>
        </w:rPr>
        <w:t>the north, and to which the rest of the application site relates, is a partly made-up private access</w:t>
      </w:r>
      <w:r w:rsidR="00486227">
        <w:rPr>
          <w:rFonts w:ascii="Arial" w:hAnsi="Arial" w:cs="Arial"/>
          <w:sz w:val="24"/>
          <w:szCs w:val="24"/>
        </w:rPr>
        <w:t xml:space="preserve"> </w:t>
      </w:r>
      <w:r w:rsidR="00486227" w:rsidRPr="00486227">
        <w:rPr>
          <w:rFonts w:ascii="Arial" w:hAnsi="Arial" w:cs="Arial"/>
          <w:sz w:val="24"/>
          <w:szCs w:val="24"/>
        </w:rPr>
        <w:t xml:space="preserve">road onto Coaltown Road to the west and onto the unclassified U039 road to the east. </w:t>
      </w:r>
      <w:r w:rsidR="0036598C">
        <w:rPr>
          <w:rFonts w:ascii="Arial" w:hAnsi="Arial" w:cs="Arial"/>
          <w:sz w:val="24"/>
          <w:szCs w:val="24"/>
        </w:rPr>
        <w:t xml:space="preserve"> </w:t>
      </w:r>
      <w:r w:rsidR="00486227" w:rsidRPr="00486227">
        <w:rPr>
          <w:rFonts w:ascii="Arial" w:hAnsi="Arial" w:cs="Arial"/>
          <w:sz w:val="24"/>
          <w:szCs w:val="24"/>
        </w:rPr>
        <w:t>This</w:t>
      </w:r>
      <w:r w:rsidR="00486227">
        <w:rPr>
          <w:rFonts w:ascii="Arial" w:hAnsi="Arial" w:cs="Arial"/>
          <w:sz w:val="24"/>
          <w:szCs w:val="24"/>
        </w:rPr>
        <w:t xml:space="preserve"> </w:t>
      </w:r>
      <w:r w:rsidR="00486227" w:rsidRPr="00486227">
        <w:rPr>
          <w:rFonts w:ascii="Arial" w:hAnsi="Arial" w:cs="Arial"/>
          <w:sz w:val="24"/>
          <w:szCs w:val="24"/>
        </w:rPr>
        <w:t>access road serves six houses, including Redroofs and Compton House (a Category C listed</w:t>
      </w:r>
      <w:r w:rsidR="00486227">
        <w:rPr>
          <w:rFonts w:ascii="Arial" w:hAnsi="Arial" w:cs="Arial"/>
          <w:sz w:val="24"/>
          <w:szCs w:val="24"/>
        </w:rPr>
        <w:t xml:space="preserve"> </w:t>
      </w:r>
      <w:r w:rsidR="00486227" w:rsidRPr="00486227">
        <w:rPr>
          <w:rFonts w:ascii="Arial" w:hAnsi="Arial" w:cs="Arial"/>
          <w:sz w:val="24"/>
          <w:szCs w:val="24"/>
        </w:rPr>
        <w:t>building), which houses adjoin the principal part of the site to the east and west respectively.</w:t>
      </w:r>
      <w:r w:rsidR="00486227">
        <w:rPr>
          <w:rFonts w:ascii="Arial" w:hAnsi="Arial" w:cs="Arial"/>
          <w:sz w:val="24"/>
          <w:szCs w:val="24"/>
        </w:rPr>
        <w:t xml:space="preserve"> </w:t>
      </w:r>
    </w:p>
    <w:p w14:paraId="35EAB409" w14:textId="0DF52A51" w:rsidR="00486227" w:rsidRDefault="00486227" w:rsidP="006F35FD">
      <w:pPr>
        <w:spacing w:before="240" w:after="120"/>
        <w:ind w:left="720" w:hanging="720"/>
        <w:rPr>
          <w:rFonts w:ascii="Arial" w:hAnsi="Arial" w:cs="Arial"/>
          <w:sz w:val="24"/>
          <w:szCs w:val="24"/>
        </w:rPr>
      </w:pPr>
      <w:r>
        <w:rPr>
          <w:rFonts w:ascii="Arial" w:hAnsi="Arial" w:cs="Arial"/>
          <w:sz w:val="24"/>
          <w:szCs w:val="24"/>
        </w:rPr>
        <w:t xml:space="preserve">2.2 </w:t>
      </w:r>
      <w:r>
        <w:rPr>
          <w:rFonts w:ascii="Arial" w:hAnsi="Arial" w:cs="Arial"/>
          <w:sz w:val="24"/>
          <w:szCs w:val="24"/>
        </w:rPr>
        <w:tab/>
      </w:r>
      <w:r w:rsidRPr="00486227">
        <w:rPr>
          <w:rFonts w:ascii="Arial" w:hAnsi="Arial" w:cs="Arial"/>
          <w:sz w:val="24"/>
          <w:szCs w:val="24"/>
        </w:rPr>
        <w:t>There is agricultural land to the south of the principal part of the site and, on the other side of the</w:t>
      </w:r>
      <w:r>
        <w:rPr>
          <w:rFonts w:ascii="Arial" w:hAnsi="Arial" w:cs="Arial"/>
          <w:sz w:val="24"/>
          <w:szCs w:val="24"/>
        </w:rPr>
        <w:t xml:space="preserve"> </w:t>
      </w:r>
      <w:r w:rsidRPr="00486227">
        <w:rPr>
          <w:rFonts w:ascii="Arial" w:hAnsi="Arial" w:cs="Arial"/>
          <w:sz w:val="24"/>
          <w:szCs w:val="24"/>
        </w:rPr>
        <w:t>access road to the north, a paddock.</w:t>
      </w:r>
      <w:r w:rsidR="0036598C">
        <w:rPr>
          <w:rFonts w:ascii="Arial" w:hAnsi="Arial" w:cs="Arial"/>
          <w:sz w:val="24"/>
          <w:szCs w:val="24"/>
        </w:rPr>
        <w:t xml:space="preserve"> </w:t>
      </w:r>
      <w:r w:rsidRPr="00486227">
        <w:rPr>
          <w:rFonts w:ascii="Arial" w:hAnsi="Arial" w:cs="Arial"/>
          <w:sz w:val="24"/>
          <w:szCs w:val="24"/>
        </w:rPr>
        <w:t xml:space="preserve"> The site does not relate to an area notified to the planning</w:t>
      </w:r>
      <w:r>
        <w:rPr>
          <w:rFonts w:ascii="Arial" w:hAnsi="Arial" w:cs="Arial"/>
          <w:sz w:val="24"/>
          <w:szCs w:val="24"/>
        </w:rPr>
        <w:t xml:space="preserve"> </w:t>
      </w:r>
      <w:r w:rsidRPr="00486227">
        <w:rPr>
          <w:rFonts w:ascii="Arial" w:hAnsi="Arial" w:cs="Arial"/>
          <w:sz w:val="24"/>
          <w:szCs w:val="24"/>
        </w:rPr>
        <w:t>authority in respect of which consultation with the Mining Remediation Authority is required.</w:t>
      </w:r>
    </w:p>
    <w:p w14:paraId="6F61E819" w14:textId="77777777" w:rsidR="00486227" w:rsidRDefault="00486227" w:rsidP="006F35FD">
      <w:pPr>
        <w:spacing w:before="240" w:after="120"/>
        <w:ind w:left="720" w:hanging="720"/>
        <w:rPr>
          <w:rFonts w:ascii="Arial" w:hAnsi="Arial" w:cs="Arial"/>
          <w:sz w:val="24"/>
          <w:szCs w:val="24"/>
        </w:rPr>
      </w:pPr>
      <w:r>
        <w:rPr>
          <w:rFonts w:ascii="Arial" w:hAnsi="Arial" w:cs="Arial"/>
          <w:sz w:val="24"/>
          <w:szCs w:val="24"/>
        </w:rPr>
        <w:t xml:space="preserve">2.3 </w:t>
      </w:r>
      <w:r>
        <w:rPr>
          <w:rFonts w:ascii="Arial" w:hAnsi="Arial" w:cs="Arial"/>
          <w:sz w:val="24"/>
          <w:szCs w:val="24"/>
        </w:rPr>
        <w:tab/>
      </w:r>
      <w:r w:rsidRPr="00486227">
        <w:rPr>
          <w:rFonts w:ascii="Arial" w:hAnsi="Arial" w:cs="Arial"/>
          <w:sz w:val="24"/>
          <w:szCs w:val="24"/>
        </w:rPr>
        <w:t>Full planning permission is sought for the erection of a single-storey five-bedroom house</w:t>
      </w:r>
      <w:r>
        <w:rPr>
          <w:rFonts w:ascii="Arial" w:hAnsi="Arial" w:cs="Arial"/>
          <w:sz w:val="24"/>
          <w:szCs w:val="24"/>
        </w:rPr>
        <w:t xml:space="preserve"> </w:t>
      </w:r>
      <w:r w:rsidRPr="00486227">
        <w:rPr>
          <w:rFonts w:ascii="Arial" w:hAnsi="Arial" w:cs="Arial"/>
          <w:sz w:val="24"/>
          <w:szCs w:val="24"/>
        </w:rPr>
        <w:t>(Class 9) with integral double domestic garage and associated development including parking</w:t>
      </w:r>
      <w:r>
        <w:rPr>
          <w:rFonts w:ascii="Arial" w:hAnsi="Arial" w:cs="Arial"/>
          <w:sz w:val="24"/>
          <w:szCs w:val="24"/>
        </w:rPr>
        <w:t xml:space="preserve"> </w:t>
      </w:r>
      <w:r w:rsidRPr="00486227">
        <w:rPr>
          <w:rFonts w:ascii="Arial" w:hAnsi="Arial" w:cs="Arial"/>
          <w:sz w:val="24"/>
          <w:szCs w:val="24"/>
        </w:rPr>
        <w:t>and turning, vehicular access from the aforementioned private access road.</w:t>
      </w:r>
    </w:p>
    <w:p w14:paraId="3C671E9D" w14:textId="6EDDC310" w:rsidR="000A0FEF" w:rsidRPr="000A0FEF" w:rsidRDefault="000A0FEF" w:rsidP="006F35FD">
      <w:pPr>
        <w:spacing w:before="240" w:after="120"/>
        <w:ind w:left="720" w:hanging="720"/>
        <w:rPr>
          <w:rFonts w:ascii="Arial" w:hAnsi="Arial" w:cs="Arial"/>
          <w:sz w:val="24"/>
          <w:szCs w:val="24"/>
        </w:rPr>
      </w:pPr>
      <w:r>
        <w:rPr>
          <w:rFonts w:ascii="Arial" w:hAnsi="Arial" w:cs="Arial"/>
          <w:sz w:val="24"/>
          <w:szCs w:val="24"/>
        </w:rPr>
        <w:t>2.4</w:t>
      </w:r>
      <w:r>
        <w:rPr>
          <w:rFonts w:ascii="Arial" w:hAnsi="Arial" w:cs="Arial"/>
          <w:sz w:val="24"/>
          <w:szCs w:val="24"/>
        </w:rPr>
        <w:tab/>
        <w:t xml:space="preserve">The FPRB noted the extant planning </w:t>
      </w:r>
      <w:r w:rsidRPr="000A0FEF">
        <w:rPr>
          <w:rFonts w:ascii="Arial" w:hAnsi="Arial" w:cs="Arial"/>
          <w:sz w:val="24"/>
          <w:szCs w:val="24"/>
        </w:rPr>
        <w:t xml:space="preserve">history </w:t>
      </w:r>
      <w:r w:rsidR="00B57BC9">
        <w:rPr>
          <w:rFonts w:ascii="Arial" w:hAnsi="Arial" w:cs="Arial"/>
          <w:sz w:val="24"/>
          <w:szCs w:val="24"/>
        </w:rPr>
        <w:t xml:space="preserve">for the site </w:t>
      </w:r>
      <w:r>
        <w:rPr>
          <w:rFonts w:ascii="Arial" w:hAnsi="Arial" w:cs="Arial"/>
          <w:sz w:val="24"/>
          <w:szCs w:val="24"/>
        </w:rPr>
        <w:t xml:space="preserve">on the </w:t>
      </w:r>
      <w:r w:rsidR="0036598C">
        <w:rPr>
          <w:rFonts w:ascii="Arial" w:hAnsi="Arial" w:cs="Arial"/>
          <w:sz w:val="24"/>
          <w:szCs w:val="24"/>
        </w:rPr>
        <w:t>c</w:t>
      </w:r>
      <w:r>
        <w:rPr>
          <w:rFonts w:ascii="Arial" w:hAnsi="Arial" w:cs="Arial"/>
          <w:sz w:val="24"/>
          <w:szCs w:val="24"/>
        </w:rPr>
        <w:t xml:space="preserve">ouncil’s </w:t>
      </w:r>
      <w:r w:rsidRPr="000A0FEF">
        <w:rPr>
          <w:rFonts w:ascii="Arial" w:hAnsi="Arial" w:cs="Arial"/>
          <w:sz w:val="24"/>
          <w:szCs w:val="24"/>
        </w:rPr>
        <w:t>electronic register</w:t>
      </w:r>
      <w:r>
        <w:rPr>
          <w:rFonts w:ascii="Arial" w:hAnsi="Arial" w:cs="Arial"/>
          <w:sz w:val="24"/>
          <w:szCs w:val="24"/>
        </w:rPr>
        <w:t xml:space="preserve"> </w:t>
      </w:r>
      <w:proofErr w:type="gramStart"/>
      <w:r>
        <w:rPr>
          <w:rFonts w:ascii="Arial" w:hAnsi="Arial" w:cs="Arial"/>
          <w:sz w:val="24"/>
          <w:szCs w:val="24"/>
        </w:rPr>
        <w:t>including</w:t>
      </w:r>
      <w:r w:rsidRPr="000A0FEF">
        <w:rPr>
          <w:rFonts w:ascii="Arial" w:hAnsi="Arial" w:cs="Arial"/>
          <w:sz w:val="24"/>
          <w:szCs w:val="24"/>
        </w:rPr>
        <w:t>:-</w:t>
      </w:r>
      <w:proofErr w:type="gramEnd"/>
    </w:p>
    <w:p w14:paraId="4F5CDE8D" w14:textId="2A8B839F" w:rsidR="000A0FEF" w:rsidRPr="000A0FEF" w:rsidRDefault="000A0FEF" w:rsidP="006F35FD">
      <w:pPr>
        <w:numPr>
          <w:ilvl w:val="0"/>
          <w:numId w:val="6"/>
        </w:numPr>
        <w:spacing w:before="240" w:after="120"/>
        <w:rPr>
          <w:rFonts w:ascii="Arial" w:hAnsi="Arial" w:cs="Arial"/>
          <w:sz w:val="24"/>
          <w:szCs w:val="24"/>
        </w:rPr>
      </w:pPr>
      <w:r w:rsidRPr="000A0FEF">
        <w:rPr>
          <w:rFonts w:ascii="Arial" w:hAnsi="Arial" w:cs="Arial"/>
          <w:sz w:val="24"/>
          <w:szCs w:val="24"/>
        </w:rPr>
        <w:t>23/02800/FULL Erection of two dwellinghouses (Class 9) and associated development,</w:t>
      </w:r>
      <w:r w:rsidR="00885754">
        <w:rPr>
          <w:rFonts w:ascii="Arial" w:hAnsi="Arial" w:cs="Arial"/>
          <w:sz w:val="24"/>
          <w:szCs w:val="24"/>
        </w:rPr>
        <w:t xml:space="preserve"> </w:t>
      </w:r>
      <w:r w:rsidRPr="000A0FEF">
        <w:rPr>
          <w:rFonts w:ascii="Arial" w:hAnsi="Arial" w:cs="Arial"/>
          <w:sz w:val="24"/>
          <w:szCs w:val="24"/>
        </w:rPr>
        <w:t>including formation of vehicular accesses and parking areas. Withdrawn 14 May 2024.</w:t>
      </w:r>
    </w:p>
    <w:p w14:paraId="38D2B91D" w14:textId="77777777" w:rsidR="000A0FEF" w:rsidRPr="000A0FEF" w:rsidRDefault="000A0FEF" w:rsidP="000A0FEF">
      <w:pPr>
        <w:numPr>
          <w:ilvl w:val="0"/>
          <w:numId w:val="6"/>
        </w:numPr>
        <w:spacing w:after="120"/>
        <w:rPr>
          <w:rFonts w:ascii="Arial" w:hAnsi="Arial" w:cs="Arial"/>
          <w:sz w:val="24"/>
          <w:szCs w:val="24"/>
        </w:rPr>
      </w:pPr>
      <w:r w:rsidRPr="000A0FEF">
        <w:rPr>
          <w:rFonts w:ascii="Arial" w:hAnsi="Arial" w:cs="Arial"/>
          <w:sz w:val="24"/>
          <w:szCs w:val="24"/>
        </w:rPr>
        <w:t>23/00795/FULL Erection of two dwellinghouses (Class 9) and associated development,</w:t>
      </w:r>
      <w:r>
        <w:rPr>
          <w:rFonts w:ascii="Arial" w:hAnsi="Arial" w:cs="Arial"/>
          <w:sz w:val="24"/>
          <w:szCs w:val="24"/>
        </w:rPr>
        <w:t xml:space="preserve"> </w:t>
      </w:r>
      <w:r w:rsidRPr="000A0FEF">
        <w:rPr>
          <w:rFonts w:ascii="Arial" w:hAnsi="Arial" w:cs="Arial"/>
          <w:sz w:val="24"/>
          <w:szCs w:val="24"/>
        </w:rPr>
        <w:t>including formation of vehicular accesses and parking areas on land west of Redroofs,</w:t>
      </w:r>
      <w:r>
        <w:rPr>
          <w:rFonts w:ascii="Arial" w:hAnsi="Arial" w:cs="Arial"/>
          <w:sz w:val="24"/>
          <w:szCs w:val="24"/>
        </w:rPr>
        <w:t xml:space="preserve"> </w:t>
      </w:r>
      <w:r w:rsidRPr="000A0FEF">
        <w:rPr>
          <w:rFonts w:ascii="Arial" w:hAnsi="Arial" w:cs="Arial"/>
          <w:sz w:val="24"/>
          <w:szCs w:val="24"/>
        </w:rPr>
        <w:t xml:space="preserve">Woodlands, </w:t>
      </w:r>
      <w:proofErr w:type="spellStart"/>
      <w:r w:rsidRPr="000A0FEF">
        <w:rPr>
          <w:rFonts w:ascii="Arial" w:hAnsi="Arial" w:cs="Arial"/>
          <w:sz w:val="24"/>
          <w:szCs w:val="24"/>
        </w:rPr>
        <w:t>Markinch</w:t>
      </w:r>
      <w:proofErr w:type="spellEnd"/>
      <w:r w:rsidRPr="000A0FEF">
        <w:rPr>
          <w:rFonts w:ascii="Arial" w:hAnsi="Arial" w:cs="Arial"/>
          <w:sz w:val="24"/>
          <w:szCs w:val="24"/>
        </w:rPr>
        <w:t>, Fife. Withdrawn 23 June 2023.</w:t>
      </w:r>
    </w:p>
    <w:p w14:paraId="07146AF9" w14:textId="77777777" w:rsidR="000A0FEF" w:rsidRDefault="000A0FEF" w:rsidP="000A0FEF">
      <w:pPr>
        <w:numPr>
          <w:ilvl w:val="0"/>
          <w:numId w:val="6"/>
        </w:numPr>
        <w:spacing w:after="120"/>
        <w:rPr>
          <w:rFonts w:ascii="Arial" w:hAnsi="Arial" w:cs="Arial"/>
          <w:sz w:val="24"/>
          <w:szCs w:val="24"/>
        </w:rPr>
      </w:pPr>
      <w:r w:rsidRPr="000A0FEF">
        <w:rPr>
          <w:rFonts w:ascii="Arial" w:hAnsi="Arial" w:cs="Arial"/>
          <w:sz w:val="24"/>
          <w:szCs w:val="24"/>
        </w:rPr>
        <w:t>21/01713/PREAPP Pre-Application for erection of 2 No. detached dwellinghouses on land east</w:t>
      </w:r>
      <w:r>
        <w:rPr>
          <w:rFonts w:ascii="Arial" w:hAnsi="Arial" w:cs="Arial"/>
          <w:sz w:val="24"/>
          <w:szCs w:val="24"/>
        </w:rPr>
        <w:t xml:space="preserve"> </w:t>
      </w:r>
      <w:r w:rsidRPr="000A0FEF">
        <w:rPr>
          <w:rFonts w:ascii="Arial" w:hAnsi="Arial" w:cs="Arial"/>
          <w:sz w:val="24"/>
          <w:szCs w:val="24"/>
        </w:rPr>
        <w:t xml:space="preserve">of Redroofs, Woodlands, </w:t>
      </w:r>
      <w:proofErr w:type="spellStart"/>
      <w:r w:rsidRPr="000A0FEF">
        <w:rPr>
          <w:rFonts w:ascii="Arial" w:hAnsi="Arial" w:cs="Arial"/>
          <w:sz w:val="24"/>
          <w:szCs w:val="24"/>
        </w:rPr>
        <w:t>Markinch</w:t>
      </w:r>
      <w:proofErr w:type="spellEnd"/>
      <w:r w:rsidRPr="000A0FEF">
        <w:rPr>
          <w:rFonts w:ascii="Arial" w:hAnsi="Arial" w:cs="Arial"/>
          <w:sz w:val="24"/>
          <w:szCs w:val="24"/>
        </w:rPr>
        <w:t>, Fife. Advice provided 6 August 2021.</w:t>
      </w:r>
      <w:r>
        <w:rPr>
          <w:rFonts w:ascii="Arial" w:hAnsi="Arial" w:cs="Arial"/>
          <w:sz w:val="24"/>
          <w:szCs w:val="24"/>
        </w:rPr>
        <w:t xml:space="preserve"> </w:t>
      </w:r>
    </w:p>
    <w:p w14:paraId="35589957" w14:textId="77777777" w:rsidR="000A0FEF" w:rsidRPr="003017BD" w:rsidRDefault="000A0FEF" w:rsidP="000A0FEF">
      <w:pPr>
        <w:numPr>
          <w:ilvl w:val="0"/>
          <w:numId w:val="6"/>
        </w:numPr>
        <w:spacing w:after="120"/>
        <w:rPr>
          <w:rFonts w:ascii="Arial" w:hAnsi="Arial" w:cs="Arial"/>
          <w:sz w:val="24"/>
          <w:szCs w:val="24"/>
        </w:rPr>
      </w:pPr>
      <w:r w:rsidRPr="000A0FEF">
        <w:rPr>
          <w:rFonts w:ascii="Arial" w:hAnsi="Arial" w:cs="Arial"/>
          <w:sz w:val="24"/>
          <w:szCs w:val="24"/>
        </w:rPr>
        <w:t>03/03907/COPP Outline planning permission for the erection of one and a half storey</w:t>
      </w:r>
      <w:r>
        <w:rPr>
          <w:rFonts w:ascii="Arial" w:hAnsi="Arial" w:cs="Arial"/>
          <w:sz w:val="24"/>
          <w:szCs w:val="24"/>
        </w:rPr>
        <w:t xml:space="preserve"> </w:t>
      </w:r>
      <w:r w:rsidRPr="000A0FEF">
        <w:rPr>
          <w:rFonts w:ascii="Arial" w:hAnsi="Arial" w:cs="Arial"/>
          <w:sz w:val="24"/>
          <w:szCs w:val="24"/>
        </w:rPr>
        <w:t xml:space="preserve">dwellinghouse on land adjacent to Redroofs, Woodlands, </w:t>
      </w:r>
      <w:proofErr w:type="spellStart"/>
      <w:r w:rsidRPr="000A0FEF">
        <w:rPr>
          <w:rFonts w:ascii="Arial" w:hAnsi="Arial" w:cs="Arial"/>
          <w:sz w:val="24"/>
          <w:szCs w:val="24"/>
        </w:rPr>
        <w:t>Markinch</w:t>
      </w:r>
      <w:proofErr w:type="spellEnd"/>
      <w:r w:rsidRPr="000A0FEF">
        <w:rPr>
          <w:rFonts w:ascii="Arial" w:hAnsi="Arial" w:cs="Arial"/>
          <w:sz w:val="24"/>
          <w:szCs w:val="24"/>
        </w:rPr>
        <w:t>, Glenrothes, Fife.</w:t>
      </w:r>
      <w:r>
        <w:rPr>
          <w:rFonts w:ascii="Arial" w:hAnsi="Arial" w:cs="Arial"/>
          <w:sz w:val="24"/>
          <w:szCs w:val="24"/>
        </w:rPr>
        <w:t xml:space="preserve"> </w:t>
      </w:r>
      <w:r w:rsidRPr="000A0FEF">
        <w:rPr>
          <w:rFonts w:ascii="Arial" w:hAnsi="Arial" w:cs="Arial"/>
          <w:sz w:val="24"/>
          <w:szCs w:val="24"/>
        </w:rPr>
        <w:t>Withdrawn February 2004.</w:t>
      </w:r>
    </w:p>
    <w:p w14:paraId="3CC54A35" w14:textId="77777777" w:rsidR="00474C36" w:rsidRPr="004C5B88" w:rsidRDefault="00474C36" w:rsidP="006F35FD">
      <w:pPr>
        <w:spacing w:before="240"/>
        <w:rPr>
          <w:rFonts w:ascii="Arial Bold" w:hAnsi="Arial Bold" w:cs="Arial"/>
          <w:b/>
          <w:bCs/>
          <w:sz w:val="28"/>
          <w:szCs w:val="24"/>
        </w:rPr>
      </w:pPr>
      <w:r w:rsidRPr="004C5B88">
        <w:rPr>
          <w:rFonts w:ascii="Arial Bold" w:hAnsi="Arial Bold" w:cs="Arial"/>
          <w:b/>
          <w:bCs/>
          <w:sz w:val="28"/>
          <w:szCs w:val="24"/>
        </w:rPr>
        <w:t xml:space="preserve">3.0 </w:t>
      </w:r>
      <w:r w:rsidRPr="004C5B88">
        <w:rPr>
          <w:rFonts w:ascii="Arial Bold" w:hAnsi="Arial Bold" w:cs="Arial"/>
          <w:b/>
          <w:bCs/>
          <w:sz w:val="28"/>
          <w:szCs w:val="24"/>
        </w:rPr>
        <w:tab/>
      </w:r>
      <w:r w:rsidRPr="004C5B88">
        <w:rPr>
          <w:rFonts w:ascii="Arial Bold" w:hAnsi="Arial Bold" w:cs="Arial"/>
          <w:b/>
          <w:bCs/>
          <w:sz w:val="28"/>
          <w:szCs w:val="24"/>
          <w:u w:val="single"/>
        </w:rPr>
        <w:t>Reasoning</w:t>
      </w:r>
    </w:p>
    <w:p w14:paraId="1D96B464" w14:textId="766F2735" w:rsidR="00E26A94" w:rsidRDefault="00474C36" w:rsidP="006F35FD">
      <w:pPr>
        <w:spacing w:before="120"/>
        <w:ind w:left="720" w:hanging="720"/>
        <w:rPr>
          <w:rFonts w:ascii="Arial" w:hAnsi="Arial" w:cs="Arial"/>
          <w:sz w:val="24"/>
          <w:szCs w:val="24"/>
        </w:rPr>
      </w:pPr>
      <w:r w:rsidRPr="003017BD">
        <w:rPr>
          <w:rFonts w:ascii="Arial" w:hAnsi="Arial" w:cs="Arial"/>
          <w:sz w:val="24"/>
          <w:szCs w:val="24"/>
        </w:rPr>
        <w:t xml:space="preserve">3.1 </w:t>
      </w:r>
      <w:r w:rsidRPr="003017BD">
        <w:rPr>
          <w:rFonts w:ascii="Arial" w:hAnsi="Arial" w:cs="Arial"/>
          <w:sz w:val="24"/>
          <w:szCs w:val="24"/>
        </w:rPr>
        <w:tab/>
        <w:t xml:space="preserve">Firstly, the FPRB assessed </w:t>
      </w:r>
      <w:r w:rsidR="00E26A94" w:rsidRPr="00E26A94">
        <w:rPr>
          <w:rFonts w:ascii="Arial" w:hAnsi="Arial" w:cs="Arial"/>
          <w:sz w:val="24"/>
          <w:szCs w:val="24"/>
          <w:u w:val="single"/>
        </w:rPr>
        <w:t>road</w:t>
      </w:r>
      <w:r w:rsidR="00E26A94" w:rsidRPr="003017BD">
        <w:rPr>
          <w:rFonts w:ascii="Arial" w:hAnsi="Arial" w:cs="Arial"/>
          <w:sz w:val="24"/>
          <w:szCs w:val="24"/>
          <w:u w:val="single"/>
        </w:rPr>
        <w:t xml:space="preserve"> </w:t>
      </w:r>
      <w:r w:rsidR="00E26A94">
        <w:rPr>
          <w:rFonts w:ascii="Arial" w:hAnsi="Arial" w:cs="Arial"/>
          <w:sz w:val="24"/>
          <w:szCs w:val="24"/>
          <w:u w:val="single"/>
        </w:rPr>
        <w:t xml:space="preserve">and pedestrian </w:t>
      </w:r>
      <w:r w:rsidR="00E26A94" w:rsidRPr="003017BD">
        <w:rPr>
          <w:rFonts w:ascii="Arial" w:hAnsi="Arial" w:cs="Arial"/>
          <w:sz w:val="24"/>
          <w:szCs w:val="24"/>
          <w:u w:val="single"/>
        </w:rPr>
        <w:t xml:space="preserve">safety </w:t>
      </w:r>
      <w:r w:rsidR="00E26A94" w:rsidRPr="003017BD">
        <w:rPr>
          <w:rFonts w:ascii="Arial" w:hAnsi="Arial" w:cs="Arial"/>
          <w:sz w:val="24"/>
          <w:szCs w:val="24"/>
        </w:rPr>
        <w:t xml:space="preserve">impacts </w:t>
      </w:r>
      <w:r w:rsidR="00E26A94">
        <w:rPr>
          <w:rFonts w:ascii="Arial" w:hAnsi="Arial" w:cs="Arial"/>
          <w:sz w:val="24"/>
          <w:szCs w:val="24"/>
        </w:rPr>
        <w:t xml:space="preserve">of the appeal proposal </w:t>
      </w:r>
      <w:r w:rsidR="00E26A94" w:rsidRPr="003017BD">
        <w:rPr>
          <w:rFonts w:ascii="Arial" w:hAnsi="Arial" w:cs="Arial"/>
          <w:sz w:val="24"/>
          <w:szCs w:val="24"/>
        </w:rPr>
        <w:t>against NPF4 Policies: 1 Tackling the Climate and Nature Crises, 13:</w:t>
      </w:r>
      <w:r w:rsidR="0036598C">
        <w:rPr>
          <w:rFonts w:ascii="Arial" w:hAnsi="Arial" w:cs="Arial"/>
          <w:sz w:val="24"/>
          <w:szCs w:val="24"/>
        </w:rPr>
        <w:t> </w:t>
      </w:r>
      <w:r w:rsidR="00E26A94" w:rsidRPr="003017BD">
        <w:rPr>
          <w:rFonts w:ascii="Arial" w:hAnsi="Arial" w:cs="Arial"/>
          <w:sz w:val="24"/>
          <w:szCs w:val="24"/>
        </w:rPr>
        <w:t>Sustainable Transport, 14: Design, Quality and Place</w:t>
      </w:r>
      <w:r w:rsidR="00E26A94">
        <w:rPr>
          <w:rFonts w:ascii="Arial" w:hAnsi="Arial" w:cs="Arial"/>
          <w:sz w:val="24"/>
          <w:szCs w:val="24"/>
        </w:rPr>
        <w:t xml:space="preserve"> </w:t>
      </w:r>
      <w:r w:rsidR="00E26A94" w:rsidRPr="003017BD">
        <w:rPr>
          <w:rFonts w:ascii="Arial" w:hAnsi="Arial" w:cs="Arial"/>
          <w:sz w:val="24"/>
          <w:szCs w:val="24"/>
        </w:rPr>
        <w:t xml:space="preserve">and </w:t>
      </w:r>
      <w:proofErr w:type="spellStart"/>
      <w:r w:rsidR="00E26A94" w:rsidRPr="003017BD">
        <w:rPr>
          <w:rFonts w:ascii="Arial" w:hAnsi="Arial" w:cs="Arial"/>
          <w:sz w:val="24"/>
          <w:szCs w:val="24"/>
        </w:rPr>
        <w:t>FIFEplan</w:t>
      </w:r>
      <w:proofErr w:type="spellEnd"/>
      <w:r w:rsidR="00E26A94" w:rsidRPr="003017BD">
        <w:rPr>
          <w:rFonts w:ascii="Arial" w:hAnsi="Arial" w:cs="Arial"/>
          <w:sz w:val="24"/>
          <w:szCs w:val="24"/>
        </w:rPr>
        <w:t xml:space="preserve"> Policies 1: Development Principles, 3: Infrastructure and Services</w:t>
      </w:r>
      <w:r w:rsidR="00E26A94">
        <w:rPr>
          <w:rFonts w:ascii="Arial" w:hAnsi="Arial" w:cs="Arial"/>
          <w:sz w:val="24"/>
          <w:szCs w:val="24"/>
        </w:rPr>
        <w:t>,</w:t>
      </w:r>
      <w:r w:rsidR="00E26A94" w:rsidRPr="003017BD">
        <w:rPr>
          <w:rFonts w:ascii="Arial" w:hAnsi="Arial" w:cs="Arial"/>
          <w:sz w:val="24"/>
          <w:szCs w:val="24"/>
        </w:rPr>
        <w:t xml:space="preserve"> </w:t>
      </w:r>
      <w:r w:rsidR="00E26A94">
        <w:rPr>
          <w:rFonts w:ascii="Arial" w:hAnsi="Arial" w:cs="Arial"/>
          <w:sz w:val="24"/>
          <w:szCs w:val="24"/>
        </w:rPr>
        <w:t xml:space="preserve">Making Fife’s Places Supplementary Guidance – Appendix G (Transportation Development Guidelines), other guidance and relevant material planning considerations. </w:t>
      </w:r>
    </w:p>
    <w:p w14:paraId="3993282F" w14:textId="77777777" w:rsidR="00E26A94" w:rsidRPr="003017BD" w:rsidRDefault="00E26A94" w:rsidP="00DF2D0F">
      <w:pPr>
        <w:spacing w:before="240"/>
        <w:ind w:left="720" w:hanging="720"/>
        <w:rPr>
          <w:rFonts w:ascii="Arial" w:hAnsi="Arial" w:cs="Arial"/>
          <w:sz w:val="24"/>
          <w:szCs w:val="24"/>
        </w:rPr>
      </w:pPr>
      <w:r>
        <w:rPr>
          <w:rFonts w:ascii="Arial" w:hAnsi="Arial" w:cs="Arial"/>
          <w:sz w:val="24"/>
          <w:szCs w:val="24"/>
        </w:rPr>
        <w:t xml:space="preserve">3.2 </w:t>
      </w:r>
      <w:r>
        <w:rPr>
          <w:rFonts w:ascii="Arial" w:hAnsi="Arial" w:cs="Arial"/>
          <w:sz w:val="24"/>
          <w:szCs w:val="24"/>
        </w:rPr>
        <w:tab/>
      </w:r>
      <w:r w:rsidR="002C575D">
        <w:rPr>
          <w:rFonts w:ascii="Arial" w:hAnsi="Arial" w:cs="Arial"/>
          <w:sz w:val="24"/>
          <w:szCs w:val="24"/>
        </w:rPr>
        <w:t xml:space="preserve">With respect to the </w:t>
      </w:r>
      <w:r w:rsidR="002C575D" w:rsidRPr="002C575D">
        <w:rPr>
          <w:rFonts w:ascii="Arial" w:hAnsi="Arial" w:cs="Arial"/>
          <w:sz w:val="24"/>
          <w:szCs w:val="24"/>
          <w:u w:val="single"/>
        </w:rPr>
        <w:t>use of more than five house form a shared private access</w:t>
      </w:r>
      <w:r w:rsidR="002C575D">
        <w:rPr>
          <w:rFonts w:ascii="Arial" w:hAnsi="Arial" w:cs="Arial"/>
          <w:sz w:val="24"/>
          <w:szCs w:val="24"/>
          <w:u w:val="single"/>
        </w:rPr>
        <w:t xml:space="preserve"> (refusal reason 1)</w:t>
      </w:r>
      <w:r w:rsidR="002C575D">
        <w:rPr>
          <w:rFonts w:ascii="Arial" w:hAnsi="Arial" w:cs="Arial"/>
          <w:sz w:val="24"/>
          <w:szCs w:val="24"/>
        </w:rPr>
        <w:t xml:space="preserve">, the FPRB </w:t>
      </w:r>
      <w:r w:rsidRPr="003017BD">
        <w:rPr>
          <w:rFonts w:ascii="Arial" w:hAnsi="Arial" w:cs="Arial"/>
          <w:sz w:val="24"/>
          <w:szCs w:val="24"/>
        </w:rPr>
        <w:t xml:space="preserve">found that: </w:t>
      </w:r>
    </w:p>
    <w:p w14:paraId="5D797454" w14:textId="303ACCBD" w:rsidR="002C575D" w:rsidRDefault="002C575D" w:rsidP="0036598C">
      <w:pPr>
        <w:numPr>
          <w:ilvl w:val="0"/>
          <w:numId w:val="6"/>
        </w:numPr>
        <w:spacing w:before="120" w:after="120"/>
        <w:rPr>
          <w:rFonts w:ascii="Arial" w:hAnsi="Arial" w:cs="Arial"/>
          <w:sz w:val="24"/>
          <w:szCs w:val="24"/>
        </w:rPr>
      </w:pPr>
      <w:r>
        <w:rPr>
          <w:rFonts w:ascii="Arial" w:hAnsi="Arial" w:cs="Arial"/>
          <w:sz w:val="24"/>
          <w:szCs w:val="24"/>
        </w:rPr>
        <w:t xml:space="preserve">The provision of one </w:t>
      </w:r>
      <w:r w:rsidRPr="002C575D">
        <w:rPr>
          <w:rFonts w:ascii="Arial" w:hAnsi="Arial" w:cs="Arial"/>
          <w:sz w:val="24"/>
          <w:szCs w:val="24"/>
        </w:rPr>
        <w:t xml:space="preserve">additional house </w:t>
      </w:r>
      <w:r>
        <w:rPr>
          <w:rFonts w:ascii="Arial" w:hAnsi="Arial" w:cs="Arial"/>
          <w:sz w:val="24"/>
          <w:szCs w:val="24"/>
        </w:rPr>
        <w:t xml:space="preserve">from the private access, </w:t>
      </w:r>
      <w:r w:rsidR="0093458E">
        <w:rPr>
          <w:rFonts w:ascii="Arial" w:hAnsi="Arial" w:cs="Arial"/>
          <w:sz w:val="24"/>
          <w:szCs w:val="24"/>
        </w:rPr>
        <w:t>equating</w:t>
      </w:r>
      <w:r>
        <w:rPr>
          <w:rFonts w:ascii="Arial" w:hAnsi="Arial" w:cs="Arial"/>
          <w:sz w:val="24"/>
          <w:szCs w:val="24"/>
        </w:rPr>
        <w:t xml:space="preserve"> to 7</w:t>
      </w:r>
      <w:r w:rsidR="0036598C">
        <w:rPr>
          <w:rFonts w:ascii="Arial" w:hAnsi="Arial" w:cs="Arial"/>
          <w:sz w:val="24"/>
          <w:szCs w:val="24"/>
        </w:rPr>
        <w:t> </w:t>
      </w:r>
      <w:r>
        <w:rPr>
          <w:rFonts w:ascii="Arial" w:hAnsi="Arial" w:cs="Arial"/>
          <w:sz w:val="24"/>
          <w:szCs w:val="24"/>
        </w:rPr>
        <w:t xml:space="preserve">dwellings in total, would </w:t>
      </w:r>
      <w:r w:rsidR="00E71508">
        <w:rPr>
          <w:rFonts w:ascii="Arial" w:hAnsi="Arial" w:cs="Arial"/>
          <w:sz w:val="24"/>
          <w:szCs w:val="24"/>
        </w:rPr>
        <w:t xml:space="preserve">not </w:t>
      </w:r>
      <w:r>
        <w:rPr>
          <w:rFonts w:ascii="Arial" w:hAnsi="Arial" w:cs="Arial"/>
          <w:sz w:val="24"/>
          <w:szCs w:val="24"/>
        </w:rPr>
        <w:t xml:space="preserve">lead to an </w:t>
      </w:r>
      <w:r w:rsidRPr="002C575D">
        <w:rPr>
          <w:rFonts w:ascii="Arial" w:hAnsi="Arial" w:cs="Arial"/>
          <w:sz w:val="24"/>
          <w:szCs w:val="24"/>
        </w:rPr>
        <w:t xml:space="preserve">unacceptable intensification </w:t>
      </w:r>
      <w:r w:rsidR="00E71508">
        <w:rPr>
          <w:rFonts w:ascii="Arial" w:hAnsi="Arial" w:cs="Arial"/>
          <w:sz w:val="24"/>
          <w:szCs w:val="24"/>
        </w:rPr>
        <w:t xml:space="preserve">in </w:t>
      </w:r>
      <w:r>
        <w:rPr>
          <w:rFonts w:ascii="Arial" w:hAnsi="Arial" w:cs="Arial"/>
          <w:sz w:val="24"/>
          <w:szCs w:val="24"/>
        </w:rPr>
        <w:t xml:space="preserve">the </w:t>
      </w:r>
      <w:r w:rsidRPr="002C575D">
        <w:rPr>
          <w:rFonts w:ascii="Arial" w:hAnsi="Arial" w:cs="Arial"/>
          <w:sz w:val="24"/>
          <w:szCs w:val="24"/>
        </w:rPr>
        <w:t xml:space="preserve">use of the </w:t>
      </w:r>
      <w:r>
        <w:rPr>
          <w:rFonts w:ascii="Arial" w:hAnsi="Arial" w:cs="Arial"/>
          <w:sz w:val="24"/>
          <w:szCs w:val="24"/>
        </w:rPr>
        <w:t xml:space="preserve">private </w:t>
      </w:r>
      <w:r w:rsidRPr="002C575D">
        <w:rPr>
          <w:rFonts w:ascii="Arial" w:hAnsi="Arial" w:cs="Arial"/>
          <w:sz w:val="24"/>
          <w:szCs w:val="24"/>
        </w:rPr>
        <w:t>access</w:t>
      </w:r>
      <w:r>
        <w:rPr>
          <w:rFonts w:ascii="Arial" w:hAnsi="Arial" w:cs="Arial"/>
          <w:sz w:val="24"/>
          <w:szCs w:val="24"/>
        </w:rPr>
        <w:t xml:space="preserve"> nor would it lead to unreasonable road safety risks. </w:t>
      </w:r>
      <w:r w:rsidRPr="002C575D">
        <w:rPr>
          <w:rFonts w:ascii="Arial" w:hAnsi="Arial" w:cs="Arial"/>
          <w:sz w:val="24"/>
          <w:szCs w:val="24"/>
        </w:rPr>
        <w:t xml:space="preserve"> </w:t>
      </w:r>
    </w:p>
    <w:p w14:paraId="1770B1E1" w14:textId="66C4744F" w:rsidR="002C575D" w:rsidRDefault="002C575D" w:rsidP="00863689">
      <w:pPr>
        <w:numPr>
          <w:ilvl w:val="0"/>
          <w:numId w:val="6"/>
        </w:numPr>
        <w:spacing w:after="120"/>
        <w:rPr>
          <w:rFonts w:ascii="Arial" w:hAnsi="Arial" w:cs="Arial"/>
          <w:sz w:val="24"/>
          <w:szCs w:val="24"/>
        </w:rPr>
      </w:pPr>
      <w:r>
        <w:rPr>
          <w:rFonts w:ascii="Arial" w:hAnsi="Arial" w:cs="Arial"/>
          <w:sz w:val="24"/>
          <w:szCs w:val="24"/>
        </w:rPr>
        <w:lastRenderedPageBreak/>
        <w:t xml:space="preserve">It was contended that applying such a rigid test was not considered to be reasonable in this instance given the specific circumstances </w:t>
      </w:r>
      <w:r w:rsidR="003C0AF6">
        <w:rPr>
          <w:rFonts w:ascii="Arial" w:hAnsi="Arial" w:cs="Arial"/>
          <w:sz w:val="24"/>
          <w:szCs w:val="24"/>
        </w:rPr>
        <w:t xml:space="preserve">of the case, </w:t>
      </w:r>
      <w:r w:rsidR="00437138">
        <w:rPr>
          <w:rFonts w:ascii="Arial" w:hAnsi="Arial" w:cs="Arial"/>
          <w:sz w:val="24"/>
          <w:szCs w:val="24"/>
        </w:rPr>
        <w:t xml:space="preserve">relating to the </w:t>
      </w:r>
      <w:r>
        <w:rPr>
          <w:rFonts w:ascii="Arial" w:hAnsi="Arial" w:cs="Arial"/>
          <w:sz w:val="24"/>
          <w:szCs w:val="24"/>
        </w:rPr>
        <w:t xml:space="preserve">existing and future use of the shared private access. </w:t>
      </w:r>
    </w:p>
    <w:p w14:paraId="5964C5C6" w14:textId="5B96FA1C" w:rsidR="00A81208" w:rsidRDefault="00055131" w:rsidP="006F35FD">
      <w:pPr>
        <w:spacing w:before="240" w:after="120"/>
        <w:ind w:left="720" w:hanging="720"/>
        <w:rPr>
          <w:rFonts w:ascii="Arial" w:hAnsi="Arial" w:cs="Arial"/>
          <w:sz w:val="24"/>
          <w:szCs w:val="24"/>
        </w:rPr>
      </w:pPr>
      <w:proofErr w:type="gramStart"/>
      <w:r>
        <w:rPr>
          <w:rFonts w:ascii="Arial" w:hAnsi="Arial" w:cs="Arial"/>
          <w:sz w:val="24"/>
          <w:szCs w:val="24"/>
        </w:rPr>
        <w:t xml:space="preserve">3.3  </w:t>
      </w:r>
      <w:r>
        <w:rPr>
          <w:rFonts w:ascii="Arial" w:hAnsi="Arial" w:cs="Arial"/>
          <w:sz w:val="24"/>
          <w:szCs w:val="24"/>
        </w:rPr>
        <w:tab/>
      </w:r>
      <w:proofErr w:type="gramEnd"/>
      <w:r w:rsidR="00A81208">
        <w:rPr>
          <w:rFonts w:ascii="Arial" w:hAnsi="Arial" w:cs="Arial"/>
          <w:sz w:val="24"/>
          <w:szCs w:val="24"/>
        </w:rPr>
        <w:t xml:space="preserve">Consequently, the FPRB </w:t>
      </w:r>
      <w:r w:rsidR="00DB536B">
        <w:rPr>
          <w:rFonts w:ascii="Arial" w:hAnsi="Arial" w:cs="Arial"/>
          <w:sz w:val="24"/>
          <w:szCs w:val="24"/>
        </w:rPr>
        <w:t xml:space="preserve">concluded that </w:t>
      </w:r>
      <w:r>
        <w:rPr>
          <w:rFonts w:ascii="Arial" w:hAnsi="Arial" w:cs="Arial"/>
          <w:sz w:val="24"/>
          <w:szCs w:val="24"/>
        </w:rPr>
        <w:t>exceeding 5</w:t>
      </w:r>
      <w:r w:rsidR="00B76232">
        <w:rPr>
          <w:rFonts w:ascii="Arial" w:hAnsi="Arial" w:cs="Arial"/>
          <w:sz w:val="24"/>
          <w:szCs w:val="24"/>
        </w:rPr>
        <w:t xml:space="preserve"> </w:t>
      </w:r>
      <w:r>
        <w:rPr>
          <w:rFonts w:ascii="Arial" w:hAnsi="Arial" w:cs="Arial"/>
          <w:sz w:val="24"/>
          <w:szCs w:val="24"/>
        </w:rPr>
        <w:t>dwellings from a shared private access would be acceptable and reversed the Appointed Officer’s position with respect to refusal reason 1</w:t>
      </w:r>
      <w:r w:rsidR="00A81208">
        <w:rPr>
          <w:rFonts w:ascii="Arial" w:hAnsi="Arial" w:cs="Arial"/>
          <w:sz w:val="24"/>
          <w:szCs w:val="24"/>
        </w:rPr>
        <w:t xml:space="preserve">. </w:t>
      </w:r>
    </w:p>
    <w:p w14:paraId="0A04303F" w14:textId="74EB3DF4" w:rsidR="002C575D" w:rsidRDefault="002C575D" w:rsidP="006F35FD">
      <w:pPr>
        <w:spacing w:before="240" w:after="120"/>
        <w:ind w:left="720" w:hanging="720"/>
        <w:rPr>
          <w:rFonts w:ascii="Arial" w:hAnsi="Arial" w:cs="Arial"/>
          <w:sz w:val="24"/>
          <w:szCs w:val="24"/>
        </w:rPr>
      </w:pPr>
      <w:r w:rsidRPr="002C575D">
        <w:rPr>
          <w:rFonts w:ascii="Arial" w:hAnsi="Arial" w:cs="Arial"/>
          <w:sz w:val="24"/>
          <w:szCs w:val="24"/>
        </w:rPr>
        <w:t>3.</w:t>
      </w:r>
      <w:r w:rsidR="00055131">
        <w:rPr>
          <w:rFonts w:ascii="Arial" w:hAnsi="Arial" w:cs="Arial"/>
          <w:sz w:val="24"/>
          <w:szCs w:val="24"/>
        </w:rPr>
        <w:t xml:space="preserve">4 </w:t>
      </w:r>
      <w:r w:rsidR="00055131">
        <w:rPr>
          <w:rFonts w:ascii="Arial" w:hAnsi="Arial" w:cs="Arial"/>
          <w:sz w:val="24"/>
          <w:szCs w:val="24"/>
        </w:rPr>
        <w:tab/>
      </w:r>
      <w:r w:rsidR="00DB536B">
        <w:rPr>
          <w:rFonts w:ascii="Arial" w:hAnsi="Arial" w:cs="Arial"/>
          <w:sz w:val="24"/>
          <w:szCs w:val="24"/>
        </w:rPr>
        <w:t xml:space="preserve">Matters relating to the </w:t>
      </w:r>
      <w:r w:rsidRPr="00055131">
        <w:rPr>
          <w:rFonts w:ascii="Arial" w:hAnsi="Arial" w:cs="Arial"/>
          <w:sz w:val="24"/>
          <w:szCs w:val="24"/>
          <w:u w:val="single"/>
        </w:rPr>
        <w:t xml:space="preserve">increased use of an access </w:t>
      </w:r>
      <w:proofErr w:type="spellStart"/>
      <w:r w:rsidR="00437138" w:rsidRPr="00055131">
        <w:rPr>
          <w:rFonts w:ascii="Arial" w:hAnsi="Arial" w:cs="Arial"/>
          <w:sz w:val="24"/>
          <w:szCs w:val="24"/>
          <w:u w:val="single"/>
        </w:rPr>
        <w:t>outwith</w:t>
      </w:r>
      <w:proofErr w:type="spellEnd"/>
      <w:r w:rsidRPr="00055131">
        <w:rPr>
          <w:rFonts w:ascii="Arial" w:hAnsi="Arial" w:cs="Arial"/>
          <w:sz w:val="24"/>
          <w:szCs w:val="24"/>
          <w:u w:val="single"/>
        </w:rPr>
        <w:t xml:space="preserve"> </w:t>
      </w:r>
      <w:r w:rsidR="00437138" w:rsidRPr="00055131">
        <w:rPr>
          <w:rFonts w:ascii="Arial" w:hAnsi="Arial" w:cs="Arial"/>
          <w:sz w:val="24"/>
          <w:szCs w:val="24"/>
          <w:u w:val="single"/>
        </w:rPr>
        <w:t xml:space="preserve">an </w:t>
      </w:r>
      <w:r w:rsidRPr="00055131">
        <w:rPr>
          <w:rFonts w:ascii="Arial" w:hAnsi="Arial" w:cs="Arial"/>
          <w:sz w:val="24"/>
          <w:szCs w:val="24"/>
          <w:u w:val="single"/>
        </w:rPr>
        <w:t xml:space="preserve">established </w:t>
      </w:r>
      <w:proofErr w:type="gramStart"/>
      <w:r w:rsidRPr="00055131">
        <w:rPr>
          <w:rFonts w:ascii="Arial" w:hAnsi="Arial" w:cs="Arial"/>
          <w:sz w:val="24"/>
          <w:szCs w:val="24"/>
          <w:u w:val="single"/>
        </w:rPr>
        <w:t>built up</w:t>
      </w:r>
      <w:proofErr w:type="gramEnd"/>
      <w:r w:rsidRPr="00055131">
        <w:rPr>
          <w:rFonts w:ascii="Arial" w:hAnsi="Arial" w:cs="Arial"/>
          <w:sz w:val="24"/>
          <w:szCs w:val="24"/>
          <w:u w:val="single"/>
        </w:rPr>
        <w:t xml:space="preserve"> area</w:t>
      </w:r>
      <w:r>
        <w:rPr>
          <w:rFonts w:ascii="Arial" w:hAnsi="Arial" w:cs="Arial"/>
          <w:sz w:val="24"/>
          <w:szCs w:val="24"/>
        </w:rPr>
        <w:t xml:space="preserve"> (refusal reason 2) and </w:t>
      </w:r>
      <w:r w:rsidRPr="002C575D">
        <w:rPr>
          <w:rFonts w:ascii="Arial" w:hAnsi="Arial" w:cs="Arial"/>
          <w:sz w:val="24"/>
          <w:szCs w:val="24"/>
        </w:rPr>
        <w:t xml:space="preserve">the </w:t>
      </w:r>
      <w:r w:rsidRPr="00055131">
        <w:rPr>
          <w:rFonts w:ascii="Arial" w:hAnsi="Arial" w:cs="Arial"/>
          <w:sz w:val="24"/>
          <w:szCs w:val="24"/>
          <w:u w:val="single"/>
        </w:rPr>
        <w:t>increased in use of substandard vehicular accesses</w:t>
      </w:r>
      <w:r w:rsidRPr="002C575D">
        <w:rPr>
          <w:rFonts w:ascii="Arial" w:hAnsi="Arial" w:cs="Arial"/>
          <w:sz w:val="24"/>
          <w:szCs w:val="24"/>
        </w:rPr>
        <w:t xml:space="preserve"> (</w:t>
      </w:r>
      <w:r>
        <w:rPr>
          <w:rFonts w:ascii="Arial" w:hAnsi="Arial" w:cs="Arial"/>
          <w:sz w:val="24"/>
          <w:szCs w:val="24"/>
        </w:rPr>
        <w:t>r</w:t>
      </w:r>
      <w:r w:rsidRPr="002C575D">
        <w:rPr>
          <w:rFonts w:ascii="Arial" w:hAnsi="Arial" w:cs="Arial"/>
          <w:sz w:val="24"/>
          <w:szCs w:val="24"/>
        </w:rPr>
        <w:t>efusal reason 3)</w:t>
      </w:r>
      <w:r>
        <w:rPr>
          <w:rFonts w:ascii="Arial" w:hAnsi="Arial" w:cs="Arial"/>
          <w:sz w:val="24"/>
          <w:szCs w:val="24"/>
        </w:rPr>
        <w:t xml:space="preserve"> which were combined in </w:t>
      </w:r>
      <w:r w:rsidR="00DB536B">
        <w:rPr>
          <w:rFonts w:ascii="Arial" w:hAnsi="Arial" w:cs="Arial"/>
          <w:sz w:val="24"/>
          <w:szCs w:val="24"/>
        </w:rPr>
        <w:t xml:space="preserve">the FPRB’s </w:t>
      </w:r>
      <w:r>
        <w:rPr>
          <w:rFonts w:ascii="Arial" w:hAnsi="Arial" w:cs="Arial"/>
          <w:sz w:val="24"/>
          <w:szCs w:val="24"/>
        </w:rPr>
        <w:t>assessment</w:t>
      </w:r>
      <w:r w:rsidR="00DB536B">
        <w:rPr>
          <w:rFonts w:ascii="Arial" w:hAnsi="Arial" w:cs="Arial"/>
          <w:sz w:val="24"/>
          <w:szCs w:val="24"/>
        </w:rPr>
        <w:t xml:space="preserve">. </w:t>
      </w:r>
      <w:r w:rsidR="0036598C">
        <w:rPr>
          <w:rFonts w:ascii="Arial" w:hAnsi="Arial" w:cs="Arial"/>
          <w:sz w:val="24"/>
          <w:szCs w:val="24"/>
        </w:rPr>
        <w:t xml:space="preserve"> </w:t>
      </w:r>
      <w:r w:rsidR="00DB536B">
        <w:rPr>
          <w:rFonts w:ascii="Arial" w:hAnsi="Arial" w:cs="Arial"/>
          <w:sz w:val="24"/>
          <w:szCs w:val="24"/>
        </w:rPr>
        <w:t xml:space="preserve">The </w:t>
      </w:r>
      <w:r>
        <w:rPr>
          <w:rFonts w:ascii="Arial" w:hAnsi="Arial" w:cs="Arial"/>
          <w:sz w:val="24"/>
          <w:szCs w:val="24"/>
        </w:rPr>
        <w:t xml:space="preserve">FPRB: </w:t>
      </w:r>
    </w:p>
    <w:p w14:paraId="5DBBA944" w14:textId="38683104" w:rsidR="0093458E" w:rsidRDefault="0093458E" w:rsidP="00DF2D0F">
      <w:pPr>
        <w:numPr>
          <w:ilvl w:val="0"/>
          <w:numId w:val="6"/>
        </w:numPr>
        <w:spacing w:before="120" w:after="120"/>
        <w:rPr>
          <w:rFonts w:ascii="Arial" w:hAnsi="Arial" w:cs="Arial"/>
          <w:sz w:val="24"/>
          <w:szCs w:val="24"/>
        </w:rPr>
      </w:pPr>
      <w:r>
        <w:rPr>
          <w:rFonts w:ascii="Arial" w:hAnsi="Arial" w:cs="Arial"/>
          <w:sz w:val="24"/>
          <w:szCs w:val="24"/>
        </w:rPr>
        <w:t xml:space="preserve">Acknowledged the existing use of the two sub-standard accesses to the east </w:t>
      </w:r>
      <w:r w:rsidR="00437138">
        <w:rPr>
          <w:rFonts w:ascii="Arial" w:hAnsi="Arial" w:cs="Arial"/>
          <w:sz w:val="24"/>
          <w:szCs w:val="24"/>
        </w:rPr>
        <w:t xml:space="preserve">(U039) </w:t>
      </w:r>
      <w:r>
        <w:rPr>
          <w:rFonts w:ascii="Arial" w:hAnsi="Arial" w:cs="Arial"/>
          <w:sz w:val="24"/>
          <w:szCs w:val="24"/>
        </w:rPr>
        <w:t xml:space="preserve">and west </w:t>
      </w:r>
      <w:r w:rsidR="00437138">
        <w:rPr>
          <w:rFonts w:ascii="Arial" w:hAnsi="Arial" w:cs="Arial"/>
          <w:sz w:val="24"/>
          <w:szCs w:val="24"/>
        </w:rPr>
        <w:t xml:space="preserve">(B9130) </w:t>
      </w:r>
      <w:r>
        <w:rPr>
          <w:rFonts w:ascii="Arial" w:hAnsi="Arial" w:cs="Arial"/>
          <w:sz w:val="24"/>
          <w:szCs w:val="24"/>
        </w:rPr>
        <w:t>of the shared private lane</w:t>
      </w:r>
      <w:r w:rsidR="00B76232">
        <w:rPr>
          <w:rFonts w:ascii="Arial" w:hAnsi="Arial" w:cs="Arial"/>
          <w:sz w:val="24"/>
          <w:szCs w:val="24"/>
        </w:rPr>
        <w:t xml:space="preserve"> respectively </w:t>
      </w:r>
      <w:r>
        <w:rPr>
          <w:rFonts w:ascii="Arial" w:hAnsi="Arial" w:cs="Arial"/>
          <w:sz w:val="24"/>
          <w:szCs w:val="24"/>
        </w:rPr>
        <w:t>by at least six</w:t>
      </w:r>
      <w:r w:rsidR="00DF2D0F">
        <w:rPr>
          <w:rFonts w:ascii="Arial" w:hAnsi="Arial" w:cs="Arial"/>
          <w:sz w:val="24"/>
          <w:szCs w:val="24"/>
        </w:rPr>
        <w:t> </w:t>
      </w:r>
      <w:r>
        <w:rPr>
          <w:rFonts w:ascii="Arial" w:hAnsi="Arial" w:cs="Arial"/>
          <w:sz w:val="24"/>
          <w:szCs w:val="24"/>
        </w:rPr>
        <w:t>dwellings</w:t>
      </w:r>
      <w:r w:rsidR="00665072">
        <w:rPr>
          <w:rFonts w:ascii="Arial" w:hAnsi="Arial" w:cs="Arial"/>
          <w:sz w:val="24"/>
          <w:szCs w:val="24"/>
        </w:rPr>
        <w:t xml:space="preserve">. </w:t>
      </w:r>
      <w:r w:rsidR="00DF2D0F">
        <w:rPr>
          <w:rFonts w:ascii="Arial" w:hAnsi="Arial" w:cs="Arial"/>
          <w:sz w:val="24"/>
          <w:szCs w:val="24"/>
        </w:rPr>
        <w:t xml:space="preserve"> </w:t>
      </w:r>
      <w:r w:rsidR="00665072">
        <w:rPr>
          <w:rFonts w:ascii="Arial" w:hAnsi="Arial" w:cs="Arial"/>
          <w:sz w:val="24"/>
          <w:szCs w:val="24"/>
        </w:rPr>
        <w:t xml:space="preserve">They also noted the </w:t>
      </w:r>
      <w:r w:rsidR="00A81208">
        <w:rPr>
          <w:rFonts w:ascii="Arial" w:hAnsi="Arial" w:cs="Arial"/>
          <w:sz w:val="24"/>
          <w:szCs w:val="24"/>
        </w:rPr>
        <w:t xml:space="preserve">narrow ‘pinch points’ within parts of the lane, </w:t>
      </w:r>
      <w:r>
        <w:rPr>
          <w:rFonts w:ascii="Arial" w:hAnsi="Arial" w:cs="Arial"/>
          <w:sz w:val="24"/>
          <w:szCs w:val="24"/>
        </w:rPr>
        <w:t xml:space="preserve">noting that there had been no previous crash data recorded to date. </w:t>
      </w:r>
      <w:r w:rsidR="00DF2D0F">
        <w:rPr>
          <w:rFonts w:ascii="Arial" w:hAnsi="Arial" w:cs="Arial"/>
          <w:sz w:val="24"/>
          <w:szCs w:val="24"/>
        </w:rPr>
        <w:t xml:space="preserve"> </w:t>
      </w:r>
      <w:r w:rsidR="004C190A">
        <w:rPr>
          <w:rFonts w:ascii="Arial" w:hAnsi="Arial" w:cs="Arial"/>
          <w:sz w:val="24"/>
          <w:szCs w:val="24"/>
        </w:rPr>
        <w:t xml:space="preserve">Notwithstanding this, they accepted that the visibility from the western access (B9130 Coaltown Road, 60mph) was </w:t>
      </w:r>
      <w:r w:rsidR="00A81208">
        <w:rPr>
          <w:rFonts w:ascii="Arial" w:hAnsi="Arial" w:cs="Arial"/>
          <w:sz w:val="24"/>
          <w:szCs w:val="24"/>
        </w:rPr>
        <w:t xml:space="preserve">extremely poor and that </w:t>
      </w:r>
      <w:r w:rsidR="004C190A">
        <w:rPr>
          <w:rFonts w:ascii="Arial" w:hAnsi="Arial" w:cs="Arial"/>
          <w:sz w:val="24"/>
          <w:szCs w:val="24"/>
        </w:rPr>
        <w:t xml:space="preserve">no </w:t>
      </w:r>
      <w:r w:rsidR="00A81208">
        <w:rPr>
          <w:rFonts w:ascii="Arial" w:hAnsi="Arial" w:cs="Arial"/>
          <w:sz w:val="24"/>
          <w:szCs w:val="24"/>
        </w:rPr>
        <w:t xml:space="preserve">direct </w:t>
      </w:r>
      <w:r w:rsidR="004C190A">
        <w:rPr>
          <w:rFonts w:ascii="Arial" w:hAnsi="Arial" w:cs="Arial"/>
          <w:sz w:val="24"/>
          <w:szCs w:val="24"/>
        </w:rPr>
        <w:t xml:space="preserve">improvements could be made to </w:t>
      </w:r>
      <w:r w:rsidR="00EF1FFB">
        <w:rPr>
          <w:rFonts w:ascii="Arial" w:hAnsi="Arial" w:cs="Arial"/>
          <w:sz w:val="24"/>
          <w:szCs w:val="24"/>
        </w:rPr>
        <w:t xml:space="preserve">improve the </w:t>
      </w:r>
      <w:r w:rsidR="004C190A">
        <w:rPr>
          <w:rFonts w:ascii="Arial" w:hAnsi="Arial" w:cs="Arial"/>
          <w:sz w:val="24"/>
          <w:szCs w:val="24"/>
        </w:rPr>
        <w:t xml:space="preserve">existing </w:t>
      </w:r>
      <w:r w:rsidR="00A81208">
        <w:rPr>
          <w:rFonts w:ascii="Arial" w:hAnsi="Arial" w:cs="Arial"/>
          <w:sz w:val="24"/>
          <w:szCs w:val="24"/>
        </w:rPr>
        <w:t xml:space="preserve">visibility </w:t>
      </w:r>
      <w:r w:rsidR="00EF1FFB">
        <w:rPr>
          <w:rFonts w:ascii="Arial" w:hAnsi="Arial" w:cs="Arial"/>
          <w:sz w:val="24"/>
          <w:szCs w:val="24"/>
        </w:rPr>
        <w:t>from this junction</w:t>
      </w:r>
      <w:r w:rsidR="004C190A">
        <w:rPr>
          <w:rFonts w:ascii="Arial" w:hAnsi="Arial" w:cs="Arial"/>
          <w:sz w:val="24"/>
          <w:szCs w:val="24"/>
        </w:rPr>
        <w:t xml:space="preserve">. </w:t>
      </w:r>
    </w:p>
    <w:p w14:paraId="73F45831" w14:textId="77777777" w:rsidR="00BD0F8E" w:rsidRDefault="0093458E" w:rsidP="006F35FD">
      <w:pPr>
        <w:numPr>
          <w:ilvl w:val="0"/>
          <w:numId w:val="6"/>
        </w:numPr>
        <w:spacing w:before="120" w:after="120"/>
        <w:rPr>
          <w:rFonts w:ascii="Arial" w:hAnsi="Arial" w:cs="Arial"/>
          <w:sz w:val="24"/>
          <w:szCs w:val="24"/>
        </w:rPr>
      </w:pPr>
      <w:r w:rsidRPr="00BD0F8E">
        <w:rPr>
          <w:rFonts w:ascii="Arial" w:hAnsi="Arial" w:cs="Arial"/>
          <w:sz w:val="24"/>
          <w:szCs w:val="24"/>
        </w:rPr>
        <w:t>They agreed that the proposed improvements to the shared private lane</w:t>
      </w:r>
      <w:r w:rsidR="003E0C1B" w:rsidRPr="00BD0F8E">
        <w:rPr>
          <w:rFonts w:ascii="Arial" w:hAnsi="Arial" w:cs="Arial"/>
          <w:sz w:val="24"/>
          <w:szCs w:val="24"/>
        </w:rPr>
        <w:t xml:space="preserve"> </w:t>
      </w:r>
      <w:r w:rsidR="00A81208" w:rsidRPr="00BD0F8E">
        <w:rPr>
          <w:rFonts w:ascii="Arial" w:hAnsi="Arial" w:cs="Arial"/>
          <w:sz w:val="24"/>
          <w:szCs w:val="24"/>
        </w:rPr>
        <w:t xml:space="preserve">identified within the </w:t>
      </w:r>
      <w:r w:rsidR="004C190A" w:rsidRPr="00BD0F8E">
        <w:rPr>
          <w:rFonts w:ascii="Arial" w:hAnsi="Arial" w:cs="Arial"/>
          <w:sz w:val="24"/>
          <w:szCs w:val="24"/>
        </w:rPr>
        <w:t xml:space="preserve">Access Appraisal </w:t>
      </w:r>
      <w:r w:rsidR="00A81208" w:rsidRPr="00BD0F8E">
        <w:rPr>
          <w:rFonts w:ascii="Arial" w:hAnsi="Arial" w:cs="Arial"/>
          <w:sz w:val="24"/>
          <w:szCs w:val="24"/>
        </w:rPr>
        <w:t xml:space="preserve">and appeal submission </w:t>
      </w:r>
      <w:r w:rsidR="00BD0F8E" w:rsidRPr="00BD0F8E">
        <w:rPr>
          <w:rFonts w:ascii="Arial" w:hAnsi="Arial" w:cs="Arial"/>
          <w:sz w:val="24"/>
          <w:szCs w:val="24"/>
        </w:rPr>
        <w:t xml:space="preserve">would </w:t>
      </w:r>
      <w:r w:rsidR="003E0C1B" w:rsidRPr="00BD0F8E">
        <w:rPr>
          <w:rFonts w:ascii="Arial" w:hAnsi="Arial" w:cs="Arial"/>
          <w:sz w:val="24"/>
          <w:szCs w:val="24"/>
        </w:rPr>
        <w:t xml:space="preserve">result in </w:t>
      </w:r>
      <w:r w:rsidR="004C190A" w:rsidRPr="00BD0F8E">
        <w:rPr>
          <w:rFonts w:ascii="Arial" w:hAnsi="Arial" w:cs="Arial"/>
          <w:sz w:val="24"/>
          <w:szCs w:val="24"/>
        </w:rPr>
        <w:t xml:space="preserve">an overall </w:t>
      </w:r>
      <w:r w:rsidR="003E0C1B" w:rsidRPr="00BD0F8E">
        <w:rPr>
          <w:rFonts w:ascii="Arial" w:hAnsi="Arial" w:cs="Arial"/>
          <w:sz w:val="24"/>
          <w:szCs w:val="24"/>
        </w:rPr>
        <w:t xml:space="preserve">benefit to the already sub-standard </w:t>
      </w:r>
      <w:r w:rsidR="004C190A" w:rsidRPr="00BD0F8E">
        <w:rPr>
          <w:rFonts w:ascii="Arial" w:hAnsi="Arial" w:cs="Arial"/>
          <w:sz w:val="24"/>
          <w:szCs w:val="24"/>
        </w:rPr>
        <w:t xml:space="preserve">visibility and access </w:t>
      </w:r>
      <w:r w:rsidR="003E0C1B" w:rsidRPr="00BD0F8E">
        <w:rPr>
          <w:rFonts w:ascii="Arial" w:hAnsi="Arial" w:cs="Arial"/>
          <w:sz w:val="24"/>
          <w:szCs w:val="24"/>
        </w:rPr>
        <w:t>arrangements</w:t>
      </w:r>
      <w:r w:rsidR="00BD0F8E" w:rsidRPr="00BD0F8E">
        <w:rPr>
          <w:rFonts w:ascii="Arial" w:hAnsi="Arial" w:cs="Arial"/>
          <w:sz w:val="24"/>
          <w:szCs w:val="24"/>
        </w:rPr>
        <w:t xml:space="preserve"> </w:t>
      </w:r>
      <w:proofErr w:type="gramStart"/>
      <w:r w:rsidR="00BD0F8E" w:rsidRPr="00BD0F8E">
        <w:rPr>
          <w:rFonts w:ascii="Arial" w:hAnsi="Arial" w:cs="Arial"/>
          <w:sz w:val="24"/>
          <w:szCs w:val="24"/>
        </w:rPr>
        <w:t>including:</w:t>
      </w:r>
      <w:proofErr w:type="gramEnd"/>
      <w:r w:rsidR="00BD0F8E" w:rsidRPr="00BD0F8E">
        <w:rPr>
          <w:rFonts w:ascii="Arial" w:hAnsi="Arial" w:cs="Arial"/>
          <w:sz w:val="24"/>
          <w:szCs w:val="24"/>
        </w:rPr>
        <w:t xml:space="preserve"> resurfacing the lane; a new </w:t>
      </w:r>
      <w:proofErr w:type="spellStart"/>
      <w:r w:rsidR="00BD0F8E" w:rsidRPr="00BD0F8E">
        <w:rPr>
          <w:rFonts w:ascii="Arial" w:hAnsi="Arial" w:cs="Arial"/>
          <w:sz w:val="24"/>
          <w:szCs w:val="24"/>
        </w:rPr>
        <w:t>bellmouth</w:t>
      </w:r>
      <w:proofErr w:type="spellEnd"/>
      <w:r w:rsidR="00BD0F8E" w:rsidRPr="00BD0F8E">
        <w:rPr>
          <w:rFonts w:ascii="Arial" w:hAnsi="Arial" w:cs="Arial"/>
          <w:sz w:val="24"/>
          <w:szCs w:val="24"/>
        </w:rPr>
        <w:t xml:space="preserve"> access to the U039 (eastern access) with improved pedestrian crossing point; and cutting back overgrown vegetation along the lane. </w:t>
      </w:r>
    </w:p>
    <w:p w14:paraId="03598161" w14:textId="102D3A00" w:rsidR="003E0C1B" w:rsidRPr="00BD0F8E" w:rsidRDefault="00BD0F8E" w:rsidP="006F35FD">
      <w:pPr>
        <w:numPr>
          <w:ilvl w:val="0"/>
          <w:numId w:val="6"/>
        </w:numPr>
        <w:spacing w:before="120" w:after="120"/>
        <w:rPr>
          <w:rFonts w:ascii="Arial" w:hAnsi="Arial" w:cs="Arial"/>
          <w:sz w:val="24"/>
          <w:szCs w:val="24"/>
        </w:rPr>
      </w:pPr>
      <w:r>
        <w:rPr>
          <w:rFonts w:ascii="Arial" w:hAnsi="Arial" w:cs="Arial"/>
          <w:sz w:val="24"/>
          <w:szCs w:val="24"/>
        </w:rPr>
        <w:t>T</w:t>
      </w:r>
      <w:r w:rsidR="003C3E28" w:rsidRPr="00BD0F8E">
        <w:rPr>
          <w:rFonts w:ascii="Arial" w:hAnsi="Arial" w:cs="Arial"/>
          <w:sz w:val="24"/>
          <w:szCs w:val="24"/>
        </w:rPr>
        <w:t xml:space="preserve">he benefits associated with the retention of a passing place within the updated </w:t>
      </w:r>
      <w:proofErr w:type="spellStart"/>
      <w:r w:rsidR="003C3E28" w:rsidRPr="00BD0F8E">
        <w:rPr>
          <w:rFonts w:ascii="Arial" w:hAnsi="Arial" w:cs="Arial"/>
          <w:sz w:val="24"/>
          <w:szCs w:val="24"/>
        </w:rPr>
        <w:t>bellmouth</w:t>
      </w:r>
      <w:proofErr w:type="spellEnd"/>
      <w:r w:rsidR="003C3E28" w:rsidRPr="00BD0F8E">
        <w:rPr>
          <w:rFonts w:ascii="Arial" w:hAnsi="Arial" w:cs="Arial"/>
          <w:sz w:val="24"/>
          <w:szCs w:val="24"/>
        </w:rPr>
        <w:t xml:space="preserve"> junction improvement were </w:t>
      </w:r>
      <w:r>
        <w:rPr>
          <w:rFonts w:ascii="Arial" w:hAnsi="Arial" w:cs="Arial"/>
          <w:sz w:val="24"/>
          <w:szCs w:val="24"/>
        </w:rPr>
        <w:t xml:space="preserve">also </w:t>
      </w:r>
      <w:r w:rsidR="003C3E28" w:rsidRPr="00BD0F8E">
        <w:rPr>
          <w:rFonts w:ascii="Arial" w:hAnsi="Arial" w:cs="Arial"/>
          <w:sz w:val="24"/>
          <w:szCs w:val="24"/>
        </w:rPr>
        <w:t xml:space="preserve">noted. </w:t>
      </w:r>
      <w:r w:rsidR="00DF2D0F">
        <w:rPr>
          <w:rFonts w:ascii="Arial" w:hAnsi="Arial" w:cs="Arial"/>
          <w:sz w:val="24"/>
          <w:szCs w:val="24"/>
        </w:rPr>
        <w:t xml:space="preserve"> </w:t>
      </w:r>
      <w:r w:rsidR="003E0C1B" w:rsidRPr="00BD0F8E">
        <w:rPr>
          <w:rFonts w:ascii="Arial" w:hAnsi="Arial" w:cs="Arial"/>
          <w:sz w:val="24"/>
          <w:szCs w:val="24"/>
        </w:rPr>
        <w:t>They contended that</w:t>
      </w:r>
      <w:r w:rsidR="00A81208" w:rsidRPr="00BD0F8E">
        <w:rPr>
          <w:rFonts w:ascii="Arial" w:hAnsi="Arial" w:cs="Arial"/>
          <w:sz w:val="24"/>
          <w:szCs w:val="24"/>
        </w:rPr>
        <w:t>,</w:t>
      </w:r>
      <w:r w:rsidR="003E0C1B" w:rsidRPr="00BD0F8E">
        <w:rPr>
          <w:rFonts w:ascii="Arial" w:hAnsi="Arial" w:cs="Arial"/>
          <w:sz w:val="24"/>
          <w:szCs w:val="24"/>
        </w:rPr>
        <w:t xml:space="preserve"> whilst the new junction to the east would not be compliant with the </w:t>
      </w:r>
      <w:r w:rsidR="004C190A" w:rsidRPr="00BD0F8E">
        <w:rPr>
          <w:rFonts w:ascii="Arial" w:hAnsi="Arial" w:cs="Arial"/>
          <w:sz w:val="24"/>
          <w:szCs w:val="24"/>
        </w:rPr>
        <w:t xml:space="preserve">minimum </w:t>
      </w:r>
      <w:r w:rsidR="003E0C1B" w:rsidRPr="00BD0F8E">
        <w:rPr>
          <w:rFonts w:ascii="Arial" w:hAnsi="Arial" w:cs="Arial"/>
          <w:sz w:val="24"/>
          <w:szCs w:val="24"/>
        </w:rPr>
        <w:t>visibility requirements</w:t>
      </w:r>
      <w:r w:rsidR="004C190A" w:rsidRPr="00BD0F8E">
        <w:rPr>
          <w:rFonts w:ascii="Arial" w:hAnsi="Arial" w:cs="Arial"/>
          <w:sz w:val="24"/>
          <w:szCs w:val="24"/>
        </w:rPr>
        <w:t xml:space="preserve"> within Making Fife’s Places SG, </w:t>
      </w:r>
      <w:r w:rsidR="003E0C1B" w:rsidRPr="00BD0F8E">
        <w:rPr>
          <w:rFonts w:ascii="Arial" w:hAnsi="Arial" w:cs="Arial"/>
          <w:sz w:val="24"/>
          <w:szCs w:val="24"/>
        </w:rPr>
        <w:t xml:space="preserve">and noting the reduced height visibility, </w:t>
      </w:r>
      <w:r w:rsidR="004C190A" w:rsidRPr="00BD0F8E">
        <w:rPr>
          <w:rFonts w:ascii="Arial" w:hAnsi="Arial" w:cs="Arial"/>
          <w:sz w:val="24"/>
          <w:szCs w:val="24"/>
        </w:rPr>
        <w:t xml:space="preserve">the new </w:t>
      </w:r>
      <w:proofErr w:type="spellStart"/>
      <w:r w:rsidR="004C190A" w:rsidRPr="00BD0F8E">
        <w:rPr>
          <w:rFonts w:ascii="Arial" w:hAnsi="Arial" w:cs="Arial"/>
          <w:sz w:val="24"/>
          <w:szCs w:val="24"/>
        </w:rPr>
        <w:t>bellmouth</w:t>
      </w:r>
      <w:proofErr w:type="spellEnd"/>
      <w:r w:rsidR="004C190A" w:rsidRPr="00BD0F8E">
        <w:rPr>
          <w:rFonts w:ascii="Arial" w:hAnsi="Arial" w:cs="Arial"/>
          <w:sz w:val="24"/>
          <w:szCs w:val="24"/>
        </w:rPr>
        <w:t xml:space="preserve"> to the U039</w:t>
      </w:r>
      <w:r w:rsidR="00A81208" w:rsidRPr="00BD0F8E">
        <w:rPr>
          <w:rFonts w:ascii="Arial" w:hAnsi="Arial" w:cs="Arial"/>
          <w:sz w:val="24"/>
          <w:szCs w:val="24"/>
        </w:rPr>
        <w:t xml:space="preserve"> </w:t>
      </w:r>
      <w:r w:rsidR="004C190A" w:rsidRPr="00BD0F8E">
        <w:rPr>
          <w:rFonts w:ascii="Arial" w:hAnsi="Arial" w:cs="Arial"/>
          <w:sz w:val="24"/>
          <w:szCs w:val="24"/>
        </w:rPr>
        <w:t xml:space="preserve">would result in an acceptable arrangement that should not result in </w:t>
      </w:r>
      <w:r w:rsidR="003E0C1B" w:rsidRPr="00BD0F8E">
        <w:rPr>
          <w:rFonts w:ascii="Arial" w:hAnsi="Arial" w:cs="Arial"/>
          <w:sz w:val="24"/>
          <w:szCs w:val="24"/>
        </w:rPr>
        <w:t xml:space="preserve">additional </w:t>
      </w:r>
      <w:r w:rsidR="007F478C" w:rsidRPr="00BD0F8E">
        <w:rPr>
          <w:rFonts w:ascii="Arial" w:hAnsi="Arial" w:cs="Arial"/>
          <w:sz w:val="24"/>
          <w:szCs w:val="24"/>
        </w:rPr>
        <w:t xml:space="preserve">material </w:t>
      </w:r>
      <w:r w:rsidR="003E0C1B" w:rsidRPr="00BD0F8E">
        <w:rPr>
          <w:rFonts w:ascii="Arial" w:hAnsi="Arial" w:cs="Arial"/>
          <w:sz w:val="24"/>
          <w:szCs w:val="24"/>
        </w:rPr>
        <w:t>detriment to the existing road safety situation.</w:t>
      </w:r>
    </w:p>
    <w:p w14:paraId="1BC51A64" w14:textId="3216D9C8" w:rsidR="004C190A" w:rsidRDefault="004C190A" w:rsidP="006F35FD">
      <w:pPr>
        <w:numPr>
          <w:ilvl w:val="0"/>
          <w:numId w:val="6"/>
        </w:numPr>
        <w:spacing w:before="120" w:after="120"/>
        <w:rPr>
          <w:rFonts w:ascii="Arial" w:hAnsi="Arial" w:cs="Arial"/>
          <w:sz w:val="24"/>
          <w:szCs w:val="24"/>
        </w:rPr>
      </w:pPr>
      <w:r>
        <w:rPr>
          <w:rFonts w:ascii="Arial" w:hAnsi="Arial" w:cs="Arial"/>
          <w:sz w:val="24"/>
          <w:szCs w:val="24"/>
        </w:rPr>
        <w:t xml:space="preserve">The FPRB were also persuaded by </w:t>
      </w:r>
      <w:r w:rsidR="007F478C">
        <w:rPr>
          <w:rFonts w:ascii="Arial" w:hAnsi="Arial" w:cs="Arial"/>
          <w:sz w:val="24"/>
          <w:szCs w:val="24"/>
        </w:rPr>
        <w:t xml:space="preserve">the </w:t>
      </w:r>
      <w:r w:rsidR="00A81208">
        <w:rPr>
          <w:rFonts w:ascii="Arial" w:hAnsi="Arial" w:cs="Arial"/>
          <w:sz w:val="24"/>
          <w:szCs w:val="24"/>
        </w:rPr>
        <w:t xml:space="preserve">potential </w:t>
      </w:r>
      <w:r w:rsidR="00055131">
        <w:rPr>
          <w:rFonts w:ascii="Arial" w:hAnsi="Arial" w:cs="Arial"/>
          <w:sz w:val="24"/>
          <w:szCs w:val="24"/>
        </w:rPr>
        <w:t xml:space="preserve">benefits brought by the </w:t>
      </w:r>
      <w:r>
        <w:rPr>
          <w:rFonts w:ascii="Arial" w:hAnsi="Arial" w:cs="Arial"/>
          <w:sz w:val="24"/>
          <w:szCs w:val="24"/>
        </w:rPr>
        <w:t xml:space="preserve">proposed turning area, contending that it </w:t>
      </w:r>
      <w:r w:rsidR="007F478C">
        <w:rPr>
          <w:rFonts w:ascii="Arial" w:hAnsi="Arial" w:cs="Arial"/>
          <w:sz w:val="24"/>
          <w:szCs w:val="24"/>
        </w:rPr>
        <w:t xml:space="preserve">should </w:t>
      </w:r>
      <w:r w:rsidR="00A81208">
        <w:rPr>
          <w:rFonts w:ascii="Arial" w:hAnsi="Arial" w:cs="Arial"/>
          <w:sz w:val="24"/>
          <w:szCs w:val="24"/>
        </w:rPr>
        <w:t>encourag</w:t>
      </w:r>
      <w:r w:rsidR="00055131">
        <w:rPr>
          <w:rFonts w:ascii="Arial" w:hAnsi="Arial" w:cs="Arial"/>
          <w:sz w:val="24"/>
          <w:szCs w:val="24"/>
        </w:rPr>
        <w:t xml:space="preserve">e </w:t>
      </w:r>
      <w:r w:rsidR="00BD0F8E">
        <w:rPr>
          <w:rFonts w:ascii="Arial" w:hAnsi="Arial" w:cs="Arial"/>
          <w:sz w:val="24"/>
          <w:szCs w:val="24"/>
        </w:rPr>
        <w:t xml:space="preserve">/ </w:t>
      </w:r>
      <w:r w:rsidR="00A81208">
        <w:rPr>
          <w:rFonts w:ascii="Arial" w:hAnsi="Arial" w:cs="Arial"/>
          <w:sz w:val="24"/>
          <w:szCs w:val="24"/>
        </w:rPr>
        <w:t>persuad</w:t>
      </w:r>
      <w:r w:rsidR="00055131">
        <w:rPr>
          <w:rFonts w:ascii="Arial" w:hAnsi="Arial" w:cs="Arial"/>
          <w:sz w:val="24"/>
          <w:szCs w:val="24"/>
        </w:rPr>
        <w:t xml:space="preserve">e </w:t>
      </w:r>
      <w:r>
        <w:rPr>
          <w:rFonts w:ascii="Arial" w:hAnsi="Arial" w:cs="Arial"/>
          <w:sz w:val="24"/>
          <w:szCs w:val="24"/>
        </w:rPr>
        <w:t>drivers</w:t>
      </w:r>
      <w:r w:rsidR="00A81208">
        <w:rPr>
          <w:rFonts w:ascii="Arial" w:hAnsi="Arial" w:cs="Arial"/>
          <w:sz w:val="24"/>
          <w:szCs w:val="24"/>
        </w:rPr>
        <w:t xml:space="preserve"> to generally </w:t>
      </w:r>
      <w:r>
        <w:rPr>
          <w:rFonts w:ascii="Arial" w:hAnsi="Arial" w:cs="Arial"/>
          <w:sz w:val="24"/>
          <w:szCs w:val="24"/>
        </w:rPr>
        <w:t>enter and exit the lane from the east (U0039)</w:t>
      </w:r>
      <w:r w:rsidR="00B47278">
        <w:rPr>
          <w:rFonts w:ascii="Arial" w:hAnsi="Arial" w:cs="Arial"/>
          <w:sz w:val="24"/>
          <w:szCs w:val="24"/>
        </w:rPr>
        <w:t>.</w:t>
      </w:r>
      <w:r w:rsidR="00DF2D0F">
        <w:rPr>
          <w:rFonts w:ascii="Arial" w:hAnsi="Arial" w:cs="Arial"/>
          <w:sz w:val="24"/>
          <w:szCs w:val="24"/>
        </w:rPr>
        <w:t xml:space="preserve"> </w:t>
      </w:r>
      <w:r w:rsidR="00B47278">
        <w:rPr>
          <w:rFonts w:ascii="Arial" w:hAnsi="Arial" w:cs="Arial"/>
          <w:sz w:val="24"/>
          <w:szCs w:val="24"/>
        </w:rPr>
        <w:t xml:space="preserve"> They </w:t>
      </w:r>
      <w:r>
        <w:rPr>
          <w:rFonts w:ascii="Arial" w:hAnsi="Arial" w:cs="Arial"/>
          <w:sz w:val="24"/>
          <w:szCs w:val="24"/>
        </w:rPr>
        <w:t>acknowledg</w:t>
      </w:r>
      <w:r w:rsidR="00B47278">
        <w:rPr>
          <w:rFonts w:ascii="Arial" w:hAnsi="Arial" w:cs="Arial"/>
          <w:sz w:val="24"/>
          <w:szCs w:val="24"/>
        </w:rPr>
        <w:t xml:space="preserve">ed </w:t>
      </w:r>
      <w:r>
        <w:rPr>
          <w:rFonts w:ascii="Arial" w:hAnsi="Arial" w:cs="Arial"/>
          <w:sz w:val="24"/>
          <w:szCs w:val="24"/>
        </w:rPr>
        <w:t xml:space="preserve">that the turning area would </w:t>
      </w:r>
      <w:r w:rsidR="007F478C">
        <w:rPr>
          <w:rFonts w:ascii="Arial" w:hAnsi="Arial" w:cs="Arial"/>
          <w:sz w:val="24"/>
          <w:szCs w:val="24"/>
        </w:rPr>
        <w:t xml:space="preserve">also </w:t>
      </w:r>
      <w:r w:rsidR="00A81208">
        <w:rPr>
          <w:rFonts w:ascii="Arial" w:hAnsi="Arial" w:cs="Arial"/>
          <w:sz w:val="24"/>
          <w:szCs w:val="24"/>
        </w:rPr>
        <w:t xml:space="preserve">maintain </w:t>
      </w:r>
      <w:r w:rsidR="00BD0F8E">
        <w:rPr>
          <w:rFonts w:ascii="Arial" w:hAnsi="Arial" w:cs="Arial"/>
          <w:sz w:val="24"/>
          <w:szCs w:val="24"/>
        </w:rPr>
        <w:t xml:space="preserve">a </w:t>
      </w:r>
      <w:r w:rsidR="007F478C">
        <w:rPr>
          <w:rFonts w:ascii="Arial" w:hAnsi="Arial" w:cs="Arial"/>
          <w:sz w:val="24"/>
          <w:szCs w:val="24"/>
        </w:rPr>
        <w:t xml:space="preserve">pedestrian and vehicular </w:t>
      </w:r>
      <w:r w:rsidR="00A81208">
        <w:rPr>
          <w:rFonts w:ascii="Arial" w:hAnsi="Arial" w:cs="Arial"/>
          <w:sz w:val="24"/>
          <w:szCs w:val="24"/>
        </w:rPr>
        <w:t xml:space="preserve">link to the </w:t>
      </w:r>
      <w:r>
        <w:rPr>
          <w:rFonts w:ascii="Arial" w:hAnsi="Arial" w:cs="Arial"/>
          <w:sz w:val="24"/>
          <w:szCs w:val="24"/>
        </w:rPr>
        <w:t>west</w:t>
      </w:r>
      <w:r w:rsidR="00BD0F8E">
        <w:rPr>
          <w:rFonts w:ascii="Arial" w:hAnsi="Arial" w:cs="Arial"/>
          <w:sz w:val="24"/>
          <w:szCs w:val="24"/>
        </w:rPr>
        <w:t xml:space="preserve"> </w:t>
      </w:r>
      <w:r w:rsidR="00B47278">
        <w:rPr>
          <w:rFonts w:ascii="Arial" w:hAnsi="Arial" w:cs="Arial"/>
          <w:sz w:val="24"/>
          <w:szCs w:val="24"/>
        </w:rPr>
        <w:t>(</w:t>
      </w:r>
      <w:r w:rsidR="00BD0F8E">
        <w:rPr>
          <w:rFonts w:ascii="Arial" w:hAnsi="Arial" w:cs="Arial"/>
          <w:sz w:val="24"/>
          <w:szCs w:val="24"/>
        </w:rPr>
        <w:t xml:space="preserve">to </w:t>
      </w:r>
      <w:r w:rsidR="007F478C">
        <w:rPr>
          <w:rFonts w:ascii="Arial" w:hAnsi="Arial" w:cs="Arial"/>
          <w:sz w:val="24"/>
          <w:szCs w:val="24"/>
        </w:rPr>
        <w:t>Coaltown Road</w:t>
      </w:r>
      <w:r w:rsidR="00B47278">
        <w:rPr>
          <w:rFonts w:ascii="Arial" w:hAnsi="Arial" w:cs="Arial"/>
          <w:sz w:val="24"/>
          <w:szCs w:val="24"/>
        </w:rPr>
        <w:t>)</w:t>
      </w:r>
      <w:r w:rsidR="007F478C">
        <w:rPr>
          <w:rFonts w:ascii="Arial" w:hAnsi="Arial" w:cs="Arial"/>
          <w:sz w:val="24"/>
          <w:szCs w:val="24"/>
        </w:rPr>
        <w:t xml:space="preserve"> </w:t>
      </w:r>
      <w:r>
        <w:rPr>
          <w:rFonts w:ascii="Arial" w:hAnsi="Arial" w:cs="Arial"/>
          <w:sz w:val="24"/>
          <w:szCs w:val="24"/>
        </w:rPr>
        <w:t xml:space="preserve">in line with the current legal access arrangements. </w:t>
      </w:r>
    </w:p>
    <w:p w14:paraId="739231FC" w14:textId="6092A7D6" w:rsidR="004C190A" w:rsidRDefault="004C190A" w:rsidP="006F35FD">
      <w:pPr>
        <w:numPr>
          <w:ilvl w:val="0"/>
          <w:numId w:val="6"/>
        </w:numPr>
        <w:spacing w:before="120" w:after="120"/>
        <w:rPr>
          <w:rFonts w:ascii="Arial" w:hAnsi="Arial" w:cs="Arial"/>
          <w:sz w:val="24"/>
          <w:szCs w:val="24"/>
        </w:rPr>
      </w:pPr>
      <w:r>
        <w:rPr>
          <w:rFonts w:ascii="Arial" w:hAnsi="Arial" w:cs="Arial"/>
          <w:sz w:val="24"/>
          <w:szCs w:val="24"/>
        </w:rPr>
        <w:t xml:space="preserve">They agreed that the proposed turning area </w:t>
      </w:r>
      <w:r w:rsidR="00A81208">
        <w:rPr>
          <w:rFonts w:ascii="Arial" w:hAnsi="Arial" w:cs="Arial"/>
          <w:sz w:val="24"/>
          <w:szCs w:val="24"/>
        </w:rPr>
        <w:t xml:space="preserve">could also accommodate </w:t>
      </w:r>
      <w:r>
        <w:rPr>
          <w:rFonts w:ascii="Arial" w:hAnsi="Arial" w:cs="Arial"/>
          <w:sz w:val="24"/>
          <w:szCs w:val="24"/>
        </w:rPr>
        <w:t xml:space="preserve">larger </w:t>
      </w:r>
      <w:r w:rsidR="00A81208">
        <w:rPr>
          <w:rFonts w:ascii="Arial" w:hAnsi="Arial" w:cs="Arial"/>
          <w:sz w:val="24"/>
          <w:szCs w:val="24"/>
        </w:rPr>
        <w:t xml:space="preserve">delivery-type </w:t>
      </w:r>
      <w:r>
        <w:rPr>
          <w:rFonts w:ascii="Arial" w:hAnsi="Arial" w:cs="Arial"/>
          <w:sz w:val="24"/>
          <w:szCs w:val="24"/>
        </w:rPr>
        <w:t>vehicles</w:t>
      </w:r>
      <w:r w:rsidR="00A81208">
        <w:rPr>
          <w:rFonts w:ascii="Arial" w:hAnsi="Arial" w:cs="Arial"/>
          <w:sz w:val="24"/>
          <w:szCs w:val="24"/>
        </w:rPr>
        <w:t xml:space="preserve"> </w:t>
      </w:r>
      <w:r>
        <w:rPr>
          <w:rFonts w:ascii="Arial" w:hAnsi="Arial" w:cs="Arial"/>
          <w:sz w:val="24"/>
          <w:szCs w:val="24"/>
        </w:rPr>
        <w:t>(</w:t>
      </w:r>
      <w:r w:rsidR="00A81208">
        <w:rPr>
          <w:rFonts w:ascii="Arial" w:hAnsi="Arial" w:cs="Arial"/>
          <w:sz w:val="24"/>
          <w:szCs w:val="24"/>
        </w:rPr>
        <w:t>nothing that the turning circle</w:t>
      </w:r>
      <w:r w:rsidR="00152502">
        <w:rPr>
          <w:rFonts w:ascii="Arial" w:hAnsi="Arial" w:cs="Arial"/>
          <w:sz w:val="24"/>
          <w:szCs w:val="24"/>
        </w:rPr>
        <w:t xml:space="preserve"> drawing</w:t>
      </w:r>
      <w:r w:rsidR="00A81208">
        <w:rPr>
          <w:rFonts w:ascii="Arial" w:hAnsi="Arial" w:cs="Arial"/>
          <w:sz w:val="24"/>
          <w:szCs w:val="24"/>
        </w:rPr>
        <w:t xml:space="preserve"> </w:t>
      </w:r>
      <w:r>
        <w:rPr>
          <w:rFonts w:ascii="Arial" w:hAnsi="Arial" w:cs="Arial"/>
          <w:sz w:val="24"/>
          <w:szCs w:val="24"/>
        </w:rPr>
        <w:t xml:space="preserve">showed </w:t>
      </w:r>
      <w:r w:rsidR="00A81208">
        <w:rPr>
          <w:rFonts w:ascii="Arial" w:hAnsi="Arial" w:cs="Arial"/>
          <w:sz w:val="24"/>
          <w:szCs w:val="24"/>
        </w:rPr>
        <w:t xml:space="preserve">a maximum vehicle of approximately </w:t>
      </w:r>
      <w:r>
        <w:rPr>
          <w:rFonts w:ascii="Arial" w:hAnsi="Arial" w:cs="Arial"/>
          <w:sz w:val="24"/>
          <w:szCs w:val="24"/>
        </w:rPr>
        <w:t>7</w:t>
      </w:r>
      <w:r w:rsidR="00920978">
        <w:rPr>
          <w:rFonts w:ascii="Arial" w:hAnsi="Arial" w:cs="Arial"/>
          <w:sz w:val="24"/>
          <w:szCs w:val="24"/>
        </w:rPr>
        <w:t>.</w:t>
      </w:r>
      <w:r w:rsidR="00A17403">
        <w:rPr>
          <w:rFonts w:ascii="Arial" w:hAnsi="Arial" w:cs="Arial"/>
          <w:sz w:val="24"/>
          <w:szCs w:val="24"/>
        </w:rPr>
        <w:t>1</w:t>
      </w:r>
      <w:r w:rsidR="00920978">
        <w:rPr>
          <w:rFonts w:ascii="Arial" w:hAnsi="Arial" w:cs="Arial"/>
          <w:sz w:val="24"/>
          <w:szCs w:val="24"/>
        </w:rPr>
        <w:t>7</w:t>
      </w:r>
      <w:r>
        <w:rPr>
          <w:rFonts w:ascii="Arial" w:hAnsi="Arial" w:cs="Arial"/>
          <w:sz w:val="24"/>
          <w:szCs w:val="24"/>
        </w:rPr>
        <w:t>m x 2.</w:t>
      </w:r>
      <w:r w:rsidR="00920978">
        <w:rPr>
          <w:rFonts w:ascii="Arial" w:hAnsi="Arial" w:cs="Arial"/>
          <w:sz w:val="24"/>
          <w:szCs w:val="24"/>
        </w:rPr>
        <w:t>3</w:t>
      </w:r>
      <w:r>
        <w:rPr>
          <w:rFonts w:ascii="Arial" w:hAnsi="Arial" w:cs="Arial"/>
          <w:sz w:val="24"/>
          <w:szCs w:val="24"/>
        </w:rPr>
        <w:t>m</w:t>
      </w:r>
      <w:r w:rsidR="00A81208">
        <w:rPr>
          <w:rFonts w:ascii="Arial" w:hAnsi="Arial" w:cs="Arial"/>
          <w:sz w:val="24"/>
          <w:szCs w:val="24"/>
        </w:rPr>
        <w:t>)</w:t>
      </w:r>
      <w:r>
        <w:rPr>
          <w:rFonts w:ascii="Arial" w:hAnsi="Arial" w:cs="Arial"/>
          <w:sz w:val="24"/>
          <w:szCs w:val="24"/>
        </w:rPr>
        <w:t xml:space="preserve"> </w:t>
      </w:r>
      <w:r w:rsidR="00A81208">
        <w:rPr>
          <w:rFonts w:ascii="Arial" w:hAnsi="Arial" w:cs="Arial"/>
          <w:sz w:val="24"/>
          <w:szCs w:val="24"/>
        </w:rPr>
        <w:t xml:space="preserve">and that the minimum size of oil delivery vehicles and other potential delivery vehicles </w:t>
      </w:r>
      <w:r w:rsidR="007F478C">
        <w:rPr>
          <w:rFonts w:ascii="Arial" w:hAnsi="Arial" w:cs="Arial"/>
          <w:sz w:val="24"/>
          <w:szCs w:val="24"/>
        </w:rPr>
        <w:t xml:space="preserve">may </w:t>
      </w:r>
      <w:r w:rsidR="00A81208">
        <w:rPr>
          <w:rFonts w:ascii="Arial" w:hAnsi="Arial" w:cs="Arial"/>
          <w:sz w:val="24"/>
          <w:szCs w:val="24"/>
        </w:rPr>
        <w:t>be larger.</w:t>
      </w:r>
      <w:r>
        <w:rPr>
          <w:rFonts w:ascii="Arial" w:hAnsi="Arial" w:cs="Arial"/>
          <w:sz w:val="24"/>
          <w:szCs w:val="24"/>
        </w:rPr>
        <w:t xml:space="preserve"> </w:t>
      </w:r>
    </w:p>
    <w:p w14:paraId="4A949193" w14:textId="0EE39A60" w:rsidR="002C575D" w:rsidRDefault="00790C9E" w:rsidP="006F35FD">
      <w:pPr>
        <w:spacing w:before="240"/>
        <w:ind w:left="720" w:hanging="720"/>
        <w:rPr>
          <w:rFonts w:ascii="Arial" w:hAnsi="Arial" w:cs="Arial"/>
          <w:sz w:val="24"/>
          <w:szCs w:val="24"/>
        </w:rPr>
      </w:pPr>
      <w:r>
        <w:rPr>
          <w:rFonts w:ascii="Arial" w:hAnsi="Arial" w:cs="Arial"/>
          <w:sz w:val="24"/>
          <w:szCs w:val="24"/>
        </w:rPr>
        <w:t xml:space="preserve">3.5 </w:t>
      </w:r>
      <w:r>
        <w:rPr>
          <w:rFonts w:ascii="Arial" w:hAnsi="Arial" w:cs="Arial"/>
          <w:sz w:val="24"/>
          <w:szCs w:val="24"/>
        </w:rPr>
        <w:tab/>
      </w:r>
      <w:r w:rsidR="00A81208">
        <w:rPr>
          <w:rFonts w:ascii="Arial" w:hAnsi="Arial" w:cs="Arial"/>
          <w:sz w:val="24"/>
          <w:szCs w:val="24"/>
        </w:rPr>
        <w:t xml:space="preserve">Given the above, </w:t>
      </w:r>
      <w:r>
        <w:rPr>
          <w:rFonts w:ascii="Arial" w:hAnsi="Arial" w:cs="Arial"/>
          <w:sz w:val="24"/>
          <w:szCs w:val="24"/>
        </w:rPr>
        <w:t xml:space="preserve">the FPRB </w:t>
      </w:r>
      <w:r w:rsidR="00A81208">
        <w:rPr>
          <w:rFonts w:ascii="Arial" w:hAnsi="Arial" w:cs="Arial"/>
          <w:sz w:val="24"/>
          <w:szCs w:val="24"/>
        </w:rPr>
        <w:t xml:space="preserve">agreed that the above improvements should partially reduce the </w:t>
      </w:r>
      <w:r w:rsidR="007F478C">
        <w:rPr>
          <w:rFonts w:ascii="Arial" w:hAnsi="Arial" w:cs="Arial"/>
          <w:sz w:val="24"/>
          <w:szCs w:val="24"/>
        </w:rPr>
        <w:t xml:space="preserve">existing transportation </w:t>
      </w:r>
      <w:r w:rsidR="00A81208">
        <w:rPr>
          <w:rFonts w:ascii="Arial" w:hAnsi="Arial" w:cs="Arial"/>
          <w:sz w:val="24"/>
          <w:szCs w:val="24"/>
        </w:rPr>
        <w:t xml:space="preserve">concerns and minimise potential </w:t>
      </w:r>
      <w:r w:rsidR="007F478C">
        <w:rPr>
          <w:rFonts w:ascii="Arial" w:hAnsi="Arial" w:cs="Arial"/>
          <w:sz w:val="24"/>
          <w:szCs w:val="24"/>
        </w:rPr>
        <w:t xml:space="preserve">road safety </w:t>
      </w:r>
      <w:r w:rsidR="00A81208">
        <w:rPr>
          <w:rFonts w:ascii="Arial" w:hAnsi="Arial" w:cs="Arial"/>
          <w:sz w:val="24"/>
          <w:szCs w:val="24"/>
        </w:rPr>
        <w:t xml:space="preserve">impacts from the appeal proposal. </w:t>
      </w:r>
      <w:r w:rsidR="00DF2D0F">
        <w:rPr>
          <w:rFonts w:ascii="Arial" w:hAnsi="Arial" w:cs="Arial"/>
          <w:sz w:val="24"/>
          <w:szCs w:val="24"/>
        </w:rPr>
        <w:t xml:space="preserve"> </w:t>
      </w:r>
      <w:r w:rsidR="00A81208">
        <w:rPr>
          <w:rFonts w:ascii="Arial" w:hAnsi="Arial" w:cs="Arial"/>
          <w:sz w:val="24"/>
          <w:szCs w:val="24"/>
        </w:rPr>
        <w:t xml:space="preserve">They </w:t>
      </w:r>
      <w:r>
        <w:rPr>
          <w:rFonts w:ascii="Arial" w:hAnsi="Arial" w:cs="Arial"/>
          <w:sz w:val="24"/>
          <w:szCs w:val="24"/>
        </w:rPr>
        <w:t xml:space="preserve">agreed that a minor increase in the use of an </w:t>
      </w:r>
      <w:r w:rsidR="007F478C">
        <w:rPr>
          <w:rFonts w:ascii="Arial" w:hAnsi="Arial" w:cs="Arial"/>
          <w:sz w:val="24"/>
          <w:szCs w:val="24"/>
        </w:rPr>
        <w:t xml:space="preserve">access </w:t>
      </w:r>
      <w:r>
        <w:rPr>
          <w:rFonts w:ascii="Arial" w:hAnsi="Arial" w:cs="Arial"/>
          <w:sz w:val="24"/>
          <w:szCs w:val="24"/>
        </w:rPr>
        <w:t>(</w:t>
      </w:r>
      <w:r w:rsidR="00655842">
        <w:rPr>
          <w:rFonts w:ascii="Arial" w:hAnsi="Arial" w:cs="Arial"/>
          <w:sz w:val="24"/>
          <w:szCs w:val="24"/>
        </w:rPr>
        <w:t xml:space="preserve">from </w:t>
      </w:r>
      <w:r w:rsidR="007F478C">
        <w:rPr>
          <w:rFonts w:ascii="Arial" w:hAnsi="Arial" w:cs="Arial"/>
          <w:sz w:val="24"/>
          <w:szCs w:val="24"/>
        </w:rPr>
        <w:t>one dwelling</w:t>
      </w:r>
      <w:r>
        <w:rPr>
          <w:rFonts w:ascii="Arial" w:hAnsi="Arial" w:cs="Arial"/>
          <w:sz w:val="24"/>
          <w:szCs w:val="24"/>
        </w:rPr>
        <w:t>)</w:t>
      </w:r>
      <w:r w:rsidR="007F478C">
        <w:rPr>
          <w:rFonts w:ascii="Arial" w:hAnsi="Arial" w:cs="Arial"/>
          <w:sz w:val="24"/>
          <w:szCs w:val="24"/>
        </w:rPr>
        <w:t xml:space="preserve"> </w:t>
      </w:r>
      <w:proofErr w:type="spellStart"/>
      <w:r>
        <w:rPr>
          <w:rFonts w:ascii="Arial" w:hAnsi="Arial" w:cs="Arial"/>
          <w:sz w:val="24"/>
          <w:szCs w:val="24"/>
        </w:rPr>
        <w:t>outwith</w:t>
      </w:r>
      <w:proofErr w:type="spellEnd"/>
      <w:r>
        <w:rPr>
          <w:rFonts w:ascii="Arial" w:hAnsi="Arial" w:cs="Arial"/>
          <w:sz w:val="24"/>
          <w:szCs w:val="24"/>
        </w:rPr>
        <w:t xml:space="preserve"> a </w:t>
      </w:r>
      <w:proofErr w:type="gramStart"/>
      <w:r>
        <w:rPr>
          <w:rFonts w:ascii="Arial" w:hAnsi="Arial" w:cs="Arial"/>
          <w:sz w:val="24"/>
          <w:szCs w:val="24"/>
        </w:rPr>
        <w:t>built up</w:t>
      </w:r>
      <w:proofErr w:type="gramEnd"/>
      <w:r>
        <w:rPr>
          <w:rFonts w:ascii="Arial" w:hAnsi="Arial" w:cs="Arial"/>
          <w:sz w:val="24"/>
          <w:szCs w:val="24"/>
        </w:rPr>
        <w:t xml:space="preserve"> area</w:t>
      </w:r>
      <w:r w:rsidR="00DF2D0F">
        <w:rPr>
          <w:rFonts w:ascii="Arial" w:hAnsi="Arial" w:cs="Arial"/>
          <w:sz w:val="24"/>
          <w:szCs w:val="24"/>
        </w:rPr>
        <w:t xml:space="preserve"> </w:t>
      </w:r>
      <w:r w:rsidR="00655842">
        <w:rPr>
          <w:rFonts w:ascii="Arial" w:hAnsi="Arial" w:cs="Arial"/>
          <w:sz w:val="24"/>
          <w:szCs w:val="24"/>
        </w:rPr>
        <w:t xml:space="preserve">would be </w:t>
      </w:r>
      <w:r w:rsidR="007F478C">
        <w:rPr>
          <w:rFonts w:ascii="Arial" w:hAnsi="Arial" w:cs="Arial"/>
          <w:sz w:val="24"/>
          <w:szCs w:val="24"/>
        </w:rPr>
        <w:t xml:space="preserve">reasonable </w:t>
      </w:r>
      <w:r w:rsidR="00655842">
        <w:rPr>
          <w:rFonts w:ascii="Arial" w:hAnsi="Arial" w:cs="Arial"/>
          <w:sz w:val="24"/>
          <w:szCs w:val="24"/>
        </w:rPr>
        <w:t xml:space="preserve">and </w:t>
      </w:r>
      <w:r w:rsidR="007F478C">
        <w:rPr>
          <w:rFonts w:ascii="Arial" w:hAnsi="Arial" w:cs="Arial"/>
          <w:sz w:val="24"/>
          <w:szCs w:val="24"/>
        </w:rPr>
        <w:t xml:space="preserve">that </w:t>
      </w:r>
      <w:r w:rsidR="00EF174A">
        <w:rPr>
          <w:rFonts w:ascii="Arial" w:hAnsi="Arial" w:cs="Arial"/>
          <w:sz w:val="24"/>
          <w:szCs w:val="24"/>
        </w:rPr>
        <w:t xml:space="preserve">the proposed access arrangements would be </w:t>
      </w:r>
      <w:r>
        <w:rPr>
          <w:rFonts w:ascii="Arial" w:hAnsi="Arial" w:cs="Arial"/>
          <w:sz w:val="24"/>
          <w:szCs w:val="24"/>
        </w:rPr>
        <w:t>acceptable</w:t>
      </w:r>
      <w:r w:rsidR="007F478C">
        <w:rPr>
          <w:rFonts w:ascii="Arial" w:hAnsi="Arial" w:cs="Arial"/>
          <w:sz w:val="24"/>
          <w:szCs w:val="24"/>
        </w:rPr>
        <w:t xml:space="preserve">, </w:t>
      </w:r>
      <w:r w:rsidR="00A81208">
        <w:rPr>
          <w:rFonts w:ascii="Arial" w:hAnsi="Arial" w:cs="Arial"/>
          <w:sz w:val="24"/>
          <w:szCs w:val="24"/>
        </w:rPr>
        <w:t xml:space="preserve">reversing the Appointed Officer’s position with respect these two matters. </w:t>
      </w:r>
    </w:p>
    <w:p w14:paraId="40A18626" w14:textId="08A7FBCB" w:rsidR="00EF174A" w:rsidRPr="00EF174A" w:rsidRDefault="00EF174A" w:rsidP="00DF2D0F">
      <w:pPr>
        <w:numPr>
          <w:ilvl w:val="1"/>
          <w:numId w:val="11"/>
        </w:numPr>
        <w:spacing w:before="240"/>
        <w:rPr>
          <w:rFonts w:ascii="Arial" w:hAnsi="Arial" w:cs="Arial"/>
          <w:sz w:val="24"/>
          <w:szCs w:val="24"/>
        </w:rPr>
      </w:pPr>
      <w:r>
        <w:rPr>
          <w:rFonts w:ascii="Arial" w:hAnsi="Arial" w:cs="Arial"/>
          <w:sz w:val="24"/>
          <w:szCs w:val="24"/>
        </w:rPr>
        <w:lastRenderedPageBreak/>
        <w:tab/>
      </w:r>
      <w:r w:rsidRPr="00EF174A">
        <w:rPr>
          <w:rFonts w:ascii="Arial" w:hAnsi="Arial" w:cs="Arial"/>
          <w:sz w:val="24"/>
          <w:szCs w:val="24"/>
        </w:rPr>
        <w:t xml:space="preserve">With respect to </w:t>
      </w:r>
      <w:r w:rsidRPr="002A2820">
        <w:rPr>
          <w:rFonts w:ascii="Arial" w:hAnsi="Arial" w:cs="Arial"/>
          <w:sz w:val="24"/>
          <w:szCs w:val="24"/>
          <w:u w:val="single"/>
        </w:rPr>
        <w:t>pedestrian safety (refusal reason 4)</w:t>
      </w:r>
      <w:r w:rsidRPr="00EF174A">
        <w:rPr>
          <w:rFonts w:ascii="Arial" w:hAnsi="Arial" w:cs="Arial"/>
          <w:sz w:val="24"/>
          <w:szCs w:val="24"/>
        </w:rPr>
        <w:t xml:space="preserve">, the FPRB found that: </w:t>
      </w:r>
    </w:p>
    <w:p w14:paraId="0FA4402A" w14:textId="34CE2843" w:rsidR="00B665EC" w:rsidRDefault="00EF174A" w:rsidP="006F35FD">
      <w:pPr>
        <w:numPr>
          <w:ilvl w:val="0"/>
          <w:numId w:val="6"/>
        </w:numPr>
        <w:spacing w:before="120" w:after="120"/>
        <w:rPr>
          <w:rFonts w:ascii="Arial" w:hAnsi="Arial" w:cs="Arial"/>
          <w:sz w:val="24"/>
          <w:szCs w:val="24"/>
        </w:rPr>
      </w:pPr>
      <w:r>
        <w:rPr>
          <w:rFonts w:ascii="Arial" w:hAnsi="Arial" w:cs="Arial"/>
          <w:sz w:val="24"/>
          <w:szCs w:val="24"/>
        </w:rPr>
        <w:t xml:space="preserve">The proposed amendment to the pedestrian crossing, </w:t>
      </w:r>
      <w:r w:rsidR="00430B59">
        <w:rPr>
          <w:rFonts w:ascii="Arial" w:hAnsi="Arial" w:cs="Arial"/>
          <w:sz w:val="24"/>
          <w:szCs w:val="24"/>
        </w:rPr>
        <w:t xml:space="preserve">via the </w:t>
      </w:r>
      <w:r>
        <w:rPr>
          <w:rFonts w:ascii="Arial" w:hAnsi="Arial" w:cs="Arial"/>
          <w:sz w:val="24"/>
          <w:szCs w:val="24"/>
        </w:rPr>
        <w:t xml:space="preserve">new </w:t>
      </w:r>
      <w:proofErr w:type="spellStart"/>
      <w:r>
        <w:rPr>
          <w:rFonts w:ascii="Arial" w:hAnsi="Arial" w:cs="Arial"/>
          <w:sz w:val="24"/>
          <w:szCs w:val="24"/>
        </w:rPr>
        <w:t>bellmouth</w:t>
      </w:r>
      <w:proofErr w:type="spellEnd"/>
      <w:r>
        <w:rPr>
          <w:rFonts w:ascii="Arial" w:hAnsi="Arial" w:cs="Arial"/>
          <w:sz w:val="24"/>
          <w:szCs w:val="24"/>
        </w:rPr>
        <w:t xml:space="preserve"> access, would result </w:t>
      </w:r>
      <w:r w:rsidR="00B665EC">
        <w:rPr>
          <w:rFonts w:ascii="Arial" w:hAnsi="Arial" w:cs="Arial"/>
          <w:sz w:val="24"/>
          <w:szCs w:val="24"/>
        </w:rPr>
        <w:t xml:space="preserve">in </w:t>
      </w:r>
      <w:r w:rsidR="00430B59">
        <w:rPr>
          <w:rFonts w:ascii="Arial" w:hAnsi="Arial" w:cs="Arial"/>
          <w:sz w:val="24"/>
          <w:szCs w:val="24"/>
        </w:rPr>
        <w:t xml:space="preserve">a more </w:t>
      </w:r>
      <w:r w:rsidR="00B665EC">
        <w:rPr>
          <w:rFonts w:ascii="Arial" w:hAnsi="Arial" w:cs="Arial"/>
          <w:sz w:val="24"/>
          <w:szCs w:val="24"/>
        </w:rPr>
        <w:t xml:space="preserve">‘typical’ </w:t>
      </w:r>
      <w:r>
        <w:rPr>
          <w:rFonts w:ascii="Arial" w:hAnsi="Arial" w:cs="Arial"/>
          <w:sz w:val="24"/>
          <w:szCs w:val="24"/>
        </w:rPr>
        <w:t xml:space="preserve">pedestrian crossing </w:t>
      </w:r>
      <w:r w:rsidR="00540FDB">
        <w:rPr>
          <w:rFonts w:ascii="Arial" w:hAnsi="Arial" w:cs="Arial"/>
          <w:sz w:val="24"/>
          <w:szCs w:val="24"/>
        </w:rPr>
        <w:t xml:space="preserve">with greater legibility that the </w:t>
      </w:r>
      <w:r w:rsidR="00B665EC">
        <w:rPr>
          <w:rFonts w:ascii="Arial" w:hAnsi="Arial" w:cs="Arial"/>
          <w:sz w:val="24"/>
          <w:szCs w:val="24"/>
        </w:rPr>
        <w:t xml:space="preserve">existing non-standard arrangement </w:t>
      </w:r>
      <w:r w:rsidR="00540FDB">
        <w:rPr>
          <w:rFonts w:ascii="Arial" w:hAnsi="Arial" w:cs="Arial"/>
          <w:sz w:val="24"/>
          <w:szCs w:val="24"/>
        </w:rPr>
        <w:t xml:space="preserve">– with the </w:t>
      </w:r>
      <w:r w:rsidR="00B665EC">
        <w:rPr>
          <w:rFonts w:ascii="Arial" w:hAnsi="Arial" w:cs="Arial"/>
          <w:sz w:val="24"/>
          <w:szCs w:val="24"/>
        </w:rPr>
        <w:t xml:space="preserve">footpath located ‘behind’ existing wall. </w:t>
      </w:r>
      <w:r w:rsidR="00DF2D0F">
        <w:rPr>
          <w:rFonts w:ascii="Arial" w:hAnsi="Arial" w:cs="Arial"/>
          <w:sz w:val="24"/>
          <w:szCs w:val="24"/>
        </w:rPr>
        <w:t xml:space="preserve"> </w:t>
      </w:r>
      <w:r w:rsidR="00B665EC">
        <w:rPr>
          <w:rFonts w:ascii="Arial" w:hAnsi="Arial" w:cs="Arial"/>
          <w:sz w:val="24"/>
          <w:szCs w:val="24"/>
        </w:rPr>
        <w:t xml:space="preserve">It was agreed that this should result in an improvement and </w:t>
      </w:r>
      <w:r w:rsidR="00540FDB">
        <w:rPr>
          <w:rFonts w:ascii="Arial" w:hAnsi="Arial" w:cs="Arial"/>
          <w:sz w:val="24"/>
          <w:szCs w:val="24"/>
        </w:rPr>
        <w:t xml:space="preserve">greater </w:t>
      </w:r>
      <w:r>
        <w:rPr>
          <w:rFonts w:ascii="Arial" w:hAnsi="Arial" w:cs="Arial"/>
          <w:sz w:val="24"/>
          <w:szCs w:val="24"/>
        </w:rPr>
        <w:t xml:space="preserve">clarity for future users. </w:t>
      </w:r>
    </w:p>
    <w:p w14:paraId="2B3E555D" w14:textId="1552F899" w:rsidR="00B665EC" w:rsidRDefault="00B665EC" w:rsidP="006F35FD">
      <w:pPr>
        <w:numPr>
          <w:ilvl w:val="0"/>
          <w:numId w:val="6"/>
        </w:numPr>
        <w:spacing w:before="120" w:after="120"/>
        <w:rPr>
          <w:rFonts w:ascii="Arial" w:hAnsi="Arial" w:cs="Arial"/>
          <w:sz w:val="24"/>
          <w:szCs w:val="24"/>
        </w:rPr>
      </w:pPr>
      <w:r>
        <w:rPr>
          <w:rFonts w:ascii="Arial" w:hAnsi="Arial" w:cs="Arial"/>
          <w:sz w:val="24"/>
          <w:szCs w:val="24"/>
        </w:rPr>
        <w:t xml:space="preserve">The </w:t>
      </w:r>
      <w:r w:rsidR="00EF174A" w:rsidRPr="00B665EC">
        <w:rPr>
          <w:rFonts w:ascii="Arial" w:hAnsi="Arial" w:cs="Arial"/>
          <w:sz w:val="24"/>
          <w:szCs w:val="24"/>
        </w:rPr>
        <w:t xml:space="preserve">improvements to realign and widen the pedestrian footpath on either side of the </w:t>
      </w:r>
      <w:r>
        <w:rPr>
          <w:rFonts w:ascii="Arial" w:hAnsi="Arial" w:cs="Arial"/>
          <w:sz w:val="24"/>
          <w:szCs w:val="24"/>
        </w:rPr>
        <w:t xml:space="preserve">vehicle </w:t>
      </w:r>
      <w:r w:rsidR="00EF174A" w:rsidRPr="00B665EC">
        <w:rPr>
          <w:rFonts w:ascii="Arial" w:hAnsi="Arial" w:cs="Arial"/>
          <w:sz w:val="24"/>
          <w:szCs w:val="24"/>
        </w:rPr>
        <w:t xml:space="preserve">crossing would </w:t>
      </w:r>
      <w:r w:rsidR="00540FDB">
        <w:rPr>
          <w:rFonts w:ascii="Arial" w:hAnsi="Arial" w:cs="Arial"/>
          <w:sz w:val="24"/>
          <w:szCs w:val="24"/>
        </w:rPr>
        <w:t xml:space="preserve">also </w:t>
      </w:r>
      <w:r w:rsidR="00EF174A" w:rsidRPr="00B665EC">
        <w:rPr>
          <w:rFonts w:ascii="Arial" w:hAnsi="Arial" w:cs="Arial"/>
          <w:sz w:val="24"/>
          <w:szCs w:val="24"/>
        </w:rPr>
        <w:t xml:space="preserve">provide </w:t>
      </w:r>
      <w:r w:rsidR="00540FDB">
        <w:rPr>
          <w:rFonts w:ascii="Arial" w:hAnsi="Arial" w:cs="Arial"/>
          <w:sz w:val="24"/>
          <w:szCs w:val="24"/>
        </w:rPr>
        <w:t xml:space="preserve">larger, </w:t>
      </w:r>
      <w:r w:rsidR="004507C3">
        <w:rPr>
          <w:rFonts w:ascii="Arial" w:hAnsi="Arial" w:cs="Arial"/>
          <w:sz w:val="24"/>
          <w:szCs w:val="24"/>
        </w:rPr>
        <w:t xml:space="preserve">more decreeable and </w:t>
      </w:r>
      <w:r w:rsidR="003C3E28" w:rsidRPr="00B665EC">
        <w:rPr>
          <w:rFonts w:ascii="Arial" w:hAnsi="Arial" w:cs="Arial"/>
          <w:sz w:val="24"/>
          <w:szCs w:val="24"/>
        </w:rPr>
        <w:t>saf</w:t>
      </w:r>
      <w:r w:rsidR="004507C3">
        <w:rPr>
          <w:rFonts w:ascii="Arial" w:hAnsi="Arial" w:cs="Arial"/>
          <w:sz w:val="24"/>
          <w:szCs w:val="24"/>
        </w:rPr>
        <w:t>er</w:t>
      </w:r>
      <w:r w:rsidR="003C3E28" w:rsidRPr="00B665EC">
        <w:rPr>
          <w:rFonts w:ascii="Arial" w:hAnsi="Arial" w:cs="Arial"/>
          <w:sz w:val="24"/>
          <w:szCs w:val="24"/>
        </w:rPr>
        <w:t xml:space="preserve"> crossing points</w:t>
      </w:r>
      <w:r w:rsidR="004507C3">
        <w:rPr>
          <w:rFonts w:ascii="Arial" w:hAnsi="Arial" w:cs="Arial"/>
          <w:sz w:val="24"/>
          <w:szCs w:val="24"/>
        </w:rPr>
        <w:t xml:space="preserve">, allowing for </w:t>
      </w:r>
      <w:r>
        <w:rPr>
          <w:rFonts w:ascii="Arial" w:hAnsi="Arial" w:cs="Arial"/>
          <w:sz w:val="24"/>
          <w:szCs w:val="24"/>
        </w:rPr>
        <w:t xml:space="preserve">acceptable </w:t>
      </w:r>
      <w:r w:rsidR="003C3E28" w:rsidRPr="00B665EC">
        <w:rPr>
          <w:rFonts w:ascii="Arial" w:hAnsi="Arial" w:cs="Arial"/>
          <w:sz w:val="24"/>
          <w:szCs w:val="24"/>
        </w:rPr>
        <w:t xml:space="preserve">visibility for future pedestrians crossing </w:t>
      </w:r>
      <w:r>
        <w:rPr>
          <w:rFonts w:ascii="Arial" w:hAnsi="Arial" w:cs="Arial"/>
          <w:sz w:val="24"/>
          <w:szCs w:val="24"/>
        </w:rPr>
        <w:t xml:space="preserve">this </w:t>
      </w:r>
      <w:r w:rsidR="003C3E28" w:rsidRPr="00B665EC">
        <w:rPr>
          <w:rFonts w:ascii="Arial" w:hAnsi="Arial" w:cs="Arial"/>
          <w:sz w:val="24"/>
          <w:szCs w:val="24"/>
        </w:rPr>
        <w:t xml:space="preserve">junction. </w:t>
      </w:r>
    </w:p>
    <w:p w14:paraId="115D9CEA" w14:textId="3F059D04" w:rsidR="00EF174A" w:rsidRPr="00B665EC" w:rsidRDefault="00B665EC" w:rsidP="006F35FD">
      <w:pPr>
        <w:numPr>
          <w:ilvl w:val="0"/>
          <w:numId w:val="6"/>
        </w:numPr>
        <w:spacing w:before="120" w:after="120"/>
        <w:rPr>
          <w:rFonts w:ascii="Arial" w:hAnsi="Arial" w:cs="Arial"/>
          <w:sz w:val="24"/>
          <w:szCs w:val="24"/>
        </w:rPr>
      </w:pPr>
      <w:r>
        <w:rPr>
          <w:rFonts w:ascii="Arial" w:hAnsi="Arial" w:cs="Arial"/>
          <w:sz w:val="24"/>
          <w:szCs w:val="24"/>
        </w:rPr>
        <w:t xml:space="preserve">The </w:t>
      </w:r>
      <w:r w:rsidR="00EF174A" w:rsidRPr="00B665EC">
        <w:rPr>
          <w:rFonts w:ascii="Arial" w:hAnsi="Arial" w:cs="Arial"/>
          <w:sz w:val="24"/>
          <w:szCs w:val="24"/>
        </w:rPr>
        <w:t>approximate 13m pedestrian crossing</w:t>
      </w:r>
      <w:r>
        <w:rPr>
          <w:rFonts w:ascii="Arial" w:hAnsi="Arial" w:cs="Arial"/>
          <w:sz w:val="24"/>
          <w:szCs w:val="24"/>
        </w:rPr>
        <w:t xml:space="preserve"> length would be satisfactory and </w:t>
      </w:r>
      <w:r w:rsidR="004507C3">
        <w:rPr>
          <w:rFonts w:ascii="Arial" w:hAnsi="Arial" w:cs="Arial"/>
          <w:sz w:val="24"/>
          <w:szCs w:val="24"/>
        </w:rPr>
        <w:t xml:space="preserve">would be </w:t>
      </w:r>
      <w:r>
        <w:rPr>
          <w:rFonts w:ascii="Arial" w:hAnsi="Arial" w:cs="Arial"/>
          <w:sz w:val="24"/>
          <w:szCs w:val="24"/>
        </w:rPr>
        <w:t xml:space="preserve">similar or </w:t>
      </w:r>
      <w:r w:rsidR="004507C3">
        <w:rPr>
          <w:rFonts w:ascii="Arial" w:hAnsi="Arial" w:cs="Arial"/>
          <w:sz w:val="24"/>
          <w:szCs w:val="24"/>
        </w:rPr>
        <w:t xml:space="preserve">slightly </w:t>
      </w:r>
      <w:r>
        <w:rPr>
          <w:rFonts w:ascii="Arial" w:hAnsi="Arial" w:cs="Arial"/>
          <w:sz w:val="24"/>
          <w:szCs w:val="24"/>
        </w:rPr>
        <w:t xml:space="preserve">less than part of the previous </w:t>
      </w:r>
      <w:r w:rsidR="004507C3">
        <w:rPr>
          <w:rFonts w:ascii="Arial" w:hAnsi="Arial" w:cs="Arial"/>
          <w:sz w:val="24"/>
          <w:szCs w:val="24"/>
        </w:rPr>
        <w:t>pedestrian crossing</w:t>
      </w:r>
      <w:r>
        <w:rPr>
          <w:rFonts w:ascii="Arial" w:hAnsi="Arial" w:cs="Arial"/>
          <w:sz w:val="24"/>
          <w:szCs w:val="24"/>
        </w:rPr>
        <w:t xml:space="preserve">. </w:t>
      </w:r>
    </w:p>
    <w:p w14:paraId="4F598576" w14:textId="7690E74D" w:rsidR="00B665EC" w:rsidRDefault="00B665EC" w:rsidP="006F35FD">
      <w:pPr>
        <w:spacing w:before="240" w:after="120"/>
        <w:ind w:left="720" w:hanging="720"/>
        <w:rPr>
          <w:rFonts w:ascii="Arial" w:hAnsi="Arial" w:cs="Arial"/>
          <w:sz w:val="24"/>
          <w:szCs w:val="24"/>
        </w:rPr>
      </w:pPr>
      <w:proofErr w:type="gramStart"/>
      <w:r>
        <w:rPr>
          <w:rFonts w:ascii="Arial" w:hAnsi="Arial" w:cs="Arial"/>
          <w:sz w:val="24"/>
          <w:szCs w:val="24"/>
        </w:rPr>
        <w:t xml:space="preserve">3.7  </w:t>
      </w:r>
      <w:r>
        <w:rPr>
          <w:rFonts w:ascii="Arial" w:hAnsi="Arial" w:cs="Arial"/>
          <w:sz w:val="24"/>
          <w:szCs w:val="24"/>
        </w:rPr>
        <w:tab/>
      </w:r>
      <w:proofErr w:type="gramEnd"/>
      <w:r>
        <w:rPr>
          <w:rFonts w:ascii="Arial" w:hAnsi="Arial" w:cs="Arial"/>
          <w:sz w:val="24"/>
          <w:szCs w:val="24"/>
        </w:rPr>
        <w:t>Given the above, the FPRB agreed that the above improvements to the pedestrian crossing should provide more clarity and a safe</w:t>
      </w:r>
      <w:r w:rsidR="00345A08">
        <w:rPr>
          <w:rFonts w:ascii="Arial" w:hAnsi="Arial" w:cs="Arial"/>
          <w:sz w:val="24"/>
          <w:szCs w:val="24"/>
        </w:rPr>
        <w:t>/</w:t>
      </w:r>
      <w:r>
        <w:rPr>
          <w:rFonts w:ascii="Arial" w:hAnsi="Arial" w:cs="Arial"/>
          <w:sz w:val="24"/>
          <w:szCs w:val="24"/>
        </w:rPr>
        <w:t>legible crossing</w:t>
      </w:r>
      <w:r w:rsidR="004507C3">
        <w:rPr>
          <w:rFonts w:ascii="Arial" w:hAnsi="Arial" w:cs="Arial"/>
          <w:sz w:val="24"/>
          <w:szCs w:val="24"/>
        </w:rPr>
        <w:t>,</w:t>
      </w:r>
      <w:r>
        <w:rPr>
          <w:rFonts w:ascii="Arial" w:hAnsi="Arial" w:cs="Arial"/>
          <w:sz w:val="24"/>
          <w:szCs w:val="24"/>
        </w:rPr>
        <w:t xml:space="preserve"> minimising pedestrian safety impacts from the appeal proposal. </w:t>
      </w:r>
      <w:r w:rsidR="006F35FD">
        <w:rPr>
          <w:rFonts w:ascii="Arial" w:hAnsi="Arial" w:cs="Arial"/>
          <w:sz w:val="24"/>
          <w:szCs w:val="24"/>
        </w:rPr>
        <w:t xml:space="preserve"> </w:t>
      </w:r>
      <w:r>
        <w:rPr>
          <w:rFonts w:ascii="Arial" w:hAnsi="Arial" w:cs="Arial"/>
          <w:sz w:val="24"/>
          <w:szCs w:val="24"/>
        </w:rPr>
        <w:t xml:space="preserve">They therefore reversed the Appointed Officer’s position with respect pedestrian safety.  </w:t>
      </w:r>
    </w:p>
    <w:p w14:paraId="647906CB" w14:textId="30067939" w:rsidR="003E0C1B" w:rsidRPr="002C575D" w:rsidRDefault="00384D43" w:rsidP="006F35FD">
      <w:pPr>
        <w:spacing w:before="240" w:after="120"/>
        <w:ind w:left="720" w:hanging="720"/>
        <w:rPr>
          <w:rFonts w:ascii="Arial" w:hAnsi="Arial" w:cs="Arial"/>
          <w:sz w:val="24"/>
          <w:szCs w:val="24"/>
        </w:rPr>
      </w:pPr>
      <w:r>
        <w:rPr>
          <w:rFonts w:ascii="Arial" w:hAnsi="Arial" w:cs="Arial"/>
          <w:sz w:val="24"/>
          <w:szCs w:val="24"/>
        </w:rPr>
        <w:t xml:space="preserve">3.8 </w:t>
      </w:r>
      <w:r>
        <w:rPr>
          <w:rFonts w:ascii="Arial" w:hAnsi="Arial" w:cs="Arial"/>
          <w:sz w:val="24"/>
          <w:szCs w:val="24"/>
        </w:rPr>
        <w:tab/>
      </w:r>
      <w:r w:rsidR="00B665EC">
        <w:rPr>
          <w:rFonts w:ascii="Arial" w:hAnsi="Arial" w:cs="Arial"/>
          <w:sz w:val="24"/>
          <w:szCs w:val="24"/>
        </w:rPr>
        <w:t xml:space="preserve">Cumulatively, </w:t>
      </w:r>
      <w:r w:rsidR="000E2917">
        <w:rPr>
          <w:rFonts w:ascii="Arial" w:hAnsi="Arial" w:cs="Arial"/>
          <w:sz w:val="24"/>
          <w:szCs w:val="24"/>
        </w:rPr>
        <w:t xml:space="preserve">the </w:t>
      </w:r>
      <w:r w:rsidR="00B665EC">
        <w:rPr>
          <w:rFonts w:ascii="Arial" w:hAnsi="Arial" w:cs="Arial"/>
          <w:sz w:val="24"/>
          <w:szCs w:val="24"/>
        </w:rPr>
        <w:t>FPRB</w:t>
      </w:r>
      <w:r w:rsidR="00DB244D">
        <w:rPr>
          <w:rFonts w:ascii="Arial" w:hAnsi="Arial" w:cs="Arial"/>
          <w:sz w:val="24"/>
          <w:szCs w:val="24"/>
        </w:rPr>
        <w:t xml:space="preserve"> </w:t>
      </w:r>
      <w:r w:rsidR="00025E78">
        <w:rPr>
          <w:rFonts w:ascii="Arial" w:hAnsi="Arial" w:cs="Arial"/>
          <w:sz w:val="24"/>
          <w:szCs w:val="24"/>
        </w:rPr>
        <w:t xml:space="preserve">concluded that the appeal proposal would be </w:t>
      </w:r>
      <w:r w:rsidRPr="00384D43">
        <w:rPr>
          <w:rFonts w:ascii="Arial" w:hAnsi="Arial" w:cs="Arial"/>
          <w:sz w:val="24"/>
          <w:szCs w:val="24"/>
        </w:rPr>
        <w:t>acceptable</w:t>
      </w:r>
      <w:r w:rsidR="000E2917">
        <w:rPr>
          <w:rFonts w:ascii="Arial" w:hAnsi="Arial" w:cs="Arial"/>
          <w:sz w:val="24"/>
          <w:szCs w:val="24"/>
        </w:rPr>
        <w:t xml:space="preserve"> with respect to all road and pedestrian safety matters</w:t>
      </w:r>
      <w:r w:rsidR="00025E78">
        <w:rPr>
          <w:rFonts w:ascii="Arial" w:hAnsi="Arial" w:cs="Arial"/>
          <w:sz w:val="24"/>
          <w:szCs w:val="24"/>
        </w:rPr>
        <w:t xml:space="preserve">, subject to conditions, </w:t>
      </w:r>
      <w:r w:rsidR="000E2917">
        <w:rPr>
          <w:rFonts w:ascii="Arial" w:hAnsi="Arial" w:cs="Arial"/>
          <w:sz w:val="24"/>
          <w:szCs w:val="24"/>
        </w:rPr>
        <w:t xml:space="preserve">according with </w:t>
      </w:r>
      <w:r w:rsidRPr="00384D43">
        <w:rPr>
          <w:rFonts w:ascii="Arial" w:hAnsi="Arial" w:cs="Arial"/>
          <w:sz w:val="24"/>
          <w:szCs w:val="24"/>
        </w:rPr>
        <w:t xml:space="preserve">Policy </w:t>
      </w:r>
      <w:r w:rsidR="000E2917">
        <w:rPr>
          <w:rFonts w:ascii="Arial" w:hAnsi="Arial" w:cs="Arial"/>
          <w:sz w:val="24"/>
          <w:szCs w:val="24"/>
        </w:rPr>
        <w:t xml:space="preserve">1 and </w:t>
      </w:r>
      <w:r w:rsidRPr="00384D43">
        <w:rPr>
          <w:rFonts w:ascii="Arial" w:hAnsi="Arial" w:cs="Arial"/>
          <w:sz w:val="24"/>
          <w:szCs w:val="24"/>
        </w:rPr>
        <w:t>13 of NPF4 and Policies 1, 3</w:t>
      </w:r>
      <w:r>
        <w:rPr>
          <w:rFonts w:ascii="Arial" w:hAnsi="Arial" w:cs="Arial"/>
          <w:sz w:val="24"/>
          <w:szCs w:val="24"/>
        </w:rPr>
        <w:t xml:space="preserve"> </w:t>
      </w:r>
      <w:r w:rsidRPr="00384D43">
        <w:rPr>
          <w:rFonts w:ascii="Arial" w:hAnsi="Arial" w:cs="Arial"/>
          <w:sz w:val="24"/>
          <w:szCs w:val="24"/>
        </w:rPr>
        <w:t xml:space="preserve">and 11 of </w:t>
      </w:r>
      <w:proofErr w:type="spellStart"/>
      <w:r w:rsidRPr="00384D43">
        <w:rPr>
          <w:rFonts w:ascii="Arial" w:hAnsi="Arial" w:cs="Arial"/>
          <w:sz w:val="24"/>
          <w:szCs w:val="24"/>
        </w:rPr>
        <w:t>FIFEplan</w:t>
      </w:r>
      <w:proofErr w:type="spellEnd"/>
      <w:r w:rsidRPr="00384D43">
        <w:rPr>
          <w:rFonts w:ascii="Arial" w:hAnsi="Arial" w:cs="Arial"/>
          <w:sz w:val="24"/>
          <w:szCs w:val="24"/>
        </w:rPr>
        <w:t xml:space="preserve">, </w:t>
      </w:r>
      <w:r>
        <w:rPr>
          <w:rFonts w:ascii="Arial" w:hAnsi="Arial" w:cs="Arial"/>
          <w:sz w:val="24"/>
          <w:szCs w:val="24"/>
        </w:rPr>
        <w:t xml:space="preserve">overturning the </w:t>
      </w:r>
      <w:r w:rsidRPr="00384D43">
        <w:rPr>
          <w:rFonts w:ascii="Arial" w:hAnsi="Arial" w:cs="Arial"/>
          <w:sz w:val="24"/>
          <w:szCs w:val="24"/>
        </w:rPr>
        <w:t xml:space="preserve">Appointed Officers position on </w:t>
      </w:r>
      <w:r>
        <w:rPr>
          <w:rFonts w:ascii="Arial" w:hAnsi="Arial" w:cs="Arial"/>
          <w:sz w:val="24"/>
          <w:szCs w:val="24"/>
        </w:rPr>
        <w:t xml:space="preserve">all four road and pedestrian matters. </w:t>
      </w:r>
      <w:r w:rsidR="006F35FD">
        <w:rPr>
          <w:rFonts w:ascii="Arial" w:hAnsi="Arial" w:cs="Arial"/>
          <w:sz w:val="24"/>
          <w:szCs w:val="24"/>
        </w:rPr>
        <w:t xml:space="preserve"> </w:t>
      </w:r>
      <w:r w:rsidR="003E0C1B">
        <w:rPr>
          <w:rFonts w:ascii="Arial" w:hAnsi="Arial" w:cs="Arial"/>
          <w:sz w:val="24"/>
          <w:szCs w:val="24"/>
        </w:rPr>
        <w:t xml:space="preserve">They </w:t>
      </w:r>
      <w:r w:rsidR="000E2917">
        <w:rPr>
          <w:rFonts w:ascii="Arial" w:hAnsi="Arial" w:cs="Arial"/>
          <w:sz w:val="24"/>
          <w:szCs w:val="24"/>
        </w:rPr>
        <w:t xml:space="preserve">acknowledged </w:t>
      </w:r>
      <w:r w:rsidR="0088389B">
        <w:rPr>
          <w:rFonts w:ascii="Arial" w:hAnsi="Arial" w:cs="Arial"/>
          <w:sz w:val="24"/>
          <w:szCs w:val="24"/>
        </w:rPr>
        <w:t xml:space="preserve">that minimum visibility requirements would not be met, however, they put </w:t>
      </w:r>
      <w:r>
        <w:rPr>
          <w:rFonts w:ascii="Arial" w:hAnsi="Arial" w:cs="Arial"/>
          <w:sz w:val="24"/>
          <w:szCs w:val="24"/>
        </w:rPr>
        <w:t xml:space="preserve">significant </w:t>
      </w:r>
      <w:r w:rsidR="003E0C1B">
        <w:rPr>
          <w:rFonts w:ascii="Arial" w:hAnsi="Arial" w:cs="Arial"/>
          <w:sz w:val="24"/>
          <w:szCs w:val="24"/>
        </w:rPr>
        <w:t xml:space="preserve">weight on </w:t>
      </w:r>
      <w:r>
        <w:rPr>
          <w:rFonts w:ascii="Arial" w:hAnsi="Arial" w:cs="Arial"/>
          <w:sz w:val="24"/>
          <w:szCs w:val="24"/>
        </w:rPr>
        <w:t xml:space="preserve">the </w:t>
      </w:r>
      <w:r w:rsidR="003E0C1B">
        <w:rPr>
          <w:rFonts w:ascii="Arial" w:hAnsi="Arial" w:cs="Arial"/>
          <w:sz w:val="24"/>
          <w:szCs w:val="24"/>
        </w:rPr>
        <w:t xml:space="preserve">benefits brought by proposed </w:t>
      </w:r>
      <w:r>
        <w:rPr>
          <w:rFonts w:ascii="Arial" w:hAnsi="Arial" w:cs="Arial"/>
          <w:sz w:val="24"/>
          <w:szCs w:val="24"/>
        </w:rPr>
        <w:t xml:space="preserve">road and pedestrian </w:t>
      </w:r>
      <w:r w:rsidR="003E0C1B">
        <w:rPr>
          <w:rFonts w:ascii="Arial" w:hAnsi="Arial" w:cs="Arial"/>
          <w:sz w:val="24"/>
          <w:szCs w:val="24"/>
        </w:rPr>
        <w:t>improvements</w:t>
      </w:r>
      <w:r w:rsidR="0088389B">
        <w:rPr>
          <w:rFonts w:ascii="Arial" w:hAnsi="Arial" w:cs="Arial"/>
          <w:sz w:val="24"/>
          <w:szCs w:val="24"/>
        </w:rPr>
        <w:t xml:space="preserve"> (including </w:t>
      </w:r>
      <w:r w:rsidR="003E0C1B">
        <w:rPr>
          <w:rFonts w:ascii="Arial" w:hAnsi="Arial" w:cs="Arial"/>
          <w:sz w:val="24"/>
          <w:szCs w:val="24"/>
        </w:rPr>
        <w:t>securing them for the lifetime of the proposed development</w:t>
      </w:r>
      <w:r w:rsidR="0088389B">
        <w:rPr>
          <w:rFonts w:ascii="Arial" w:hAnsi="Arial" w:cs="Arial"/>
          <w:sz w:val="24"/>
          <w:szCs w:val="24"/>
        </w:rPr>
        <w:t xml:space="preserve">), agreeing that this should </w:t>
      </w:r>
      <w:r w:rsidR="00583A15">
        <w:rPr>
          <w:rFonts w:ascii="Arial" w:hAnsi="Arial" w:cs="Arial"/>
          <w:sz w:val="24"/>
          <w:szCs w:val="24"/>
        </w:rPr>
        <w:t xml:space="preserve">avoid any </w:t>
      </w:r>
      <w:r w:rsidR="0088389B">
        <w:rPr>
          <w:rFonts w:ascii="Arial" w:hAnsi="Arial" w:cs="Arial"/>
          <w:sz w:val="24"/>
          <w:szCs w:val="24"/>
        </w:rPr>
        <w:t xml:space="preserve">unacceptable detrimental road safety impacts. </w:t>
      </w:r>
    </w:p>
    <w:p w14:paraId="4877BA53" w14:textId="46B5D6CE" w:rsidR="00D964AE" w:rsidRPr="00D964AE" w:rsidRDefault="00384D43" w:rsidP="006F35FD">
      <w:pPr>
        <w:spacing w:before="240" w:after="120"/>
        <w:ind w:left="720" w:hanging="720"/>
        <w:rPr>
          <w:rFonts w:ascii="Arial" w:hAnsi="Arial" w:cs="Arial"/>
          <w:sz w:val="24"/>
          <w:szCs w:val="24"/>
        </w:rPr>
      </w:pPr>
      <w:r>
        <w:rPr>
          <w:rFonts w:ascii="Arial" w:hAnsi="Arial" w:cs="Arial"/>
          <w:sz w:val="24"/>
          <w:szCs w:val="24"/>
        </w:rPr>
        <w:t xml:space="preserve">3.9 </w:t>
      </w:r>
      <w:r>
        <w:rPr>
          <w:rFonts w:ascii="Arial" w:hAnsi="Arial" w:cs="Arial"/>
          <w:sz w:val="24"/>
          <w:szCs w:val="24"/>
        </w:rPr>
        <w:tab/>
      </w:r>
      <w:r w:rsidR="00D964AE" w:rsidRPr="00D964AE">
        <w:rPr>
          <w:rFonts w:ascii="Arial" w:hAnsi="Arial" w:cs="Arial"/>
          <w:sz w:val="24"/>
          <w:szCs w:val="24"/>
        </w:rPr>
        <w:t xml:space="preserve">The FPRB also agreed with the Appointed Officer’s position in relation to the </w:t>
      </w:r>
      <w:r w:rsidR="00D964AE" w:rsidRPr="00D964AE">
        <w:rPr>
          <w:rFonts w:ascii="Arial" w:hAnsi="Arial" w:cs="Arial"/>
          <w:sz w:val="24"/>
          <w:szCs w:val="24"/>
          <w:u w:val="single"/>
        </w:rPr>
        <w:t>other planning considerations</w:t>
      </w:r>
      <w:r w:rsidR="00D964AE" w:rsidRPr="00D964AE">
        <w:rPr>
          <w:rFonts w:ascii="Arial" w:hAnsi="Arial" w:cs="Arial"/>
          <w:sz w:val="24"/>
          <w:szCs w:val="24"/>
        </w:rPr>
        <w:t xml:space="preserve"> not forming part of the original reasons for refusal.  They contended that these matters did not have any material impact that would change their position on this application and concluded that they should not be included as additional reasons for refusal in this instance.  </w:t>
      </w:r>
    </w:p>
    <w:p w14:paraId="3433CC7B" w14:textId="48FE7866" w:rsidR="00D964AE" w:rsidRPr="00D964AE" w:rsidRDefault="00384D43" w:rsidP="006F35FD">
      <w:pPr>
        <w:spacing w:before="240" w:after="120"/>
        <w:ind w:left="720" w:hanging="720"/>
        <w:rPr>
          <w:rFonts w:ascii="Arial" w:hAnsi="Arial" w:cs="Arial"/>
          <w:sz w:val="24"/>
          <w:szCs w:val="24"/>
        </w:rPr>
      </w:pPr>
      <w:r>
        <w:rPr>
          <w:rFonts w:ascii="Arial" w:hAnsi="Arial" w:cs="Arial"/>
          <w:sz w:val="24"/>
          <w:szCs w:val="24"/>
        </w:rPr>
        <w:t xml:space="preserve">3.10 </w:t>
      </w:r>
      <w:r>
        <w:rPr>
          <w:rFonts w:ascii="Arial" w:hAnsi="Arial" w:cs="Arial"/>
          <w:sz w:val="24"/>
          <w:szCs w:val="24"/>
        </w:rPr>
        <w:tab/>
      </w:r>
      <w:r w:rsidR="00D964AE" w:rsidRPr="00D964AE">
        <w:rPr>
          <w:rFonts w:ascii="Arial" w:hAnsi="Arial" w:cs="Arial"/>
          <w:sz w:val="24"/>
          <w:szCs w:val="24"/>
        </w:rPr>
        <w:t xml:space="preserve">The FPRB reviewed whether there </w:t>
      </w:r>
      <w:proofErr w:type="gramStart"/>
      <w:r w:rsidR="00D964AE" w:rsidRPr="00D964AE">
        <w:rPr>
          <w:rFonts w:ascii="Arial" w:hAnsi="Arial" w:cs="Arial"/>
          <w:sz w:val="24"/>
          <w:szCs w:val="24"/>
        </w:rPr>
        <w:t>were</w:t>
      </w:r>
      <w:proofErr w:type="gramEnd"/>
      <w:r w:rsidR="00D964AE" w:rsidRPr="00D964AE">
        <w:rPr>
          <w:rFonts w:ascii="Arial" w:hAnsi="Arial" w:cs="Arial"/>
          <w:sz w:val="24"/>
          <w:szCs w:val="24"/>
        </w:rPr>
        <w:t xml:space="preserve"> any </w:t>
      </w:r>
      <w:r w:rsidR="00D964AE" w:rsidRPr="00D964AE">
        <w:rPr>
          <w:rFonts w:ascii="Arial" w:hAnsi="Arial" w:cs="Arial"/>
          <w:sz w:val="24"/>
          <w:szCs w:val="24"/>
          <w:u w:val="single"/>
        </w:rPr>
        <w:t>material considerations</w:t>
      </w:r>
      <w:r w:rsidR="00D964AE" w:rsidRPr="00D964AE">
        <w:rPr>
          <w:rFonts w:ascii="Arial" w:hAnsi="Arial" w:cs="Arial"/>
          <w:sz w:val="24"/>
          <w:szCs w:val="24"/>
        </w:rPr>
        <w:t xml:space="preserve"> associated with proposed development</w:t>
      </w:r>
      <w:r w:rsidR="00C17C45">
        <w:rPr>
          <w:rFonts w:ascii="Arial" w:hAnsi="Arial" w:cs="Arial"/>
          <w:sz w:val="24"/>
          <w:szCs w:val="24"/>
        </w:rPr>
        <w:t>.</w:t>
      </w:r>
      <w:r w:rsidR="000736D2">
        <w:rPr>
          <w:rFonts w:ascii="Arial" w:hAnsi="Arial" w:cs="Arial"/>
          <w:sz w:val="24"/>
          <w:szCs w:val="24"/>
        </w:rPr>
        <w:t xml:space="preserve"> </w:t>
      </w:r>
      <w:r w:rsidR="00C17C45">
        <w:rPr>
          <w:rFonts w:ascii="Arial" w:hAnsi="Arial" w:cs="Arial"/>
          <w:sz w:val="24"/>
          <w:szCs w:val="24"/>
        </w:rPr>
        <w:t xml:space="preserve"> They noted that </w:t>
      </w:r>
      <w:r w:rsidR="009A663E">
        <w:rPr>
          <w:rFonts w:ascii="Arial" w:hAnsi="Arial" w:cs="Arial"/>
          <w:sz w:val="24"/>
          <w:szCs w:val="24"/>
        </w:rPr>
        <w:t xml:space="preserve">material consideration relating to the wider planning benefits should be </w:t>
      </w:r>
      <w:r w:rsidR="00244AF9">
        <w:rPr>
          <w:rFonts w:ascii="Arial" w:hAnsi="Arial" w:cs="Arial"/>
          <w:sz w:val="24"/>
          <w:szCs w:val="24"/>
        </w:rPr>
        <w:t xml:space="preserve">afforded weight </w:t>
      </w:r>
      <w:r w:rsidR="00C17C45">
        <w:rPr>
          <w:rFonts w:ascii="Arial" w:hAnsi="Arial" w:cs="Arial"/>
          <w:sz w:val="24"/>
          <w:szCs w:val="24"/>
        </w:rPr>
        <w:t xml:space="preserve">to </w:t>
      </w:r>
      <w:r w:rsidR="00244AF9">
        <w:rPr>
          <w:rFonts w:ascii="Arial" w:hAnsi="Arial" w:cs="Arial"/>
          <w:sz w:val="24"/>
          <w:szCs w:val="24"/>
        </w:rPr>
        <w:t>further strengthen</w:t>
      </w:r>
      <w:r w:rsidR="00C17C45">
        <w:rPr>
          <w:rFonts w:ascii="Arial" w:hAnsi="Arial" w:cs="Arial"/>
          <w:sz w:val="24"/>
          <w:szCs w:val="24"/>
        </w:rPr>
        <w:t xml:space="preserve"> </w:t>
      </w:r>
      <w:r w:rsidR="00244AF9">
        <w:rPr>
          <w:rFonts w:ascii="Arial" w:hAnsi="Arial" w:cs="Arial"/>
          <w:sz w:val="24"/>
          <w:szCs w:val="24"/>
        </w:rPr>
        <w:t xml:space="preserve">approval but </w:t>
      </w:r>
      <w:r w:rsidR="00C17C45">
        <w:rPr>
          <w:rFonts w:ascii="Arial" w:hAnsi="Arial" w:cs="Arial"/>
          <w:sz w:val="24"/>
          <w:szCs w:val="24"/>
        </w:rPr>
        <w:t xml:space="preserve">agreed that </w:t>
      </w:r>
      <w:r w:rsidR="00244AF9">
        <w:rPr>
          <w:rFonts w:ascii="Arial" w:hAnsi="Arial" w:cs="Arial"/>
          <w:sz w:val="24"/>
          <w:szCs w:val="24"/>
        </w:rPr>
        <w:t xml:space="preserve">there were </w:t>
      </w:r>
      <w:r w:rsidR="00D964AE" w:rsidRPr="00D964AE">
        <w:rPr>
          <w:rFonts w:ascii="Arial" w:hAnsi="Arial" w:cs="Arial"/>
          <w:sz w:val="24"/>
          <w:szCs w:val="24"/>
        </w:rPr>
        <w:t>no material considerations that should be afforded significant weight to set aside a decision in accordance with the Development Plan. </w:t>
      </w:r>
    </w:p>
    <w:p w14:paraId="42BAA35A" w14:textId="1666266D" w:rsidR="00644525" w:rsidRPr="00644525" w:rsidRDefault="00644525" w:rsidP="006F35FD">
      <w:pPr>
        <w:spacing w:before="240" w:after="120"/>
        <w:ind w:left="720" w:hanging="720"/>
        <w:rPr>
          <w:rFonts w:ascii="Arial" w:hAnsi="Arial" w:cs="Arial"/>
          <w:sz w:val="24"/>
          <w:szCs w:val="24"/>
        </w:rPr>
      </w:pPr>
      <w:r w:rsidRPr="00644525">
        <w:rPr>
          <w:rFonts w:ascii="Arial" w:hAnsi="Arial" w:cs="Arial"/>
          <w:sz w:val="24"/>
          <w:szCs w:val="24"/>
        </w:rPr>
        <w:t xml:space="preserve">3.11 </w:t>
      </w:r>
      <w:r w:rsidRPr="00644525">
        <w:rPr>
          <w:rFonts w:ascii="Arial" w:hAnsi="Arial" w:cs="Arial"/>
          <w:sz w:val="24"/>
          <w:szCs w:val="24"/>
        </w:rPr>
        <w:tab/>
        <w:t xml:space="preserve">Overall, the FPRB concluded that the </w:t>
      </w:r>
      <w:r w:rsidR="00FA0ED6">
        <w:rPr>
          <w:rFonts w:ascii="Arial" w:hAnsi="Arial" w:cs="Arial"/>
          <w:sz w:val="24"/>
          <w:szCs w:val="24"/>
        </w:rPr>
        <w:t xml:space="preserve">appeal </w:t>
      </w:r>
      <w:r w:rsidRPr="00644525">
        <w:rPr>
          <w:rFonts w:ascii="Arial" w:hAnsi="Arial" w:cs="Arial"/>
          <w:sz w:val="24"/>
          <w:szCs w:val="24"/>
        </w:rPr>
        <w:t xml:space="preserve">proposal would </w:t>
      </w:r>
      <w:r w:rsidR="00FA0ED6">
        <w:rPr>
          <w:rFonts w:ascii="Arial" w:hAnsi="Arial" w:cs="Arial"/>
          <w:sz w:val="24"/>
          <w:szCs w:val="24"/>
        </w:rPr>
        <w:t xml:space="preserve">be acceptable and should not result in any unacceptable road safety </w:t>
      </w:r>
      <w:r w:rsidR="00290101">
        <w:rPr>
          <w:rFonts w:ascii="Arial" w:hAnsi="Arial" w:cs="Arial"/>
          <w:sz w:val="24"/>
          <w:szCs w:val="24"/>
        </w:rPr>
        <w:t xml:space="preserve">impacts subject to </w:t>
      </w:r>
      <w:r w:rsidR="00DE50F7">
        <w:rPr>
          <w:rFonts w:ascii="Arial" w:hAnsi="Arial" w:cs="Arial"/>
          <w:sz w:val="24"/>
          <w:szCs w:val="24"/>
        </w:rPr>
        <w:t xml:space="preserve">conditions requiring the final design details and implementation of the proposed </w:t>
      </w:r>
      <w:r w:rsidR="00290101">
        <w:rPr>
          <w:rFonts w:ascii="Arial" w:hAnsi="Arial" w:cs="Arial"/>
          <w:sz w:val="24"/>
          <w:szCs w:val="24"/>
        </w:rPr>
        <w:t>transportation improvements for the lifetime of the development</w:t>
      </w:r>
      <w:r w:rsidR="00021024">
        <w:rPr>
          <w:rFonts w:ascii="Arial" w:hAnsi="Arial" w:cs="Arial"/>
          <w:sz w:val="24"/>
          <w:szCs w:val="24"/>
        </w:rPr>
        <w:t xml:space="preserve">. </w:t>
      </w:r>
      <w:r w:rsidR="000736D2">
        <w:rPr>
          <w:rFonts w:ascii="Arial" w:hAnsi="Arial" w:cs="Arial"/>
          <w:sz w:val="24"/>
          <w:szCs w:val="24"/>
        </w:rPr>
        <w:t xml:space="preserve"> </w:t>
      </w:r>
      <w:r w:rsidR="00021024">
        <w:rPr>
          <w:rFonts w:ascii="Arial" w:hAnsi="Arial" w:cs="Arial"/>
          <w:sz w:val="24"/>
          <w:szCs w:val="24"/>
        </w:rPr>
        <w:t xml:space="preserve">They </w:t>
      </w:r>
      <w:r w:rsidRPr="00644525">
        <w:rPr>
          <w:rFonts w:ascii="Arial" w:hAnsi="Arial" w:cs="Arial"/>
          <w:sz w:val="24"/>
          <w:szCs w:val="24"/>
        </w:rPr>
        <w:t>agreed that the other planning considerations not forming part of the refusal were acceptable and complied with the corresponding Development Plan policies.  The FPRB did not consider there to be any other matters for consideration or any material considerations which would outweigh the Development Plan position.</w:t>
      </w:r>
      <w:r w:rsidR="000736D2">
        <w:rPr>
          <w:rFonts w:ascii="Arial" w:hAnsi="Arial" w:cs="Arial"/>
          <w:sz w:val="24"/>
          <w:szCs w:val="24"/>
        </w:rPr>
        <w:t xml:space="preserve">  </w:t>
      </w:r>
      <w:r w:rsidRPr="00644525">
        <w:rPr>
          <w:rFonts w:ascii="Arial" w:hAnsi="Arial" w:cs="Arial"/>
          <w:sz w:val="24"/>
          <w:szCs w:val="24"/>
        </w:rPr>
        <w:t xml:space="preserve">The FPRB therefore decided that planning permission should be </w:t>
      </w:r>
      <w:r w:rsidR="00F87CAC">
        <w:rPr>
          <w:rFonts w:ascii="Arial" w:hAnsi="Arial" w:cs="Arial"/>
          <w:sz w:val="24"/>
          <w:szCs w:val="24"/>
        </w:rPr>
        <w:t>granted</w:t>
      </w:r>
      <w:r w:rsidRPr="00644525">
        <w:rPr>
          <w:rFonts w:ascii="Arial" w:hAnsi="Arial" w:cs="Arial"/>
          <w:sz w:val="24"/>
          <w:szCs w:val="24"/>
        </w:rPr>
        <w:t>,</w:t>
      </w:r>
      <w:r w:rsidR="00F87CAC">
        <w:rPr>
          <w:rFonts w:ascii="Arial" w:hAnsi="Arial" w:cs="Arial"/>
          <w:sz w:val="24"/>
          <w:szCs w:val="24"/>
        </w:rPr>
        <w:t xml:space="preserve"> subject to conditions,</w:t>
      </w:r>
      <w:r w:rsidRPr="00644525">
        <w:rPr>
          <w:rFonts w:ascii="Arial" w:hAnsi="Arial" w:cs="Arial"/>
          <w:sz w:val="24"/>
          <w:szCs w:val="24"/>
        </w:rPr>
        <w:t xml:space="preserve"> </w:t>
      </w:r>
      <w:r w:rsidR="00021024">
        <w:rPr>
          <w:rFonts w:ascii="Arial" w:hAnsi="Arial" w:cs="Arial"/>
          <w:sz w:val="24"/>
          <w:szCs w:val="24"/>
        </w:rPr>
        <w:t xml:space="preserve">reversing </w:t>
      </w:r>
      <w:r w:rsidRPr="00644525">
        <w:rPr>
          <w:rFonts w:ascii="Arial" w:hAnsi="Arial" w:cs="Arial"/>
          <w:sz w:val="24"/>
          <w:szCs w:val="24"/>
        </w:rPr>
        <w:t>the Appointed Officer’s decision. </w:t>
      </w:r>
    </w:p>
    <w:p w14:paraId="0D197DF4" w14:textId="40B2CB52" w:rsidR="00644525" w:rsidRPr="00D41677" w:rsidRDefault="00644525" w:rsidP="000736D2">
      <w:pPr>
        <w:spacing w:before="240"/>
        <w:rPr>
          <w:rFonts w:ascii="Arial Bold" w:hAnsi="Arial Bold" w:cs="Arial"/>
          <w:b/>
          <w:bCs/>
          <w:sz w:val="28"/>
          <w:szCs w:val="24"/>
        </w:rPr>
      </w:pPr>
      <w:r w:rsidRPr="00D41677">
        <w:rPr>
          <w:rFonts w:ascii="Arial Bold" w:hAnsi="Arial Bold" w:cs="Arial"/>
          <w:b/>
          <w:bCs/>
          <w:sz w:val="28"/>
          <w:szCs w:val="24"/>
        </w:rPr>
        <w:lastRenderedPageBreak/>
        <w:t>4.0</w:t>
      </w:r>
      <w:r w:rsidRPr="00D41677">
        <w:rPr>
          <w:rFonts w:ascii="Arial Bold" w:hAnsi="Arial Bold" w:cs="Arial"/>
          <w:b/>
          <w:bCs/>
          <w:sz w:val="28"/>
          <w:szCs w:val="24"/>
        </w:rPr>
        <w:tab/>
      </w:r>
      <w:r w:rsidRPr="00D41677">
        <w:rPr>
          <w:rFonts w:ascii="Arial Bold" w:hAnsi="Arial Bold" w:cs="Arial"/>
          <w:b/>
          <w:bCs/>
          <w:sz w:val="28"/>
          <w:szCs w:val="24"/>
          <w:u w:val="single"/>
        </w:rPr>
        <w:t>Decision</w:t>
      </w:r>
      <w:r w:rsidRPr="00D41677">
        <w:rPr>
          <w:rFonts w:ascii="Arial Bold" w:hAnsi="Arial Bold" w:cs="Arial"/>
          <w:b/>
          <w:bCs/>
          <w:sz w:val="28"/>
          <w:szCs w:val="24"/>
        </w:rPr>
        <w:t> </w:t>
      </w:r>
    </w:p>
    <w:p w14:paraId="2963C92F" w14:textId="01320937" w:rsidR="00644525" w:rsidRPr="00644525" w:rsidRDefault="00644525" w:rsidP="000736D2">
      <w:pPr>
        <w:spacing w:before="120"/>
        <w:ind w:left="720" w:hanging="720"/>
        <w:rPr>
          <w:rFonts w:ascii="Arial" w:hAnsi="Arial" w:cs="Arial"/>
          <w:sz w:val="24"/>
          <w:szCs w:val="24"/>
        </w:rPr>
      </w:pPr>
      <w:r w:rsidRPr="00644525">
        <w:rPr>
          <w:rFonts w:ascii="Arial" w:hAnsi="Arial" w:cs="Arial"/>
          <w:sz w:val="24"/>
          <w:szCs w:val="24"/>
        </w:rPr>
        <w:t>4.1</w:t>
      </w:r>
      <w:r w:rsidRPr="00644525">
        <w:rPr>
          <w:rFonts w:ascii="Arial" w:hAnsi="Arial" w:cs="Arial"/>
          <w:sz w:val="24"/>
          <w:szCs w:val="24"/>
        </w:rPr>
        <w:tab/>
        <w:t xml:space="preserve">The FPRB </w:t>
      </w:r>
      <w:r w:rsidR="00872736">
        <w:rPr>
          <w:rFonts w:ascii="Arial" w:hAnsi="Arial" w:cs="Arial"/>
          <w:sz w:val="24"/>
          <w:szCs w:val="24"/>
        </w:rPr>
        <w:t xml:space="preserve">reverses </w:t>
      </w:r>
      <w:r w:rsidRPr="00644525">
        <w:rPr>
          <w:rFonts w:ascii="Arial" w:hAnsi="Arial" w:cs="Arial"/>
          <w:sz w:val="24"/>
          <w:szCs w:val="24"/>
        </w:rPr>
        <w:t xml:space="preserve">the determination reviewed by them and </w:t>
      </w:r>
      <w:r w:rsidR="00B906EC">
        <w:rPr>
          <w:rFonts w:ascii="Arial" w:hAnsi="Arial" w:cs="Arial"/>
          <w:sz w:val="24"/>
          <w:szCs w:val="24"/>
        </w:rPr>
        <w:t xml:space="preserve">approves </w:t>
      </w:r>
      <w:r w:rsidRPr="00644525">
        <w:rPr>
          <w:rFonts w:ascii="Arial" w:hAnsi="Arial" w:cs="Arial"/>
          <w:sz w:val="24"/>
          <w:szCs w:val="24"/>
        </w:rPr>
        <w:t xml:space="preserve">Planning Permission </w:t>
      </w:r>
      <w:r w:rsidR="00B906EC">
        <w:rPr>
          <w:rFonts w:ascii="Arial" w:hAnsi="Arial" w:cs="Arial"/>
          <w:sz w:val="24"/>
          <w:szCs w:val="24"/>
        </w:rPr>
        <w:t xml:space="preserve">subject to the conditions and reasons as follows: </w:t>
      </w:r>
    </w:p>
    <w:p w14:paraId="5061CA37" w14:textId="5F5C3D24" w:rsidR="00356FCE" w:rsidRDefault="00356FCE" w:rsidP="00B423CF">
      <w:pPr>
        <w:spacing w:before="240" w:after="240"/>
        <w:ind w:firstLine="720"/>
        <w:rPr>
          <w:rFonts w:ascii="Arial" w:hAnsi="Arial" w:cs="Arial"/>
          <w:sz w:val="24"/>
          <w:szCs w:val="24"/>
        </w:rPr>
      </w:pPr>
      <w:r w:rsidRPr="00356FCE">
        <w:rPr>
          <w:rFonts w:ascii="Arial" w:hAnsi="Arial" w:cs="Arial"/>
          <w:b/>
          <w:bCs/>
          <w:sz w:val="24"/>
          <w:szCs w:val="24"/>
          <w:u w:val="single"/>
        </w:rPr>
        <w:t>APPROVE SUBJECT TO THE FOLLOWING CONDITIONS &amp; REASON(S):</w:t>
      </w:r>
      <w:r w:rsidRPr="00356FCE">
        <w:rPr>
          <w:rFonts w:ascii="Arial" w:hAnsi="Arial" w:cs="Arial"/>
          <w:sz w:val="24"/>
          <w:szCs w:val="24"/>
        </w:rPr>
        <w:t> </w:t>
      </w:r>
    </w:p>
    <w:p w14:paraId="06C3A4FE" w14:textId="3E1C77E3" w:rsidR="00B906EC" w:rsidRPr="00B906EC" w:rsidRDefault="00B906EC" w:rsidP="000736D2">
      <w:pPr>
        <w:numPr>
          <w:ilvl w:val="0"/>
          <w:numId w:val="12"/>
        </w:numPr>
        <w:tabs>
          <w:tab w:val="clear" w:pos="720"/>
        </w:tabs>
        <w:spacing w:before="120" w:after="120"/>
        <w:ind w:left="1260" w:hanging="540"/>
        <w:rPr>
          <w:rFonts w:ascii="Arial" w:hAnsi="Arial" w:cs="Arial"/>
          <w:sz w:val="24"/>
          <w:szCs w:val="24"/>
        </w:rPr>
      </w:pPr>
      <w:r w:rsidRPr="00B906EC">
        <w:rPr>
          <w:rFonts w:ascii="Arial" w:hAnsi="Arial" w:cs="Arial"/>
          <w:sz w:val="24"/>
          <w:szCs w:val="24"/>
        </w:rPr>
        <w:t>The development to which this permission relates must be commenced no later than three years from the date of this permission.   </w:t>
      </w:r>
    </w:p>
    <w:p w14:paraId="21982E49" w14:textId="38AA21BC" w:rsidR="00B906EC" w:rsidRDefault="00B906EC" w:rsidP="000736D2">
      <w:pPr>
        <w:spacing w:before="120" w:after="120"/>
        <w:ind w:left="1260"/>
        <w:rPr>
          <w:rFonts w:ascii="Arial" w:hAnsi="Arial" w:cs="Arial"/>
          <w:sz w:val="24"/>
          <w:szCs w:val="24"/>
        </w:rPr>
      </w:pPr>
      <w:r w:rsidRPr="000736D2">
        <w:rPr>
          <w:rFonts w:ascii="Arial" w:hAnsi="Arial" w:cs="Arial"/>
          <w:b/>
          <w:bCs/>
          <w:sz w:val="24"/>
          <w:szCs w:val="24"/>
        </w:rPr>
        <w:t>Reason</w:t>
      </w:r>
      <w:r w:rsidRPr="00B906EC">
        <w:rPr>
          <w:rFonts w:ascii="Arial" w:hAnsi="Arial" w:cs="Arial"/>
          <w:sz w:val="24"/>
          <w:szCs w:val="24"/>
        </w:rPr>
        <w:t xml:space="preserve">: </w:t>
      </w:r>
      <w:proofErr w:type="gramStart"/>
      <w:r w:rsidRPr="00B906EC">
        <w:rPr>
          <w:rFonts w:ascii="Arial" w:hAnsi="Arial" w:cs="Arial"/>
          <w:sz w:val="24"/>
          <w:szCs w:val="24"/>
        </w:rPr>
        <w:t>In order to</w:t>
      </w:r>
      <w:proofErr w:type="gramEnd"/>
      <w:r w:rsidRPr="00B906EC">
        <w:rPr>
          <w:rFonts w:ascii="Arial" w:hAnsi="Arial" w:cs="Arial"/>
          <w:sz w:val="24"/>
          <w:szCs w:val="24"/>
        </w:rPr>
        <w:t xml:space="preserve"> comply with the provisions of Section 58 of the Town and Country Planning (Scotland) Act 1997, as amende</w:t>
      </w:r>
      <w:r w:rsidR="00356FCE">
        <w:rPr>
          <w:rFonts w:ascii="Arial" w:hAnsi="Arial" w:cs="Arial"/>
          <w:sz w:val="24"/>
          <w:szCs w:val="24"/>
        </w:rPr>
        <w:t>d.</w:t>
      </w:r>
    </w:p>
    <w:p w14:paraId="642DD2F9" w14:textId="718BE8B2" w:rsidR="00B66E20" w:rsidRPr="005B2A80" w:rsidRDefault="000140D9" w:rsidP="000736D2">
      <w:pPr>
        <w:numPr>
          <w:ilvl w:val="0"/>
          <w:numId w:val="12"/>
        </w:numPr>
        <w:tabs>
          <w:tab w:val="clear" w:pos="720"/>
        </w:tabs>
        <w:spacing w:before="120" w:after="120"/>
        <w:ind w:left="1260" w:hanging="540"/>
        <w:rPr>
          <w:rFonts w:ascii="Arial" w:hAnsi="Arial" w:cs="Arial"/>
          <w:sz w:val="24"/>
          <w:szCs w:val="24"/>
        </w:rPr>
      </w:pPr>
      <w:r w:rsidRPr="000140D9">
        <w:rPr>
          <w:rFonts w:ascii="Arial" w:hAnsi="Arial" w:cs="Arial"/>
          <w:sz w:val="24"/>
          <w:szCs w:val="24"/>
        </w:rPr>
        <w:t xml:space="preserve">A Scheme of transportation and pedestrian improvements shall be submitted for approval in writing by this Planning Authority. The Scheme shall include design details for the vehicular turning area, </w:t>
      </w:r>
      <w:r w:rsidR="1C4B74B2" w:rsidRPr="679BD10D">
        <w:rPr>
          <w:rFonts w:ascii="Arial" w:hAnsi="Arial" w:cs="Arial"/>
          <w:sz w:val="24"/>
          <w:szCs w:val="24"/>
        </w:rPr>
        <w:t>updated</w:t>
      </w:r>
      <w:r w:rsidRPr="000140D9">
        <w:rPr>
          <w:rFonts w:ascii="Arial" w:hAnsi="Arial" w:cs="Arial"/>
          <w:sz w:val="24"/>
          <w:szCs w:val="24"/>
        </w:rPr>
        <w:t xml:space="preserve"> vehicular access to the U039 including visibility splays and updated pedestrian arrangements, resurfacing of the Lane, overhanging vegetation areas to be cut back and/or any signage unless otherwise agreed in writing with the Planning Authority. The scheme as approved shall be implemented prior to occupation of the development</w:t>
      </w:r>
      <w:r w:rsidR="2EA56ACF" w:rsidRPr="679BD10D">
        <w:rPr>
          <w:rFonts w:ascii="Arial" w:hAnsi="Arial" w:cs="Arial"/>
          <w:sz w:val="24"/>
          <w:szCs w:val="24"/>
        </w:rPr>
        <w:t xml:space="preserve"> and maintained for the lifetime of the development</w:t>
      </w:r>
      <w:r w:rsidRPr="000140D9">
        <w:rPr>
          <w:rFonts w:ascii="Arial" w:hAnsi="Arial" w:cs="Arial"/>
          <w:sz w:val="24"/>
          <w:szCs w:val="24"/>
        </w:rPr>
        <w:t>.</w:t>
      </w:r>
    </w:p>
    <w:p w14:paraId="1BA4DDF3" w14:textId="0F437022" w:rsidR="008A3098" w:rsidRPr="00F071B8" w:rsidRDefault="00B66E20" w:rsidP="000736D2">
      <w:pPr>
        <w:spacing w:before="120" w:after="120"/>
        <w:ind w:left="1260"/>
        <w:rPr>
          <w:rFonts w:ascii="Arial" w:hAnsi="Arial" w:cs="Arial"/>
          <w:sz w:val="24"/>
          <w:szCs w:val="24"/>
        </w:rPr>
      </w:pPr>
      <w:r w:rsidRPr="000736D2">
        <w:rPr>
          <w:rFonts w:ascii="Arial" w:hAnsi="Arial" w:cs="Arial"/>
          <w:b/>
          <w:bCs/>
          <w:sz w:val="24"/>
          <w:szCs w:val="24"/>
        </w:rPr>
        <w:t>Reason</w:t>
      </w:r>
      <w:r w:rsidRPr="00F071B8">
        <w:rPr>
          <w:rFonts w:ascii="Arial" w:hAnsi="Arial" w:cs="Arial"/>
          <w:sz w:val="24"/>
          <w:szCs w:val="24"/>
        </w:rPr>
        <w:t xml:space="preserve">: In the interests of </w:t>
      </w:r>
      <w:r w:rsidR="008A3098" w:rsidRPr="00F071B8">
        <w:rPr>
          <w:rFonts w:ascii="Arial" w:hAnsi="Arial" w:cs="Arial"/>
          <w:sz w:val="24"/>
          <w:szCs w:val="24"/>
        </w:rPr>
        <w:t xml:space="preserve">road </w:t>
      </w:r>
      <w:r w:rsidR="00F071B8" w:rsidRPr="00F071B8">
        <w:rPr>
          <w:rFonts w:ascii="Arial" w:hAnsi="Arial" w:cs="Arial"/>
          <w:sz w:val="24"/>
          <w:szCs w:val="24"/>
        </w:rPr>
        <w:t xml:space="preserve">and pedestrian </w:t>
      </w:r>
      <w:r w:rsidR="008A3098" w:rsidRPr="00F071B8">
        <w:rPr>
          <w:rFonts w:ascii="Arial" w:hAnsi="Arial" w:cs="Arial"/>
          <w:sz w:val="24"/>
          <w:szCs w:val="24"/>
        </w:rPr>
        <w:t>safety</w:t>
      </w:r>
      <w:r w:rsidR="00F071B8">
        <w:rPr>
          <w:rFonts w:ascii="Arial" w:hAnsi="Arial" w:cs="Arial"/>
          <w:sz w:val="24"/>
          <w:szCs w:val="24"/>
        </w:rPr>
        <w:t>.</w:t>
      </w:r>
    </w:p>
    <w:p w14:paraId="46C1CC59" w14:textId="368BC80D" w:rsidR="004A5A0F" w:rsidRDefault="00542AFE" w:rsidP="000736D2">
      <w:pPr>
        <w:numPr>
          <w:ilvl w:val="0"/>
          <w:numId w:val="12"/>
        </w:numPr>
        <w:tabs>
          <w:tab w:val="clear" w:pos="720"/>
        </w:tabs>
        <w:spacing w:before="120" w:after="120"/>
        <w:ind w:left="1260" w:hanging="540"/>
        <w:rPr>
          <w:rFonts w:ascii="Arial" w:hAnsi="Arial" w:cs="Arial"/>
          <w:sz w:val="24"/>
          <w:szCs w:val="24"/>
        </w:rPr>
      </w:pPr>
      <w:r>
        <w:rPr>
          <w:rFonts w:ascii="Arial" w:hAnsi="Arial" w:cs="Arial"/>
          <w:sz w:val="24"/>
          <w:szCs w:val="24"/>
        </w:rPr>
        <w:t xml:space="preserve">A </w:t>
      </w:r>
      <w:r w:rsidR="003A137D">
        <w:rPr>
          <w:rFonts w:ascii="Arial" w:hAnsi="Arial" w:cs="Arial"/>
          <w:sz w:val="24"/>
          <w:szCs w:val="24"/>
        </w:rPr>
        <w:t>S</w:t>
      </w:r>
      <w:r w:rsidRPr="00542AFE">
        <w:rPr>
          <w:rFonts w:ascii="Arial" w:hAnsi="Arial" w:cs="Arial"/>
          <w:sz w:val="24"/>
          <w:szCs w:val="24"/>
        </w:rPr>
        <w:t xml:space="preserve">cheme of landscaping </w:t>
      </w:r>
      <w:r w:rsidR="0031056C">
        <w:rPr>
          <w:rFonts w:ascii="Arial" w:hAnsi="Arial" w:cs="Arial"/>
          <w:sz w:val="24"/>
          <w:szCs w:val="24"/>
        </w:rPr>
        <w:t>and arboriculture</w:t>
      </w:r>
      <w:r w:rsidR="003A137D">
        <w:rPr>
          <w:rFonts w:ascii="Arial" w:hAnsi="Arial" w:cs="Arial"/>
          <w:sz w:val="24"/>
          <w:szCs w:val="24"/>
        </w:rPr>
        <w:t xml:space="preserve"> </w:t>
      </w:r>
      <w:r w:rsidRPr="00542AFE">
        <w:rPr>
          <w:rFonts w:ascii="Arial" w:hAnsi="Arial" w:cs="Arial"/>
          <w:sz w:val="24"/>
          <w:szCs w:val="24"/>
        </w:rPr>
        <w:t xml:space="preserve">shall </w:t>
      </w:r>
      <w:r w:rsidR="00854B34">
        <w:rPr>
          <w:rFonts w:ascii="Arial" w:hAnsi="Arial" w:cs="Arial"/>
          <w:sz w:val="24"/>
          <w:szCs w:val="24"/>
        </w:rPr>
        <w:t xml:space="preserve">be </w:t>
      </w:r>
      <w:r w:rsidR="00854B34" w:rsidRPr="00542AFE">
        <w:rPr>
          <w:rFonts w:ascii="Arial" w:hAnsi="Arial" w:cs="Arial"/>
          <w:sz w:val="24"/>
          <w:szCs w:val="24"/>
        </w:rPr>
        <w:t>submitted for approval in writing by this Planning Authority</w:t>
      </w:r>
      <w:r w:rsidR="00854B34">
        <w:rPr>
          <w:rFonts w:ascii="Arial" w:hAnsi="Arial" w:cs="Arial"/>
          <w:sz w:val="24"/>
          <w:szCs w:val="24"/>
        </w:rPr>
        <w:t xml:space="preserve">. The Scheme shall </w:t>
      </w:r>
      <w:r w:rsidR="006A7F6F">
        <w:rPr>
          <w:rFonts w:ascii="Arial" w:hAnsi="Arial" w:cs="Arial"/>
          <w:sz w:val="24"/>
          <w:szCs w:val="24"/>
        </w:rPr>
        <w:t xml:space="preserve">identify </w:t>
      </w:r>
      <w:r w:rsidR="00E911DA">
        <w:rPr>
          <w:rFonts w:ascii="Arial" w:hAnsi="Arial" w:cs="Arial"/>
          <w:sz w:val="24"/>
          <w:szCs w:val="24"/>
        </w:rPr>
        <w:t xml:space="preserve">tree </w:t>
      </w:r>
      <w:r w:rsidR="003A137D">
        <w:rPr>
          <w:rFonts w:ascii="Arial" w:hAnsi="Arial" w:cs="Arial"/>
          <w:sz w:val="24"/>
          <w:szCs w:val="24"/>
        </w:rPr>
        <w:t xml:space="preserve">and root </w:t>
      </w:r>
      <w:r w:rsidR="00E911DA">
        <w:rPr>
          <w:rFonts w:ascii="Arial" w:hAnsi="Arial" w:cs="Arial"/>
          <w:sz w:val="24"/>
          <w:szCs w:val="24"/>
        </w:rPr>
        <w:t>protection measures</w:t>
      </w:r>
      <w:r w:rsidR="003A137D">
        <w:rPr>
          <w:rFonts w:ascii="Arial" w:hAnsi="Arial" w:cs="Arial"/>
          <w:sz w:val="24"/>
          <w:szCs w:val="24"/>
        </w:rPr>
        <w:t xml:space="preserve"> and any tree protection fencing </w:t>
      </w:r>
      <w:r w:rsidR="00FF1FDF">
        <w:rPr>
          <w:rFonts w:ascii="Arial" w:hAnsi="Arial" w:cs="Arial"/>
          <w:sz w:val="24"/>
          <w:szCs w:val="24"/>
        </w:rPr>
        <w:t xml:space="preserve">to minimise </w:t>
      </w:r>
      <w:proofErr w:type="spellStart"/>
      <w:r w:rsidR="003B16EF">
        <w:rPr>
          <w:rFonts w:ascii="Arial" w:hAnsi="Arial" w:cs="Arial"/>
          <w:sz w:val="24"/>
          <w:szCs w:val="24"/>
        </w:rPr>
        <w:t>arboricultural</w:t>
      </w:r>
      <w:proofErr w:type="spellEnd"/>
      <w:r w:rsidR="00FF1FDF">
        <w:rPr>
          <w:rFonts w:ascii="Arial" w:hAnsi="Arial" w:cs="Arial"/>
          <w:sz w:val="24"/>
          <w:szCs w:val="24"/>
        </w:rPr>
        <w:t xml:space="preserve"> impacts</w:t>
      </w:r>
      <w:r w:rsidR="00E911DA">
        <w:rPr>
          <w:rFonts w:ascii="Arial" w:hAnsi="Arial" w:cs="Arial"/>
          <w:sz w:val="24"/>
          <w:szCs w:val="24"/>
        </w:rPr>
        <w:t xml:space="preserve">; </w:t>
      </w:r>
      <w:r w:rsidR="000D1ED5">
        <w:rPr>
          <w:rFonts w:ascii="Arial" w:hAnsi="Arial" w:cs="Arial"/>
          <w:sz w:val="24"/>
          <w:szCs w:val="24"/>
        </w:rPr>
        <w:t xml:space="preserve">and </w:t>
      </w:r>
      <w:r w:rsidR="00854B34">
        <w:rPr>
          <w:rFonts w:ascii="Arial" w:hAnsi="Arial" w:cs="Arial"/>
          <w:sz w:val="24"/>
          <w:szCs w:val="24"/>
        </w:rPr>
        <w:t xml:space="preserve">include the </w:t>
      </w:r>
      <w:r w:rsidRPr="00542AFE">
        <w:rPr>
          <w:rFonts w:ascii="Arial" w:hAnsi="Arial" w:cs="Arial"/>
          <w:sz w:val="24"/>
          <w:szCs w:val="24"/>
        </w:rPr>
        <w:t>siting, numbers, species and heights (at time of planting) of all trees, shrubs and</w:t>
      </w:r>
      <w:r w:rsidR="00854B34">
        <w:rPr>
          <w:rFonts w:ascii="Arial" w:hAnsi="Arial" w:cs="Arial"/>
          <w:sz w:val="24"/>
          <w:szCs w:val="24"/>
        </w:rPr>
        <w:t xml:space="preserve"> </w:t>
      </w:r>
      <w:r w:rsidRPr="00542AFE">
        <w:rPr>
          <w:rFonts w:ascii="Arial" w:hAnsi="Arial" w:cs="Arial"/>
          <w:sz w:val="24"/>
          <w:szCs w:val="24"/>
        </w:rPr>
        <w:t xml:space="preserve">hedges to be planted, and the extent and profile of any areas of </w:t>
      </w:r>
      <w:proofErr w:type="spellStart"/>
      <w:r w:rsidRPr="00542AFE">
        <w:rPr>
          <w:rFonts w:ascii="Arial" w:hAnsi="Arial" w:cs="Arial"/>
          <w:sz w:val="24"/>
          <w:szCs w:val="24"/>
        </w:rPr>
        <w:t>earthmounding</w:t>
      </w:r>
      <w:proofErr w:type="spellEnd"/>
      <w:r w:rsidRPr="00542AFE">
        <w:rPr>
          <w:rFonts w:ascii="Arial" w:hAnsi="Arial" w:cs="Arial"/>
          <w:sz w:val="24"/>
          <w:szCs w:val="24"/>
        </w:rPr>
        <w:t>. The scheme as</w:t>
      </w:r>
      <w:r w:rsidR="00FF1FDF">
        <w:rPr>
          <w:rFonts w:ascii="Arial" w:hAnsi="Arial" w:cs="Arial"/>
          <w:sz w:val="24"/>
          <w:szCs w:val="24"/>
        </w:rPr>
        <w:t xml:space="preserve"> </w:t>
      </w:r>
      <w:r w:rsidRPr="00542AFE">
        <w:rPr>
          <w:rFonts w:ascii="Arial" w:hAnsi="Arial" w:cs="Arial"/>
          <w:sz w:val="24"/>
          <w:szCs w:val="24"/>
        </w:rPr>
        <w:t>approved shall be implemented within the first planting season following the</w:t>
      </w:r>
      <w:r w:rsidR="00FF1FDF">
        <w:rPr>
          <w:rFonts w:ascii="Arial" w:hAnsi="Arial" w:cs="Arial"/>
          <w:sz w:val="24"/>
          <w:szCs w:val="24"/>
        </w:rPr>
        <w:t xml:space="preserve"> </w:t>
      </w:r>
      <w:r w:rsidRPr="00542AFE">
        <w:rPr>
          <w:rFonts w:ascii="Arial" w:hAnsi="Arial" w:cs="Arial"/>
          <w:sz w:val="24"/>
          <w:szCs w:val="24"/>
        </w:rPr>
        <w:t>completion or occupation of the development, whichever is the sooner.</w:t>
      </w:r>
    </w:p>
    <w:p w14:paraId="36BA9CBA" w14:textId="1BF37296" w:rsidR="00542AFE" w:rsidRDefault="00542AFE" w:rsidP="000736D2">
      <w:pPr>
        <w:spacing w:before="120" w:after="120"/>
        <w:ind w:left="1260"/>
        <w:rPr>
          <w:rFonts w:ascii="Arial" w:hAnsi="Arial" w:cs="Arial"/>
          <w:sz w:val="24"/>
          <w:szCs w:val="24"/>
        </w:rPr>
      </w:pPr>
      <w:r w:rsidRPr="000736D2">
        <w:rPr>
          <w:rFonts w:ascii="Arial" w:hAnsi="Arial" w:cs="Arial"/>
          <w:b/>
          <w:bCs/>
          <w:sz w:val="24"/>
          <w:szCs w:val="24"/>
        </w:rPr>
        <w:t>Reason</w:t>
      </w:r>
      <w:r w:rsidRPr="00542AFE">
        <w:rPr>
          <w:rFonts w:ascii="Arial" w:hAnsi="Arial" w:cs="Arial"/>
          <w:sz w:val="24"/>
          <w:szCs w:val="24"/>
        </w:rPr>
        <w:t xml:space="preserve">: In the interests of visual amenity and to ensure </w:t>
      </w:r>
      <w:r w:rsidR="00AA1F75">
        <w:rPr>
          <w:rFonts w:ascii="Arial" w:hAnsi="Arial" w:cs="Arial"/>
          <w:sz w:val="24"/>
          <w:szCs w:val="24"/>
        </w:rPr>
        <w:t xml:space="preserve">the </w:t>
      </w:r>
      <w:r w:rsidRPr="00542AFE">
        <w:rPr>
          <w:rFonts w:ascii="Arial" w:hAnsi="Arial" w:cs="Arial"/>
          <w:sz w:val="24"/>
          <w:szCs w:val="24"/>
        </w:rPr>
        <w:t xml:space="preserve">satisfactory </w:t>
      </w:r>
      <w:r w:rsidR="00AA1F75">
        <w:rPr>
          <w:rFonts w:ascii="Arial" w:hAnsi="Arial" w:cs="Arial"/>
          <w:sz w:val="24"/>
          <w:szCs w:val="24"/>
        </w:rPr>
        <w:t xml:space="preserve">protection of </w:t>
      </w:r>
      <w:r w:rsidR="00563046">
        <w:rPr>
          <w:rFonts w:ascii="Arial" w:hAnsi="Arial" w:cs="Arial"/>
          <w:sz w:val="24"/>
          <w:szCs w:val="24"/>
        </w:rPr>
        <w:t xml:space="preserve">any </w:t>
      </w:r>
      <w:r w:rsidR="00AA1F75">
        <w:rPr>
          <w:rFonts w:ascii="Arial" w:hAnsi="Arial" w:cs="Arial"/>
          <w:sz w:val="24"/>
          <w:szCs w:val="24"/>
        </w:rPr>
        <w:t xml:space="preserve">existing trees and an acceptable </w:t>
      </w:r>
      <w:r w:rsidRPr="00542AFE">
        <w:rPr>
          <w:rFonts w:ascii="Arial" w:hAnsi="Arial" w:cs="Arial"/>
          <w:sz w:val="24"/>
          <w:szCs w:val="24"/>
        </w:rPr>
        <w:t>standard of</w:t>
      </w:r>
      <w:r w:rsidR="004A5A0F">
        <w:rPr>
          <w:rFonts w:ascii="Arial" w:hAnsi="Arial" w:cs="Arial"/>
          <w:sz w:val="24"/>
          <w:szCs w:val="24"/>
        </w:rPr>
        <w:t xml:space="preserve"> </w:t>
      </w:r>
      <w:r w:rsidR="00AA1F75">
        <w:rPr>
          <w:rFonts w:ascii="Arial" w:hAnsi="Arial" w:cs="Arial"/>
          <w:sz w:val="24"/>
          <w:szCs w:val="24"/>
        </w:rPr>
        <w:t xml:space="preserve">new </w:t>
      </w:r>
      <w:r w:rsidR="004A5A0F">
        <w:rPr>
          <w:rFonts w:ascii="Arial" w:hAnsi="Arial" w:cs="Arial"/>
          <w:sz w:val="24"/>
          <w:szCs w:val="24"/>
        </w:rPr>
        <w:t xml:space="preserve">landscaping, biodiversity </w:t>
      </w:r>
      <w:r w:rsidR="008E447A">
        <w:rPr>
          <w:rFonts w:ascii="Arial" w:hAnsi="Arial" w:cs="Arial"/>
          <w:sz w:val="24"/>
          <w:szCs w:val="24"/>
        </w:rPr>
        <w:t>enhancement</w:t>
      </w:r>
      <w:r w:rsidR="00AA1F75">
        <w:rPr>
          <w:rFonts w:ascii="Arial" w:hAnsi="Arial" w:cs="Arial"/>
          <w:sz w:val="24"/>
          <w:szCs w:val="24"/>
        </w:rPr>
        <w:t xml:space="preserve"> </w:t>
      </w:r>
      <w:r w:rsidR="004A5A0F">
        <w:rPr>
          <w:rFonts w:ascii="Arial" w:hAnsi="Arial" w:cs="Arial"/>
          <w:sz w:val="24"/>
          <w:szCs w:val="24"/>
        </w:rPr>
        <w:t xml:space="preserve">and </w:t>
      </w:r>
      <w:r w:rsidRPr="00542AFE">
        <w:rPr>
          <w:rFonts w:ascii="Arial" w:hAnsi="Arial" w:cs="Arial"/>
          <w:sz w:val="24"/>
          <w:szCs w:val="24"/>
        </w:rPr>
        <w:t>local environmental quality</w:t>
      </w:r>
      <w:r w:rsidR="004A5A0F">
        <w:rPr>
          <w:rFonts w:ascii="Arial" w:hAnsi="Arial" w:cs="Arial"/>
          <w:sz w:val="24"/>
          <w:szCs w:val="24"/>
        </w:rPr>
        <w:t>.</w:t>
      </w:r>
    </w:p>
    <w:p w14:paraId="31E917E5" w14:textId="2B622208" w:rsidR="00A57636" w:rsidRDefault="00A57636" w:rsidP="000736D2">
      <w:pPr>
        <w:numPr>
          <w:ilvl w:val="0"/>
          <w:numId w:val="12"/>
        </w:numPr>
        <w:tabs>
          <w:tab w:val="clear" w:pos="720"/>
        </w:tabs>
        <w:spacing w:before="120" w:after="120"/>
        <w:ind w:left="1260" w:hanging="540"/>
        <w:rPr>
          <w:rFonts w:ascii="Arial" w:hAnsi="Arial" w:cs="Arial"/>
          <w:sz w:val="24"/>
          <w:szCs w:val="24"/>
        </w:rPr>
      </w:pPr>
      <w:r w:rsidRPr="00A57636">
        <w:rPr>
          <w:rFonts w:ascii="Arial" w:hAnsi="Arial" w:cs="Arial"/>
          <w:sz w:val="24"/>
          <w:szCs w:val="24"/>
        </w:rPr>
        <w:t xml:space="preserve">The applicant shall submit a </w:t>
      </w:r>
      <w:r w:rsidRPr="00085CA1">
        <w:rPr>
          <w:rFonts w:ascii="Arial" w:hAnsi="Arial" w:cs="Arial"/>
          <w:sz w:val="24"/>
          <w:szCs w:val="24"/>
        </w:rPr>
        <w:t xml:space="preserve">concise </w:t>
      </w:r>
      <w:r w:rsidRPr="00A57636">
        <w:rPr>
          <w:rFonts w:ascii="Arial" w:hAnsi="Arial" w:cs="Arial"/>
          <w:sz w:val="24"/>
          <w:szCs w:val="24"/>
        </w:rPr>
        <w:t xml:space="preserve">Scheme of </w:t>
      </w:r>
      <w:r w:rsidR="00E1700A">
        <w:rPr>
          <w:rFonts w:ascii="Arial" w:hAnsi="Arial" w:cs="Arial"/>
          <w:sz w:val="24"/>
          <w:szCs w:val="24"/>
        </w:rPr>
        <w:t>w</w:t>
      </w:r>
      <w:r w:rsidRPr="00A57636">
        <w:rPr>
          <w:rFonts w:ascii="Arial" w:hAnsi="Arial" w:cs="Arial"/>
          <w:sz w:val="24"/>
          <w:szCs w:val="24"/>
        </w:rPr>
        <w:t xml:space="preserve">orks </w:t>
      </w:r>
      <w:r w:rsidR="00E1700A">
        <w:rPr>
          <w:rFonts w:ascii="Arial" w:hAnsi="Arial" w:cs="Arial"/>
          <w:sz w:val="24"/>
          <w:szCs w:val="24"/>
        </w:rPr>
        <w:t xml:space="preserve">for construction management, </w:t>
      </w:r>
      <w:r w:rsidRPr="00A57636">
        <w:rPr>
          <w:rFonts w:ascii="Arial" w:hAnsi="Arial" w:cs="Arial"/>
          <w:sz w:val="24"/>
          <w:szCs w:val="24"/>
        </w:rPr>
        <w:t xml:space="preserve">designed to mitigate the effects on sensitive </w:t>
      </w:r>
      <w:r w:rsidR="001857BA" w:rsidRPr="00085CA1">
        <w:rPr>
          <w:rFonts w:ascii="Arial" w:hAnsi="Arial" w:cs="Arial"/>
          <w:sz w:val="24"/>
          <w:szCs w:val="24"/>
        </w:rPr>
        <w:t xml:space="preserve">areas </w:t>
      </w:r>
      <w:r w:rsidRPr="00A57636">
        <w:rPr>
          <w:rFonts w:ascii="Arial" w:hAnsi="Arial" w:cs="Arial"/>
          <w:sz w:val="24"/>
          <w:szCs w:val="24"/>
        </w:rPr>
        <w:t>(i.e. neighbouring properties and road) of dust, noise</w:t>
      </w:r>
      <w:r w:rsidR="008B37B1">
        <w:rPr>
          <w:rFonts w:ascii="Arial" w:hAnsi="Arial" w:cs="Arial"/>
          <w:sz w:val="24"/>
          <w:szCs w:val="24"/>
        </w:rPr>
        <w:t>/</w:t>
      </w:r>
      <w:r w:rsidRPr="00A57636">
        <w:rPr>
          <w:rFonts w:ascii="Arial" w:hAnsi="Arial" w:cs="Arial"/>
          <w:sz w:val="24"/>
          <w:szCs w:val="24"/>
        </w:rPr>
        <w:t xml:space="preserve">vibration </w:t>
      </w:r>
      <w:r w:rsidR="001F0D40">
        <w:rPr>
          <w:rFonts w:ascii="Arial" w:hAnsi="Arial" w:cs="Arial"/>
          <w:sz w:val="24"/>
          <w:szCs w:val="24"/>
        </w:rPr>
        <w:t xml:space="preserve">and transfer of material </w:t>
      </w:r>
      <w:r w:rsidRPr="00A57636">
        <w:rPr>
          <w:rFonts w:ascii="Arial" w:hAnsi="Arial" w:cs="Arial"/>
          <w:sz w:val="24"/>
          <w:szCs w:val="24"/>
        </w:rPr>
        <w:t xml:space="preserve">from construction of the proposed development. </w:t>
      </w:r>
    </w:p>
    <w:p w14:paraId="0E2635BD" w14:textId="77777777" w:rsidR="00C60CD4" w:rsidRDefault="00A57636" w:rsidP="00D41677">
      <w:pPr>
        <w:spacing w:before="120"/>
        <w:ind w:left="1260"/>
        <w:rPr>
          <w:rFonts w:ascii="Arial" w:hAnsi="Arial" w:cs="Arial"/>
          <w:sz w:val="24"/>
          <w:szCs w:val="24"/>
        </w:rPr>
      </w:pPr>
      <w:r w:rsidRPr="000736D2">
        <w:rPr>
          <w:rFonts w:ascii="Arial" w:hAnsi="Arial" w:cs="Arial"/>
          <w:b/>
          <w:bCs/>
          <w:sz w:val="24"/>
          <w:szCs w:val="24"/>
        </w:rPr>
        <w:t>Reason</w:t>
      </w:r>
      <w:r>
        <w:rPr>
          <w:rFonts w:ascii="Arial" w:hAnsi="Arial" w:cs="Arial"/>
          <w:sz w:val="24"/>
          <w:szCs w:val="24"/>
        </w:rPr>
        <w:t xml:space="preserve">: </w:t>
      </w:r>
      <w:r w:rsidRPr="00A57636">
        <w:rPr>
          <w:rFonts w:ascii="Arial" w:hAnsi="Arial" w:cs="Arial"/>
          <w:sz w:val="24"/>
          <w:szCs w:val="24"/>
        </w:rPr>
        <w:t>In the interests of safeguarding the amenity of adjoining and nearby sensitive receptors from the effects of dust</w:t>
      </w:r>
      <w:r w:rsidR="001F0D40">
        <w:rPr>
          <w:rFonts w:ascii="Arial" w:hAnsi="Arial" w:cs="Arial"/>
          <w:sz w:val="24"/>
          <w:szCs w:val="24"/>
        </w:rPr>
        <w:t xml:space="preserve">, noise, vibration and </w:t>
      </w:r>
      <w:r w:rsidR="0039493A">
        <w:rPr>
          <w:rFonts w:ascii="Arial" w:hAnsi="Arial" w:cs="Arial"/>
          <w:sz w:val="24"/>
          <w:szCs w:val="24"/>
        </w:rPr>
        <w:t xml:space="preserve">offsite </w:t>
      </w:r>
      <w:r w:rsidR="001F0D40">
        <w:rPr>
          <w:rFonts w:ascii="Arial" w:hAnsi="Arial" w:cs="Arial"/>
          <w:sz w:val="24"/>
          <w:szCs w:val="24"/>
        </w:rPr>
        <w:t xml:space="preserve">transfer of </w:t>
      </w:r>
      <w:r w:rsidR="00F0224C">
        <w:rPr>
          <w:rFonts w:ascii="Arial" w:hAnsi="Arial" w:cs="Arial"/>
          <w:sz w:val="24"/>
          <w:szCs w:val="24"/>
        </w:rPr>
        <w:t>material.</w:t>
      </w:r>
      <w:r w:rsidRPr="00A57636">
        <w:rPr>
          <w:rFonts w:ascii="Arial" w:hAnsi="Arial" w:cs="Arial"/>
          <w:sz w:val="24"/>
          <w:szCs w:val="24"/>
        </w:rPr>
        <w:t> </w:t>
      </w:r>
    </w:p>
    <w:p w14:paraId="7DFF1FE2" w14:textId="79F1E56B" w:rsidR="000C278E" w:rsidRPr="00CF52E2" w:rsidRDefault="000C278E" w:rsidP="000736D2">
      <w:pPr>
        <w:numPr>
          <w:ilvl w:val="0"/>
          <w:numId w:val="12"/>
        </w:numPr>
        <w:tabs>
          <w:tab w:val="clear" w:pos="720"/>
        </w:tabs>
        <w:spacing w:before="120" w:after="120"/>
        <w:ind w:left="1260" w:hanging="540"/>
        <w:rPr>
          <w:rFonts w:ascii="Arial" w:hAnsi="Arial" w:cs="Arial"/>
          <w:sz w:val="24"/>
          <w:szCs w:val="24"/>
        </w:rPr>
      </w:pPr>
      <w:r w:rsidRPr="00CF52E2">
        <w:rPr>
          <w:rFonts w:ascii="Arial" w:hAnsi="Arial" w:cs="Arial"/>
          <w:sz w:val="24"/>
          <w:szCs w:val="24"/>
        </w:rPr>
        <w:t xml:space="preserve">PRIOR TO THE COMMENCEMENT of any activity on site, </w:t>
      </w:r>
      <w:r w:rsidR="00A35AB5" w:rsidRPr="00CF52E2">
        <w:rPr>
          <w:rFonts w:ascii="Arial" w:hAnsi="Arial" w:cs="Arial"/>
          <w:sz w:val="24"/>
          <w:szCs w:val="24"/>
        </w:rPr>
        <w:t xml:space="preserve">proportionate </w:t>
      </w:r>
      <w:r w:rsidRPr="00CF52E2">
        <w:rPr>
          <w:rFonts w:ascii="Arial" w:hAnsi="Arial" w:cs="Arial"/>
          <w:sz w:val="24"/>
          <w:szCs w:val="24"/>
        </w:rPr>
        <w:t>details of the measures to be employed to prevent mud, debris or other deleterious material being carried onto and accumulating on the public roads adjacent to the site shall be submitted for the written approval of this planning authority and shall thereafter be implemented and maintained throughout the construction period of the development. </w:t>
      </w:r>
    </w:p>
    <w:p w14:paraId="620C3BAA" w14:textId="125B89CC" w:rsidR="000C278E" w:rsidRPr="000C278E" w:rsidRDefault="00A35AB5" w:rsidP="000736D2">
      <w:pPr>
        <w:spacing w:before="120" w:after="120"/>
        <w:ind w:left="1260"/>
        <w:rPr>
          <w:rFonts w:ascii="Arial" w:hAnsi="Arial" w:cs="Arial"/>
          <w:sz w:val="24"/>
          <w:szCs w:val="24"/>
        </w:rPr>
      </w:pPr>
      <w:r w:rsidRPr="000736D2">
        <w:rPr>
          <w:rFonts w:ascii="Arial" w:hAnsi="Arial" w:cs="Arial"/>
          <w:b/>
          <w:bCs/>
          <w:sz w:val="24"/>
          <w:szCs w:val="24"/>
        </w:rPr>
        <w:lastRenderedPageBreak/>
        <w:t>Reason</w:t>
      </w:r>
      <w:r w:rsidRPr="00CF52E2">
        <w:rPr>
          <w:rFonts w:ascii="Arial" w:hAnsi="Arial" w:cs="Arial"/>
          <w:sz w:val="24"/>
          <w:szCs w:val="24"/>
        </w:rPr>
        <w:t xml:space="preserve">: </w:t>
      </w:r>
      <w:r w:rsidR="000C278E" w:rsidRPr="000C278E">
        <w:rPr>
          <w:rFonts w:ascii="Arial" w:hAnsi="Arial" w:cs="Arial"/>
          <w:sz w:val="24"/>
          <w:szCs w:val="24"/>
        </w:rPr>
        <w:t xml:space="preserve">In the interests of road safety; </w:t>
      </w:r>
      <w:r w:rsidR="001233F7">
        <w:rPr>
          <w:rFonts w:ascii="Arial" w:hAnsi="Arial" w:cs="Arial"/>
          <w:sz w:val="24"/>
          <w:szCs w:val="24"/>
        </w:rPr>
        <w:t xml:space="preserve">showing any construction wheel-washing or other measures to </w:t>
      </w:r>
      <w:r w:rsidR="000C278E" w:rsidRPr="000C278E">
        <w:rPr>
          <w:rFonts w:ascii="Arial" w:hAnsi="Arial" w:cs="Arial"/>
          <w:sz w:val="24"/>
          <w:szCs w:val="24"/>
        </w:rPr>
        <w:t xml:space="preserve">mitigate the deposit of deleterious material on </w:t>
      </w:r>
      <w:r w:rsidR="00A07FCF" w:rsidRPr="00CF52E2">
        <w:rPr>
          <w:rFonts w:ascii="Arial" w:hAnsi="Arial" w:cs="Arial"/>
          <w:sz w:val="24"/>
          <w:szCs w:val="24"/>
        </w:rPr>
        <w:t xml:space="preserve">the nearby road network. </w:t>
      </w:r>
    </w:p>
    <w:p w14:paraId="73E96F33" w14:textId="5184FC22" w:rsidR="002E5572" w:rsidRDefault="002E5572" w:rsidP="000736D2">
      <w:pPr>
        <w:numPr>
          <w:ilvl w:val="0"/>
          <w:numId w:val="12"/>
        </w:numPr>
        <w:tabs>
          <w:tab w:val="clear" w:pos="720"/>
        </w:tabs>
        <w:spacing w:before="120" w:after="120"/>
        <w:ind w:left="1260" w:hanging="540"/>
        <w:rPr>
          <w:rFonts w:ascii="Arial" w:hAnsi="Arial" w:cs="Arial"/>
          <w:sz w:val="24"/>
          <w:szCs w:val="24"/>
        </w:rPr>
      </w:pPr>
      <w:r w:rsidRPr="002E5572">
        <w:rPr>
          <w:rFonts w:ascii="Arial" w:hAnsi="Arial" w:cs="Arial"/>
          <w:sz w:val="24"/>
          <w:szCs w:val="24"/>
        </w:rPr>
        <w:t>NO DEVELOPMENT SHALL COMMENCE ON SITE until the risk of actual or potential land contamination at the site has been investigated and a Preliminary Risk Assessment (Phase I Desk Study) has been submitted by the developer to and approved in writing by the local planning authority. Where further investigation is recommended in the Preliminary Risk Assessment, no development shall commence until a suitable Intrusive Investigation (Phase II Investigation Report) has been submitted by the developer to and approved in writing by the local planning authority. Where remedial action is recommended in the Phase II Intrusive Investigation Report, no development shall commence until a suitable Remedial Action Statement has been submitted by the developer to and approved in writing by the local planning authority. The Remedial Action Statement shall include a timetable for the implementation and completion of the approved remedial measures. All land contamination reports shall be prepared in accordance with CLR11, PAN 33 and the Council’s Advice for Developing Brownfield Sites in Fife documents or any subsequent revisions of those documents. Additional information can be found at</w:t>
      </w:r>
      <w:r>
        <w:rPr>
          <w:rFonts w:ascii="Arial" w:hAnsi="Arial" w:cs="Arial"/>
          <w:sz w:val="24"/>
          <w:szCs w:val="24"/>
        </w:rPr>
        <w:t xml:space="preserve"> </w:t>
      </w:r>
      <w:hyperlink r:id="rId10" w:history="1">
        <w:r w:rsidRPr="00BE575C">
          <w:rPr>
            <w:rStyle w:val="Hyperlink"/>
            <w:rFonts w:ascii="Arial" w:hAnsi="Arial" w:cs="Arial"/>
            <w:sz w:val="24"/>
            <w:szCs w:val="24"/>
          </w:rPr>
          <w:t>www.fifedirect.org.uk/contaminatedland</w:t>
        </w:r>
      </w:hyperlink>
      <w:r w:rsidRPr="002E5572">
        <w:rPr>
          <w:rFonts w:ascii="Arial" w:hAnsi="Arial" w:cs="Arial"/>
          <w:sz w:val="24"/>
          <w:szCs w:val="24"/>
        </w:rPr>
        <w:t xml:space="preserve">. </w:t>
      </w:r>
    </w:p>
    <w:p w14:paraId="7F737E3A" w14:textId="7052389C" w:rsidR="002E5572" w:rsidRDefault="002E5572" w:rsidP="000736D2">
      <w:pPr>
        <w:spacing w:before="120" w:after="120"/>
        <w:ind w:left="1260"/>
        <w:rPr>
          <w:rFonts w:ascii="Arial" w:hAnsi="Arial" w:cs="Arial"/>
          <w:sz w:val="24"/>
          <w:szCs w:val="24"/>
        </w:rPr>
      </w:pPr>
      <w:r w:rsidRPr="000736D2">
        <w:rPr>
          <w:rFonts w:ascii="Arial" w:hAnsi="Arial" w:cs="Arial"/>
          <w:b/>
          <w:bCs/>
          <w:sz w:val="24"/>
          <w:szCs w:val="24"/>
        </w:rPr>
        <w:t>Reason</w:t>
      </w:r>
      <w:r w:rsidRPr="002E5572">
        <w:rPr>
          <w:rFonts w:ascii="Arial" w:hAnsi="Arial" w:cs="Arial"/>
          <w:sz w:val="24"/>
          <w:szCs w:val="24"/>
        </w:rPr>
        <w:t>: To ensure potential risk arising from previous land uses has been investigated and any requirement for remedial actions is suitably addressed.</w:t>
      </w:r>
    </w:p>
    <w:p w14:paraId="5A9ED668" w14:textId="77777777" w:rsidR="00C60CD4" w:rsidRDefault="002E5572" w:rsidP="000736D2">
      <w:pPr>
        <w:numPr>
          <w:ilvl w:val="0"/>
          <w:numId w:val="12"/>
        </w:numPr>
        <w:tabs>
          <w:tab w:val="clear" w:pos="720"/>
        </w:tabs>
        <w:spacing w:before="120" w:after="120"/>
        <w:ind w:left="1260" w:hanging="540"/>
        <w:rPr>
          <w:rFonts w:ascii="Arial" w:hAnsi="Arial" w:cs="Arial"/>
          <w:sz w:val="24"/>
          <w:szCs w:val="24"/>
        </w:rPr>
      </w:pPr>
      <w:r w:rsidRPr="002E5572">
        <w:rPr>
          <w:rFonts w:ascii="Arial" w:hAnsi="Arial" w:cs="Arial"/>
          <w:sz w:val="24"/>
          <w:szCs w:val="24"/>
        </w:rPr>
        <w:t xml:space="preserve">NO BUILDING SHALL BE OCCUPIED UNTIL remedial action at the site has been completed in accordance with the Remedial Action Statement approved pursuant to condition. In the event that remedial action is unable to proceed in accordance with the approved Remedial Action Statement — or contamination not previously considered in either the Preliminary Risk Assessment or the Intrusive Investigation Report is identified or encountered on site — all development work on site (save for site investigation work) shall cease immediately and the local planning authority shall be notified in writing within 2 working days. Unless otherwise agreed in writing with the local planning authority, development works shall not recommence until proposed revisions to the Remedial Action Statement have been submitted by the developer to and approved in writing by the local planning authority. Remedial action at the site shall thereafter be completed in accordance with the approved revised Remedial Action Statement. Following completion of any measures identified in the approved Remedial Action Statement — or any approved revised Remedial Action Statement — a Verification Report shall be submitted by the developer to the local planning authority. Unless otherwise agreed in writing with the local planning authority, no part of the site shall be brought into use until such time as the remedial measures for the whole site have been completed in accordance with the approved Remedial Action Statement — or the approved revised Remedial Action Statement — and a Verification Report in respect of those remedial measures has been submitted to and approved in writing by the local planning authority. </w:t>
      </w:r>
    </w:p>
    <w:p w14:paraId="6A77BCD1" w14:textId="09088C10" w:rsidR="002E5572" w:rsidRDefault="002E5572" w:rsidP="000736D2">
      <w:pPr>
        <w:spacing w:before="120" w:after="120"/>
        <w:ind w:left="1260"/>
        <w:rPr>
          <w:rFonts w:ascii="Arial" w:hAnsi="Arial" w:cs="Arial"/>
          <w:sz w:val="24"/>
          <w:szCs w:val="24"/>
        </w:rPr>
      </w:pPr>
      <w:r w:rsidRPr="000736D2">
        <w:rPr>
          <w:rFonts w:ascii="Arial" w:hAnsi="Arial" w:cs="Arial"/>
          <w:b/>
          <w:bCs/>
          <w:sz w:val="24"/>
          <w:szCs w:val="24"/>
        </w:rPr>
        <w:t>Reason</w:t>
      </w:r>
      <w:r w:rsidRPr="002E5572">
        <w:rPr>
          <w:rFonts w:ascii="Arial" w:hAnsi="Arial" w:cs="Arial"/>
          <w:sz w:val="24"/>
          <w:szCs w:val="24"/>
        </w:rPr>
        <w:t>: To provide satisfactory verification that remedial action has been completed to the planning authority’s satisfaction.</w:t>
      </w:r>
    </w:p>
    <w:p w14:paraId="349AB983" w14:textId="77777777" w:rsidR="005A32D7" w:rsidRPr="00B906EC" w:rsidRDefault="005A32D7" w:rsidP="000736D2">
      <w:pPr>
        <w:spacing w:before="120" w:after="120"/>
        <w:ind w:left="1260"/>
        <w:rPr>
          <w:rFonts w:ascii="Arial" w:hAnsi="Arial" w:cs="Arial"/>
          <w:sz w:val="24"/>
          <w:szCs w:val="24"/>
        </w:rPr>
      </w:pPr>
    </w:p>
    <w:p w14:paraId="2C6343D3" w14:textId="77777777" w:rsidR="00446A19" w:rsidRDefault="005012BA" w:rsidP="000736D2">
      <w:pPr>
        <w:numPr>
          <w:ilvl w:val="0"/>
          <w:numId w:val="12"/>
        </w:numPr>
        <w:spacing w:before="120" w:after="120"/>
        <w:ind w:left="1260" w:hanging="540"/>
        <w:rPr>
          <w:rFonts w:ascii="Arial" w:hAnsi="Arial" w:cs="Arial"/>
          <w:sz w:val="24"/>
          <w:szCs w:val="24"/>
        </w:rPr>
      </w:pPr>
      <w:r w:rsidRPr="005012BA">
        <w:rPr>
          <w:rFonts w:ascii="Arial" w:hAnsi="Arial" w:cs="Arial"/>
          <w:sz w:val="24"/>
          <w:szCs w:val="24"/>
        </w:rPr>
        <w:lastRenderedPageBreak/>
        <w:t xml:space="preserve">IN THE EVENT THAT CONTAMINATION NOT PREVIOUSLY IDENTIFIED by the developer prior to the grant of this planning permission is encountered during the development, all development works on site (save for site investigation works) shall cease immediately and the local planning authority shall be notified in writing within 2 working days. </w:t>
      </w:r>
    </w:p>
    <w:p w14:paraId="3E0DA912" w14:textId="772DADC5" w:rsidR="005012BA" w:rsidRDefault="005012BA" w:rsidP="000736D2">
      <w:pPr>
        <w:spacing w:before="120" w:after="120"/>
        <w:ind w:left="1260"/>
        <w:rPr>
          <w:rFonts w:ascii="Arial" w:hAnsi="Arial" w:cs="Arial"/>
          <w:sz w:val="24"/>
          <w:szCs w:val="24"/>
        </w:rPr>
      </w:pPr>
      <w:r w:rsidRPr="005012BA">
        <w:rPr>
          <w:rFonts w:ascii="Arial" w:hAnsi="Arial" w:cs="Arial"/>
          <w:sz w:val="24"/>
          <w:szCs w:val="24"/>
        </w:rPr>
        <w:t>Unless otherwise agreed in writing with the local planning authority, development work on site shall not recommence until either (a) a Remedial Action Statement has been submitted by the developer to and approved in writing by the local planning authority or (b) the local planning authority has confirmed in writing that remedial measures are not required. The Remedial Action Statement shall include a timetable for the implementation and completion of the approved remedial measures. Thereafter remedial action at the site shall be completed in accordance with the approved Remedial Action Statement. Following completion of any measures identified in the approved Remedial Actio</w:t>
      </w:r>
      <w:r>
        <w:rPr>
          <w:rFonts w:ascii="Arial" w:hAnsi="Arial" w:cs="Arial"/>
          <w:sz w:val="24"/>
          <w:szCs w:val="24"/>
        </w:rPr>
        <w:t>n</w:t>
      </w:r>
    </w:p>
    <w:p w14:paraId="089E21B1" w14:textId="426F6B45" w:rsidR="00446A19" w:rsidRPr="005012BA" w:rsidRDefault="00446A19" w:rsidP="000736D2">
      <w:pPr>
        <w:spacing w:before="120" w:after="120"/>
        <w:ind w:left="1260"/>
        <w:rPr>
          <w:rFonts w:ascii="Arial" w:hAnsi="Arial" w:cs="Arial"/>
          <w:sz w:val="24"/>
          <w:szCs w:val="24"/>
        </w:rPr>
      </w:pPr>
      <w:r w:rsidRPr="000736D2">
        <w:rPr>
          <w:rFonts w:ascii="Arial" w:hAnsi="Arial" w:cs="Arial"/>
          <w:b/>
          <w:bCs/>
          <w:sz w:val="24"/>
          <w:szCs w:val="24"/>
        </w:rPr>
        <w:t>Reason</w:t>
      </w:r>
      <w:r w:rsidRPr="00446A19">
        <w:rPr>
          <w:rFonts w:ascii="Arial" w:hAnsi="Arial" w:cs="Arial"/>
          <w:sz w:val="24"/>
          <w:szCs w:val="24"/>
        </w:rPr>
        <w:t>: To ensure potential risk arising from previous land uses has been investigated and any requirement for remedial actions is suitably addressed.</w:t>
      </w:r>
    </w:p>
    <w:p w14:paraId="0886D351" w14:textId="77777777" w:rsidR="000736D2" w:rsidRDefault="000736D2" w:rsidP="00DD6C88">
      <w:pPr>
        <w:rPr>
          <w:rFonts w:ascii="Arial" w:hAnsi="Arial" w:cs="Arial"/>
          <w:b/>
          <w:bCs/>
          <w:sz w:val="24"/>
          <w:szCs w:val="24"/>
        </w:rPr>
      </w:pPr>
    </w:p>
    <w:p w14:paraId="7C0A7D0C" w14:textId="77777777" w:rsidR="00DD6C88" w:rsidRDefault="00DD6C88" w:rsidP="00DD6C88"/>
    <w:p w14:paraId="396C2EF8" w14:textId="77777777" w:rsidR="00DD6C88" w:rsidRDefault="00DD6C88" w:rsidP="00DD6C88"/>
    <w:p w14:paraId="0652B272" w14:textId="77777777" w:rsidR="00DD6C88" w:rsidRDefault="00DD6C88" w:rsidP="00DD6C88"/>
    <w:p w14:paraId="2D94646E" w14:textId="77777777" w:rsidR="00DD6C88" w:rsidRDefault="00DD6C88" w:rsidP="00DD6C88">
      <w:r>
        <w:tab/>
      </w:r>
      <w:r>
        <w:tab/>
      </w:r>
      <w:r>
        <w:tab/>
      </w:r>
      <w:r>
        <w:tab/>
      </w:r>
      <w:r>
        <w:tab/>
      </w:r>
      <w:r>
        <w:tab/>
      </w:r>
      <w:r>
        <w:tab/>
      </w:r>
      <w:r>
        <w:tab/>
        <w:t>……………………………………………..</w:t>
      </w:r>
    </w:p>
    <w:p w14:paraId="413B40FE" w14:textId="3BD3A826" w:rsidR="00DD6C88" w:rsidRDefault="00DD6C88" w:rsidP="00DD6C88">
      <w:pPr>
        <w:rPr>
          <w:rFonts w:ascii="Arial" w:hAnsi="Arial" w:cs="Arial"/>
          <w:sz w:val="24"/>
          <w:szCs w:val="24"/>
        </w:rPr>
      </w:pPr>
      <w:r>
        <w:tab/>
      </w:r>
      <w:r>
        <w:tab/>
      </w:r>
      <w:r>
        <w:tab/>
      </w:r>
      <w:r>
        <w:tab/>
      </w:r>
      <w:r>
        <w:tab/>
      </w:r>
      <w:r>
        <w:tab/>
      </w:r>
      <w:r>
        <w:tab/>
      </w:r>
      <w:r>
        <w:tab/>
      </w:r>
      <w:r w:rsidR="008A5D6F">
        <w:rPr>
          <w:rFonts w:ascii="Arial" w:hAnsi="Arial" w:cs="Arial"/>
          <w:sz w:val="24"/>
          <w:szCs w:val="24"/>
        </w:rPr>
        <w:t>Proper Officer</w:t>
      </w:r>
    </w:p>
    <w:p w14:paraId="23F188AA" w14:textId="2A85043D" w:rsidR="000736D2" w:rsidRDefault="00DD6C88" w:rsidP="00DD6C88">
      <w:pPr>
        <w:jc w:val="center"/>
      </w:pPr>
      <w:r>
        <w:br w:type="page"/>
      </w:r>
    </w:p>
    <w:p w14:paraId="193922EC" w14:textId="2A413DED" w:rsidR="00DD6C88" w:rsidRDefault="00DD6C88" w:rsidP="00DD6C88">
      <w:pPr>
        <w:jc w:val="center"/>
        <w:rPr>
          <w:rFonts w:ascii="Helvetica" w:hAnsi="Helvetica" w:cs="Arial"/>
          <w:b/>
          <w:sz w:val="36"/>
          <w:szCs w:val="36"/>
          <w:lang w:eastAsia="en-US"/>
        </w:rPr>
      </w:pPr>
      <w:r>
        <w:rPr>
          <w:rFonts w:ascii="Helvetica" w:hAnsi="Helvetica" w:cs="Arial"/>
          <w:b/>
          <w:sz w:val="36"/>
          <w:szCs w:val="36"/>
          <w:lang w:eastAsia="en-US"/>
        </w:rPr>
        <w:lastRenderedPageBreak/>
        <w:t>NOTICE TO ACCOMPANY REFUSAL ETC.</w:t>
      </w:r>
    </w:p>
    <w:p w14:paraId="3FFD789F" w14:textId="77777777" w:rsidR="00DD6C88" w:rsidRDefault="00DD6C88" w:rsidP="00DD6C88">
      <w:pPr>
        <w:autoSpaceDE/>
        <w:spacing w:line="276" w:lineRule="auto"/>
        <w:jc w:val="center"/>
        <w:rPr>
          <w:rFonts w:ascii="Helvetica" w:hAnsi="Helvetica" w:cs="Arial"/>
          <w:b/>
          <w:sz w:val="28"/>
          <w:szCs w:val="28"/>
          <w:lang w:eastAsia="en-US"/>
        </w:rPr>
      </w:pPr>
      <w:r>
        <w:rPr>
          <w:rFonts w:ascii="Helvetica" w:hAnsi="Helvetica" w:cs="Arial"/>
          <w:b/>
          <w:sz w:val="28"/>
          <w:szCs w:val="28"/>
          <w:lang w:eastAsia="en-US"/>
        </w:rPr>
        <w:t>TOWN AND COUNTRY PLANNING (SCOTLAND) ACT 1997</w:t>
      </w:r>
    </w:p>
    <w:p w14:paraId="7A095123" w14:textId="77777777" w:rsidR="00DD6C88" w:rsidRDefault="00DD6C88" w:rsidP="00DD6C88">
      <w:pPr>
        <w:autoSpaceDE/>
        <w:spacing w:line="276" w:lineRule="auto"/>
        <w:rPr>
          <w:rFonts w:ascii="Helvetica" w:hAnsi="Helvetica" w:cs="Arial"/>
          <w:sz w:val="24"/>
          <w:szCs w:val="22"/>
          <w:lang w:eastAsia="en-US"/>
        </w:rPr>
      </w:pPr>
    </w:p>
    <w:p w14:paraId="527AA2B3" w14:textId="77777777" w:rsidR="00DD6C88" w:rsidRDefault="00DD6C88" w:rsidP="00DD6C88">
      <w:pPr>
        <w:autoSpaceDE/>
        <w:jc w:val="center"/>
        <w:rPr>
          <w:rFonts w:ascii="Helvetica" w:hAnsi="Helvetica" w:cs="Arial"/>
          <w:i/>
          <w:sz w:val="24"/>
          <w:szCs w:val="22"/>
          <w:lang w:eastAsia="en-US"/>
        </w:rPr>
      </w:pPr>
      <w:r>
        <w:rPr>
          <w:rFonts w:ascii="Helvetica" w:hAnsi="Helvetica" w:cs="Arial"/>
          <w:i/>
          <w:sz w:val="24"/>
          <w:szCs w:val="22"/>
          <w:lang w:eastAsia="en-US"/>
        </w:rPr>
        <w:t xml:space="preserve">Notification to be sent to applicant on refusal of planning permission or </w:t>
      </w:r>
    </w:p>
    <w:p w14:paraId="45C097F3" w14:textId="77777777" w:rsidR="00DD6C88" w:rsidRDefault="00DD6C88" w:rsidP="00DD6C88">
      <w:pPr>
        <w:autoSpaceDE/>
        <w:jc w:val="center"/>
        <w:rPr>
          <w:rFonts w:ascii="Helvetica" w:hAnsi="Helvetica" w:cs="Arial"/>
          <w:i/>
          <w:sz w:val="24"/>
          <w:szCs w:val="22"/>
          <w:lang w:eastAsia="en-US"/>
        </w:rPr>
      </w:pPr>
      <w:r>
        <w:rPr>
          <w:rFonts w:ascii="Helvetica" w:hAnsi="Helvetica" w:cs="Arial"/>
          <w:i/>
          <w:sz w:val="24"/>
          <w:szCs w:val="22"/>
          <w:lang w:eastAsia="en-US"/>
        </w:rPr>
        <w:t>on the grant of permission subject to conditions</w:t>
      </w:r>
    </w:p>
    <w:p w14:paraId="089226D6" w14:textId="77777777" w:rsidR="00DD6C88" w:rsidRDefault="00DD6C88" w:rsidP="00DD6C88">
      <w:pPr>
        <w:autoSpaceDE/>
        <w:rPr>
          <w:rFonts w:ascii="Helvetica" w:hAnsi="Helvetica" w:cs="Arial"/>
          <w:sz w:val="24"/>
          <w:szCs w:val="22"/>
          <w:lang w:eastAsia="en-US"/>
        </w:rPr>
      </w:pPr>
    </w:p>
    <w:p w14:paraId="69E8A63F" w14:textId="77777777" w:rsidR="00DD6C88" w:rsidRDefault="00DD6C88" w:rsidP="00DD6C88">
      <w:pPr>
        <w:autoSpaceDE/>
        <w:jc w:val="center"/>
        <w:rPr>
          <w:rFonts w:ascii="Helvetica" w:hAnsi="Helvetica" w:cs="Arial"/>
          <w:b/>
          <w:sz w:val="24"/>
          <w:szCs w:val="22"/>
          <w:lang w:eastAsia="en-US"/>
        </w:rPr>
      </w:pPr>
      <w:r>
        <w:rPr>
          <w:rFonts w:ascii="Helvetica" w:hAnsi="Helvetica" w:cs="Arial"/>
          <w:b/>
          <w:sz w:val="24"/>
          <w:szCs w:val="22"/>
          <w:lang w:eastAsia="en-US"/>
        </w:rPr>
        <w:t>NOTICE TO ACCOMPANY REFUSAL ETC.</w:t>
      </w:r>
    </w:p>
    <w:p w14:paraId="1D3EBC2B" w14:textId="77777777" w:rsidR="00DD6C88" w:rsidRDefault="00DD6C88" w:rsidP="00DD6C88">
      <w:pPr>
        <w:autoSpaceDE/>
        <w:jc w:val="center"/>
        <w:rPr>
          <w:rFonts w:ascii="Helvetica" w:hAnsi="Helvetica" w:cs="Arial"/>
          <w:b/>
          <w:sz w:val="24"/>
          <w:szCs w:val="22"/>
          <w:lang w:eastAsia="en-US"/>
        </w:rPr>
      </w:pPr>
      <w:r>
        <w:rPr>
          <w:rFonts w:ascii="Helvetica" w:hAnsi="Helvetica" w:cs="Arial"/>
          <w:b/>
          <w:sz w:val="24"/>
          <w:szCs w:val="22"/>
          <w:lang w:eastAsia="en-US"/>
        </w:rPr>
        <w:t>TOWN AND COUNTRY PLANNING (SCOTLAND) ACT 1997</w:t>
      </w:r>
    </w:p>
    <w:p w14:paraId="0AC58C13" w14:textId="77777777" w:rsidR="00DD6C88" w:rsidRDefault="00DD6C88" w:rsidP="00DD6C88">
      <w:pPr>
        <w:autoSpaceDE/>
        <w:rPr>
          <w:rFonts w:ascii="Helvetica" w:hAnsi="Helvetica" w:cs="Arial"/>
          <w:sz w:val="24"/>
          <w:szCs w:val="22"/>
          <w:lang w:eastAsia="en-US"/>
        </w:rPr>
      </w:pPr>
    </w:p>
    <w:p w14:paraId="579B6F32" w14:textId="77777777" w:rsidR="00DD6C88" w:rsidRDefault="00DD6C88" w:rsidP="00DD6C88">
      <w:pPr>
        <w:autoSpaceDE/>
        <w:rPr>
          <w:rFonts w:ascii="Helvetica" w:hAnsi="Helvetica" w:cs="Arial"/>
          <w:i/>
          <w:sz w:val="24"/>
          <w:szCs w:val="22"/>
          <w:lang w:eastAsia="en-US"/>
        </w:rPr>
      </w:pPr>
      <w:r>
        <w:rPr>
          <w:rFonts w:ascii="Helvetica" w:hAnsi="Helvetica" w:cs="Arial"/>
          <w:i/>
          <w:sz w:val="24"/>
          <w:szCs w:val="22"/>
          <w:lang w:eastAsia="en-US"/>
        </w:rPr>
        <w:t>Notification to be sent to applicant on determination by the planning authority of an application following a review conducted under section 43</w:t>
      </w:r>
      <w:proofErr w:type="gramStart"/>
      <w:r>
        <w:rPr>
          <w:rFonts w:ascii="Helvetica" w:hAnsi="Helvetica" w:cs="Arial"/>
          <w:i/>
          <w:sz w:val="24"/>
          <w:szCs w:val="22"/>
          <w:lang w:eastAsia="en-US"/>
        </w:rPr>
        <w:t>A(</w:t>
      </w:r>
      <w:proofErr w:type="gramEnd"/>
      <w:r>
        <w:rPr>
          <w:rFonts w:ascii="Helvetica" w:hAnsi="Helvetica" w:cs="Arial"/>
          <w:i/>
          <w:sz w:val="24"/>
          <w:szCs w:val="22"/>
          <w:lang w:eastAsia="en-US"/>
        </w:rPr>
        <w:t>8).</w:t>
      </w:r>
    </w:p>
    <w:p w14:paraId="0105B725" w14:textId="77777777" w:rsidR="00DD6C88" w:rsidRDefault="00DD6C88" w:rsidP="00DD6C88">
      <w:pPr>
        <w:autoSpaceDE/>
        <w:rPr>
          <w:rFonts w:ascii="Helvetica" w:hAnsi="Helvetica" w:cs="Arial"/>
          <w:sz w:val="24"/>
          <w:szCs w:val="22"/>
          <w:lang w:eastAsia="en-US"/>
        </w:rPr>
      </w:pPr>
    </w:p>
    <w:p w14:paraId="534FC215" w14:textId="77777777" w:rsidR="00DD6C88" w:rsidRDefault="00DD6C88" w:rsidP="00DD6C88">
      <w:pPr>
        <w:autoSpaceDE/>
        <w:rPr>
          <w:rFonts w:ascii="Helvetica" w:hAnsi="Helvetica" w:cs="Arial"/>
          <w:sz w:val="24"/>
          <w:szCs w:val="22"/>
          <w:lang w:eastAsia="en-US"/>
        </w:rPr>
      </w:pPr>
      <w:r>
        <w:rPr>
          <w:rFonts w:ascii="Helvetica" w:hAnsi="Helvetica" w:cs="Arial"/>
          <w:sz w:val="24"/>
          <w:szCs w:val="22"/>
          <w:lang w:eastAsia="en-US"/>
        </w:rPr>
        <w:t>1.</w:t>
      </w:r>
      <w:r>
        <w:rPr>
          <w:rFonts w:ascii="Helvetica" w:hAnsi="Helvetica" w:cs="Arial"/>
          <w:sz w:val="24"/>
          <w:szCs w:val="22"/>
          <w:lang w:eastAsia="en-US"/>
        </w:rPr>
        <w:tab/>
        <w:t>If the applicant is aggrieved by the decision of the planning authority -</w:t>
      </w:r>
    </w:p>
    <w:p w14:paraId="35D58FF3" w14:textId="77777777" w:rsidR="00DD6C88" w:rsidRDefault="00DD6C88" w:rsidP="00DD6C88">
      <w:pPr>
        <w:autoSpaceDE/>
        <w:rPr>
          <w:rFonts w:ascii="Helvetica" w:hAnsi="Helvetica" w:cs="Arial"/>
          <w:sz w:val="24"/>
          <w:szCs w:val="22"/>
          <w:lang w:eastAsia="en-US"/>
        </w:rPr>
      </w:pPr>
    </w:p>
    <w:p w14:paraId="5D0026EE" w14:textId="77777777" w:rsidR="00DD6C88" w:rsidRDefault="00DD6C88" w:rsidP="00DD6C88">
      <w:pPr>
        <w:autoSpaceDE/>
        <w:rPr>
          <w:rFonts w:ascii="Helvetica" w:hAnsi="Helvetica" w:cs="Arial"/>
          <w:sz w:val="24"/>
          <w:szCs w:val="22"/>
          <w:lang w:eastAsia="en-US"/>
        </w:rPr>
      </w:pPr>
      <w:r>
        <w:rPr>
          <w:rFonts w:ascii="Helvetica" w:hAnsi="Helvetica" w:cs="Arial"/>
          <w:sz w:val="24"/>
          <w:szCs w:val="22"/>
          <w:lang w:eastAsia="en-US"/>
        </w:rPr>
        <w:tab/>
        <w:t>(a)</w:t>
      </w:r>
      <w:r>
        <w:rPr>
          <w:rFonts w:ascii="Helvetica" w:hAnsi="Helvetica" w:cs="Arial"/>
          <w:sz w:val="24"/>
          <w:szCs w:val="22"/>
          <w:lang w:eastAsia="en-US"/>
        </w:rPr>
        <w:tab/>
        <w:t xml:space="preserve">to refuse permission for the proposed </w:t>
      </w:r>
      <w:proofErr w:type="gramStart"/>
      <w:r>
        <w:rPr>
          <w:rFonts w:ascii="Helvetica" w:hAnsi="Helvetica" w:cs="Arial"/>
          <w:sz w:val="24"/>
          <w:szCs w:val="22"/>
          <w:lang w:eastAsia="en-US"/>
        </w:rPr>
        <w:t>development;</w:t>
      </w:r>
      <w:proofErr w:type="gramEnd"/>
    </w:p>
    <w:p w14:paraId="69E26781" w14:textId="77777777" w:rsidR="00DD6C88" w:rsidRDefault="00DD6C88" w:rsidP="00DD6C88">
      <w:pPr>
        <w:autoSpaceDE/>
        <w:ind w:left="1440" w:hanging="720"/>
        <w:rPr>
          <w:rFonts w:ascii="Helvetica" w:hAnsi="Helvetica" w:cs="Arial"/>
          <w:sz w:val="24"/>
          <w:szCs w:val="22"/>
          <w:lang w:eastAsia="en-US"/>
        </w:rPr>
      </w:pPr>
      <w:r>
        <w:rPr>
          <w:rFonts w:ascii="Helvetica" w:hAnsi="Helvetica" w:cs="Arial"/>
          <w:sz w:val="24"/>
          <w:szCs w:val="22"/>
          <w:lang w:eastAsia="en-US"/>
        </w:rPr>
        <w:t>(b)</w:t>
      </w:r>
      <w:r>
        <w:rPr>
          <w:rFonts w:ascii="Helvetica" w:hAnsi="Helvetica" w:cs="Arial"/>
          <w:sz w:val="24"/>
          <w:szCs w:val="22"/>
          <w:lang w:eastAsia="en-US"/>
        </w:rPr>
        <w:tab/>
        <w:t>to refuse approval, consent or agreement required by a condition imposed on a grant of planning permission; or</w:t>
      </w:r>
    </w:p>
    <w:p w14:paraId="2DA9A10C" w14:textId="77777777" w:rsidR="00DD6C88" w:rsidRDefault="00DD6C88" w:rsidP="00DD6C88">
      <w:pPr>
        <w:autoSpaceDE/>
        <w:ind w:left="1440" w:hanging="720"/>
        <w:rPr>
          <w:rFonts w:ascii="Helvetica" w:hAnsi="Helvetica" w:cs="Arial"/>
          <w:sz w:val="24"/>
          <w:szCs w:val="22"/>
          <w:lang w:eastAsia="en-US"/>
        </w:rPr>
      </w:pPr>
      <w:r>
        <w:rPr>
          <w:rFonts w:ascii="Helvetica" w:hAnsi="Helvetica" w:cs="Arial"/>
          <w:sz w:val="24"/>
          <w:szCs w:val="22"/>
          <w:lang w:eastAsia="en-US"/>
        </w:rPr>
        <w:t>(c)</w:t>
      </w:r>
      <w:r>
        <w:rPr>
          <w:rFonts w:ascii="Helvetica" w:hAnsi="Helvetica" w:cs="Arial"/>
          <w:sz w:val="24"/>
          <w:szCs w:val="22"/>
          <w:lang w:eastAsia="en-US"/>
        </w:rPr>
        <w:tab/>
        <w:t>to grant permission or approval, consent or agreement subject to conditions,</w:t>
      </w:r>
    </w:p>
    <w:p w14:paraId="5F941363" w14:textId="77777777" w:rsidR="00DD6C88" w:rsidRDefault="00DD6C88" w:rsidP="00DD6C88">
      <w:pPr>
        <w:autoSpaceDE/>
        <w:rPr>
          <w:rFonts w:ascii="Helvetica" w:hAnsi="Helvetica" w:cs="Arial"/>
          <w:sz w:val="24"/>
          <w:szCs w:val="22"/>
          <w:lang w:eastAsia="en-US"/>
        </w:rPr>
      </w:pPr>
    </w:p>
    <w:p w14:paraId="4EB8A87D" w14:textId="77777777" w:rsidR="00DD6C88" w:rsidRDefault="00DD6C88" w:rsidP="00DD6C88">
      <w:pPr>
        <w:autoSpaceDE/>
        <w:ind w:left="720"/>
        <w:rPr>
          <w:rFonts w:ascii="Helvetica" w:hAnsi="Helvetica" w:cs="Arial"/>
          <w:sz w:val="24"/>
          <w:szCs w:val="22"/>
          <w:lang w:eastAsia="en-US"/>
        </w:rPr>
      </w:pPr>
      <w:r>
        <w:rPr>
          <w:rFonts w:ascii="Helvetica" w:hAnsi="Helvetica" w:cs="Arial"/>
          <w:sz w:val="24"/>
          <w:szCs w:val="22"/>
          <w:lang w:eastAsia="en-US"/>
        </w:rPr>
        <w:t>the applicant may question the validity of that decision by making an application to the Court of Session.  An application to the Court of Session must be made within 6 weeks of the date of the decision.</w:t>
      </w:r>
    </w:p>
    <w:p w14:paraId="1D248FFD" w14:textId="77777777" w:rsidR="00DD6C88" w:rsidRDefault="00DD6C88" w:rsidP="00DD6C88">
      <w:pPr>
        <w:autoSpaceDE/>
        <w:rPr>
          <w:rFonts w:ascii="Helvetica" w:hAnsi="Helvetica" w:cs="Arial"/>
          <w:sz w:val="24"/>
          <w:szCs w:val="22"/>
          <w:lang w:eastAsia="en-US"/>
        </w:rPr>
      </w:pPr>
    </w:p>
    <w:p w14:paraId="1EB4A8D1" w14:textId="77777777" w:rsidR="00DD6C88" w:rsidRDefault="00DD6C88" w:rsidP="00DD6C88">
      <w:pPr>
        <w:autoSpaceDE/>
        <w:ind w:left="720" w:hanging="720"/>
        <w:rPr>
          <w:rFonts w:ascii="Helvetica" w:hAnsi="Helvetica" w:cs="Arial"/>
          <w:sz w:val="24"/>
          <w:szCs w:val="22"/>
          <w:lang w:eastAsia="en-US"/>
        </w:rPr>
      </w:pPr>
      <w:r>
        <w:rPr>
          <w:rFonts w:ascii="Helvetica" w:hAnsi="Helvetica" w:cs="Arial"/>
          <w:sz w:val="24"/>
          <w:szCs w:val="22"/>
          <w:lang w:eastAsia="en-US"/>
        </w:rPr>
        <w:t>2.</w:t>
      </w:r>
      <w:r>
        <w:rPr>
          <w:rFonts w:ascii="Helvetica" w:hAnsi="Helvetica" w:cs="Arial"/>
          <w:sz w:val="24"/>
          <w:szCs w:val="22"/>
          <w:lang w:eastAsia="en-US"/>
        </w:rPr>
        <w:tab/>
        <w:t>If permission to develop land is refused or granted subject to conditions and the owner of the land claims that the land has become incapable of reasonably beneficial use in its existing state and cannot be rendered capable of reasonably beneficial use by the carrying out of any development which has been or would be permitted, the owner of the land may serve on the planning authority a purchase notice requiring the purchase of the owner of the land’s interest in the land in accordance with Part V of the Town and Country Planning (Scotland) Act 1997.</w:t>
      </w:r>
    </w:p>
    <w:p w14:paraId="13BD0D7B" w14:textId="77777777" w:rsidR="00DD6C88" w:rsidRDefault="00DD6C88" w:rsidP="00DD6C88">
      <w:pPr>
        <w:tabs>
          <w:tab w:val="left" w:pos="709"/>
          <w:tab w:val="left" w:pos="4820"/>
        </w:tabs>
        <w:autoSpaceDE/>
        <w:spacing w:before="120" w:after="120"/>
        <w:ind w:left="709" w:hanging="709"/>
        <w:rPr>
          <w:rFonts w:ascii="Helvetica" w:hAnsi="Helvetica"/>
          <w:sz w:val="24"/>
          <w:szCs w:val="24"/>
        </w:rPr>
      </w:pPr>
    </w:p>
    <w:p w14:paraId="1BE197CC" w14:textId="77777777" w:rsidR="003E2BB3" w:rsidRDefault="003E2BB3" w:rsidP="003E2BB3">
      <w:pPr>
        <w:rPr>
          <w:rFonts w:ascii="Arial" w:hAnsi="Arial" w:cs="Arial"/>
          <w:b/>
          <w:bCs/>
          <w:sz w:val="24"/>
          <w:szCs w:val="24"/>
        </w:rPr>
      </w:pPr>
    </w:p>
    <w:p w14:paraId="38892109" w14:textId="77777777" w:rsidR="003E2BB3" w:rsidRDefault="003E2BB3" w:rsidP="003E2BB3">
      <w:pPr>
        <w:rPr>
          <w:rFonts w:ascii="Arial" w:hAnsi="Arial" w:cs="Arial"/>
          <w:b/>
          <w:bCs/>
          <w:sz w:val="24"/>
          <w:szCs w:val="24"/>
        </w:rPr>
      </w:pPr>
      <w:r>
        <w:rPr>
          <w:rFonts w:ascii="Arial" w:hAnsi="Arial" w:cs="Arial"/>
          <w:b/>
          <w:bCs/>
          <w:sz w:val="24"/>
          <w:szCs w:val="24"/>
        </w:rPr>
        <w:t xml:space="preserve">Advisory notes </w:t>
      </w:r>
    </w:p>
    <w:p w14:paraId="7FC52B62" w14:textId="77777777" w:rsidR="003E2BB3" w:rsidRDefault="003E2BB3" w:rsidP="003E2BB3">
      <w:pPr>
        <w:rPr>
          <w:rFonts w:ascii="Arial" w:hAnsi="Arial" w:cs="Arial"/>
          <w:sz w:val="24"/>
          <w:szCs w:val="24"/>
        </w:rPr>
      </w:pPr>
    </w:p>
    <w:p w14:paraId="4A1E5BFE" w14:textId="77777777" w:rsidR="003E2BB3" w:rsidRDefault="003E2BB3" w:rsidP="003E2BB3">
      <w:pPr>
        <w:numPr>
          <w:ilvl w:val="0"/>
          <w:numId w:val="5"/>
        </w:numPr>
        <w:rPr>
          <w:rFonts w:ascii="Arial" w:hAnsi="Arial" w:cs="Arial"/>
          <w:sz w:val="24"/>
          <w:szCs w:val="24"/>
        </w:rPr>
      </w:pPr>
      <w:r>
        <w:rPr>
          <w:rFonts w:ascii="Arial" w:hAnsi="Arial" w:cs="Arial"/>
          <w:sz w:val="24"/>
          <w:szCs w:val="24"/>
        </w:rPr>
        <w:t>Notice of the start of development: The person carrying out the development must give advance notice in writing to the planning authority of the date when it is intended to start. Failure to do so is a breach of planning control. It could result in the planning authority taking enforcement action (See sections 27A and 123(1) of the Town and Country Planning (Scotland) Act 1997 (as amended)).</w:t>
      </w:r>
    </w:p>
    <w:p w14:paraId="09BBEFD3" w14:textId="77777777" w:rsidR="003E2BB3" w:rsidRPr="00DD6C88" w:rsidRDefault="003E2BB3" w:rsidP="003E2BB3">
      <w:pPr>
        <w:rPr>
          <w:rFonts w:ascii="Arial" w:hAnsi="Arial" w:cs="Arial"/>
          <w:sz w:val="24"/>
          <w:szCs w:val="24"/>
        </w:rPr>
      </w:pPr>
    </w:p>
    <w:p w14:paraId="594887A2" w14:textId="033BD69E" w:rsidR="007D740D" w:rsidRPr="00DD6C88" w:rsidRDefault="003E2BB3" w:rsidP="003E2BB3">
      <w:pPr>
        <w:ind w:left="720" w:hanging="360"/>
      </w:pPr>
      <w:r>
        <w:rPr>
          <w:rFonts w:ascii="Arial" w:hAnsi="Arial" w:cs="Arial"/>
          <w:sz w:val="24"/>
          <w:szCs w:val="24"/>
        </w:rPr>
        <w:t>3.   Notice of the completion of the development: As soon as possible after it is finished, the person who completed the development must write to the planning authority to confirm the position (See section 27B of the Town and Country Planning (Scotland) Act 1997 (as amended)).</w:t>
      </w:r>
    </w:p>
    <w:sectPr w:rsidR="007D740D" w:rsidRPr="00DD6C88" w:rsidSect="005A32D7">
      <w:pgSz w:w="11906" w:h="16838" w:code="9"/>
      <w:pgMar w:top="1008" w:right="1008" w:bottom="1008" w:left="1008" w:header="706" w:footer="706"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1863"/>
    <w:multiLevelType w:val="multilevel"/>
    <w:tmpl w:val="FFFFFFFF"/>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E074F56"/>
    <w:multiLevelType w:val="multilevel"/>
    <w:tmpl w:val="9FD66B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01E27"/>
    <w:multiLevelType w:val="hybridMultilevel"/>
    <w:tmpl w:val="FFFFFFFF"/>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17B0616B"/>
    <w:multiLevelType w:val="multilevel"/>
    <w:tmpl w:val="FFFFFFFF"/>
    <w:lvl w:ilvl="0">
      <w:start w:val="1"/>
      <w:numFmt w:val="decimal"/>
      <w:pStyle w:val="Bulletedlist1"/>
      <w:lvlText w:val="%1."/>
      <w:lvlJc w:val="left"/>
      <w:pPr>
        <w:ind w:left="720" w:hanging="720"/>
      </w:pPr>
      <w:rPr>
        <w:rFonts w:cs="Times New Roman" w:hint="default"/>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600" w:hanging="720"/>
      </w:pPr>
      <w:rPr>
        <w:rFonts w:cs="Times New Roman" w:hint="default"/>
      </w:rPr>
    </w:lvl>
    <w:lvl w:ilvl="3">
      <w:start w:val="1"/>
      <w:numFmt w:val="decimal"/>
      <w:isLgl/>
      <w:lvlText w:val="%1.%2.%3.%4"/>
      <w:lvlJc w:val="left"/>
      <w:pPr>
        <w:ind w:left="5400" w:hanging="1080"/>
      </w:pPr>
      <w:rPr>
        <w:rFonts w:cs="Times New Roman" w:hint="default"/>
      </w:rPr>
    </w:lvl>
    <w:lvl w:ilvl="4">
      <w:start w:val="1"/>
      <w:numFmt w:val="decimal"/>
      <w:isLgl/>
      <w:lvlText w:val="%1.%2.%3.%4.%5"/>
      <w:lvlJc w:val="left"/>
      <w:pPr>
        <w:ind w:left="6840" w:hanging="1080"/>
      </w:pPr>
      <w:rPr>
        <w:rFonts w:cs="Times New Roman" w:hint="default"/>
      </w:rPr>
    </w:lvl>
    <w:lvl w:ilvl="5">
      <w:start w:val="1"/>
      <w:numFmt w:val="decimal"/>
      <w:isLgl/>
      <w:lvlText w:val="%1.%2.%3.%4.%5.%6"/>
      <w:lvlJc w:val="left"/>
      <w:pPr>
        <w:ind w:left="8640" w:hanging="1440"/>
      </w:pPr>
      <w:rPr>
        <w:rFonts w:cs="Times New Roman" w:hint="default"/>
      </w:rPr>
    </w:lvl>
    <w:lvl w:ilvl="6">
      <w:start w:val="1"/>
      <w:numFmt w:val="decimal"/>
      <w:isLgl/>
      <w:lvlText w:val="%1.%2.%3.%4.%5.%6.%7"/>
      <w:lvlJc w:val="left"/>
      <w:pPr>
        <w:ind w:left="10080" w:hanging="1440"/>
      </w:pPr>
      <w:rPr>
        <w:rFonts w:cs="Times New Roman" w:hint="default"/>
      </w:rPr>
    </w:lvl>
    <w:lvl w:ilvl="7">
      <w:start w:val="1"/>
      <w:numFmt w:val="decimal"/>
      <w:isLgl/>
      <w:lvlText w:val="%1.%2.%3.%4.%5.%6.%7.%8"/>
      <w:lvlJc w:val="left"/>
      <w:pPr>
        <w:ind w:left="11880" w:hanging="1800"/>
      </w:pPr>
      <w:rPr>
        <w:rFonts w:cs="Times New Roman" w:hint="default"/>
      </w:rPr>
    </w:lvl>
    <w:lvl w:ilvl="8">
      <w:start w:val="1"/>
      <w:numFmt w:val="decimal"/>
      <w:isLgl/>
      <w:lvlText w:val="%1.%2.%3.%4.%5.%6.%7.%8.%9"/>
      <w:lvlJc w:val="left"/>
      <w:pPr>
        <w:ind w:left="13320" w:hanging="1800"/>
      </w:pPr>
      <w:rPr>
        <w:rFonts w:cs="Times New Roman" w:hint="default"/>
      </w:rPr>
    </w:lvl>
  </w:abstractNum>
  <w:abstractNum w:abstractNumId="4" w15:restartNumberingAfterBreak="0">
    <w:nsid w:val="19503530"/>
    <w:multiLevelType w:val="multilevel"/>
    <w:tmpl w:val="FFFFFFFF"/>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B123DE9"/>
    <w:multiLevelType w:val="multilevel"/>
    <w:tmpl w:val="9934D19E"/>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383B0D"/>
    <w:multiLevelType w:val="hybridMultilevel"/>
    <w:tmpl w:val="FFFFFFFF"/>
    <w:lvl w:ilvl="0" w:tplc="FA9A9570">
      <w:start w:val="1"/>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7" w15:restartNumberingAfterBreak="0">
    <w:nsid w:val="3380727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3390E"/>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B43437"/>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60817DE1"/>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1691478"/>
    <w:multiLevelType w:val="multilevel"/>
    <w:tmpl w:val="FFFFFFFF"/>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209031738">
    <w:abstractNumId w:val="6"/>
  </w:num>
  <w:num w:numId="2" w16cid:durableId="1535387650">
    <w:abstractNumId w:val="3"/>
  </w:num>
  <w:num w:numId="3" w16cid:durableId="412901239">
    <w:abstractNumId w:val="7"/>
  </w:num>
  <w:num w:numId="4" w16cid:durableId="874659262">
    <w:abstractNumId w:val="7"/>
  </w:num>
  <w:num w:numId="5" w16cid:durableId="1371296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1482840">
    <w:abstractNumId w:val="10"/>
  </w:num>
  <w:num w:numId="7" w16cid:durableId="77337717">
    <w:abstractNumId w:val="8"/>
  </w:num>
  <w:num w:numId="8" w16cid:durableId="2086338678">
    <w:abstractNumId w:val="2"/>
  </w:num>
  <w:num w:numId="9" w16cid:durableId="1798332400">
    <w:abstractNumId w:val="0"/>
  </w:num>
  <w:num w:numId="10" w16cid:durableId="1129133665">
    <w:abstractNumId w:val="4"/>
  </w:num>
  <w:num w:numId="11" w16cid:durableId="1627346584">
    <w:abstractNumId w:val="11"/>
  </w:num>
  <w:num w:numId="12" w16cid:durableId="166680947">
    <w:abstractNumId w:val="1"/>
  </w:num>
  <w:num w:numId="13" w16cid:durableId="1977388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B46"/>
    <w:rsid w:val="000031AC"/>
    <w:rsid w:val="00005CDC"/>
    <w:rsid w:val="00006E01"/>
    <w:rsid w:val="000075A0"/>
    <w:rsid w:val="000140D9"/>
    <w:rsid w:val="00015678"/>
    <w:rsid w:val="0002087D"/>
    <w:rsid w:val="00021024"/>
    <w:rsid w:val="00025133"/>
    <w:rsid w:val="000259E1"/>
    <w:rsid w:val="00025E78"/>
    <w:rsid w:val="0003153D"/>
    <w:rsid w:val="00032456"/>
    <w:rsid w:val="0005103C"/>
    <w:rsid w:val="00052CEB"/>
    <w:rsid w:val="00055131"/>
    <w:rsid w:val="00056523"/>
    <w:rsid w:val="00060405"/>
    <w:rsid w:val="000657FA"/>
    <w:rsid w:val="00065CA3"/>
    <w:rsid w:val="00072137"/>
    <w:rsid w:val="000736D2"/>
    <w:rsid w:val="000746CA"/>
    <w:rsid w:val="000848D5"/>
    <w:rsid w:val="00085CA1"/>
    <w:rsid w:val="000952C8"/>
    <w:rsid w:val="000A0FEF"/>
    <w:rsid w:val="000A1D46"/>
    <w:rsid w:val="000B273D"/>
    <w:rsid w:val="000B39F9"/>
    <w:rsid w:val="000B44AC"/>
    <w:rsid w:val="000B4728"/>
    <w:rsid w:val="000C0936"/>
    <w:rsid w:val="000C278E"/>
    <w:rsid w:val="000D1767"/>
    <w:rsid w:val="000D1ED5"/>
    <w:rsid w:val="000D6AB6"/>
    <w:rsid w:val="000E2917"/>
    <w:rsid w:val="000E4DB2"/>
    <w:rsid w:val="000E69C3"/>
    <w:rsid w:val="000F3ADC"/>
    <w:rsid w:val="000F65BF"/>
    <w:rsid w:val="001060B1"/>
    <w:rsid w:val="00110E80"/>
    <w:rsid w:val="00112BE3"/>
    <w:rsid w:val="00113ABE"/>
    <w:rsid w:val="001146E3"/>
    <w:rsid w:val="001233F7"/>
    <w:rsid w:val="001241AB"/>
    <w:rsid w:val="001300A6"/>
    <w:rsid w:val="001308C2"/>
    <w:rsid w:val="001336B3"/>
    <w:rsid w:val="001336EF"/>
    <w:rsid w:val="001466FC"/>
    <w:rsid w:val="00147ADA"/>
    <w:rsid w:val="00150E5B"/>
    <w:rsid w:val="00152502"/>
    <w:rsid w:val="00154568"/>
    <w:rsid w:val="00171FBF"/>
    <w:rsid w:val="00175D61"/>
    <w:rsid w:val="00177608"/>
    <w:rsid w:val="00177C7F"/>
    <w:rsid w:val="00181AE0"/>
    <w:rsid w:val="001857BA"/>
    <w:rsid w:val="00186AF3"/>
    <w:rsid w:val="00192381"/>
    <w:rsid w:val="001A4C70"/>
    <w:rsid w:val="001A6028"/>
    <w:rsid w:val="001B224D"/>
    <w:rsid w:val="001B2AD7"/>
    <w:rsid w:val="001C43B0"/>
    <w:rsid w:val="001C6D59"/>
    <w:rsid w:val="001D4CA1"/>
    <w:rsid w:val="001E0EA8"/>
    <w:rsid w:val="001F0D40"/>
    <w:rsid w:val="001F3883"/>
    <w:rsid w:val="001F5239"/>
    <w:rsid w:val="001F5998"/>
    <w:rsid w:val="001F627B"/>
    <w:rsid w:val="002013D7"/>
    <w:rsid w:val="0020190F"/>
    <w:rsid w:val="00217D2D"/>
    <w:rsid w:val="00225C3B"/>
    <w:rsid w:val="002355F4"/>
    <w:rsid w:val="00235DEB"/>
    <w:rsid w:val="00236E40"/>
    <w:rsid w:val="00244AF9"/>
    <w:rsid w:val="00254E2C"/>
    <w:rsid w:val="00255274"/>
    <w:rsid w:val="00267DD9"/>
    <w:rsid w:val="00287B54"/>
    <w:rsid w:val="00290101"/>
    <w:rsid w:val="00292BEE"/>
    <w:rsid w:val="0029347F"/>
    <w:rsid w:val="00294E76"/>
    <w:rsid w:val="002A08CF"/>
    <w:rsid w:val="002A0947"/>
    <w:rsid w:val="002A2820"/>
    <w:rsid w:val="002A469F"/>
    <w:rsid w:val="002B1C2F"/>
    <w:rsid w:val="002B213C"/>
    <w:rsid w:val="002C27D9"/>
    <w:rsid w:val="002C41FC"/>
    <w:rsid w:val="002C5347"/>
    <w:rsid w:val="002C575D"/>
    <w:rsid w:val="002C635B"/>
    <w:rsid w:val="002C78C0"/>
    <w:rsid w:val="002D4999"/>
    <w:rsid w:val="002D4EDE"/>
    <w:rsid w:val="002D63DD"/>
    <w:rsid w:val="002E08FF"/>
    <w:rsid w:val="002E5572"/>
    <w:rsid w:val="002F0B9A"/>
    <w:rsid w:val="002F4503"/>
    <w:rsid w:val="002F73DD"/>
    <w:rsid w:val="003017BD"/>
    <w:rsid w:val="00301CE0"/>
    <w:rsid w:val="00305579"/>
    <w:rsid w:val="00305E40"/>
    <w:rsid w:val="00307669"/>
    <w:rsid w:val="00307887"/>
    <w:rsid w:val="0031056C"/>
    <w:rsid w:val="00314779"/>
    <w:rsid w:val="00317C2D"/>
    <w:rsid w:val="00331A00"/>
    <w:rsid w:val="00331E5F"/>
    <w:rsid w:val="003340A6"/>
    <w:rsid w:val="003400D5"/>
    <w:rsid w:val="003431B6"/>
    <w:rsid w:val="00345A08"/>
    <w:rsid w:val="00350051"/>
    <w:rsid w:val="00350CC5"/>
    <w:rsid w:val="00353A2E"/>
    <w:rsid w:val="00356FCE"/>
    <w:rsid w:val="0036598C"/>
    <w:rsid w:val="003674A9"/>
    <w:rsid w:val="0037171D"/>
    <w:rsid w:val="00384D43"/>
    <w:rsid w:val="0039493A"/>
    <w:rsid w:val="00395FC2"/>
    <w:rsid w:val="003A137D"/>
    <w:rsid w:val="003A13A6"/>
    <w:rsid w:val="003A171F"/>
    <w:rsid w:val="003A32F2"/>
    <w:rsid w:val="003B16EF"/>
    <w:rsid w:val="003B3E39"/>
    <w:rsid w:val="003B5651"/>
    <w:rsid w:val="003C0AF6"/>
    <w:rsid w:val="003C3E28"/>
    <w:rsid w:val="003D21B3"/>
    <w:rsid w:val="003E0C1B"/>
    <w:rsid w:val="003E0CDF"/>
    <w:rsid w:val="003E2BB3"/>
    <w:rsid w:val="003E6AB6"/>
    <w:rsid w:val="003E7AF8"/>
    <w:rsid w:val="003F349B"/>
    <w:rsid w:val="003F564A"/>
    <w:rsid w:val="003F6F13"/>
    <w:rsid w:val="003F7A2B"/>
    <w:rsid w:val="0040179E"/>
    <w:rsid w:val="00421F23"/>
    <w:rsid w:val="0042441E"/>
    <w:rsid w:val="00426C30"/>
    <w:rsid w:val="004274D8"/>
    <w:rsid w:val="00430B59"/>
    <w:rsid w:val="00437138"/>
    <w:rsid w:val="00445125"/>
    <w:rsid w:val="00446A19"/>
    <w:rsid w:val="004507C3"/>
    <w:rsid w:val="004649FE"/>
    <w:rsid w:val="00470AA7"/>
    <w:rsid w:val="00474C36"/>
    <w:rsid w:val="0048056F"/>
    <w:rsid w:val="00482544"/>
    <w:rsid w:val="0048258B"/>
    <w:rsid w:val="00486227"/>
    <w:rsid w:val="00490356"/>
    <w:rsid w:val="00490D0E"/>
    <w:rsid w:val="00493C8E"/>
    <w:rsid w:val="00494B1C"/>
    <w:rsid w:val="00495CA2"/>
    <w:rsid w:val="00496E7E"/>
    <w:rsid w:val="004A353D"/>
    <w:rsid w:val="004A37EA"/>
    <w:rsid w:val="004A5A0F"/>
    <w:rsid w:val="004B42AF"/>
    <w:rsid w:val="004B5DEE"/>
    <w:rsid w:val="004C04C9"/>
    <w:rsid w:val="004C190A"/>
    <w:rsid w:val="004C3DF1"/>
    <w:rsid w:val="004C5221"/>
    <w:rsid w:val="004C5B88"/>
    <w:rsid w:val="004C6E4F"/>
    <w:rsid w:val="004D1B53"/>
    <w:rsid w:val="004D5946"/>
    <w:rsid w:val="004D5BE1"/>
    <w:rsid w:val="004D6468"/>
    <w:rsid w:val="004D6DCC"/>
    <w:rsid w:val="004F49A9"/>
    <w:rsid w:val="004F6C62"/>
    <w:rsid w:val="005012BA"/>
    <w:rsid w:val="00515C38"/>
    <w:rsid w:val="005213A8"/>
    <w:rsid w:val="00522F1B"/>
    <w:rsid w:val="0053619D"/>
    <w:rsid w:val="00540FDB"/>
    <w:rsid w:val="00542AFE"/>
    <w:rsid w:val="00543ACD"/>
    <w:rsid w:val="00551CAA"/>
    <w:rsid w:val="0055259D"/>
    <w:rsid w:val="00552B46"/>
    <w:rsid w:val="00563046"/>
    <w:rsid w:val="005637AA"/>
    <w:rsid w:val="005663D8"/>
    <w:rsid w:val="005666AC"/>
    <w:rsid w:val="00567279"/>
    <w:rsid w:val="00567D39"/>
    <w:rsid w:val="00574537"/>
    <w:rsid w:val="00580EC7"/>
    <w:rsid w:val="00583A15"/>
    <w:rsid w:val="00591CC0"/>
    <w:rsid w:val="0059568C"/>
    <w:rsid w:val="005A32D7"/>
    <w:rsid w:val="005A341D"/>
    <w:rsid w:val="005A3A60"/>
    <w:rsid w:val="005B2A80"/>
    <w:rsid w:val="005B5F0D"/>
    <w:rsid w:val="005B7517"/>
    <w:rsid w:val="005C3D05"/>
    <w:rsid w:val="005C6C16"/>
    <w:rsid w:val="005D7D37"/>
    <w:rsid w:val="005E2B50"/>
    <w:rsid w:val="005E681C"/>
    <w:rsid w:val="005F0C8F"/>
    <w:rsid w:val="005F30C3"/>
    <w:rsid w:val="005F3533"/>
    <w:rsid w:val="005F506C"/>
    <w:rsid w:val="0060705D"/>
    <w:rsid w:val="0061628A"/>
    <w:rsid w:val="0062230E"/>
    <w:rsid w:val="006241A0"/>
    <w:rsid w:val="00631B9E"/>
    <w:rsid w:val="00632B1D"/>
    <w:rsid w:val="00642290"/>
    <w:rsid w:val="0064401B"/>
    <w:rsid w:val="00644525"/>
    <w:rsid w:val="00644D2B"/>
    <w:rsid w:val="0064670E"/>
    <w:rsid w:val="00647E44"/>
    <w:rsid w:val="00652833"/>
    <w:rsid w:val="00655842"/>
    <w:rsid w:val="00665072"/>
    <w:rsid w:val="0066775E"/>
    <w:rsid w:val="0068362C"/>
    <w:rsid w:val="00683DCF"/>
    <w:rsid w:val="00687607"/>
    <w:rsid w:val="00693757"/>
    <w:rsid w:val="006A0B5C"/>
    <w:rsid w:val="006A6116"/>
    <w:rsid w:val="006A7AFF"/>
    <w:rsid w:val="006A7F6F"/>
    <w:rsid w:val="006B02AD"/>
    <w:rsid w:val="006C1780"/>
    <w:rsid w:val="006C2193"/>
    <w:rsid w:val="006C5FA0"/>
    <w:rsid w:val="006C7078"/>
    <w:rsid w:val="006C7CB0"/>
    <w:rsid w:val="006D7E55"/>
    <w:rsid w:val="006E1A4D"/>
    <w:rsid w:val="006E5145"/>
    <w:rsid w:val="006F0ABB"/>
    <w:rsid w:val="006F35FD"/>
    <w:rsid w:val="006F4CA3"/>
    <w:rsid w:val="00705B31"/>
    <w:rsid w:val="00712B17"/>
    <w:rsid w:val="00725132"/>
    <w:rsid w:val="00733D3C"/>
    <w:rsid w:val="007359FE"/>
    <w:rsid w:val="0074563A"/>
    <w:rsid w:val="00757DF8"/>
    <w:rsid w:val="007613AF"/>
    <w:rsid w:val="007903CA"/>
    <w:rsid w:val="00790C9E"/>
    <w:rsid w:val="007A2B3F"/>
    <w:rsid w:val="007B19F9"/>
    <w:rsid w:val="007D740D"/>
    <w:rsid w:val="007D7825"/>
    <w:rsid w:val="007E0528"/>
    <w:rsid w:val="007E6BD1"/>
    <w:rsid w:val="007F1754"/>
    <w:rsid w:val="007F2094"/>
    <w:rsid w:val="007F31AD"/>
    <w:rsid w:val="007F478C"/>
    <w:rsid w:val="00804246"/>
    <w:rsid w:val="00804473"/>
    <w:rsid w:val="00804B57"/>
    <w:rsid w:val="00805937"/>
    <w:rsid w:val="00805C4C"/>
    <w:rsid w:val="00807F4B"/>
    <w:rsid w:val="00811DC0"/>
    <w:rsid w:val="00813881"/>
    <w:rsid w:val="008148D7"/>
    <w:rsid w:val="008210C5"/>
    <w:rsid w:val="008268B1"/>
    <w:rsid w:val="00833A0E"/>
    <w:rsid w:val="00840A0D"/>
    <w:rsid w:val="008466AF"/>
    <w:rsid w:val="00847223"/>
    <w:rsid w:val="00854B34"/>
    <w:rsid w:val="00856954"/>
    <w:rsid w:val="00856F36"/>
    <w:rsid w:val="008576F5"/>
    <w:rsid w:val="00863689"/>
    <w:rsid w:val="00866549"/>
    <w:rsid w:val="00870857"/>
    <w:rsid w:val="008708D9"/>
    <w:rsid w:val="00872736"/>
    <w:rsid w:val="00875D58"/>
    <w:rsid w:val="00876E7F"/>
    <w:rsid w:val="00881CF0"/>
    <w:rsid w:val="0088389B"/>
    <w:rsid w:val="00885754"/>
    <w:rsid w:val="00891A6F"/>
    <w:rsid w:val="008A1DC2"/>
    <w:rsid w:val="008A3098"/>
    <w:rsid w:val="008A5D6F"/>
    <w:rsid w:val="008B37B1"/>
    <w:rsid w:val="008B60C0"/>
    <w:rsid w:val="008B7169"/>
    <w:rsid w:val="008C087D"/>
    <w:rsid w:val="008C3767"/>
    <w:rsid w:val="008C7138"/>
    <w:rsid w:val="008D36BF"/>
    <w:rsid w:val="008E447A"/>
    <w:rsid w:val="008E5B90"/>
    <w:rsid w:val="008F23C0"/>
    <w:rsid w:val="00901737"/>
    <w:rsid w:val="00904434"/>
    <w:rsid w:val="00906205"/>
    <w:rsid w:val="00913201"/>
    <w:rsid w:val="0091558C"/>
    <w:rsid w:val="009177F4"/>
    <w:rsid w:val="00920978"/>
    <w:rsid w:val="00923532"/>
    <w:rsid w:val="0093458E"/>
    <w:rsid w:val="009452BB"/>
    <w:rsid w:val="009452E4"/>
    <w:rsid w:val="00954980"/>
    <w:rsid w:val="009618E6"/>
    <w:rsid w:val="00962313"/>
    <w:rsid w:val="00962817"/>
    <w:rsid w:val="0096797D"/>
    <w:rsid w:val="0097050F"/>
    <w:rsid w:val="009774BB"/>
    <w:rsid w:val="00981DFA"/>
    <w:rsid w:val="00982143"/>
    <w:rsid w:val="00982EE1"/>
    <w:rsid w:val="00990353"/>
    <w:rsid w:val="00991480"/>
    <w:rsid w:val="009915BC"/>
    <w:rsid w:val="00993365"/>
    <w:rsid w:val="00995942"/>
    <w:rsid w:val="009A4A39"/>
    <w:rsid w:val="009A663E"/>
    <w:rsid w:val="009B6D35"/>
    <w:rsid w:val="009B7563"/>
    <w:rsid w:val="009C0BE1"/>
    <w:rsid w:val="009C3D1A"/>
    <w:rsid w:val="009C49CC"/>
    <w:rsid w:val="009D1DBC"/>
    <w:rsid w:val="009D2241"/>
    <w:rsid w:val="009F0663"/>
    <w:rsid w:val="009F12B4"/>
    <w:rsid w:val="009F341E"/>
    <w:rsid w:val="009F39B7"/>
    <w:rsid w:val="009F4116"/>
    <w:rsid w:val="009F7496"/>
    <w:rsid w:val="00A04309"/>
    <w:rsid w:val="00A070F0"/>
    <w:rsid w:val="00A07FCF"/>
    <w:rsid w:val="00A1485F"/>
    <w:rsid w:val="00A15A28"/>
    <w:rsid w:val="00A15E6D"/>
    <w:rsid w:val="00A17403"/>
    <w:rsid w:val="00A1788F"/>
    <w:rsid w:val="00A2229A"/>
    <w:rsid w:val="00A30685"/>
    <w:rsid w:val="00A35AB5"/>
    <w:rsid w:val="00A363D4"/>
    <w:rsid w:val="00A40805"/>
    <w:rsid w:val="00A41117"/>
    <w:rsid w:val="00A41F44"/>
    <w:rsid w:val="00A51169"/>
    <w:rsid w:val="00A520FD"/>
    <w:rsid w:val="00A570B4"/>
    <w:rsid w:val="00A57636"/>
    <w:rsid w:val="00A641B8"/>
    <w:rsid w:val="00A67AF6"/>
    <w:rsid w:val="00A75947"/>
    <w:rsid w:val="00A81208"/>
    <w:rsid w:val="00A860DD"/>
    <w:rsid w:val="00A867C3"/>
    <w:rsid w:val="00A90F08"/>
    <w:rsid w:val="00A92DA0"/>
    <w:rsid w:val="00AA1A6F"/>
    <w:rsid w:val="00AA1F75"/>
    <w:rsid w:val="00AB1A35"/>
    <w:rsid w:val="00AC5C33"/>
    <w:rsid w:val="00AC6091"/>
    <w:rsid w:val="00AD4C8F"/>
    <w:rsid w:val="00AD69A5"/>
    <w:rsid w:val="00AE3E28"/>
    <w:rsid w:val="00AE5B2E"/>
    <w:rsid w:val="00AF543D"/>
    <w:rsid w:val="00AF632A"/>
    <w:rsid w:val="00B00BD8"/>
    <w:rsid w:val="00B13688"/>
    <w:rsid w:val="00B153B3"/>
    <w:rsid w:val="00B15BE9"/>
    <w:rsid w:val="00B17846"/>
    <w:rsid w:val="00B242D7"/>
    <w:rsid w:val="00B264EA"/>
    <w:rsid w:val="00B26C3D"/>
    <w:rsid w:val="00B26E7E"/>
    <w:rsid w:val="00B271A6"/>
    <w:rsid w:val="00B31FF1"/>
    <w:rsid w:val="00B423CF"/>
    <w:rsid w:val="00B470C8"/>
    <w:rsid w:val="00B47278"/>
    <w:rsid w:val="00B57BC9"/>
    <w:rsid w:val="00B60F7F"/>
    <w:rsid w:val="00B62601"/>
    <w:rsid w:val="00B65478"/>
    <w:rsid w:val="00B665EC"/>
    <w:rsid w:val="00B66E20"/>
    <w:rsid w:val="00B6745E"/>
    <w:rsid w:val="00B76232"/>
    <w:rsid w:val="00B763A6"/>
    <w:rsid w:val="00B8174C"/>
    <w:rsid w:val="00B906EC"/>
    <w:rsid w:val="00B9246A"/>
    <w:rsid w:val="00BA037E"/>
    <w:rsid w:val="00BA086F"/>
    <w:rsid w:val="00BA36BD"/>
    <w:rsid w:val="00BB278E"/>
    <w:rsid w:val="00BC5CF4"/>
    <w:rsid w:val="00BD0F8E"/>
    <w:rsid w:val="00BD4DE2"/>
    <w:rsid w:val="00BD708C"/>
    <w:rsid w:val="00BE3D3B"/>
    <w:rsid w:val="00BE62A7"/>
    <w:rsid w:val="00BF185E"/>
    <w:rsid w:val="00BF5692"/>
    <w:rsid w:val="00C07858"/>
    <w:rsid w:val="00C15725"/>
    <w:rsid w:val="00C17C45"/>
    <w:rsid w:val="00C2279C"/>
    <w:rsid w:val="00C23BA6"/>
    <w:rsid w:val="00C24F49"/>
    <w:rsid w:val="00C32285"/>
    <w:rsid w:val="00C33ED6"/>
    <w:rsid w:val="00C34009"/>
    <w:rsid w:val="00C3733D"/>
    <w:rsid w:val="00C44012"/>
    <w:rsid w:val="00C4403F"/>
    <w:rsid w:val="00C4738B"/>
    <w:rsid w:val="00C47A05"/>
    <w:rsid w:val="00C56CD2"/>
    <w:rsid w:val="00C60CD4"/>
    <w:rsid w:val="00C678A7"/>
    <w:rsid w:val="00C7121E"/>
    <w:rsid w:val="00C748CC"/>
    <w:rsid w:val="00C74C6D"/>
    <w:rsid w:val="00C76A3D"/>
    <w:rsid w:val="00C81C24"/>
    <w:rsid w:val="00C94372"/>
    <w:rsid w:val="00C94BD0"/>
    <w:rsid w:val="00C9728C"/>
    <w:rsid w:val="00CA1B3D"/>
    <w:rsid w:val="00CA6774"/>
    <w:rsid w:val="00CA7D2D"/>
    <w:rsid w:val="00CB794A"/>
    <w:rsid w:val="00CD0F7E"/>
    <w:rsid w:val="00CE0E09"/>
    <w:rsid w:val="00CF52E2"/>
    <w:rsid w:val="00CF5657"/>
    <w:rsid w:val="00CF7B8F"/>
    <w:rsid w:val="00D007F2"/>
    <w:rsid w:val="00D15F9D"/>
    <w:rsid w:val="00D238E9"/>
    <w:rsid w:val="00D3251B"/>
    <w:rsid w:val="00D40772"/>
    <w:rsid w:val="00D40929"/>
    <w:rsid w:val="00D41677"/>
    <w:rsid w:val="00D443BB"/>
    <w:rsid w:val="00D46889"/>
    <w:rsid w:val="00D530FA"/>
    <w:rsid w:val="00D57340"/>
    <w:rsid w:val="00D61993"/>
    <w:rsid w:val="00D835A6"/>
    <w:rsid w:val="00D84976"/>
    <w:rsid w:val="00D91F6C"/>
    <w:rsid w:val="00D92705"/>
    <w:rsid w:val="00D964AE"/>
    <w:rsid w:val="00DA29A5"/>
    <w:rsid w:val="00DA5C03"/>
    <w:rsid w:val="00DA5F91"/>
    <w:rsid w:val="00DB244D"/>
    <w:rsid w:val="00DB536B"/>
    <w:rsid w:val="00DB6E22"/>
    <w:rsid w:val="00DC1604"/>
    <w:rsid w:val="00DC6E5C"/>
    <w:rsid w:val="00DD0BB1"/>
    <w:rsid w:val="00DD1182"/>
    <w:rsid w:val="00DD3D6E"/>
    <w:rsid w:val="00DD6C88"/>
    <w:rsid w:val="00DE164B"/>
    <w:rsid w:val="00DE50F7"/>
    <w:rsid w:val="00DF2D0F"/>
    <w:rsid w:val="00E06C53"/>
    <w:rsid w:val="00E101DB"/>
    <w:rsid w:val="00E10F3B"/>
    <w:rsid w:val="00E11B41"/>
    <w:rsid w:val="00E1454C"/>
    <w:rsid w:val="00E14D52"/>
    <w:rsid w:val="00E14FF0"/>
    <w:rsid w:val="00E1700A"/>
    <w:rsid w:val="00E2210D"/>
    <w:rsid w:val="00E26A94"/>
    <w:rsid w:val="00E33E64"/>
    <w:rsid w:val="00E43A01"/>
    <w:rsid w:val="00E5342A"/>
    <w:rsid w:val="00E613E3"/>
    <w:rsid w:val="00E615FA"/>
    <w:rsid w:val="00E63D08"/>
    <w:rsid w:val="00E67397"/>
    <w:rsid w:val="00E71508"/>
    <w:rsid w:val="00E74A0A"/>
    <w:rsid w:val="00E74F11"/>
    <w:rsid w:val="00E824E1"/>
    <w:rsid w:val="00E911DA"/>
    <w:rsid w:val="00E9248F"/>
    <w:rsid w:val="00E942BB"/>
    <w:rsid w:val="00E950E1"/>
    <w:rsid w:val="00EA0BC6"/>
    <w:rsid w:val="00EA0FA5"/>
    <w:rsid w:val="00EA1254"/>
    <w:rsid w:val="00EA435D"/>
    <w:rsid w:val="00EA652C"/>
    <w:rsid w:val="00EC12C5"/>
    <w:rsid w:val="00EC1AB7"/>
    <w:rsid w:val="00EC307C"/>
    <w:rsid w:val="00EC5A8F"/>
    <w:rsid w:val="00ED0392"/>
    <w:rsid w:val="00ED214A"/>
    <w:rsid w:val="00ED4755"/>
    <w:rsid w:val="00EE126D"/>
    <w:rsid w:val="00EF0B29"/>
    <w:rsid w:val="00EF174A"/>
    <w:rsid w:val="00EF1FFB"/>
    <w:rsid w:val="00EF3732"/>
    <w:rsid w:val="00EF3B5B"/>
    <w:rsid w:val="00F0224C"/>
    <w:rsid w:val="00F05293"/>
    <w:rsid w:val="00F06425"/>
    <w:rsid w:val="00F071B8"/>
    <w:rsid w:val="00F20937"/>
    <w:rsid w:val="00F24E37"/>
    <w:rsid w:val="00F26936"/>
    <w:rsid w:val="00F3084F"/>
    <w:rsid w:val="00F324C4"/>
    <w:rsid w:val="00F345AC"/>
    <w:rsid w:val="00F35927"/>
    <w:rsid w:val="00F532A5"/>
    <w:rsid w:val="00F70FF9"/>
    <w:rsid w:val="00F71598"/>
    <w:rsid w:val="00F74F23"/>
    <w:rsid w:val="00F77148"/>
    <w:rsid w:val="00F801C5"/>
    <w:rsid w:val="00F8269E"/>
    <w:rsid w:val="00F87CAC"/>
    <w:rsid w:val="00F87DAC"/>
    <w:rsid w:val="00F92105"/>
    <w:rsid w:val="00F93033"/>
    <w:rsid w:val="00F93897"/>
    <w:rsid w:val="00F93C5F"/>
    <w:rsid w:val="00F94EDD"/>
    <w:rsid w:val="00F96068"/>
    <w:rsid w:val="00F97C78"/>
    <w:rsid w:val="00FA0ED6"/>
    <w:rsid w:val="00FA2568"/>
    <w:rsid w:val="00FA5A33"/>
    <w:rsid w:val="00FB054F"/>
    <w:rsid w:val="00FB10E5"/>
    <w:rsid w:val="00FB1DB8"/>
    <w:rsid w:val="00FB630B"/>
    <w:rsid w:val="00FD0514"/>
    <w:rsid w:val="00FD1AD1"/>
    <w:rsid w:val="00FD2889"/>
    <w:rsid w:val="00FD4331"/>
    <w:rsid w:val="00FD7700"/>
    <w:rsid w:val="00FD7853"/>
    <w:rsid w:val="00FE2363"/>
    <w:rsid w:val="00FF16E1"/>
    <w:rsid w:val="00FF1FDF"/>
    <w:rsid w:val="00FF4936"/>
    <w:rsid w:val="1C4B74B2"/>
    <w:rsid w:val="2EA56ACF"/>
    <w:rsid w:val="3130C315"/>
    <w:rsid w:val="35096E23"/>
    <w:rsid w:val="3ABCE125"/>
    <w:rsid w:val="679BD10D"/>
    <w:rsid w:val="75CE7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24BCC7"/>
  <w14:defaultImageDpi w14:val="0"/>
  <w15:docId w15:val="{469959AB-6865-40D7-A176-677820CF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style>
  <w:style w:type="paragraph" w:styleId="Heading2">
    <w:name w:val="heading 2"/>
    <w:basedOn w:val="Normal"/>
    <w:next w:val="Normal"/>
    <w:link w:val="Heading2Char"/>
    <w:uiPriority w:val="99"/>
    <w:qFormat/>
    <w:rsid w:val="00552B46"/>
    <w:pPr>
      <w:keepNext/>
      <w:pBdr>
        <w:bottom w:val="single" w:sz="8" w:space="4" w:color="00424F"/>
      </w:pBdr>
      <w:tabs>
        <w:tab w:val="left" w:pos="0"/>
      </w:tabs>
      <w:autoSpaceDE/>
      <w:autoSpaceDN/>
      <w:spacing w:before="360" w:after="240"/>
      <w:outlineLvl w:val="1"/>
    </w:pPr>
    <w:rPr>
      <w:rFonts w:ascii="Helvetica" w:hAnsi="Helvetica" w:cs="Helvetica"/>
      <w:b/>
      <w:bCs/>
      <w:sz w:val="36"/>
      <w:szCs w:val="36"/>
    </w:rPr>
  </w:style>
  <w:style w:type="paragraph" w:styleId="Heading4">
    <w:name w:val="heading 4"/>
    <w:basedOn w:val="Normal"/>
    <w:next w:val="Normal"/>
    <w:link w:val="Heading4Char"/>
    <w:uiPriority w:val="99"/>
    <w:qFormat/>
    <w:rsid w:val="00552B46"/>
    <w:pPr>
      <w:keepNext/>
      <w:autoSpaceDE/>
      <w:autoSpaceDN/>
      <w:spacing w:before="120" w:after="60"/>
      <w:outlineLvl w:val="3"/>
    </w:pPr>
    <w:rPr>
      <w:rFonts w:ascii="Helvetica" w:hAnsi="Helvetica" w:cs="Helvetic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Header">
    <w:name w:val="header"/>
    <w:basedOn w:val="overviewtext"/>
    <w:link w:val="HeaderChar"/>
    <w:uiPriority w:val="99"/>
    <w:rsid w:val="00552B46"/>
    <w:pPr>
      <w:tabs>
        <w:tab w:val="center" w:pos="4153"/>
        <w:tab w:val="right" w:pos="8306"/>
      </w:tabs>
    </w:pPr>
  </w:style>
  <w:style w:type="character" w:customStyle="1" w:styleId="HeaderChar">
    <w:name w:val="Header Char"/>
    <w:link w:val="Header"/>
    <w:uiPriority w:val="99"/>
    <w:semiHidden/>
    <w:locked/>
    <w:rPr>
      <w:rFonts w:cs="Times New Roman"/>
      <w:sz w:val="20"/>
      <w:szCs w:val="20"/>
    </w:rPr>
  </w:style>
  <w:style w:type="paragraph" w:customStyle="1" w:styleId="CommitteeTitle">
    <w:name w:val="Committee Title"/>
    <w:basedOn w:val="Header"/>
    <w:next w:val="Header"/>
    <w:uiPriority w:val="99"/>
    <w:rsid w:val="00552B46"/>
    <w:pPr>
      <w:shd w:val="clear" w:color="auto" w:fill="000000"/>
      <w:tabs>
        <w:tab w:val="clear" w:pos="4153"/>
        <w:tab w:val="clear" w:pos="8306"/>
      </w:tabs>
      <w:spacing w:after="120"/>
      <w:ind w:right="2835"/>
    </w:pPr>
    <w:rPr>
      <w:b/>
      <w:bCs/>
      <w:noProof/>
      <w:color w:val="FFFFFF"/>
    </w:rPr>
  </w:style>
  <w:style w:type="paragraph" w:customStyle="1" w:styleId="summarydetail">
    <w:name w:val="summary detail"/>
    <w:basedOn w:val="overviewtext"/>
    <w:uiPriority w:val="99"/>
    <w:rsid w:val="00552B46"/>
    <w:pPr>
      <w:ind w:left="3402"/>
    </w:pPr>
  </w:style>
  <w:style w:type="paragraph" w:customStyle="1" w:styleId="overviewtext">
    <w:name w:val="overview text"/>
    <w:uiPriority w:val="99"/>
    <w:rsid w:val="00552B46"/>
    <w:pPr>
      <w:spacing w:before="60" w:after="60"/>
    </w:pPr>
    <w:rPr>
      <w:rFonts w:ascii="Helvetica" w:hAnsi="Helvetica" w:cs="Helvetica"/>
      <w:sz w:val="24"/>
      <w:szCs w:val="24"/>
    </w:rPr>
  </w:style>
  <w:style w:type="paragraph" w:customStyle="1" w:styleId="overviewheading">
    <w:name w:val="overview heading"/>
    <w:basedOn w:val="overviewtext"/>
    <w:uiPriority w:val="99"/>
    <w:rsid w:val="00552B46"/>
    <w:pPr>
      <w:pBdr>
        <w:bottom w:val="single" w:sz="4" w:space="4" w:color="auto"/>
      </w:pBdr>
      <w:spacing w:before="120"/>
    </w:pPr>
    <w:rPr>
      <w:b/>
      <w:bCs/>
    </w:rPr>
  </w:style>
  <w:style w:type="paragraph" w:customStyle="1" w:styleId="ReportTitle">
    <w:name w:val="Report Title"/>
    <w:basedOn w:val="overviewtext"/>
    <w:uiPriority w:val="99"/>
    <w:rsid w:val="00552B46"/>
    <w:pPr>
      <w:spacing w:before="120" w:after="120"/>
    </w:pPr>
    <w:rPr>
      <w:b/>
      <w:bCs/>
      <w:sz w:val="40"/>
      <w:szCs w:val="40"/>
    </w:rPr>
  </w:style>
  <w:style w:type="paragraph" w:customStyle="1" w:styleId="Bulletedlist1">
    <w:name w:val="Bulleted list 1"/>
    <w:basedOn w:val="Normal"/>
    <w:uiPriority w:val="99"/>
    <w:rsid w:val="00552B46"/>
    <w:pPr>
      <w:numPr>
        <w:numId w:val="2"/>
      </w:numPr>
      <w:autoSpaceDE/>
      <w:autoSpaceDN/>
      <w:spacing w:before="120" w:after="120"/>
    </w:pPr>
    <w:rPr>
      <w:rFonts w:ascii="Helvetica" w:hAnsi="Helvetica" w:cs="Helvetica"/>
      <w:sz w:val="24"/>
      <w:szCs w:val="24"/>
    </w:rPr>
  </w:style>
  <w:style w:type="character" w:styleId="Hyperlink">
    <w:name w:val="Hyperlink"/>
    <w:uiPriority w:val="99"/>
    <w:rsid w:val="00314779"/>
    <w:rPr>
      <w:rFonts w:cs="Times New Roman"/>
      <w:color w:val="0000FF"/>
      <w:u w:val="single"/>
    </w:rPr>
  </w:style>
  <w:style w:type="character" w:styleId="UnresolvedMention">
    <w:name w:val="Unresolved Mention"/>
    <w:uiPriority w:val="99"/>
    <w:semiHidden/>
    <w:unhideWhenUsed/>
    <w:rsid w:val="002E5572"/>
    <w:rPr>
      <w:color w:val="605E5C"/>
      <w:shd w:val="clear" w:color="auto" w:fill="E1DFDD"/>
    </w:rPr>
  </w:style>
  <w:style w:type="paragraph" w:styleId="ListParagraph">
    <w:name w:val="List Paragraph"/>
    <w:basedOn w:val="Normal"/>
    <w:uiPriority w:val="34"/>
    <w:qFormat/>
    <w:rsid w:val="007613AF"/>
    <w:pPr>
      <w:ind w:left="720"/>
    </w:pPr>
  </w:style>
  <w:style w:type="paragraph" w:customStyle="1" w:styleId="paragraph">
    <w:name w:val="paragraph"/>
    <w:basedOn w:val="Normal"/>
    <w:rsid w:val="000C278E"/>
    <w:pPr>
      <w:autoSpaceDE/>
      <w:autoSpaceDN/>
      <w:spacing w:before="100" w:beforeAutospacing="1" w:after="100" w:afterAutospacing="1"/>
    </w:pPr>
    <w:rPr>
      <w:sz w:val="24"/>
      <w:szCs w:val="24"/>
    </w:rPr>
  </w:style>
  <w:style w:type="character" w:customStyle="1" w:styleId="eop">
    <w:name w:val="eop"/>
    <w:basedOn w:val="DefaultParagraphFont"/>
    <w:rsid w:val="000C278E"/>
  </w:style>
  <w:style w:type="character" w:customStyle="1" w:styleId="normaltextrun">
    <w:name w:val="normaltextrun"/>
    <w:basedOn w:val="DefaultParagraphFont"/>
    <w:rsid w:val="000C278E"/>
  </w:style>
  <w:style w:type="character" w:customStyle="1" w:styleId="tabchar">
    <w:name w:val="tabchar"/>
    <w:basedOn w:val="DefaultParagraphFont"/>
    <w:rsid w:val="000C2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062">
      <w:bodyDiv w:val="1"/>
      <w:marLeft w:val="0"/>
      <w:marRight w:val="0"/>
      <w:marTop w:val="0"/>
      <w:marBottom w:val="0"/>
      <w:divBdr>
        <w:top w:val="none" w:sz="0" w:space="0" w:color="auto"/>
        <w:left w:val="none" w:sz="0" w:space="0" w:color="auto"/>
        <w:bottom w:val="none" w:sz="0" w:space="0" w:color="auto"/>
        <w:right w:val="none" w:sz="0" w:space="0" w:color="auto"/>
      </w:divBdr>
      <w:divsChild>
        <w:div w:id="1446383379">
          <w:marLeft w:val="0"/>
          <w:marRight w:val="0"/>
          <w:marTop w:val="0"/>
          <w:marBottom w:val="0"/>
          <w:divBdr>
            <w:top w:val="none" w:sz="0" w:space="0" w:color="auto"/>
            <w:left w:val="none" w:sz="0" w:space="0" w:color="auto"/>
            <w:bottom w:val="none" w:sz="0" w:space="0" w:color="auto"/>
            <w:right w:val="none" w:sz="0" w:space="0" w:color="auto"/>
          </w:divBdr>
        </w:div>
        <w:div w:id="1611819029">
          <w:marLeft w:val="0"/>
          <w:marRight w:val="0"/>
          <w:marTop w:val="0"/>
          <w:marBottom w:val="0"/>
          <w:divBdr>
            <w:top w:val="none" w:sz="0" w:space="0" w:color="auto"/>
            <w:left w:val="none" w:sz="0" w:space="0" w:color="auto"/>
            <w:bottom w:val="none" w:sz="0" w:space="0" w:color="auto"/>
            <w:right w:val="none" w:sz="0" w:space="0" w:color="auto"/>
          </w:divBdr>
        </w:div>
        <w:div w:id="505948544">
          <w:marLeft w:val="0"/>
          <w:marRight w:val="0"/>
          <w:marTop w:val="0"/>
          <w:marBottom w:val="0"/>
          <w:divBdr>
            <w:top w:val="none" w:sz="0" w:space="0" w:color="auto"/>
            <w:left w:val="none" w:sz="0" w:space="0" w:color="auto"/>
            <w:bottom w:val="none" w:sz="0" w:space="0" w:color="auto"/>
            <w:right w:val="none" w:sz="0" w:space="0" w:color="auto"/>
          </w:divBdr>
        </w:div>
      </w:divsChild>
    </w:div>
    <w:div w:id="376590268">
      <w:bodyDiv w:val="1"/>
      <w:marLeft w:val="0"/>
      <w:marRight w:val="0"/>
      <w:marTop w:val="0"/>
      <w:marBottom w:val="0"/>
      <w:divBdr>
        <w:top w:val="none" w:sz="0" w:space="0" w:color="auto"/>
        <w:left w:val="none" w:sz="0" w:space="0" w:color="auto"/>
        <w:bottom w:val="none" w:sz="0" w:space="0" w:color="auto"/>
        <w:right w:val="none" w:sz="0" w:space="0" w:color="auto"/>
      </w:divBdr>
      <w:divsChild>
        <w:div w:id="2118063087">
          <w:marLeft w:val="0"/>
          <w:marRight w:val="0"/>
          <w:marTop w:val="0"/>
          <w:marBottom w:val="0"/>
          <w:divBdr>
            <w:top w:val="none" w:sz="0" w:space="0" w:color="auto"/>
            <w:left w:val="none" w:sz="0" w:space="0" w:color="auto"/>
            <w:bottom w:val="none" w:sz="0" w:space="0" w:color="auto"/>
            <w:right w:val="none" w:sz="0" w:space="0" w:color="auto"/>
          </w:divBdr>
        </w:div>
        <w:div w:id="1197042192">
          <w:marLeft w:val="0"/>
          <w:marRight w:val="0"/>
          <w:marTop w:val="0"/>
          <w:marBottom w:val="0"/>
          <w:divBdr>
            <w:top w:val="none" w:sz="0" w:space="0" w:color="auto"/>
            <w:left w:val="none" w:sz="0" w:space="0" w:color="auto"/>
            <w:bottom w:val="none" w:sz="0" w:space="0" w:color="auto"/>
            <w:right w:val="none" w:sz="0" w:space="0" w:color="auto"/>
          </w:divBdr>
        </w:div>
        <w:div w:id="189532648">
          <w:marLeft w:val="0"/>
          <w:marRight w:val="0"/>
          <w:marTop w:val="0"/>
          <w:marBottom w:val="0"/>
          <w:divBdr>
            <w:top w:val="none" w:sz="0" w:space="0" w:color="auto"/>
            <w:left w:val="none" w:sz="0" w:space="0" w:color="auto"/>
            <w:bottom w:val="none" w:sz="0" w:space="0" w:color="auto"/>
            <w:right w:val="none" w:sz="0" w:space="0" w:color="auto"/>
          </w:divBdr>
        </w:div>
      </w:divsChild>
    </w:div>
    <w:div w:id="868301103">
      <w:bodyDiv w:val="1"/>
      <w:marLeft w:val="0"/>
      <w:marRight w:val="0"/>
      <w:marTop w:val="0"/>
      <w:marBottom w:val="0"/>
      <w:divBdr>
        <w:top w:val="none" w:sz="0" w:space="0" w:color="auto"/>
        <w:left w:val="none" w:sz="0" w:space="0" w:color="auto"/>
        <w:bottom w:val="none" w:sz="0" w:space="0" w:color="auto"/>
        <w:right w:val="none" w:sz="0" w:space="0" w:color="auto"/>
      </w:divBdr>
      <w:divsChild>
        <w:div w:id="639849289">
          <w:marLeft w:val="0"/>
          <w:marRight w:val="0"/>
          <w:marTop w:val="0"/>
          <w:marBottom w:val="0"/>
          <w:divBdr>
            <w:top w:val="none" w:sz="0" w:space="0" w:color="auto"/>
            <w:left w:val="none" w:sz="0" w:space="0" w:color="auto"/>
            <w:bottom w:val="none" w:sz="0" w:space="0" w:color="auto"/>
            <w:right w:val="none" w:sz="0" w:space="0" w:color="auto"/>
          </w:divBdr>
        </w:div>
        <w:div w:id="628974774">
          <w:marLeft w:val="0"/>
          <w:marRight w:val="0"/>
          <w:marTop w:val="0"/>
          <w:marBottom w:val="0"/>
          <w:divBdr>
            <w:top w:val="none" w:sz="0" w:space="0" w:color="auto"/>
            <w:left w:val="none" w:sz="0" w:space="0" w:color="auto"/>
            <w:bottom w:val="none" w:sz="0" w:space="0" w:color="auto"/>
            <w:right w:val="none" w:sz="0" w:space="0" w:color="auto"/>
          </w:divBdr>
        </w:div>
        <w:div w:id="1313633646">
          <w:marLeft w:val="0"/>
          <w:marRight w:val="0"/>
          <w:marTop w:val="0"/>
          <w:marBottom w:val="0"/>
          <w:divBdr>
            <w:top w:val="none" w:sz="0" w:space="0" w:color="auto"/>
            <w:left w:val="none" w:sz="0" w:space="0" w:color="auto"/>
            <w:bottom w:val="none" w:sz="0" w:space="0" w:color="auto"/>
            <w:right w:val="none" w:sz="0" w:space="0" w:color="auto"/>
          </w:divBdr>
        </w:div>
        <w:div w:id="763647173">
          <w:marLeft w:val="0"/>
          <w:marRight w:val="0"/>
          <w:marTop w:val="0"/>
          <w:marBottom w:val="0"/>
          <w:divBdr>
            <w:top w:val="none" w:sz="0" w:space="0" w:color="auto"/>
            <w:left w:val="none" w:sz="0" w:space="0" w:color="auto"/>
            <w:bottom w:val="none" w:sz="0" w:space="0" w:color="auto"/>
            <w:right w:val="none" w:sz="0" w:space="0" w:color="auto"/>
          </w:divBdr>
        </w:div>
      </w:divsChild>
    </w:div>
    <w:div w:id="1036807959">
      <w:bodyDiv w:val="1"/>
      <w:marLeft w:val="0"/>
      <w:marRight w:val="0"/>
      <w:marTop w:val="0"/>
      <w:marBottom w:val="0"/>
      <w:divBdr>
        <w:top w:val="none" w:sz="0" w:space="0" w:color="auto"/>
        <w:left w:val="none" w:sz="0" w:space="0" w:color="auto"/>
        <w:bottom w:val="none" w:sz="0" w:space="0" w:color="auto"/>
        <w:right w:val="none" w:sz="0" w:space="0" w:color="auto"/>
      </w:divBdr>
      <w:divsChild>
        <w:div w:id="1298873143">
          <w:marLeft w:val="0"/>
          <w:marRight w:val="0"/>
          <w:marTop w:val="0"/>
          <w:marBottom w:val="0"/>
          <w:divBdr>
            <w:top w:val="none" w:sz="0" w:space="0" w:color="auto"/>
            <w:left w:val="none" w:sz="0" w:space="0" w:color="auto"/>
            <w:bottom w:val="none" w:sz="0" w:space="0" w:color="auto"/>
            <w:right w:val="none" w:sz="0" w:space="0" w:color="auto"/>
          </w:divBdr>
        </w:div>
        <w:div w:id="1391535425">
          <w:marLeft w:val="0"/>
          <w:marRight w:val="0"/>
          <w:marTop w:val="0"/>
          <w:marBottom w:val="0"/>
          <w:divBdr>
            <w:top w:val="none" w:sz="0" w:space="0" w:color="auto"/>
            <w:left w:val="none" w:sz="0" w:space="0" w:color="auto"/>
            <w:bottom w:val="none" w:sz="0" w:space="0" w:color="auto"/>
            <w:right w:val="none" w:sz="0" w:space="0" w:color="auto"/>
          </w:divBdr>
        </w:div>
        <w:div w:id="816845706">
          <w:marLeft w:val="0"/>
          <w:marRight w:val="0"/>
          <w:marTop w:val="0"/>
          <w:marBottom w:val="0"/>
          <w:divBdr>
            <w:top w:val="none" w:sz="0" w:space="0" w:color="auto"/>
            <w:left w:val="none" w:sz="0" w:space="0" w:color="auto"/>
            <w:bottom w:val="none" w:sz="0" w:space="0" w:color="auto"/>
            <w:right w:val="none" w:sz="0" w:space="0" w:color="auto"/>
          </w:divBdr>
        </w:div>
        <w:div w:id="520365477">
          <w:marLeft w:val="0"/>
          <w:marRight w:val="0"/>
          <w:marTop w:val="0"/>
          <w:marBottom w:val="0"/>
          <w:divBdr>
            <w:top w:val="none" w:sz="0" w:space="0" w:color="auto"/>
            <w:left w:val="none" w:sz="0" w:space="0" w:color="auto"/>
            <w:bottom w:val="none" w:sz="0" w:space="0" w:color="auto"/>
            <w:right w:val="none" w:sz="0" w:space="0" w:color="auto"/>
          </w:divBdr>
        </w:div>
      </w:divsChild>
    </w:div>
    <w:div w:id="1299460044">
      <w:bodyDiv w:val="1"/>
      <w:marLeft w:val="0"/>
      <w:marRight w:val="0"/>
      <w:marTop w:val="0"/>
      <w:marBottom w:val="0"/>
      <w:divBdr>
        <w:top w:val="none" w:sz="0" w:space="0" w:color="auto"/>
        <w:left w:val="none" w:sz="0" w:space="0" w:color="auto"/>
        <w:bottom w:val="none" w:sz="0" w:space="0" w:color="auto"/>
        <w:right w:val="none" w:sz="0" w:space="0" w:color="auto"/>
      </w:divBdr>
      <w:divsChild>
        <w:div w:id="1126121279">
          <w:marLeft w:val="0"/>
          <w:marRight w:val="0"/>
          <w:marTop w:val="0"/>
          <w:marBottom w:val="0"/>
          <w:divBdr>
            <w:top w:val="none" w:sz="0" w:space="0" w:color="auto"/>
            <w:left w:val="none" w:sz="0" w:space="0" w:color="auto"/>
            <w:bottom w:val="none" w:sz="0" w:space="0" w:color="auto"/>
            <w:right w:val="none" w:sz="0" w:space="0" w:color="auto"/>
          </w:divBdr>
        </w:div>
        <w:div w:id="1718747738">
          <w:marLeft w:val="0"/>
          <w:marRight w:val="0"/>
          <w:marTop w:val="0"/>
          <w:marBottom w:val="0"/>
          <w:divBdr>
            <w:top w:val="none" w:sz="0" w:space="0" w:color="auto"/>
            <w:left w:val="none" w:sz="0" w:space="0" w:color="auto"/>
            <w:bottom w:val="none" w:sz="0" w:space="0" w:color="auto"/>
            <w:right w:val="none" w:sz="0" w:space="0" w:color="auto"/>
          </w:divBdr>
        </w:div>
        <w:div w:id="1128469027">
          <w:marLeft w:val="0"/>
          <w:marRight w:val="0"/>
          <w:marTop w:val="0"/>
          <w:marBottom w:val="0"/>
          <w:divBdr>
            <w:top w:val="none" w:sz="0" w:space="0" w:color="auto"/>
            <w:left w:val="none" w:sz="0" w:space="0" w:color="auto"/>
            <w:bottom w:val="none" w:sz="0" w:space="0" w:color="auto"/>
            <w:right w:val="none" w:sz="0" w:space="0" w:color="auto"/>
          </w:divBdr>
        </w:div>
        <w:div w:id="1754275218">
          <w:marLeft w:val="0"/>
          <w:marRight w:val="0"/>
          <w:marTop w:val="0"/>
          <w:marBottom w:val="0"/>
          <w:divBdr>
            <w:top w:val="none" w:sz="0" w:space="0" w:color="auto"/>
            <w:left w:val="none" w:sz="0" w:space="0" w:color="auto"/>
            <w:bottom w:val="none" w:sz="0" w:space="0" w:color="auto"/>
            <w:right w:val="none" w:sz="0" w:space="0" w:color="auto"/>
          </w:divBdr>
        </w:div>
        <w:div w:id="1748066150">
          <w:marLeft w:val="0"/>
          <w:marRight w:val="0"/>
          <w:marTop w:val="0"/>
          <w:marBottom w:val="0"/>
          <w:divBdr>
            <w:top w:val="none" w:sz="0" w:space="0" w:color="auto"/>
            <w:left w:val="none" w:sz="0" w:space="0" w:color="auto"/>
            <w:bottom w:val="none" w:sz="0" w:space="0" w:color="auto"/>
            <w:right w:val="none" w:sz="0" w:space="0" w:color="auto"/>
          </w:divBdr>
        </w:div>
        <w:div w:id="2055999791">
          <w:marLeft w:val="0"/>
          <w:marRight w:val="0"/>
          <w:marTop w:val="0"/>
          <w:marBottom w:val="0"/>
          <w:divBdr>
            <w:top w:val="none" w:sz="0" w:space="0" w:color="auto"/>
            <w:left w:val="none" w:sz="0" w:space="0" w:color="auto"/>
            <w:bottom w:val="none" w:sz="0" w:space="0" w:color="auto"/>
            <w:right w:val="none" w:sz="0" w:space="0" w:color="auto"/>
          </w:divBdr>
        </w:div>
      </w:divsChild>
    </w:div>
    <w:div w:id="1444378135">
      <w:marLeft w:val="0"/>
      <w:marRight w:val="0"/>
      <w:marTop w:val="0"/>
      <w:marBottom w:val="0"/>
      <w:divBdr>
        <w:top w:val="none" w:sz="0" w:space="0" w:color="auto"/>
        <w:left w:val="none" w:sz="0" w:space="0" w:color="auto"/>
        <w:bottom w:val="none" w:sz="0" w:space="0" w:color="auto"/>
        <w:right w:val="none" w:sz="0" w:space="0" w:color="auto"/>
      </w:divBdr>
    </w:div>
    <w:div w:id="1444378136">
      <w:marLeft w:val="0"/>
      <w:marRight w:val="0"/>
      <w:marTop w:val="0"/>
      <w:marBottom w:val="0"/>
      <w:divBdr>
        <w:top w:val="none" w:sz="0" w:space="0" w:color="auto"/>
        <w:left w:val="none" w:sz="0" w:space="0" w:color="auto"/>
        <w:bottom w:val="none" w:sz="0" w:space="0" w:color="auto"/>
        <w:right w:val="none" w:sz="0" w:space="0" w:color="auto"/>
      </w:divBdr>
    </w:div>
    <w:div w:id="1444378137">
      <w:marLeft w:val="0"/>
      <w:marRight w:val="0"/>
      <w:marTop w:val="0"/>
      <w:marBottom w:val="0"/>
      <w:divBdr>
        <w:top w:val="none" w:sz="0" w:space="0" w:color="auto"/>
        <w:left w:val="none" w:sz="0" w:space="0" w:color="auto"/>
        <w:bottom w:val="none" w:sz="0" w:space="0" w:color="auto"/>
        <w:right w:val="none" w:sz="0" w:space="0" w:color="auto"/>
      </w:divBdr>
    </w:div>
    <w:div w:id="1444378138">
      <w:marLeft w:val="0"/>
      <w:marRight w:val="0"/>
      <w:marTop w:val="0"/>
      <w:marBottom w:val="0"/>
      <w:divBdr>
        <w:top w:val="none" w:sz="0" w:space="0" w:color="auto"/>
        <w:left w:val="none" w:sz="0" w:space="0" w:color="auto"/>
        <w:bottom w:val="none" w:sz="0" w:space="0" w:color="auto"/>
        <w:right w:val="none" w:sz="0" w:space="0" w:color="auto"/>
      </w:divBdr>
    </w:div>
    <w:div w:id="1444378139">
      <w:marLeft w:val="0"/>
      <w:marRight w:val="0"/>
      <w:marTop w:val="0"/>
      <w:marBottom w:val="0"/>
      <w:divBdr>
        <w:top w:val="none" w:sz="0" w:space="0" w:color="auto"/>
        <w:left w:val="none" w:sz="0" w:space="0" w:color="auto"/>
        <w:bottom w:val="none" w:sz="0" w:space="0" w:color="auto"/>
        <w:right w:val="none" w:sz="0" w:space="0" w:color="auto"/>
      </w:divBdr>
    </w:div>
    <w:div w:id="1444378140">
      <w:marLeft w:val="0"/>
      <w:marRight w:val="0"/>
      <w:marTop w:val="0"/>
      <w:marBottom w:val="0"/>
      <w:divBdr>
        <w:top w:val="none" w:sz="0" w:space="0" w:color="auto"/>
        <w:left w:val="none" w:sz="0" w:space="0" w:color="auto"/>
        <w:bottom w:val="none" w:sz="0" w:space="0" w:color="auto"/>
        <w:right w:val="none" w:sz="0" w:space="0" w:color="auto"/>
      </w:divBdr>
    </w:div>
    <w:div w:id="1760709579">
      <w:bodyDiv w:val="1"/>
      <w:marLeft w:val="0"/>
      <w:marRight w:val="0"/>
      <w:marTop w:val="0"/>
      <w:marBottom w:val="0"/>
      <w:divBdr>
        <w:top w:val="none" w:sz="0" w:space="0" w:color="auto"/>
        <w:left w:val="none" w:sz="0" w:space="0" w:color="auto"/>
        <w:bottom w:val="none" w:sz="0" w:space="0" w:color="auto"/>
        <w:right w:val="none" w:sz="0" w:space="0" w:color="auto"/>
      </w:divBdr>
      <w:divsChild>
        <w:div w:id="525600212">
          <w:marLeft w:val="0"/>
          <w:marRight w:val="0"/>
          <w:marTop w:val="0"/>
          <w:marBottom w:val="0"/>
          <w:divBdr>
            <w:top w:val="none" w:sz="0" w:space="0" w:color="auto"/>
            <w:left w:val="none" w:sz="0" w:space="0" w:color="auto"/>
            <w:bottom w:val="none" w:sz="0" w:space="0" w:color="auto"/>
            <w:right w:val="none" w:sz="0" w:space="0" w:color="auto"/>
          </w:divBdr>
        </w:div>
        <w:div w:id="625281111">
          <w:marLeft w:val="0"/>
          <w:marRight w:val="0"/>
          <w:marTop w:val="0"/>
          <w:marBottom w:val="0"/>
          <w:divBdr>
            <w:top w:val="none" w:sz="0" w:space="0" w:color="auto"/>
            <w:left w:val="none" w:sz="0" w:space="0" w:color="auto"/>
            <w:bottom w:val="none" w:sz="0" w:space="0" w:color="auto"/>
            <w:right w:val="none" w:sz="0" w:space="0" w:color="auto"/>
          </w:divBdr>
        </w:div>
      </w:divsChild>
    </w:div>
    <w:div w:id="1961302582">
      <w:bodyDiv w:val="1"/>
      <w:marLeft w:val="0"/>
      <w:marRight w:val="0"/>
      <w:marTop w:val="0"/>
      <w:marBottom w:val="0"/>
      <w:divBdr>
        <w:top w:val="none" w:sz="0" w:space="0" w:color="auto"/>
        <w:left w:val="none" w:sz="0" w:space="0" w:color="auto"/>
        <w:bottom w:val="none" w:sz="0" w:space="0" w:color="auto"/>
        <w:right w:val="none" w:sz="0" w:space="0" w:color="auto"/>
      </w:divBdr>
      <w:divsChild>
        <w:div w:id="2044135198">
          <w:marLeft w:val="0"/>
          <w:marRight w:val="0"/>
          <w:marTop w:val="0"/>
          <w:marBottom w:val="0"/>
          <w:divBdr>
            <w:top w:val="none" w:sz="0" w:space="0" w:color="auto"/>
            <w:left w:val="none" w:sz="0" w:space="0" w:color="auto"/>
            <w:bottom w:val="none" w:sz="0" w:space="0" w:color="auto"/>
            <w:right w:val="none" w:sz="0" w:space="0" w:color="auto"/>
          </w:divBdr>
        </w:div>
        <w:div w:id="618031139">
          <w:marLeft w:val="0"/>
          <w:marRight w:val="0"/>
          <w:marTop w:val="0"/>
          <w:marBottom w:val="0"/>
          <w:divBdr>
            <w:top w:val="none" w:sz="0" w:space="0" w:color="auto"/>
            <w:left w:val="none" w:sz="0" w:space="0" w:color="auto"/>
            <w:bottom w:val="none" w:sz="0" w:space="0" w:color="auto"/>
            <w:right w:val="none" w:sz="0" w:space="0" w:color="auto"/>
          </w:divBdr>
        </w:div>
        <w:div w:id="821698985">
          <w:marLeft w:val="0"/>
          <w:marRight w:val="0"/>
          <w:marTop w:val="0"/>
          <w:marBottom w:val="0"/>
          <w:divBdr>
            <w:top w:val="none" w:sz="0" w:space="0" w:color="auto"/>
            <w:left w:val="none" w:sz="0" w:space="0" w:color="auto"/>
            <w:bottom w:val="none" w:sz="0" w:space="0" w:color="auto"/>
            <w:right w:val="none" w:sz="0" w:space="0" w:color="auto"/>
          </w:divBdr>
        </w:div>
        <w:div w:id="1420908949">
          <w:marLeft w:val="0"/>
          <w:marRight w:val="0"/>
          <w:marTop w:val="0"/>
          <w:marBottom w:val="0"/>
          <w:divBdr>
            <w:top w:val="none" w:sz="0" w:space="0" w:color="auto"/>
            <w:left w:val="none" w:sz="0" w:space="0" w:color="auto"/>
            <w:bottom w:val="none" w:sz="0" w:space="0" w:color="auto"/>
            <w:right w:val="none" w:sz="0" w:space="0" w:color="auto"/>
          </w:divBdr>
        </w:div>
        <w:div w:id="1263369304">
          <w:marLeft w:val="0"/>
          <w:marRight w:val="0"/>
          <w:marTop w:val="0"/>
          <w:marBottom w:val="0"/>
          <w:divBdr>
            <w:top w:val="none" w:sz="0" w:space="0" w:color="auto"/>
            <w:left w:val="none" w:sz="0" w:space="0" w:color="auto"/>
            <w:bottom w:val="none" w:sz="0" w:space="0" w:color="auto"/>
            <w:right w:val="none" w:sz="0" w:space="0" w:color="auto"/>
          </w:divBdr>
        </w:div>
      </w:divsChild>
    </w:div>
    <w:div w:id="2031182237">
      <w:bodyDiv w:val="1"/>
      <w:marLeft w:val="0"/>
      <w:marRight w:val="0"/>
      <w:marTop w:val="0"/>
      <w:marBottom w:val="0"/>
      <w:divBdr>
        <w:top w:val="none" w:sz="0" w:space="0" w:color="auto"/>
        <w:left w:val="none" w:sz="0" w:space="0" w:color="auto"/>
        <w:bottom w:val="none" w:sz="0" w:space="0" w:color="auto"/>
        <w:right w:val="none" w:sz="0" w:space="0" w:color="auto"/>
      </w:divBdr>
      <w:divsChild>
        <w:div w:id="1854144952">
          <w:marLeft w:val="0"/>
          <w:marRight w:val="0"/>
          <w:marTop w:val="0"/>
          <w:marBottom w:val="0"/>
          <w:divBdr>
            <w:top w:val="none" w:sz="0" w:space="0" w:color="auto"/>
            <w:left w:val="none" w:sz="0" w:space="0" w:color="auto"/>
            <w:bottom w:val="none" w:sz="0" w:space="0" w:color="auto"/>
            <w:right w:val="none" w:sz="0" w:space="0" w:color="auto"/>
          </w:divBdr>
        </w:div>
        <w:div w:id="52049350">
          <w:marLeft w:val="0"/>
          <w:marRight w:val="0"/>
          <w:marTop w:val="0"/>
          <w:marBottom w:val="0"/>
          <w:divBdr>
            <w:top w:val="none" w:sz="0" w:space="0" w:color="auto"/>
            <w:left w:val="none" w:sz="0" w:space="0" w:color="auto"/>
            <w:bottom w:val="none" w:sz="0" w:space="0" w:color="auto"/>
            <w:right w:val="none" w:sz="0" w:space="0" w:color="auto"/>
          </w:divBdr>
        </w:div>
      </w:divsChild>
    </w:div>
    <w:div w:id="2138985007">
      <w:bodyDiv w:val="1"/>
      <w:marLeft w:val="0"/>
      <w:marRight w:val="0"/>
      <w:marTop w:val="0"/>
      <w:marBottom w:val="0"/>
      <w:divBdr>
        <w:top w:val="none" w:sz="0" w:space="0" w:color="auto"/>
        <w:left w:val="none" w:sz="0" w:space="0" w:color="auto"/>
        <w:bottom w:val="none" w:sz="0" w:space="0" w:color="auto"/>
        <w:right w:val="none" w:sz="0" w:space="0" w:color="auto"/>
      </w:divBdr>
      <w:divsChild>
        <w:div w:id="721290890">
          <w:marLeft w:val="0"/>
          <w:marRight w:val="0"/>
          <w:marTop w:val="0"/>
          <w:marBottom w:val="0"/>
          <w:divBdr>
            <w:top w:val="none" w:sz="0" w:space="0" w:color="auto"/>
            <w:left w:val="none" w:sz="0" w:space="0" w:color="auto"/>
            <w:bottom w:val="none" w:sz="0" w:space="0" w:color="auto"/>
            <w:right w:val="none" w:sz="0" w:space="0" w:color="auto"/>
          </w:divBdr>
        </w:div>
        <w:div w:id="1452356011">
          <w:marLeft w:val="0"/>
          <w:marRight w:val="0"/>
          <w:marTop w:val="0"/>
          <w:marBottom w:val="0"/>
          <w:divBdr>
            <w:top w:val="none" w:sz="0" w:space="0" w:color="auto"/>
            <w:left w:val="none" w:sz="0" w:space="0" w:color="auto"/>
            <w:bottom w:val="none" w:sz="0" w:space="0" w:color="auto"/>
            <w:right w:val="none" w:sz="0" w:space="0" w:color="auto"/>
          </w:divBdr>
        </w:div>
        <w:div w:id="105973512">
          <w:marLeft w:val="0"/>
          <w:marRight w:val="0"/>
          <w:marTop w:val="0"/>
          <w:marBottom w:val="0"/>
          <w:divBdr>
            <w:top w:val="none" w:sz="0" w:space="0" w:color="auto"/>
            <w:left w:val="none" w:sz="0" w:space="0" w:color="auto"/>
            <w:bottom w:val="none" w:sz="0" w:space="0" w:color="auto"/>
            <w:right w:val="none" w:sz="0" w:space="0" w:color="auto"/>
          </w:divBdr>
        </w:div>
        <w:div w:id="1261335832">
          <w:marLeft w:val="0"/>
          <w:marRight w:val="0"/>
          <w:marTop w:val="0"/>
          <w:marBottom w:val="0"/>
          <w:divBdr>
            <w:top w:val="none" w:sz="0" w:space="0" w:color="auto"/>
            <w:left w:val="none" w:sz="0" w:space="0" w:color="auto"/>
            <w:bottom w:val="none" w:sz="0" w:space="0" w:color="auto"/>
            <w:right w:val="none" w:sz="0" w:space="0" w:color="auto"/>
          </w:divBdr>
        </w:div>
        <w:div w:id="1450859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fifedirect.org.uk/contaminatedland"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a91404d7-7751-41e8-a4ee-909c4e7c55f3" ContentTypeId="0x010100A2637EAA83360140BB49E0F830C79B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6F959D4C27ECEF4EA8D0DB63FE898930" ma:contentTypeVersion="316" ma:contentTypeDescription="" ma:contentTypeScope="" ma:versionID="cb0c41aa366841859d0dc77b00229cd2">
  <xsd:schema xmlns:xsd="http://www.w3.org/2001/XMLSchema" xmlns:xs="http://www.w3.org/2001/XMLSchema" xmlns:p="http://schemas.microsoft.com/office/2006/metadata/properties" xmlns:ns1="http://schemas.microsoft.com/sharepoint/v3" xmlns:ns2="264c5323-e590-4694-88b8-b70f18bb79bc" xmlns:ns3="65446faf-de5a-4ff8-8564-bcfd1c270a88" targetNamespace="http://schemas.microsoft.com/office/2006/metadata/properties" ma:root="true" ma:fieldsID="05bd039ae87c66e813a6c51954ae0d36" ns1:_="" ns2:_="" ns3:_="">
    <xsd:import namespace="http://schemas.microsoft.com/sharepoint/v3"/>
    <xsd:import namespace="264c5323-e590-4694-88b8-b70f18bb79bc"/>
    <xsd:import namespace="65446faf-de5a-4ff8-8564-bcfd1c270a88"/>
    <xsd:element name="properties">
      <xsd:complexType>
        <xsd:sequence>
          <xsd:element name="documentManagement">
            <xsd:complexType>
              <xsd:all>
                <xsd:element ref="ns2:Protective_x0020_Marking"/>
                <xsd:element ref="ns2:RefNoReq"/>
                <xsd:element ref="ns3:ItemAandLRReq"/>
                <xsd:element ref="ns3:AddressPlanReq"/>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RefNoReq" ma:index="9" ma:displayName="Ref No*" ma:internalName="RefNoReq"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46faf-de5a-4ff8-8564-bcfd1c270a88" elementFormDefault="qualified">
    <xsd:import namespace="http://schemas.microsoft.com/office/2006/documentManagement/types"/>
    <xsd:import namespace="http://schemas.microsoft.com/office/infopath/2007/PartnerControls"/>
    <xsd:element name="ItemAandLRReq" ma:index="10" ma:displayName="Item (A and LR)*" ma:internalName="ItemAandLRReq" ma:readOnly="false">
      <xsd:simpleType>
        <xsd:restriction base="dms:Choice">
          <xsd:enumeration value="Local Review"/>
          <xsd:enumeration value="Planning Appeal"/>
        </xsd:restriction>
      </xsd:simpleType>
    </xsd:element>
    <xsd:element name="AddressPlanReq" ma:index="11" ma:displayName="Address (Plan)*" ma:internalName="AddressPlanReq"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temAandLRReq xmlns="65446faf-de5a-4ff8-8564-bcfd1c270a88">Local Review</ItemAandLRReq>
    <Protective_x0020_Marking xmlns="264c5323-e590-4694-88b8-b70f18bb79bc">OFFICIAL</Protective_x0020_Marking>
    <RefNoReq xmlns="264c5323-e590-4694-88b8-b70f18bb79bc">24/01949/FUll</RefNoReq>
    <AddressPlanReq xmlns="65446faf-de5a-4ff8-8564-bcfd1c270a88">L W of Redroofs, Woodlands, Markinch</AddressPlanReq>
    <_dlc_ExpireDateSaved xmlns="http://schemas.microsoft.com/sharepoint/v3" xsi:nil="true"/>
    <_dlc_ExpireDate xmlns="http://schemas.microsoft.com/sharepoint/v3">2026-11-12T11:30:55+00:00</_dlc_ExpireDate>
  </documentManagement>
</p:properties>
</file>

<file path=customXml/itemProps1.xml><?xml version="1.0" encoding="utf-8"?>
<ds:datastoreItem xmlns:ds="http://schemas.openxmlformats.org/officeDocument/2006/customXml" ds:itemID="{21EA1D6E-2F01-4CDC-A640-C6AC09177DA0}">
  <ds:schemaRefs>
    <ds:schemaRef ds:uri="Microsoft.SharePoint.Taxonomy.ContentTypeSync"/>
  </ds:schemaRefs>
</ds:datastoreItem>
</file>

<file path=customXml/itemProps2.xml><?xml version="1.0" encoding="utf-8"?>
<ds:datastoreItem xmlns:ds="http://schemas.openxmlformats.org/officeDocument/2006/customXml" ds:itemID="{E6376667-5578-4BCC-8511-7192C699E8FF}">
  <ds:schemaRefs>
    <ds:schemaRef ds:uri="http://schemas.microsoft.com/sharepoint/v3/contenttype/forms"/>
  </ds:schemaRefs>
</ds:datastoreItem>
</file>

<file path=customXml/itemProps3.xml><?xml version="1.0" encoding="utf-8"?>
<ds:datastoreItem xmlns:ds="http://schemas.openxmlformats.org/officeDocument/2006/customXml" ds:itemID="{5BEEF1E8-0ED0-4F49-B3DC-528B2EF93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4c5323-e590-4694-88b8-b70f18bb79bc"/>
    <ds:schemaRef ds:uri="65446faf-de5a-4ff8-8564-bcfd1c270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50E3E-A09A-482D-B300-37EE609A3AA8}">
  <ds:schemaRefs>
    <ds:schemaRef ds:uri="http://schemas.microsoft.com/office/2006/metadata/properties"/>
    <ds:schemaRef ds:uri="http://schemas.microsoft.com/office/infopath/2007/PartnerControls"/>
    <ds:schemaRef ds:uri="65446faf-de5a-4ff8-8564-bcfd1c270a88"/>
    <ds:schemaRef ds:uri="264c5323-e590-4694-88b8-b70f18bb79b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3333</Words>
  <Characters>18332</Characters>
  <Application>Microsoft Office Word</Application>
  <DocSecurity>0</DocSecurity>
  <Lines>352</Lines>
  <Paragraphs>102</Paragraphs>
  <ScaleCrop>false</ScaleCrop>
  <Company>Fife Council</Company>
  <LinksUpToDate>false</LinksUpToDate>
  <CharactersWithSpaces>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24-01949-FULL - Decision Notice - Redroofs, Markinch</dc:title>
  <dc:subject/>
  <dc:creator>FIFE COUNCIL</dc:creator>
  <cp:keywords/>
  <dc:description/>
  <cp:lastModifiedBy>Michelle McDermott</cp:lastModifiedBy>
  <cp:revision>3</cp:revision>
  <dcterms:created xsi:type="dcterms:W3CDTF">2025-11-12T12:42:00Z</dcterms:created>
  <dcterms:modified xsi:type="dcterms:W3CDTF">2025-11-12T12:43:00Z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0x010100A2637EAA83360140BB49E0F830C79BBC01006F959D4C27ECEF4EA8D0DB63FE898930</vt:lpwstr>
  </property>
  <property fmtid="{D5CDD505-2E9C-101B-9397-08002B2CF9AE}" pid="3" name="_dlc_policyId">
    <vt:lpwstr>/sites/planning/plan-dc/AppealsandLocalReviews</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