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FCBB" w14:textId="6577337C" w:rsidR="00B91D78" w:rsidRPr="00637A13" w:rsidRDefault="00B91D78" w:rsidP="002D60DE">
      <w:pPr>
        <w:jc w:val="center"/>
        <w:rPr>
          <w:b/>
          <w:sz w:val="28"/>
          <w:szCs w:val="28"/>
        </w:rPr>
      </w:pPr>
      <w:r w:rsidRPr="00637A13">
        <w:rPr>
          <w:noProof/>
        </w:rPr>
        <w:drawing>
          <wp:anchor distT="0" distB="0" distL="114300" distR="114300" simplePos="0" relativeHeight="251658240" behindDoc="0" locked="0" layoutInCell="1" allowOverlap="1" wp14:anchorId="6C5E67E8" wp14:editId="30FD0466">
            <wp:simplePos x="0" y="0"/>
            <wp:positionH relativeFrom="column">
              <wp:posOffset>445135</wp:posOffset>
            </wp:positionH>
            <wp:positionV relativeFrom="paragraph">
              <wp:posOffset>-229870</wp:posOffset>
            </wp:positionV>
            <wp:extent cx="5716270" cy="1210945"/>
            <wp:effectExtent l="0" t="0" r="0"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6270" cy="1210945"/>
                    </a:xfrm>
                    <a:prstGeom prst="rect">
                      <a:avLst/>
                    </a:prstGeom>
                    <a:noFill/>
                    <a:ln w="9525">
                      <a:noFill/>
                      <a:miter lim="800000"/>
                      <a:headEnd/>
                      <a:tailEnd/>
                    </a:ln>
                  </pic:spPr>
                </pic:pic>
              </a:graphicData>
            </a:graphic>
          </wp:anchor>
        </w:drawing>
      </w:r>
    </w:p>
    <w:p w14:paraId="16CDC474" w14:textId="17B9E76E" w:rsidR="00B91D78" w:rsidRPr="00637A13" w:rsidRDefault="00B91D78" w:rsidP="002D60DE">
      <w:pPr>
        <w:jc w:val="center"/>
        <w:rPr>
          <w:b/>
          <w:sz w:val="28"/>
          <w:szCs w:val="28"/>
        </w:rPr>
      </w:pPr>
    </w:p>
    <w:p w14:paraId="7B10F172" w14:textId="77777777" w:rsidR="00B91D78" w:rsidRPr="00637A13" w:rsidRDefault="00B91D78" w:rsidP="002D60DE">
      <w:pPr>
        <w:jc w:val="center"/>
        <w:rPr>
          <w:b/>
          <w:sz w:val="28"/>
          <w:szCs w:val="28"/>
        </w:rPr>
      </w:pPr>
      <w:bookmarkStart w:id="0" w:name="_Hlk164761169"/>
    </w:p>
    <w:p w14:paraId="5AACF8B3" w14:textId="69713516" w:rsidR="00B91D78" w:rsidRPr="00637A13" w:rsidRDefault="00B91D78" w:rsidP="002D60DE">
      <w:pPr>
        <w:jc w:val="center"/>
        <w:rPr>
          <w:b/>
          <w:sz w:val="28"/>
          <w:szCs w:val="28"/>
        </w:rPr>
      </w:pPr>
    </w:p>
    <w:p w14:paraId="4285C2D4" w14:textId="3F0C0F42" w:rsidR="003B406A" w:rsidRPr="00637A13" w:rsidRDefault="00417B2F" w:rsidP="00F70C28">
      <w:pPr>
        <w:jc w:val="center"/>
        <w:rPr>
          <w:b/>
          <w:sz w:val="28"/>
          <w:szCs w:val="28"/>
        </w:rPr>
      </w:pPr>
      <w:r w:rsidRPr="00637A13">
        <w:rPr>
          <w:b/>
          <w:sz w:val="28"/>
          <w:szCs w:val="28"/>
        </w:rPr>
        <w:t xml:space="preserve"> </w:t>
      </w:r>
    </w:p>
    <w:p w14:paraId="30C1DE73" w14:textId="77777777" w:rsidR="00F70C28" w:rsidRPr="00637A13" w:rsidRDefault="00F70C28" w:rsidP="00F70C28">
      <w:pPr>
        <w:jc w:val="center"/>
        <w:rPr>
          <w:b/>
          <w:sz w:val="28"/>
          <w:szCs w:val="28"/>
        </w:rPr>
      </w:pPr>
    </w:p>
    <w:p w14:paraId="6271FB47" w14:textId="77777777" w:rsidR="00F70C28" w:rsidRPr="00637A13" w:rsidRDefault="00F70C28" w:rsidP="00F70C28">
      <w:pPr>
        <w:jc w:val="center"/>
        <w:rPr>
          <w:sz w:val="28"/>
          <w:szCs w:val="28"/>
          <w:lang w:val="fr-FR"/>
        </w:rPr>
      </w:pPr>
    </w:p>
    <w:p w14:paraId="3BBE51F8" w14:textId="2E8E7BCB" w:rsidR="00F70C28" w:rsidRPr="00637A13" w:rsidRDefault="00F70C28" w:rsidP="00F70C28">
      <w:r w:rsidRPr="00637A13">
        <w:rPr>
          <w:b/>
          <w:bCs/>
        </w:rPr>
        <w:t>CONFIRMED MINUTE OF THE QUALITY &amp; COMMUNITIES COMMITTEE</w:t>
      </w:r>
      <w:r w:rsidRPr="00637A13">
        <w:br/>
      </w:r>
      <w:r w:rsidRPr="00637A13">
        <w:rPr>
          <w:b/>
          <w:bCs/>
        </w:rPr>
        <w:t>FRIDAY 25</w:t>
      </w:r>
      <w:r w:rsidRPr="00637A13">
        <w:rPr>
          <w:b/>
          <w:bCs/>
          <w:vertAlign w:val="superscript"/>
        </w:rPr>
        <w:t>TH</w:t>
      </w:r>
      <w:r w:rsidRPr="00637A13">
        <w:rPr>
          <w:b/>
          <w:bCs/>
        </w:rPr>
        <w:t xml:space="preserve"> </w:t>
      </w:r>
      <w:r w:rsidR="00330196" w:rsidRPr="00637A13">
        <w:rPr>
          <w:b/>
          <w:bCs/>
        </w:rPr>
        <w:t>APRIL</w:t>
      </w:r>
      <w:r w:rsidRPr="00637A13">
        <w:rPr>
          <w:b/>
          <w:bCs/>
        </w:rPr>
        <w:t xml:space="preserve"> 2025, 1000hrs - MS TEAMS</w:t>
      </w:r>
    </w:p>
    <w:p w14:paraId="3F874F56" w14:textId="77777777" w:rsidR="00F70C28" w:rsidRPr="00637A13" w:rsidRDefault="00F70C28" w:rsidP="00F70C28">
      <w:pPr>
        <w:pStyle w:val="caps"/>
        <w:spacing w:before="0"/>
        <w:ind w:left="0"/>
        <w:jc w:val="left"/>
        <w:rPr>
          <w:rFonts w:cs="Arial"/>
          <w:szCs w:val="24"/>
        </w:rPr>
      </w:pP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369"/>
      </w:tblGrid>
      <w:tr w:rsidR="00637A13" w:rsidRPr="00637A13" w14:paraId="2899CE2D" w14:textId="77777777">
        <w:tc>
          <w:tcPr>
            <w:tcW w:w="1701" w:type="dxa"/>
          </w:tcPr>
          <w:p w14:paraId="44FB6DE9" w14:textId="77777777" w:rsidR="00F70C28" w:rsidRPr="00637A13" w:rsidRDefault="00F70C28">
            <w:pPr>
              <w:spacing w:before="40" w:after="40"/>
              <w:rPr>
                <w:b/>
              </w:rPr>
            </w:pPr>
            <w:bookmarkStart w:id="1" w:name="_Hlk115256356"/>
            <w:r w:rsidRPr="00637A13">
              <w:rPr>
                <w:b/>
              </w:rPr>
              <w:t>Present:</w:t>
            </w:r>
          </w:p>
        </w:tc>
        <w:tc>
          <w:tcPr>
            <w:tcW w:w="8369" w:type="dxa"/>
          </w:tcPr>
          <w:p w14:paraId="2EED254A" w14:textId="542F56A2" w:rsidR="00F70C28" w:rsidRPr="00637A13" w:rsidRDefault="00F70C28" w:rsidP="00F70C28">
            <w:r w:rsidRPr="00637A13">
              <w:t>Sinead Braiden, NHS Board Member (SB)</w:t>
            </w:r>
            <w:r w:rsidR="00330196" w:rsidRPr="00637A13">
              <w:t xml:space="preserve"> (Chair)</w:t>
            </w:r>
          </w:p>
          <w:p w14:paraId="7CB44B0C" w14:textId="7D8DC6C8" w:rsidR="00F70C28" w:rsidRPr="00637A13" w:rsidRDefault="00F70C28">
            <w:pPr>
              <w:shd w:val="clear" w:color="auto" w:fill="FFFFFF"/>
              <w:textAlignment w:val="baseline"/>
            </w:pPr>
            <w:r w:rsidRPr="00637A13">
              <w:t xml:space="preserve">Councillor Rosemary Liewald </w:t>
            </w:r>
          </w:p>
          <w:p w14:paraId="2BB00F89" w14:textId="77777777" w:rsidR="00F70C28" w:rsidRPr="00637A13" w:rsidRDefault="00F70C28">
            <w:pPr>
              <w:spacing w:before="40" w:after="40"/>
            </w:pPr>
            <w:r w:rsidRPr="00637A13">
              <w:t>Councillor Sam Steele</w:t>
            </w:r>
          </w:p>
          <w:p w14:paraId="609ADD24" w14:textId="77777777" w:rsidR="00F70C28" w:rsidRPr="00637A13" w:rsidRDefault="00F70C28">
            <w:r w:rsidRPr="00637A13">
              <w:t>Councillor Margaret Kennedy</w:t>
            </w:r>
          </w:p>
          <w:p w14:paraId="30229029" w14:textId="77777777" w:rsidR="00F70C28" w:rsidRPr="00637A13" w:rsidRDefault="00F70C28">
            <w:pPr>
              <w:shd w:val="clear" w:color="auto" w:fill="FFFFFF"/>
              <w:textAlignment w:val="baseline"/>
            </w:pPr>
            <w:r w:rsidRPr="00637A13">
              <w:t>Alistair Grant, Non-Executive Board Member (AG)</w:t>
            </w:r>
          </w:p>
          <w:p w14:paraId="448CD75C" w14:textId="0635D533" w:rsidR="00CE4455" w:rsidRPr="00637A13" w:rsidRDefault="00CE4455" w:rsidP="00CE4455">
            <w:pPr>
              <w:spacing w:before="40" w:after="40"/>
            </w:pPr>
            <w:r w:rsidRPr="00637A13">
              <w:t>Jo Bennett, Non-Executive Board Member (JB)</w:t>
            </w:r>
          </w:p>
          <w:p w14:paraId="390145D1" w14:textId="77777777" w:rsidR="00F70C28" w:rsidRPr="00637A13" w:rsidRDefault="00F70C28">
            <w:pPr>
              <w:shd w:val="clear" w:color="auto" w:fill="FFFFFF"/>
              <w:textAlignment w:val="baseline"/>
            </w:pPr>
            <w:r w:rsidRPr="00637A13">
              <w:t>Paul Dundas, Independent Sector Lead (PD)</w:t>
            </w:r>
          </w:p>
          <w:p w14:paraId="00E0435D" w14:textId="77777777" w:rsidR="00F70C28" w:rsidRPr="00637A13" w:rsidRDefault="00F70C28">
            <w:r w:rsidRPr="00637A13">
              <w:t>Morna Fleming, Carer’s Representative (MF)</w:t>
            </w:r>
          </w:p>
          <w:p w14:paraId="3684F17F" w14:textId="77777777" w:rsidR="00F70C28" w:rsidRPr="00637A13" w:rsidRDefault="00F70C28">
            <w:r w:rsidRPr="00637A13">
              <w:t>Colin Grieve, Non-Executive Board Member (CG)</w:t>
            </w:r>
          </w:p>
          <w:p w14:paraId="25315D25" w14:textId="77777777" w:rsidR="00F70C28" w:rsidRPr="00637A13" w:rsidRDefault="00F70C28">
            <w:r w:rsidRPr="00637A13">
              <w:t>Amanda Wong, Director of Allied Health Professionals (AW)</w:t>
            </w:r>
          </w:p>
          <w:p w14:paraId="36086F7F" w14:textId="35CD6566" w:rsidR="00F70C28" w:rsidRPr="00637A13" w:rsidRDefault="00F70C28">
            <w:pPr>
              <w:shd w:val="clear" w:color="auto" w:fill="FFFFFF"/>
              <w:textAlignment w:val="baseline"/>
            </w:pPr>
            <w:r w:rsidRPr="00637A13">
              <w:t>Kenny Murphy, Third Sector Representative (KM)</w:t>
            </w:r>
          </w:p>
          <w:p w14:paraId="7CAA3400" w14:textId="77777777" w:rsidR="00F70C28" w:rsidRPr="00637A13" w:rsidRDefault="00F70C28">
            <w:pPr>
              <w:shd w:val="clear" w:color="auto" w:fill="FFFFFF"/>
              <w:textAlignment w:val="baseline"/>
            </w:pPr>
          </w:p>
        </w:tc>
      </w:tr>
      <w:tr w:rsidR="00637A13" w:rsidRPr="00637A13" w14:paraId="5758BC34" w14:textId="77777777">
        <w:tc>
          <w:tcPr>
            <w:tcW w:w="1701" w:type="dxa"/>
          </w:tcPr>
          <w:p w14:paraId="2F8756A9" w14:textId="77777777" w:rsidR="00F70C28" w:rsidRPr="00637A13" w:rsidRDefault="00F70C28">
            <w:pPr>
              <w:spacing w:before="40" w:after="40"/>
              <w:rPr>
                <w:b/>
              </w:rPr>
            </w:pPr>
            <w:r w:rsidRPr="00637A13">
              <w:rPr>
                <w:b/>
              </w:rPr>
              <w:t>Attending:</w:t>
            </w:r>
          </w:p>
        </w:tc>
        <w:tc>
          <w:tcPr>
            <w:tcW w:w="8369" w:type="dxa"/>
          </w:tcPr>
          <w:p w14:paraId="5BA01AD3" w14:textId="77777777" w:rsidR="00330196" w:rsidRPr="00637A13" w:rsidRDefault="00330196" w:rsidP="00330196">
            <w:pPr>
              <w:shd w:val="clear" w:color="auto" w:fill="FFFFFF"/>
              <w:textAlignment w:val="baseline"/>
            </w:pPr>
            <w:r w:rsidRPr="00637A13">
              <w:t>Dr Helen Hellewell, Deputy Medical Director (HH)</w:t>
            </w:r>
          </w:p>
          <w:p w14:paraId="2831FEA6" w14:textId="77777777" w:rsidR="00330196" w:rsidRPr="00637A13" w:rsidRDefault="00330196" w:rsidP="00330196">
            <w:pPr>
              <w:shd w:val="clear" w:color="auto" w:fill="FFFFFF"/>
              <w:textAlignment w:val="baseline"/>
            </w:pPr>
            <w:r w:rsidRPr="00637A13">
              <w:t>Lynn Barker, Director of Nursing (LB)</w:t>
            </w:r>
          </w:p>
          <w:p w14:paraId="17DD82F2" w14:textId="77777777" w:rsidR="00F70C28" w:rsidRPr="00637A13" w:rsidRDefault="00F70C28">
            <w:r w:rsidRPr="00637A13">
              <w:t>Avril Sweeney, Risk Compliance Manager (AS)</w:t>
            </w:r>
          </w:p>
          <w:p w14:paraId="27F549E5" w14:textId="77777777" w:rsidR="00F70C28" w:rsidRPr="00637A13" w:rsidRDefault="00F70C28">
            <w:pPr>
              <w:rPr>
                <w:rFonts w:ascii="Times New Roman" w:hAnsi="Times New Roman" w:cs="Times New Roman"/>
              </w:rPr>
            </w:pPr>
            <w:r w:rsidRPr="00637A13">
              <w:t>Audrey Valente, Chief Finance Officer (AV)</w:t>
            </w:r>
          </w:p>
          <w:p w14:paraId="082090B7" w14:textId="77777777" w:rsidR="00F70C28" w:rsidRPr="00637A13" w:rsidRDefault="00F70C28">
            <w:r w:rsidRPr="00637A13">
              <w:t>Jillian Torrens, Head of Complex and Critical Care (JT)</w:t>
            </w:r>
          </w:p>
          <w:p w14:paraId="645C6AA2" w14:textId="77777777" w:rsidR="00F70C28" w:rsidRPr="00637A13" w:rsidRDefault="00F70C28">
            <w:pPr>
              <w:spacing w:before="40" w:after="40"/>
            </w:pPr>
            <w:r w:rsidRPr="00637A13">
              <w:t>Vanessa Salmond, Head of Corporate Services (VS)</w:t>
            </w:r>
          </w:p>
          <w:p w14:paraId="52CFBEF5" w14:textId="55BA362A" w:rsidR="00F56317" w:rsidRPr="00637A13" w:rsidRDefault="00F56317">
            <w:pPr>
              <w:spacing w:before="40" w:after="40"/>
            </w:pPr>
            <w:r w:rsidRPr="00637A13">
              <w:t xml:space="preserve">Karen Nolan, </w:t>
            </w:r>
            <w:r w:rsidR="00FF61DA" w:rsidRPr="00637A13">
              <w:t xml:space="preserve">Clinical </w:t>
            </w:r>
            <w:r w:rsidRPr="00637A13">
              <w:t>Service</w:t>
            </w:r>
            <w:r w:rsidR="00FF61DA" w:rsidRPr="00637A13">
              <w:t xml:space="preserve"> Manager (KN)</w:t>
            </w:r>
          </w:p>
          <w:p w14:paraId="7B53E046" w14:textId="0647F3EB" w:rsidR="00FF61DA" w:rsidRPr="00637A13" w:rsidRDefault="00FF61DA">
            <w:pPr>
              <w:spacing w:before="40" w:after="40"/>
            </w:pPr>
            <w:r w:rsidRPr="00637A13">
              <w:t>Dougie Dunlop, Independent Chair of Adult Support and Protection Committee (DD)</w:t>
            </w:r>
          </w:p>
          <w:p w14:paraId="746C6A06" w14:textId="3C4481B8" w:rsidR="00FF61DA" w:rsidRPr="00637A13" w:rsidRDefault="00FF61DA">
            <w:pPr>
              <w:spacing w:before="40" w:after="40"/>
            </w:pPr>
            <w:r w:rsidRPr="00637A13">
              <w:t>Ronan Burke, Adult Protection Coordinator, Fife Council (RB)</w:t>
            </w:r>
          </w:p>
          <w:p w14:paraId="532A5C7A" w14:textId="77777777" w:rsidR="009A0671" w:rsidRPr="00637A13" w:rsidRDefault="009A0671" w:rsidP="009A0671">
            <w:r w:rsidRPr="00637A13">
              <w:t>Roy Lawrence, Principal Lead for Organisational Development &amp; Culture (RL)</w:t>
            </w:r>
          </w:p>
          <w:p w14:paraId="579E8371" w14:textId="77777777" w:rsidR="009A0671" w:rsidRPr="00637A13" w:rsidRDefault="009A0671" w:rsidP="009A0671">
            <w:pPr>
              <w:shd w:val="clear" w:color="auto" w:fill="FFFFFF"/>
              <w:textAlignment w:val="baseline"/>
            </w:pPr>
            <w:r w:rsidRPr="00637A13">
              <w:t>Fiona Forrest, Acting Director of Pharmacy (FF)</w:t>
            </w:r>
          </w:p>
          <w:p w14:paraId="3D248430" w14:textId="77777777" w:rsidR="00F70C28" w:rsidRPr="00637A13" w:rsidRDefault="009A0671" w:rsidP="009A0671">
            <w:pPr>
              <w:spacing w:before="40" w:after="40"/>
            </w:pPr>
            <w:r w:rsidRPr="00637A13">
              <w:t>James Ross, Chief Social Work Officer (JR)</w:t>
            </w:r>
          </w:p>
          <w:p w14:paraId="6250F876" w14:textId="24897E4A" w:rsidR="009A0671" w:rsidRPr="00637A13" w:rsidRDefault="009A0671" w:rsidP="009A0671">
            <w:pPr>
              <w:spacing w:before="40" w:after="40"/>
            </w:pPr>
            <w:r w:rsidRPr="00637A13">
              <w:t>Olivia Robertson, Head of Service (OR)</w:t>
            </w:r>
          </w:p>
        </w:tc>
      </w:tr>
      <w:bookmarkEnd w:id="1"/>
      <w:tr w:rsidR="00637A13" w:rsidRPr="00637A13" w14:paraId="4E800B9B" w14:textId="77777777">
        <w:tc>
          <w:tcPr>
            <w:tcW w:w="1701" w:type="dxa"/>
          </w:tcPr>
          <w:p w14:paraId="023901F8" w14:textId="77777777" w:rsidR="00F70C28" w:rsidRPr="00637A13" w:rsidRDefault="00F70C28">
            <w:pPr>
              <w:spacing w:before="40" w:after="40"/>
              <w:rPr>
                <w:b/>
              </w:rPr>
            </w:pPr>
            <w:r w:rsidRPr="00637A13">
              <w:rPr>
                <w:b/>
              </w:rPr>
              <w:t>In Attendance:</w:t>
            </w:r>
          </w:p>
        </w:tc>
        <w:tc>
          <w:tcPr>
            <w:tcW w:w="8369" w:type="dxa"/>
          </w:tcPr>
          <w:p w14:paraId="600D29DC" w14:textId="77777777" w:rsidR="00F70C28" w:rsidRPr="00637A13" w:rsidRDefault="00F70C28">
            <w:pPr>
              <w:spacing w:before="40" w:after="40"/>
            </w:pPr>
          </w:p>
          <w:p w14:paraId="740BC18D" w14:textId="42318BFC" w:rsidR="00F70C28" w:rsidRPr="00637A13" w:rsidRDefault="009A0671">
            <w:pPr>
              <w:spacing w:before="40" w:after="40"/>
            </w:pPr>
            <w:r w:rsidRPr="00637A13">
              <w:t>Carol Notman</w:t>
            </w:r>
            <w:r w:rsidR="00F70C28" w:rsidRPr="00637A13">
              <w:t>, PA (Minutes)</w:t>
            </w:r>
          </w:p>
          <w:p w14:paraId="020D2CE5" w14:textId="77777777" w:rsidR="00F70C28" w:rsidRPr="00637A13" w:rsidRDefault="00F70C28">
            <w:pPr>
              <w:spacing w:before="40" w:after="40"/>
            </w:pPr>
          </w:p>
        </w:tc>
      </w:tr>
      <w:tr w:rsidR="009A0671" w:rsidRPr="00637A13" w14:paraId="184AE58B" w14:textId="77777777">
        <w:tc>
          <w:tcPr>
            <w:tcW w:w="1701" w:type="dxa"/>
          </w:tcPr>
          <w:p w14:paraId="214A1EEA" w14:textId="77777777" w:rsidR="00F70C28" w:rsidRPr="00637A13" w:rsidRDefault="00F70C28">
            <w:pPr>
              <w:spacing w:before="40" w:after="40"/>
              <w:rPr>
                <w:b/>
              </w:rPr>
            </w:pPr>
            <w:r w:rsidRPr="00637A13">
              <w:rPr>
                <w:b/>
              </w:rPr>
              <w:t>Apologies for Absence:</w:t>
            </w:r>
          </w:p>
        </w:tc>
        <w:tc>
          <w:tcPr>
            <w:tcW w:w="8369" w:type="dxa"/>
          </w:tcPr>
          <w:p w14:paraId="391C6FF2" w14:textId="77777777" w:rsidR="00330196" w:rsidRPr="00637A13" w:rsidRDefault="00330196" w:rsidP="00330196">
            <w:pPr>
              <w:shd w:val="clear" w:color="auto" w:fill="FFFFFF"/>
              <w:textAlignment w:val="baseline"/>
            </w:pPr>
            <w:bookmarkStart w:id="2" w:name="_Hlk115256368"/>
            <w:r w:rsidRPr="00637A13">
              <w:t>Lynne Garvey, Head of Community Care Services (LG)</w:t>
            </w:r>
          </w:p>
          <w:p w14:paraId="5E135498" w14:textId="77777777" w:rsidR="00330196" w:rsidRPr="00637A13" w:rsidRDefault="00330196" w:rsidP="00330196">
            <w:pPr>
              <w:spacing w:before="40" w:after="40"/>
            </w:pPr>
            <w:r w:rsidRPr="00637A13">
              <w:t>Councillor Lynn Mowatt</w:t>
            </w:r>
          </w:p>
          <w:p w14:paraId="186CE5C8" w14:textId="77777777" w:rsidR="00F70C28" w:rsidRPr="00637A13" w:rsidRDefault="00F70C28">
            <w:r w:rsidRPr="00637A13">
              <w:t>Ian Dall, Service User Rep, Chair of the PEN (ID)</w:t>
            </w:r>
          </w:p>
          <w:p w14:paraId="67B56AC1" w14:textId="77777777" w:rsidR="009A0671" w:rsidRPr="00637A13" w:rsidRDefault="009A0671" w:rsidP="009A0671">
            <w:pPr>
              <w:spacing w:before="40" w:after="40"/>
            </w:pPr>
            <w:r w:rsidRPr="00637A13">
              <w:t>Lisa Cooper, Head of Primary Care and Preventative Care Services (LC)</w:t>
            </w:r>
          </w:p>
          <w:p w14:paraId="67D60356" w14:textId="22B4812B" w:rsidR="00F70C28" w:rsidRPr="00637A13" w:rsidRDefault="009A0671" w:rsidP="009A0671">
            <w:r w:rsidRPr="00637A13">
              <w:t>Chris Conroy, Clinical Services Manager (CC)</w:t>
            </w:r>
            <w:bookmarkEnd w:id="2"/>
          </w:p>
        </w:tc>
      </w:tr>
    </w:tbl>
    <w:p w14:paraId="1DE02A2A" w14:textId="77777777" w:rsidR="00F70C28" w:rsidRPr="00637A13" w:rsidRDefault="00F70C28" w:rsidP="002665DE">
      <w:pPr>
        <w:pStyle w:val="BodyText"/>
        <w:spacing w:line="276" w:lineRule="auto"/>
        <w:jc w:val="center"/>
        <w:rPr>
          <w:rFonts w:cs="Arial"/>
          <w:sz w:val="28"/>
          <w:szCs w:val="28"/>
          <w:lang w:val="fr-FR"/>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22"/>
        <w:gridCol w:w="1559"/>
      </w:tblGrid>
      <w:tr w:rsidR="00637A13" w:rsidRPr="00637A13" w14:paraId="10E7EA52" w14:textId="77777777" w:rsidTr="00330196">
        <w:trPr>
          <w:cantSplit/>
          <w:trHeight w:val="55"/>
        </w:trPr>
        <w:tc>
          <w:tcPr>
            <w:tcW w:w="709" w:type="dxa"/>
            <w:shd w:val="clear" w:color="auto" w:fill="auto"/>
          </w:tcPr>
          <w:p w14:paraId="04B10EC6" w14:textId="6A473650" w:rsidR="00330196" w:rsidRPr="00637A13" w:rsidRDefault="00330196" w:rsidP="00D901F8">
            <w:pPr>
              <w:spacing w:before="80" w:after="80" w:line="276" w:lineRule="auto"/>
              <w:rPr>
                <w:b/>
              </w:rPr>
            </w:pPr>
            <w:r w:rsidRPr="00637A13">
              <w:rPr>
                <w:b/>
              </w:rPr>
              <w:t>NO</w:t>
            </w:r>
          </w:p>
        </w:tc>
        <w:tc>
          <w:tcPr>
            <w:tcW w:w="8222" w:type="dxa"/>
            <w:shd w:val="clear" w:color="auto" w:fill="auto"/>
          </w:tcPr>
          <w:p w14:paraId="17908298" w14:textId="7D7D66DE" w:rsidR="00330196" w:rsidRPr="00637A13" w:rsidRDefault="00330196" w:rsidP="00D901F8">
            <w:pPr>
              <w:pStyle w:val="Heading2"/>
              <w:spacing w:before="80" w:after="80" w:line="276" w:lineRule="auto"/>
              <w:rPr>
                <w:rFonts w:cs="Arial"/>
                <w:bCs/>
                <w:szCs w:val="24"/>
              </w:rPr>
            </w:pPr>
            <w:r w:rsidRPr="00637A13">
              <w:rPr>
                <w:rFonts w:cs="Arial"/>
                <w:bCs/>
                <w:szCs w:val="24"/>
              </w:rPr>
              <w:t>AGENDA ITEM</w:t>
            </w:r>
          </w:p>
        </w:tc>
        <w:tc>
          <w:tcPr>
            <w:tcW w:w="1559" w:type="dxa"/>
            <w:shd w:val="clear" w:color="auto" w:fill="auto"/>
          </w:tcPr>
          <w:p w14:paraId="6DEF5049" w14:textId="4DC8BBAB" w:rsidR="00330196" w:rsidRPr="00637A13" w:rsidRDefault="00330196" w:rsidP="00A80BF8">
            <w:pPr>
              <w:pStyle w:val="Heading2"/>
              <w:spacing w:before="80" w:after="80" w:line="276" w:lineRule="auto"/>
              <w:jc w:val="center"/>
              <w:rPr>
                <w:rFonts w:cs="Arial"/>
                <w:szCs w:val="24"/>
              </w:rPr>
            </w:pPr>
            <w:r w:rsidRPr="00637A13">
              <w:rPr>
                <w:rFonts w:cs="Arial"/>
                <w:szCs w:val="24"/>
              </w:rPr>
              <w:t>ACTION</w:t>
            </w:r>
          </w:p>
        </w:tc>
      </w:tr>
      <w:tr w:rsidR="00637A13" w:rsidRPr="00637A13" w14:paraId="4BFA573F" w14:textId="77777777" w:rsidTr="009A0671">
        <w:trPr>
          <w:cantSplit/>
          <w:trHeight w:val="1268"/>
        </w:trPr>
        <w:tc>
          <w:tcPr>
            <w:tcW w:w="709" w:type="dxa"/>
            <w:shd w:val="clear" w:color="auto" w:fill="auto"/>
          </w:tcPr>
          <w:p w14:paraId="2C15118D" w14:textId="77777777" w:rsidR="00330196" w:rsidRPr="00637A13" w:rsidRDefault="00330196" w:rsidP="00D901F8">
            <w:pPr>
              <w:pStyle w:val="Heading2"/>
              <w:spacing w:before="80" w:after="80" w:line="276" w:lineRule="auto"/>
              <w:rPr>
                <w:rFonts w:cs="Arial"/>
                <w:szCs w:val="24"/>
              </w:rPr>
            </w:pPr>
            <w:r w:rsidRPr="00637A13">
              <w:rPr>
                <w:rFonts w:cs="Arial"/>
                <w:szCs w:val="24"/>
              </w:rPr>
              <w:lastRenderedPageBreak/>
              <w:t>1.</w:t>
            </w:r>
          </w:p>
        </w:tc>
        <w:tc>
          <w:tcPr>
            <w:tcW w:w="8222" w:type="dxa"/>
            <w:shd w:val="clear" w:color="auto" w:fill="auto"/>
          </w:tcPr>
          <w:p w14:paraId="74D0DF1B" w14:textId="77777777" w:rsidR="00330196" w:rsidRPr="00637A13" w:rsidRDefault="00330196" w:rsidP="00D901F8">
            <w:pPr>
              <w:pStyle w:val="Heading2"/>
              <w:spacing w:before="80" w:after="80" w:line="276" w:lineRule="auto"/>
              <w:rPr>
                <w:rFonts w:cs="Arial"/>
                <w:szCs w:val="24"/>
              </w:rPr>
            </w:pPr>
            <w:r w:rsidRPr="00637A13">
              <w:rPr>
                <w:rFonts w:cs="Arial"/>
                <w:szCs w:val="24"/>
              </w:rPr>
              <w:t xml:space="preserve">CHAIRPERSON’S WELCOME AND OPENING REMARKS </w:t>
            </w:r>
          </w:p>
          <w:p w14:paraId="3D40F52C" w14:textId="77777777" w:rsidR="00330196" w:rsidRPr="00637A13" w:rsidRDefault="003526FF" w:rsidP="009A0671">
            <w:pPr>
              <w:pStyle w:val="BodyText"/>
              <w:spacing w:before="120" w:after="120"/>
              <w:jc w:val="left"/>
              <w:rPr>
                <w:rFonts w:cs="Arial"/>
                <w:b w:val="0"/>
                <w:szCs w:val="24"/>
              </w:rPr>
            </w:pPr>
            <w:r w:rsidRPr="00637A13">
              <w:rPr>
                <w:rFonts w:cs="Arial"/>
                <w:b w:val="0"/>
                <w:szCs w:val="24"/>
              </w:rPr>
              <w:t>Sinead Braiden opened the HSCP Quality &amp; Communities Committee meeting held on 25 April 2025 by welcoming everyone. A special welcome was extended to Jo Bennett, attending her first meeting as a newly appointed Non-Executive Board Member.</w:t>
            </w:r>
          </w:p>
          <w:p w14:paraId="3F4F05D2" w14:textId="7002FA15" w:rsidR="003526FF" w:rsidRPr="00637A13" w:rsidRDefault="003526FF" w:rsidP="009A0671">
            <w:pPr>
              <w:pStyle w:val="BodyText"/>
              <w:spacing w:before="120" w:after="120"/>
              <w:jc w:val="left"/>
              <w:rPr>
                <w:rFonts w:cs="Arial"/>
                <w:b w:val="0"/>
                <w:szCs w:val="24"/>
              </w:rPr>
            </w:pPr>
          </w:p>
        </w:tc>
        <w:tc>
          <w:tcPr>
            <w:tcW w:w="1559" w:type="dxa"/>
            <w:shd w:val="clear" w:color="auto" w:fill="auto"/>
          </w:tcPr>
          <w:p w14:paraId="53CBC967" w14:textId="28D4710E" w:rsidR="00330196" w:rsidRPr="00637A13" w:rsidRDefault="00330196" w:rsidP="008120BF">
            <w:pPr>
              <w:pStyle w:val="Heading2"/>
              <w:spacing w:before="80" w:after="80" w:line="276" w:lineRule="auto"/>
              <w:jc w:val="center"/>
              <w:rPr>
                <w:rFonts w:cs="Arial"/>
                <w:b w:val="0"/>
                <w:szCs w:val="24"/>
              </w:rPr>
            </w:pPr>
          </w:p>
        </w:tc>
      </w:tr>
      <w:bookmarkEnd w:id="0"/>
      <w:tr w:rsidR="00637A13" w:rsidRPr="00637A13" w14:paraId="685A3CE0" w14:textId="77777777" w:rsidTr="00330196">
        <w:trPr>
          <w:cantSplit/>
          <w:trHeight w:val="55"/>
        </w:trPr>
        <w:tc>
          <w:tcPr>
            <w:tcW w:w="709" w:type="dxa"/>
            <w:shd w:val="clear" w:color="auto" w:fill="auto"/>
          </w:tcPr>
          <w:p w14:paraId="5DF1FC21" w14:textId="431BB24E" w:rsidR="00330196" w:rsidRPr="00637A13" w:rsidRDefault="00330196" w:rsidP="00AB22B3">
            <w:pPr>
              <w:spacing w:before="80" w:after="80" w:line="276" w:lineRule="auto"/>
              <w:rPr>
                <w:b/>
              </w:rPr>
            </w:pPr>
            <w:r w:rsidRPr="00637A13">
              <w:rPr>
                <w:b/>
              </w:rPr>
              <w:t>2.</w:t>
            </w:r>
          </w:p>
        </w:tc>
        <w:tc>
          <w:tcPr>
            <w:tcW w:w="8222" w:type="dxa"/>
            <w:shd w:val="clear" w:color="auto" w:fill="auto"/>
          </w:tcPr>
          <w:p w14:paraId="31722B7D" w14:textId="17E27522" w:rsidR="00330196" w:rsidRPr="00637A13" w:rsidRDefault="00330196" w:rsidP="00AB22B3">
            <w:pPr>
              <w:spacing w:before="80" w:after="80" w:line="276" w:lineRule="auto"/>
              <w:rPr>
                <w:b/>
              </w:rPr>
            </w:pPr>
            <w:r w:rsidRPr="00637A13">
              <w:rPr>
                <w:b/>
              </w:rPr>
              <w:t>DECLARATION OF MEMBERS’ INTEREST</w:t>
            </w:r>
            <w:r w:rsidR="003526FF" w:rsidRPr="00637A13">
              <w:rPr>
                <w:b/>
              </w:rPr>
              <w:t>.</w:t>
            </w:r>
          </w:p>
          <w:p w14:paraId="7285A98D" w14:textId="77777777" w:rsidR="00330196" w:rsidRPr="00637A13" w:rsidRDefault="00330196" w:rsidP="00330196">
            <w:pPr>
              <w:spacing w:before="40" w:after="40"/>
            </w:pPr>
            <w:r w:rsidRPr="00637A13">
              <w:t>No declarations of interest were received.</w:t>
            </w:r>
          </w:p>
          <w:p w14:paraId="27625B93" w14:textId="658904A6" w:rsidR="00330196" w:rsidRPr="00637A13" w:rsidRDefault="00330196" w:rsidP="00330196">
            <w:pPr>
              <w:spacing w:before="40" w:after="40"/>
            </w:pPr>
          </w:p>
        </w:tc>
        <w:tc>
          <w:tcPr>
            <w:tcW w:w="1559" w:type="dxa"/>
            <w:shd w:val="clear" w:color="auto" w:fill="auto"/>
          </w:tcPr>
          <w:p w14:paraId="11CFB4DD" w14:textId="0CC67C50" w:rsidR="00330196" w:rsidRPr="00637A13" w:rsidRDefault="00330196" w:rsidP="00AB22B3">
            <w:pPr>
              <w:pStyle w:val="Heading2"/>
              <w:spacing w:before="80" w:after="80" w:line="276" w:lineRule="auto"/>
              <w:jc w:val="center"/>
              <w:rPr>
                <w:rFonts w:cs="Arial"/>
                <w:b w:val="0"/>
                <w:szCs w:val="24"/>
              </w:rPr>
            </w:pPr>
          </w:p>
        </w:tc>
      </w:tr>
      <w:tr w:rsidR="00637A13" w:rsidRPr="00637A13" w14:paraId="23D7C2A5" w14:textId="77777777" w:rsidTr="00330196">
        <w:trPr>
          <w:cantSplit/>
          <w:trHeight w:val="55"/>
        </w:trPr>
        <w:tc>
          <w:tcPr>
            <w:tcW w:w="709" w:type="dxa"/>
            <w:shd w:val="clear" w:color="auto" w:fill="auto"/>
          </w:tcPr>
          <w:p w14:paraId="68DE5F39" w14:textId="08719639" w:rsidR="00330196" w:rsidRPr="00637A13" w:rsidRDefault="00330196" w:rsidP="00AB22B3">
            <w:pPr>
              <w:spacing w:before="80" w:after="80" w:line="276" w:lineRule="auto"/>
              <w:rPr>
                <w:b/>
              </w:rPr>
            </w:pPr>
            <w:r w:rsidRPr="00637A13">
              <w:rPr>
                <w:b/>
              </w:rPr>
              <w:t>3.</w:t>
            </w:r>
          </w:p>
        </w:tc>
        <w:tc>
          <w:tcPr>
            <w:tcW w:w="8222" w:type="dxa"/>
            <w:shd w:val="clear" w:color="auto" w:fill="auto"/>
          </w:tcPr>
          <w:p w14:paraId="3423BA38" w14:textId="77777777" w:rsidR="00330196" w:rsidRPr="00637A13" w:rsidRDefault="00330196" w:rsidP="00AB22B3">
            <w:pPr>
              <w:spacing w:before="80" w:after="80" w:line="276" w:lineRule="auto"/>
              <w:rPr>
                <w:b/>
              </w:rPr>
            </w:pPr>
            <w:r w:rsidRPr="00637A13">
              <w:rPr>
                <w:b/>
              </w:rPr>
              <w:t>APOLOGIES FOR ABSENCE</w:t>
            </w:r>
          </w:p>
          <w:p w14:paraId="59072B8B" w14:textId="10A6F49E" w:rsidR="00330196" w:rsidRPr="00637A13" w:rsidRDefault="00330196" w:rsidP="00330196">
            <w:pPr>
              <w:pStyle w:val="BodyText"/>
              <w:spacing w:before="120" w:after="120"/>
              <w:jc w:val="left"/>
              <w:rPr>
                <w:rFonts w:cs="Arial"/>
                <w:b w:val="0"/>
                <w:bCs/>
                <w:szCs w:val="24"/>
              </w:rPr>
            </w:pPr>
            <w:r w:rsidRPr="00637A13">
              <w:rPr>
                <w:rFonts w:cs="Arial"/>
                <w:b w:val="0"/>
                <w:bCs/>
                <w:szCs w:val="24"/>
              </w:rPr>
              <w:t xml:space="preserve">Apologies noted as above.  </w:t>
            </w:r>
          </w:p>
          <w:p w14:paraId="35F80598" w14:textId="77777777" w:rsidR="00330196" w:rsidRPr="00637A13" w:rsidRDefault="00330196" w:rsidP="00AB22B3">
            <w:pPr>
              <w:spacing w:before="80" w:after="80" w:line="276" w:lineRule="auto"/>
              <w:rPr>
                <w:b/>
              </w:rPr>
            </w:pPr>
          </w:p>
        </w:tc>
        <w:tc>
          <w:tcPr>
            <w:tcW w:w="1559" w:type="dxa"/>
            <w:shd w:val="clear" w:color="auto" w:fill="auto"/>
          </w:tcPr>
          <w:p w14:paraId="752B93F3" w14:textId="56527210" w:rsidR="00330196" w:rsidRPr="00637A13" w:rsidRDefault="00330196" w:rsidP="00330196">
            <w:pPr>
              <w:pStyle w:val="Heading2"/>
              <w:spacing w:before="80" w:after="80" w:line="276" w:lineRule="auto"/>
              <w:rPr>
                <w:rFonts w:cs="Arial"/>
                <w:b w:val="0"/>
                <w:szCs w:val="24"/>
              </w:rPr>
            </w:pPr>
          </w:p>
        </w:tc>
      </w:tr>
      <w:tr w:rsidR="00637A13" w:rsidRPr="00637A13" w14:paraId="6BA478DC" w14:textId="77777777" w:rsidTr="00330196">
        <w:trPr>
          <w:cantSplit/>
          <w:trHeight w:val="55"/>
        </w:trPr>
        <w:tc>
          <w:tcPr>
            <w:tcW w:w="709" w:type="dxa"/>
            <w:shd w:val="clear" w:color="auto" w:fill="auto"/>
          </w:tcPr>
          <w:p w14:paraId="6AD0C53F" w14:textId="7EDB1507" w:rsidR="00330196" w:rsidRPr="00637A13" w:rsidRDefault="00330196" w:rsidP="00AB22B3">
            <w:pPr>
              <w:spacing w:before="80" w:after="80" w:line="276" w:lineRule="auto"/>
              <w:rPr>
                <w:b/>
              </w:rPr>
            </w:pPr>
            <w:r w:rsidRPr="00637A13">
              <w:rPr>
                <w:b/>
              </w:rPr>
              <w:t>4.</w:t>
            </w:r>
          </w:p>
        </w:tc>
        <w:tc>
          <w:tcPr>
            <w:tcW w:w="8222" w:type="dxa"/>
            <w:shd w:val="clear" w:color="auto" w:fill="auto"/>
          </w:tcPr>
          <w:p w14:paraId="59E2287F" w14:textId="77777777" w:rsidR="00330196" w:rsidRPr="00637A13" w:rsidRDefault="00330196" w:rsidP="00AB22B3">
            <w:pPr>
              <w:spacing w:before="80" w:after="80" w:line="276" w:lineRule="auto"/>
              <w:rPr>
                <w:b/>
              </w:rPr>
            </w:pPr>
            <w:r w:rsidRPr="00637A13">
              <w:rPr>
                <w:b/>
              </w:rPr>
              <w:t xml:space="preserve">ACTIVE &amp; EMERGING ISSUES </w:t>
            </w:r>
          </w:p>
          <w:p w14:paraId="5438676D" w14:textId="77777777" w:rsidR="00330196" w:rsidRPr="00637A13" w:rsidRDefault="00330196" w:rsidP="00330196">
            <w:pPr>
              <w:spacing w:before="120" w:after="120"/>
              <w:rPr>
                <w:bCs/>
              </w:rPr>
            </w:pPr>
            <w:r w:rsidRPr="00637A13">
              <w:rPr>
                <w:bCs/>
              </w:rPr>
              <w:t xml:space="preserve">No emerging issues were Reported. </w:t>
            </w:r>
          </w:p>
          <w:p w14:paraId="662BE4DD" w14:textId="1FAA086A" w:rsidR="00330196" w:rsidRPr="00637A13" w:rsidRDefault="00330196" w:rsidP="00AB22B3">
            <w:pPr>
              <w:spacing w:before="80" w:after="80" w:line="276" w:lineRule="auto"/>
              <w:rPr>
                <w:b/>
              </w:rPr>
            </w:pPr>
          </w:p>
        </w:tc>
        <w:tc>
          <w:tcPr>
            <w:tcW w:w="1559" w:type="dxa"/>
            <w:shd w:val="clear" w:color="auto" w:fill="auto"/>
          </w:tcPr>
          <w:p w14:paraId="0ED3BA73" w14:textId="6BB5DFAA" w:rsidR="00330196" w:rsidRPr="00637A13" w:rsidRDefault="00330196" w:rsidP="00AB22B3">
            <w:pPr>
              <w:pStyle w:val="Heading2"/>
              <w:spacing w:before="80" w:after="80" w:line="276" w:lineRule="auto"/>
              <w:jc w:val="center"/>
              <w:rPr>
                <w:rFonts w:cs="Arial"/>
                <w:b w:val="0"/>
                <w:szCs w:val="24"/>
              </w:rPr>
            </w:pPr>
          </w:p>
        </w:tc>
      </w:tr>
      <w:tr w:rsidR="00637A13" w:rsidRPr="00637A13" w14:paraId="2E224FEC" w14:textId="77777777" w:rsidTr="00330196">
        <w:trPr>
          <w:cantSplit/>
          <w:trHeight w:val="55"/>
        </w:trPr>
        <w:tc>
          <w:tcPr>
            <w:tcW w:w="709" w:type="dxa"/>
            <w:shd w:val="clear" w:color="auto" w:fill="auto"/>
          </w:tcPr>
          <w:p w14:paraId="2753070A" w14:textId="3B3B096D" w:rsidR="00330196" w:rsidRPr="00637A13" w:rsidRDefault="00330196" w:rsidP="00AB22B3">
            <w:pPr>
              <w:spacing w:before="80" w:after="80" w:line="276" w:lineRule="auto"/>
              <w:rPr>
                <w:b/>
              </w:rPr>
            </w:pPr>
            <w:r w:rsidRPr="00637A13">
              <w:rPr>
                <w:b/>
              </w:rPr>
              <w:t>5.</w:t>
            </w:r>
          </w:p>
        </w:tc>
        <w:tc>
          <w:tcPr>
            <w:tcW w:w="8222" w:type="dxa"/>
            <w:shd w:val="clear" w:color="auto" w:fill="auto"/>
          </w:tcPr>
          <w:p w14:paraId="670610CB" w14:textId="77777777" w:rsidR="00330196" w:rsidRPr="00637A13" w:rsidRDefault="00330196" w:rsidP="00AB22B3">
            <w:pPr>
              <w:spacing w:before="80" w:after="80" w:line="276" w:lineRule="auto"/>
              <w:rPr>
                <w:b/>
              </w:rPr>
            </w:pPr>
            <w:r w:rsidRPr="00637A13">
              <w:rPr>
                <w:b/>
              </w:rPr>
              <w:t>MINUTES OF PREVIOUS MEETINGS HELD ON 06 MARCH 2025</w:t>
            </w:r>
          </w:p>
          <w:p w14:paraId="4FE4B393" w14:textId="1FC5D74A" w:rsidR="00330196" w:rsidRPr="00637A13" w:rsidRDefault="00330196" w:rsidP="00330196">
            <w:pPr>
              <w:pStyle w:val="BodyText"/>
              <w:spacing w:before="120" w:after="120"/>
              <w:jc w:val="left"/>
              <w:rPr>
                <w:rFonts w:cs="Arial"/>
                <w:b w:val="0"/>
                <w:bCs/>
                <w:szCs w:val="24"/>
              </w:rPr>
            </w:pPr>
            <w:r w:rsidRPr="00637A13">
              <w:rPr>
                <w:rFonts w:cs="Arial"/>
                <w:b w:val="0"/>
                <w:bCs/>
                <w:szCs w:val="24"/>
              </w:rPr>
              <w:t xml:space="preserve">The previous minutes from the Q&amp;CC meeting on 06 March 2025 were reviewed and no alterations or corrections were requested.  </w:t>
            </w:r>
          </w:p>
          <w:p w14:paraId="13C9E1CD" w14:textId="77777777" w:rsidR="00330196" w:rsidRPr="00637A13" w:rsidRDefault="00330196" w:rsidP="00330196">
            <w:pPr>
              <w:pStyle w:val="BodyText"/>
              <w:spacing w:before="120" w:after="120"/>
              <w:jc w:val="left"/>
              <w:rPr>
                <w:rFonts w:cs="Arial"/>
                <w:b w:val="0"/>
                <w:bCs/>
                <w:szCs w:val="24"/>
              </w:rPr>
            </w:pPr>
            <w:r w:rsidRPr="00637A13">
              <w:rPr>
                <w:rFonts w:cs="Arial"/>
                <w:b w:val="0"/>
                <w:bCs/>
                <w:szCs w:val="24"/>
              </w:rPr>
              <w:t>The minutes were taken as an accurate record of the meeting.</w:t>
            </w:r>
          </w:p>
          <w:p w14:paraId="3741CEF8" w14:textId="1B25CC13" w:rsidR="00330196" w:rsidRPr="00637A13" w:rsidRDefault="00330196" w:rsidP="00AB22B3">
            <w:pPr>
              <w:spacing w:before="80" w:after="80" w:line="276" w:lineRule="auto"/>
              <w:rPr>
                <w:b/>
              </w:rPr>
            </w:pPr>
          </w:p>
        </w:tc>
        <w:tc>
          <w:tcPr>
            <w:tcW w:w="1559" w:type="dxa"/>
            <w:shd w:val="clear" w:color="auto" w:fill="auto"/>
          </w:tcPr>
          <w:p w14:paraId="10948E43" w14:textId="03E0F805" w:rsidR="00330196" w:rsidRPr="00637A13" w:rsidRDefault="00330196" w:rsidP="00AB22B3">
            <w:pPr>
              <w:spacing w:before="80" w:after="80" w:line="276" w:lineRule="auto"/>
              <w:jc w:val="center"/>
            </w:pPr>
          </w:p>
        </w:tc>
      </w:tr>
      <w:tr w:rsidR="00637A13" w:rsidRPr="00637A13" w14:paraId="1BFB5AF5" w14:textId="77777777" w:rsidTr="00330196">
        <w:trPr>
          <w:cantSplit/>
          <w:trHeight w:val="55"/>
        </w:trPr>
        <w:tc>
          <w:tcPr>
            <w:tcW w:w="709" w:type="dxa"/>
            <w:shd w:val="clear" w:color="auto" w:fill="auto"/>
          </w:tcPr>
          <w:p w14:paraId="690180C6" w14:textId="159176CE" w:rsidR="00330196" w:rsidRPr="00637A13" w:rsidRDefault="00330196" w:rsidP="00AB22B3">
            <w:pPr>
              <w:spacing w:before="80" w:after="80" w:line="276" w:lineRule="auto"/>
              <w:rPr>
                <w:b/>
              </w:rPr>
            </w:pPr>
            <w:r w:rsidRPr="00637A13">
              <w:rPr>
                <w:b/>
              </w:rPr>
              <w:t>6.</w:t>
            </w:r>
          </w:p>
        </w:tc>
        <w:tc>
          <w:tcPr>
            <w:tcW w:w="8222" w:type="dxa"/>
            <w:shd w:val="clear" w:color="auto" w:fill="auto"/>
          </w:tcPr>
          <w:p w14:paraId="18515548" w14:textId="77777777" w:rsidR="00330196" w:rsidRPr="00637A13" w:rsidRDefault="00330196" w:rsidP="00330196">
            <w:pPr>
              <w:pStyle w:val="summarydetails"/>
              <w:spacing w:before="120" w:after="120"/>
              <w:ind w:left="0"/>
            </w:pPr>
            <w:r w:rsidRPr="00637A13">
              <w:rPr>
                <w:b/>
              </w:rPr>
              <w:t>ACTION LOG FROM 06 MARCH 2025</w:t>
            </w:r>
            <w:r w:rsidRPr="00637A13">
              <w:t xml:space="preserve"> </w:t>
            </w:r>
          </w:p>
          <w:p w14:paraId="5B29E267" w14:textId="3D52A230" w:rsidR="00330196" w:rsidRPr="00637A13" w:rsidRDefault="00330196" w:rsidP="00330196">
            <w:pPr>
              <w:pStyle w:val="summarydetails"/>
              <w:spacing w:before="120" w:after="120"/>
              <w:ind w:left="0"/>
              <w:rPr>
                <w:rFonts w:cs="Arial"/>
                <w:szCs w:val="24"/>
              </w:rPr>
            </w:pPr>
            <w:r w:rsidRPr="00637A13">
              <w:rPr>
                <w:rFonts w:cs="Arial"/>
                <w:szCs w:val="24"/>
              </w:rPr>
              <w:t xml:space="preserve">The Action Log from the meeting held on 06 </w:t>
            </w:r>
            <w:r w:rsidR="008E3EF8" w:rsidRPr="00637A13">
              <w:rPr>
                <w:rFonts w:cs="Arial"/>
                <w:szCs w:val="24"/>
              </w:rPr>
              <w:t>March</w:t>
            </w:r>
            <w:r w:rsidRPr="00637A13">
              <w:rPr>
                <w:rFonts w:cs="Arial"/>
                <w:szCs w:val="24"/>
              </w:rPr>
              <w:t xml:space="preserve"> 2025 was approved as accurate and no updates were provided.</w:t>
            </w:r>
          </w:p>
          <w:p w14:paraId="79B60FA8" w14:textId="2E2EF90C" w:rsidR="00330196" w:rsidRPr="00637A13" w:rsidRDefault="00330196" w:rsidP="00AB22B3">
            <w:pPr>
              <w:spacing w:before="80" w:after="80" w:line="276" w:lineRule="auto"/>
              <w:rPr>
                <w:b/>
              </w:rPr>
            </w:pPr>
          </w:p>
        </w:tc>
        <w:tc>
          <w:tcPr>
            <w:tcW w:w="1559" w:type="dxa"/>
            <w:shd w:val="clear" w:color="auto" w:fill="auto"/>
          </w:tcPr>
          <w:p w14:paraId="4B4B1F44" w14:textId="68978BE4" w:rsidR="00330196" w:rsidRPr="00637A13" w:rsidRDefault="00330196" w:rsidP="00AB22B3">
            <w:pPr>
              <w:spacing w:before="80" w:after="80" w:line="276" w:lineRule="auto"/>
              <w:jc w:val="center"/>
            </w:pPr>
          </w:p>
        </w:tc>
      </w:tr>
      <w:tr w:rsidR="00637A13" w:rsidRPr="00637A13" w14:paraId="641B62C7" w14:textId="77777777" w:rsidTr="00E907D8">
        <w:trPr>
          <w:cantSplit/>
          <w:trHeight w:val="55"/>
        </w:trPr>
        <w:tc>
          <w:tcPr>
            <w:tcW w:w="709" w:type="dxa"/>
            <w:shd w:val="clear" w:color="auto" w:fill="auto"/>
          </w:tcPr>
          <w:p w14:paraId="602F2B75" w14:textId="5098CB77" w:rsidR="00E430CE" w:rsidRPr="00637A13" w:rsidRDefault="00DC21A3" w:rsidP="008B568A">
            <w:pPr>
              <w:spacing w:before="80" w:after="80" w:line="276" w:lineRule="auto"/>
              <w:rPr>
                <w:b/>
              </w:rPr>
            </w:pPr>
            <w:r w:rsidRPr="00637A13">
              <w:rPr>
                <w:b/>
              </w:rPr>
              <w:t>7</w:t>
            </w:r>
            <w:r w:rsidR="00E430CE" w:rsidRPr="00637A13">
              <w:rPr>
                <w:b/>
              </w:rPr>
              <w:t>.</w:t>
            </w:r>
          </w:p>
        </w:tc>
        <w:tc>
          <w:tcPr>
            <w:tcW w:w="9781" w:type="dxa"/>
            <w:gridSpan w:val="2"/>
            <w:shd w:val="clear" w:color="auto" w:fill="auto"/>
          </w:tcPr>
          <w:p w14:paraId="0CA2FEF3" w14:textId="09580EBD" w:rsidR="00E430CE" w:rsidRPr="00637A13" w:rsidRDefault="00E430CE" w:rsidP="002B36CF">
            <w:pPr>
              <w:spacing w:before="80" w:after="80" w:line="276" w:lineRule="auto"/>
              <w:rPr>
                <w:b/>
              </w:rPr>
            </w:pPr>
            <w:r w:rsidRPr="00637A13">
              <w:rPr>
                <w:b/>
              </w:rPr>
              <w:t xml:space="preserve">GOVERNANCE </w:t>
            </w:r>
            <w:r w:rsidR="002C398B" w:rsidRPr="00637A13">
              <w:rPr>
                <w:b/>
              </w:rPr>
              <w:t>&amp; OUTCOMES</w:t>
            </w:r>
          </w:p>
        </w:tc>
      </w:tr>
      <w:tr w:rsidR="00637A13" w:rsidRPr="00637A13" w14:paraId="49D25315" w14:textId="77777777" w:rsidTr="00330196">
        <w:trPr>
          <w:cantSplit/>
          <w:trHeight w:val="55"/>
        </w:trPr>
        <w:tc>
          <w:tcPr>
            <w:tcW w:w="709" w:type="dxa"/>
            <w:shd w:val="clear" w:color="auto" w:fill="auto"/>
          </w:tcPr>
          <w:p w14:paraId="339587B2" w14:textId="372D1EA3" w:rsidR="00330196" w:rsidRPr="00637A13" w:rsidRDefault="00F56317" w:rsidP="00B368F7">
            <w:pPr>
              <w:spacing w:after="240"/>
              <w:rPr>
                <w:b/>
                <w:bCs/>
              </w:rPr>
            </w:pPr>
            <w:r w:rsidRPr="00637A13">
              <w:rPr>
                <w:b/>
                <w:bCs/>
                <w:lang w:val="en-US"/>
              </w:rPr>
              <w:t>7.1</w:t>
            </w:r>
          </w:p>
        </w:tc>
        <w:tc>
          <w:tcPr>
            <w:tcW w:w="8222" w:type="dxa"/>
            <w:shd w:val="clear" w:color="auto" w:fill="auto"/>
          </w:tcPr>
          <w:p w14:paraId="222B6AD6" w14:textId="39BF5A47" w:rsidR="00330196" w:rsidRPr="00637A13" w:rsidRDefault="00330196" w:rsidP="002665DE">
            <w:pPr>
              <w:pStyle w:val="Heading2"/>
              <w:spacing w:after="240"/>
              <w:ind w:left="598" w:hanging="567"/>
              <w:rPr>
                <w:lang w:val="en-US"/>
              </w:rPr>
            </w:pPr>
            <w:r w:rsidRPr="00637A13">
              <w:rPr>
                <w:lang w:val="en-US"/>
              </w:rPr>
              <w:t xml:space="preserve">QMAG Update  </w:t>
            </w:r>
          </w:p>
          <w:p w14:paraId="2B6808F0" w14:textId="25DD79CF" w:rsidR="0046334D" w:rsidRPr="00637A13" w:rsidRDefault="0046334D" w:rsidP="0046334D">
            <w:pPr>
              <w:spacing w:before="40" w:after="40"/>
              <w:rPr>
                <w:iCs/>
                <w:spacing w:val="-4"/>
              </w:rPr>
            </w:pPr>
            <w:r w:rsidRPr="00637A13">
              <w:t xml:space="preserve">This report is brought to Committee by Lynn Barker.  It comes for Assurance.  </w:t>
            </w:r>
            <w:r w:rsidRPr="00637A13">
              <w:rPr>
                <w:iCs/>
                <w:spacing w:val="-4"/>
              </w:rPr>
              <w:t xml:space="preserve">  </w:t>
            </w:r>
          </w:p>
          <w:p w14:paraId="7F6CE503" w14:textId="7019982A" w:rsidR="009A0671" w:rsidRPr="00637A13" w:rsidRDefault="007F6C40" w:rsidP="00EB63FE">
            <w:pPr>
              <w:autoSpaceDE w:val="0"/>
              <w:autoSpaceDN w:val="0"/>
              <w:adjustRightInd w:val="0"/>
              <w:spacing w:before="120" w:after="120"/>
            </w:pPr>
            <w:r w:rsidRPr="00637A13">
              <w:t>L</w:t>
            </w:r>
            <w:r w:rsidR="003526FF" w:rsidRPr="00637A13">
              <w:t>ynn Barker</w:t>
            </w:r>
            <w:r w:rsidRPr="00637A13">
              <w:t xml:space="preserve"> </w:t>
            </w:r>
            <w:r w:rsidR="003526FF" w:rsidRPr="00637A13">
              <w:t xml:space="preserve">introduced the report and advised that </w:t>
            </w:r>
            <w:r w:rsidRPr="00637A13">
              <w:t>the</w:t>
            </w:r>
            <w:r w:rsidR="003526FF" w:rsidRPr="00637A13">
              <w:t xml:space="preserve"> most recent</w:t>
            </w:r>
            <w:r w:rsidRPr="00637A13">
              <w:t xml:space="preserve"> QMAG meeting </w:t>
            </w:r>
            <w:r w:rsidR="003526FF" w:rsidRPr="00637A13">
              <w:t xml:space="preserve">took place on </w:t>
            </w:r>
            <w:r w:rsidRPr="00637A13">
              <w:t>21</w:t>
            </w:r>
            <w:r w:rsidRPr="00637A13">
              <w:rPr>
                <w:vertAlign w:val="superscript"/>
              </w:rPr>
              <w:t>st</w:t>
            </w:r>
            <w:r w:rsidRPr="00637A13">
              <w:t xml:space="preserve"> March 2025</w:t>
            </w:r>
            <w:r w:rsidR="003526FF" w:rsidRPr="00637A13">
              <w:t>.</w:t>
            </w:r>
          </w:p>
          <w:p w14:paraId="1D9D4B86" w14:textId="19E189A7" w:rsidR="00C7328A" w:rsidRPr="00637A13" w:rsidRDefault="00390CED" w:rsidP="00EB63FE">
            <w:pPr>
              <w:autoSpaceDE w:val="0"/>
              <w:autoSpaceDN w:val="0"/>
              <w:adjustRightInd w:val="0"/>
              <w:spacing w:before="120" w:after="120"/>
            </w:pPr>
            <w:r w:rsidRPr="00637A13">
              <w:t xml:space="preserve">Morna Fleming queried </w:t>
            </w:r>
            <w:r w:rsidR="003526FF" w:rsidRPr="00637A13">
              <w:t>the possible omission of a word</w:t>
            </w:r>
            <w:r w:rsidRPr="00637A13">
              <w:t xml:space="preserve"> within </w:t>
            </w:r>
            <w:r w:rsidR="00C7328A" w:rsidRPr="00637A13">
              <w:t xml:space="preserve">Pg 23 </w:t>
            </w:r>
            <w:r w:rsidRPr="00637A13">
              <w:t>paragraph 4 and whether the sentence should read “End of Life Communication Plan be created”.</w:t>
            </w:r>
            <w:r w:rsidR="0040376A" w:rsidRPr="00637A13">
              <w:t xml:space="preserve">   L</w:t>
            </w:r>
            <w:r w:rsidR="003526FF" w:rsidRPr="00637A13">
              <w:t>ynn Barker</w:t>
            </w:r>
            <w:r w:rsidR="0040376A" w:rsidRPr="00637A13">
              <w:t xml:space="preserve"> confirmed that this was a</w:t>
            </w:r>
            <w:r w:rsidR="003526FF" w:rsidRPr="00637A13">
              <w:t xml:space="preserve"> typographical </w:t>
            </w:r>
            <w:r w:rsidR="0040376A" w:rsidRPr="00637A13">
              <w:t>error</w:t>
            </w:r>
            <w:r w:rsidR="003526FF" w:rsidRPr="00637A13">
              <w:t xml:space="preserve">. </w:t>
            </w:r>
            <w:r w:rsidR="0040376A" w:rsidRPr="00637A13">
              <w:t>H</w:t>
            </w:r>
            <w:r w:rsidR="003526FF" w:rsidRPr="00637A13">
              <w:t>elen Hellewell</w:t>
            </w:r>
            <w:r w:rsidR="0040376A" w:rsidRPr="00637A13">
              <w:t xml:space="preserve"> </w:t>
            </w:r>
            <w:r w:rsidR="003526FF" w:rsidRPr="00637A13">
              <w:t>advised</w:t>
            </w:r>
            <w:r w:rsidR="0040376A" w:rsidRPr="00637A13">
              <w:t xml:space="preserve"> that since the QMAG Meeting a robust End of Life Communication Plan </w:t>
            </w:r>
            <w:r w:rsidR="003526FF" w:rsidRPr="00637A13">
              <w:t>has been implemented</w:t>
            </w:r>
            <w:r w:rsidR="0040376A" w:rsidRPr="00637A13">
              <w:t xml:space="preserve">. </w:t>
            </w:r>
          </w:p>
          <w:p w14:paraId="513B0C3C" w14:textId="359DA986" w:rsidR="00AC4F90" w:rsidRPr="00637A13" w:rsidRDefault="00AC4F90" w:rsidP="00AC4F90">
            <w:pPr>
              <w:autoSpaceDE w:val="0"/>
              <w:autoSpaceDN w:val="0"/>
              <w:adjustRightInd w:val="0"/>
              <w:spacing w:before="120" w:after="120"/>
            </w:pPr>
            <w:r w:rsidRPr="00637A13">
              <w:t xml:space="preserve">Jillian Torrens confirmed that there is an issue with some Curtain Rails which were </w:t>
            </w:r>
            <w:r w:rsidR="003526FF" w:rsidRPr="00637A13">
              <w:t>intended</w:t>
            </w:r>
            <w:r w:rsidRPr="00637A13">
              <w:t xml:space="preserve"> to be collapsable, but an incident </w:t>
            </w:r>
            <w:r w:rsidR="003526FF" w:rsidRPr="00637A13">
              <w:t>revealed</w:t>
            </w:r>
            <w:r w:rsidRPr="00637A13">
              <w:t xml:space="preserve"> a fault, and </w:t>
            </w:r>
          </w:p>
          <w:p w14:paraId="0A838E82" w14:textId="6495CCAD" w:rsidR="00EB63FE" w:rsidRPr="00637A13" w:rsidRDefault="00EB63FE" w:rsidP="00AC4F90">
            <w:pPr>
              <w:autoSpaceDE w:val="0"/>
              <w:autoSpaceDN w:val="0"/>
              <w:adjustRightInd w:val="0"/>
              <w:spacing w:before="120" w:after="120"/>
              <w:rPr>
                <w:lang w:val="en-US"/>
              </w:rPr>
            </w:pPr>
          </w:p>
        </w:tc>
        <w:tc>
          <w:tcPr>
            <w:tcW w:w="1559" w:type="dxa"/>
            <w:shd w:val="clear" w:color="auto" w:fill="auto"/>
          </w:tcPr>
          <w:p w14:paraId="664FCFFC" w14:textId="77777777" w:rsidR="00330196" w:rsidRPr="00637A13" w:rsidRDefault="00330196" w:rsidP="00AC5974">
            <w:pPr>
              <w:jc w:val="center"/>
            </w:pPr>
          </w:p>
          <w:p w14:paraId="32548B9C" w14:textId="77777777" w:rsidR="00AA65E4" w:rsidRPr="00637A13" w:rsidRDefault="00AA65E4" w:rsidP="00AC5974">
            <w:pPr>
              <w:jc w:val="center"/>
            </w:pPr>
          </w:p>
          <w:p w14:paraId="7BE2C863" w14:textId="77777777" w:rsidR="00AA65E4" w:rsidRPr="00637A13" w:rsidRDefault="00AA65E4" w:rsidP="00AC5974">
            <w:pPr>
              <w:jc w:val="center"/>
            </w:pPr>
          </w:p>
          <w:p w14:paraId="013AC2E8" w14:textId="77777777" w:rsidR="00AA65E4" w:rsidRPr="00637A13" w:rsidRDefault="00AA65E4" w:rsidP="00AC5974">
            <w:pPr>
              <w:jc w:val="center"/>
            </w:pPr>
          </w:p>
          <w:p w14:paraId="1C465E79" w14:textId="77777777" w:rsidR="00AA65E4" w:rsidRPr="00637A13" w:rsidRDefault="00AA65E4" w:rsidP="00AC5974">
            <w:pPr>
              <w:jc w:val="center"/>
            </w:pPr>
          </w:p>
          <w:p w14:paraId="539A0BB7" w14:textId="77777777" w:rsidR="00AA65E4" w:rsidRPr="00637A13" w:rsidRDefault="00AA65E4" w:rsidP="00AC5974">
            <w:pPr>
              <w:jc w:val="center"/>
            </w:pPr>
          </w:p>
          <w:p w14:paraId="09F04145" w14:textId="77777777" w:rsidR="00AA65E4" w:rsidRPr="00637A13" w:rsidRDefault="00AA65E4" w:rsidP="00AC5974">
            <w:pPr>
              <w:jc w:val="center"/>
            </w:pPr>
          </w:p>
          <w:p w14:paraId="0B3D49EE" w14:textId="77777777" w:rsidR="00AA65E4" w:rsidRPr="00637A13" w:rsidRDefault="00AA65E4" w:rsidP="00AC5974">
            <w:pPr>
              <w:jc w:val="center"/>
            </w:pPr>
          </w:p>
          <w:p w14:paraId="326BA4AC" w14:textId="77777777" w:rsidR="00AA65E4" w:rsidRPr="00637A13" w:rsidRDefault="00AA65E4" w:rsidP="00AC5974">
            <w:pPr>
              <w:jc w:val="center"/>
            </w:pPr>
          </w:p>
          <w:p w14:paraId="1B8DC774" w14:textId="77777777" w:rsidR="00AA65E4" w:rsidRPr="00637A13" w:rsidRDefault="00AA65E4" w:rsidP="00AC5974">
            <w:pPr>
              <w:jc w:val="center"/>
            </w:pPr>
          </w:p>
          <w:p w14:paraId="32F3A481" w14:textId="77777777" w:rsidR="00AA65E4" w:rsidRPr="00637A13" w:rsidRDefault="00AA65E4" w:rsidP="00AC5974">
            <w:pPr>
              <w:jc w:val="center"/>
            </w:pPr>
          </w:p>
          <w:p w14:paraId="772C662B" w14:textId="77777777" w:rsidR="00AA65E4" w:rsidRPr="00637A13" w:rsidRDefault="00AA65E4" w:rsidP="00AC5974">
            <w:pPr>
              <w:jc w:val="center"/>
            </w:pPr>
          </w:p>
          <w:p w14:paraId="443B7548" w14:textId="77777777" w:rsidR="00AA65E4" w:rsidRPr="00637A13" w:rsidRDefault="00AA65E4" w:rsidP="00AC5974">
            <w:pPr>
              <w:jc w:val="center"/>
            </w:pPr>
          </w:p>
          <w:p w14:paraId="39DCC75C" w14:textId="77777777" w:rsidR="00AA65E4" w:rsidRPr="00637A13" w:rsidRDefault="00AA65E4" w:rsidP="00AC5974">
            <w:pPr>
              <w:jc w:val="center"/>
            </w:pPr>
          </w:p>
          <w:p w14:paraId="1794CFED" w14:textId="77777777" w:rsidR="00AA65E4" w:rsidRPr="00637A13" w:rsidRDefault="00AA65E4" w:rsidP="00AA65E4"/>
          <w:p w14:paraId="12CC7C89" w14:textId="7339CE4F" w:rsidR="00AA65E4" w:rsidRPr="00637A13" w:rsidRDefault="00AA65E4" w:rsidP="00AA65E4"/>
        </w:tc>
      </w:tr>
      <w:tr w:rsidR="00637A13" w:rsidRPr="00637A13" w14:paraId="3B028053" w14:textId="77777777" w:rsidTr="00330196">
        <w:trPr>
          <w:cantSplit/>
          <w:trHeight w:val="55"/>
        </w:trPr>
        <w:tc>
          <w:tcPr>
            <w:tcW w:w="709" w:type="dxa"/>
            <w:shd w:val="clear" w:color="auto" w:fill="auto"/>
          </w:tcPr>
          <w:p w14:paraId="01D370B0" w14:textId="77777777" w:rsidR="00AC4F90" w:rsidRPr="00637A13" w:rsidRDefault="00AC4F90" w:rsidP="00B368F7">
            <w:pPr>
              <w:spacing w:after="240"/>
              <w:rPr>
                <w:b/>
              </w:rPr>
            </w:pPr>
          </w:p>
        </w:tc>
        <w:tc>
          <w:tcPr>
            <w:tcW w:w="8222" w:type="dxa"/>
            <w:shd w:val="clear" w:color="auto" w:fill="auto"/>
          </w:tcPr>
          <w:p w14:paraId="047D3A92" w14:textId="4517CF0B" w:rsidR="0046334D" w:rsidRPr="00637A13" w:rsidRDefault="0046334D" w:rsidP="00AC4F90">
            <w:pPr>
              <w:autoSpaceDE w:val="0"/>
              <w:autoSpaceDN w:val="0"/>
              <w:adjustRightInd w:val="0"/>
              <w:spacing w:before="120" w:after="120"/>
            </w:pPr>
            <w:r w:rsidRPr="00637A13">
              <w:t>this has led to a review of all fixtures and fittings with a replacement programme now underway with regular checks to ensure that the equipment is</w:t>
            </w:r>
            <w:r w:rsidR="003526FF" w:rsidRPr="00637A13">
              <w:t xml:space="preserve"> safe and</w:t>
            </w:r>
            <w:r w:rsidRPr="00637A13">
              <w:t xml:space="preserve"> fit for purpose.</w:t>
            </w:r>
          </w:p>
          <w:p w14:paraId="41993860" w14:textId="2EC4862B" w:rsidR="00AC4F90" w:rsidRPr="00637A13" w:rsidRDefault="003526FF" w:rsidP="00AC4F90">
            <w:pPr>
              <w:autoSpaceDE w:val="0"/>
              <w:autoSpaceDN w:val="0"/>
              <w:adjustRightInd w:val="0"/>
              <w:spacing w:before="120" w:after="120"/>
            </w:pPr>
            <w:r w:rsidRPr="00637A13">
              <w:t xml:space="preserve">There was discussion around activity coordinators, </w:t>
            </w:r>
            <w:r w:rsidR="00AC4F90" w:rsidRPr="00637A13">
              <w:t>L</w:t>
            </w:r>
            <w:r w:rsidRPr="00637A13">
              <w:t>ynn Barker</w:t>
            </w:r>
            <w:r w:rsidR="00AC4F90" w:rsidRPr="00637A13">
              <w:t xml:space="preserve"> confirmed that some areas </w:t>
            </w:r>
            <w:r w:rsidRPr="00637A13">
              <w:t>d</w:t>
            </w:r>
            <w:r w:rsidR="00AC4F90" w:rsidRPr="00637A13">
              <w:t>o have them</w:t>
            </w:r>
            <w:r w:rsidRPr="00637A13">
              <w:t xml:space="preserve"> while others do not</w:t>
            </w:r>
            <w:r w:rsidR="00AC4F90" w:rsidRPr="00637A13">
              <w:t>.   L</w:t>
            </w:r>
            <w:r w:rsidRPr="00637A13">
              <w:t>ynn</w:t>
            </w:r>
            <w:r w:rsidR="00AC4F90" w:rsidRPr="00637A13">
              <w:t xml:space="preserve"> confirmed that the service </w:t>
            </w:r>
            <w:r w:rsidRPr="00637A13">
              <w:t>does</w:t>
            </w:r>
            <w:r w:rsidR="00AC4F90" w:rsidRPr="00637A13">
              <w:t xml:space="preserve"> utilise volunteers </w:t>
            </w:r>
            <w:r w:rsidRPr="00637A13">
              <w:t>and Jillian Torrens clarified that although this does not apply to care homes, alternative roles are being explored. Benchmarking with other Boards is ongoing to ensure appropriate posts are established. JT also noted a substantial register of Peer Support Workers in Fife, and the service is exploring how they can be integrated to provide meaningful engagement and support.</w:t>
            </w:r>
            <w:r w:rsidR="00AC4F90" w:rsidRPr="00637A13">
              <w:t xml:space="preserve"> </w:t>
            </w:r>
          </w:p>
          <w:p w14:paraId="2E148F9F" w14:textId="1555AA74" w:rsidR="00AC4F90" w:rsidRPr="00637A13" w:rsidRDefault="00AC4F90" w:rsidP="00AC4F90">
            <w:pPr>
              <w:autoSpaceDE w:val="0"/>
              <w:autoSpaceDN w:val="0"/>
              <w:adjustRightInd w:val="0"/>
              <w:spacing w:before="120" w:after="120"/>
            </w:pPr>
            <w:r w:rsidRPr="00637A13">
              <w:t>L</w:t>
            </w:r>
            <w:r w:rsidR="00E1504F" w:rsidRPr="00637A13">
              <w:t>ynn Barker</w:t>
            </w:r>
            <w:r w:rsidRPr="00637A13">
              <w:t xml:space="preserve"> confirmed that a Frailty Oversight Group is being put in place to ensure that the Partnership is </w:t>
            </w:r>
            <w:r w:rsidR="00E1504F" w:rsidRPr="00637A13">
              <w:t>aligned with national standards.</w:t>
            </w:r>
          </w:p>
          <w:p w14:paraId="65D68AF2" w14:textId="3D3CF74C" w:rsidR="00AC4F90" w:rsidRPr="00637A13" w:rsidRDefault="00AC4F90" w:rsidP="00AC4F90">
            <w:pPr>
              <w:autoSpaceDE w:val="0"/>
              <w:autoSpaceDN w:val="0"/>
              <w:adjustRightInd w:val="0"/>
              <w:spacing w:before="120" w:after="120"/>
            </w:pPr>
            <w:r w:rsidRPr="00637A13">
              <w:t>J</w:t>
            </w:r>
            <w:r w:rsidR="00E1504F" w:rsidRPr="00637A13">
              <w:t xml:space="preserve">illian Torrens advised </w:t>
            </w:r>
            <w:r w:rsidRPr="00637A13">
              <w:t xml:space="preserve">that a Policy of the Month Programme is </w:t>
            </w:r>
            <w:r w:rsidR="00E1504F" w:rsidRPr="00637A13">
              <w:t>soon to</w:t>
            </w:r>
            <w:r w:rsidRPr="00637A13">
              <w:t xml:space="preserve"> be rolled </w:t>
            </w:r>
            <w:r w:rsidR="00E1504F" w:rsidRPr="00637A13">
              <w:t>o</w:t>
            </w:r>
            <w:r w:rsidRPr="00637A13">
              <w:t xml:space="preserve">ut </w:t>
            </w:r>
            <w:r w:rsidR="00E1504F" w:rsidRPr="00637A13">
              <w:t>aiming</w:t>
            </w:r>
            <w:r w:rsidRPr="00637A13">
              <w:t xml:space="preserve"> </w:t>
            </w:r>
            <w:r w:rsidR="00E1504F" w:rsidRPr="00637A13">
              <w:t>at improving compliance with m</w:t>
            </w:r>
            <w:r w:rsidRPr="00637A13">
              <w:t xml:space="preserve">andatory </w:t>
            </w:r>
            <w:r w:rsidR="00E1504F" w:rsidRPr="00637A13">
              <w:t>t</w:t>
            </w:r>
            <w:r w:rsidRPr="00637A13">
              <w:t>raining</w:t>
            </w:r>
            <w:r w:rsidR="00E1504F" w:rsidRPr="00637A13">
              <w:t xml:space="preserve"> requirements</w:t>
            </w:r>
            <w:r w:rsidRPr="00637A13">
              <w:t>.</w:t>
            </w:r>
          </w:p>
          <w:p w14:paraId="38EC637D" w14:textId="5D4BB8F1" w:rsidR="00E1504F" w:rsidRPr="00637A13" w:rsidRDefault="00E1504F" w:rsidP="00AC4F90">
            <w:pPr>
              <w:autoSpaceDE w:val="0"/>
              <w:autoSpaceDN w:val="0"/>
              <w:adjustRightInd w:val="0"/>
              <w:spacing w:before="120" w:after="120"/>
            </w:pPr>
            <w:r w:rsidRPr="00637A13">
              <w:t>Concerns were raised regarding inconsistencies in Mental Health Reports across Queen Margaret Hospital and their impact on care. Jillian Torrens explained that the variation reflects the different functions and patient groups of each ward. Specifically, Ward 2 was noted by the Mental Welfare Commission as being particularly busy, with high levels of acute illness and the presence of surge beds. The service aims to remove these surge beds to foster a calmer, more therapeutic environment. A staff training programme and monitored action plan are in place, with updates reported to QMAG.</w:t>
            </w:r>
          </w:p>
          <w:p w14:paraId="3D02DAB4" w14:textId="440C8EC4" w:rsidR="00E1504F" w:rsidRPr="00637A13" w:rsidRDefault="00E1504F" w:rsidP="00AC4F90">
            <w:pPr>
              <w:autoSpaceDE w:val="0"/>
              <w:autoSpaceDN w:val="0"/>
              <w:adjustRightInd w:val="0"/>
              <w:spacing w:before="120" w:after="120"/>
            </w:pPr>
            <w:r w:rsidRPr="00637A13">
              <w:t xml:space="preserve">A query was raised regarding the timeline for the Social Work Team Quality Framework. JT advised that the new Principal Social Work Officer </w:t>
            </w:r>
            <w:r w:rsidR="00B45AB9" w:rsidRPr="00637A13">
              <w:t>commences her role</w:t>
            </w:r>
            <w:r w:rsidRPr="00637A13">
              <w:t xml:space="preserve"> in June, and it is expected that the Framework will be prioritised and brought forward thereafter.</w:t>
            </w:r>
          </w:p>
          <w:p w14:paraId="5E9E2402" w14:textId="77777777" w:rsidR="00AC4F90" w:rsidRPr="00637A13" w:rsidRDefault="00AC4F90" w:rsidP="00AC4F90">
            <w:pPr>
              <w:autoSpaceDE w:val="0"/>
              <w:autoSpaceDN w:val="0"/>
              <w:adjustRightInd w:val="0"/>
              <w:spacing w:before="120" w:after="120"/>
            </w:pPr>
            <w:r w:rsidRPr="00637A13">
              <w:t>Cllr Steele queried whether the decrease in restraints from May 2024 had resulted in the increase in physical violence and rapid tranquilisations that was reported in page 19 of the papers.   LB advised that she did not have that level of details at hand but would investigate and clarify the data.</w:t>
            </w:r>
          </w:p>
          <w:p w14:paraId="73D840C8" w14:textId="6B9426F1" w:rsidR="00AC4F90" w:rsidRPr="00637A13" w:rsidRDefault="00AC4F90" w:rsidP="00AC4F90">
            <w:pPr>
              <w:autoSpaceDE w:val="0"/>
              <w:autoSpaceDN w:val="0"/>
              <w:adjustRightInd w:val="0"/>
              <w:spacing w:before="120" w:after="120"/>
            </w:pPr>
            <w:r w:rsidRPr="00637A13">
              <w:t xml:space="preserve">Cllr Liewald queried with regards the speech and language report but commented that this was not part of the QMAG Update </w:t>
            </w:r>
            <w:r w:rsidR="00E1504F" w:rsidRPr="00637A13">
              <w:t xml:space="preserve">but </w:t>
            </w:r>
            <w:r w:rsidRPr="00637A13">
              <w:t xml:space="preserve">was particularly interested in paediatric issues such as cleft lip and palette and children who are about to enter primary education.  LB advised that she </w:t>
            </w:r>
            <w:proofErr w:type="gramStart"/>
            <w:r w:rsidRPr="00637A13">
              <w:t>would get</w:t>
            </w:r>
            <w:proofErr w:type="gramEnd"/>
            <w:r w:rsidRPr="00637A13">
              <w:t xml:space="preserve"> the service lead to link with Cllr Liewald out with the meeting to discuss the issues which have been raised by constituents.</w:t>
            </w:r>
          </w:p>
          <w:p w14:paraId="48C8B4B8" w14:textId="77777777" w:rsidR="00AC4F90" w:rsidRPr="00637A13" w:rsidRDefault="00AC4F90" w:rsidP="00AC4F90">
            <w:pPr>
              <w:autoSpaceDE w:val="0"/>
              <w:autoSpaceDN w:val="0"/>
              <w:adjustRightInd w:val="0"/>
              <w:spacing w:before="120" w:after="120"/>
            </w:pPr>
            <w:r w:rsidRPr="00637A13">
              <w:t>S</w:t>
            </w:r>
            <w:r w:rsidR="00E1504F" w:rsidRPr="00637A13">
              <w:t>inead Braiden</w:t>
            </w:r>
            <w:r w:rsidRPr="00637A13">
              <w:t xml:space="preserve"> thanked everyone for the discussion noting that the paper was presented for assurance and discussion.   S</w:t>
            </w:r>
            <w:r w:rsidR="00E1504F" w:rsidRPr="00637A13">
              <w:t>inead</w:t>
            </w:r>
            <w:r w:rsidRPr="00637A13">
              <w:t xml:space="preserve"> noted that having attended the last QMAG Meeting she was aware of the issues and will make contact with J</w:t>
            </w:r>
            <w:r w:rsidR="00E1504F" w:rsidRPr="00637A13">
              <w:t>illian Torrens</w:t>
            </w:r>
            <w:r w:rsidRPr="00637A13">
              <w:t xml:space="preserve"> and Lee Cowie </w:t>
            </w:r>
            <w:r w:rsidR="00E1504F" w:rsidRPr="00637A13">
              <w:t>out with</w:t>
            </w:r>
            <w:r w:rsidRPr="00637A13">
              <w:t xml:space="preserve"> </w:t>
            </w:r>
            <w:r w:rsidR="00E1504F" w:rsidRPr="00637A13">
              <w:t xml:space="preserve">the </w:t>
            </w:r>
            <w:r w:rsidRPr="00637A13">
              <w:t>meeting to discuss in more detail the activity support workers.</w:t>
            </w:r>
          </w:p>
          <w:p w14:paraId="5C134DE9" w14:textId="77777777" w:rsidR="00B45AB9" w:rsidRPr="00637A13" w:rsidRDefault="00B45AB9" w:rsidP="00AC4F90">
            <w:pPr>
              <w:autoSpaceDE w:val="0"/>
              <w:autoSpaceDN w:val="0"/>
              <w:adjustRightInd w:val="0"/>
              <w:spacing w:before="120" w:after="120"/>
              <w:rPr>
                <w:b/>
                <w:bCs/>
              </w:rPr>
            </w:pPr>
            <w:r w:rsidRPr="00637A13">
              <w:rPr>
                <w:b/>
                <w:bCs/>
              </w:rPr>
              <w:t>Action:</w:t>
            </w:r>
          </w:p>
          <w:p w14:paraId="29DB97DC" w14:textId="0DD4A425" w:rsidR="00B45AB9" w:rsidRPr="00637A13" w:rsidRDefault="00B45AB9" w:rsidP="00AC4F90">
            <w:pPr>
              <w:autoSpaceDE w:val="0"/>
              <w:autoSpaceDN w:val="0"/>
              <w:adjustRightInd w:val="0"/>
              <w:spacing w:before="120" w:after="120"/>
            </w:pPr>
            <w:r w:rsidRPr="00637A13">
              <w:t>Correction of typographical error on page 23, paragraph 4 to be amended prior to onward progression to IJB</w:t>
            </w:r>
          </w:p>
          <w:p w14:paraId="2796C344" w14:textId="216992C7" w:rsidR="00B45AB9" w:rsidRPr="00637A13" w:rsidRDefault="00AA65E4" w:rsidP="00AC4F90">
            <w:pPr>
              <w:autoSpaceDE w:val="0"/>
              <w:autoSpaceDN w:val="0"/>
              <w:adjustRightInd w:val="0"/>
              <w:spacing w:before="120" w:after="120"/>
            </w:pPr>
            <w:r w:rsidRPr="00637A13">
              <w:t xml:space="preserve">LB to organise for Speech &amp; Language Service Lead to make contact with Cllr </w:t>
            </w:r>
            <w:proofErr w:type="spellStart"/>
            <w:r w:rsidRPr="00637A13">
              <w:t>Liewald</w:t>
            </w:r>
            <w:proofErr w:type="spellEnd"/>
            <w:r w:rsidRPr="00637A13">
              <w:t xml:space="preserve"> regarding concerns raise by constituents</w:t>
            </w:r>
          </w:p>
        </w:tc>
        <w:tc>
          <w:tcPr>
            <w:tcW w:w="1559" w:type="dxa"/>
            <w:shd w:val="clear" w:color="auto" w:fill="auto"/>
          </w:tcPr>
          <w:p w14:paraId="132A5066" w14:textId="77777777" w:rsidR="00AC4F90" w:rsidRPr="00637A13" w:rsidRDefault="00AC4F90" w:rsidP="00AC5974">
            <w:pPr>
              <w:jc w:val="center"/>
            </w:pPr>
          </w:p>
          <w:p w14:paraId="16B17B6C" w14:textId="77777777" w:rsidR="00AA65E4" w:rsidRPr="00637A13" w:rsidRDefault="00AA65E4" w:rsidP="00AC5974">
            <w:pPr>
              <w:jc w:val="center"/>
            </w:pPr>
          </w:p>
          <w:p w14:paraId="60265913" w14:textId="77777777" w:rsidR="00AA65E4" w:rsidRPr="00637A13" w:rsidRDefault="00AA65E4" w:rsidP="00AC5974">
            <w:pPr>
              <w:jc w:val="center"/>
            </w:pPr>
          </w:p>
          <w:p w14:paraId="7D0228B0" w14:textId="77777777" w:rsidR="00AA65E4" w:rsidRPr="00637A13" w:rsidRDefault="00AA65E4" w:rsidP="00AC5974">
            <w:pPr>
              <w:jc w:val="center"/>
            </w:pPr>
          </w:p>
          <w:p w14:paraId="6494D8F2" w14:textId="77777777" w:rsidR="00AA65E4" w:rsidRPr="00637A13" w:rsidRDefault="00AA65E4" w:rsidP="00AC5974">
            <w:pPr>
              <w:jc w:val="center"/>
            </w:pPr>
          </w:p>
          <w:p w14:paraId="4FA4053C" w14:textId="77777777" w:rsidR="00AA65E4" w:rsidRPr="00637A13" w:rsidRDefault="00AA65E4" w:rsidP="00AC5974">
            <w:pPr>
              <w:jc w:val="center"/>
            </w:pPr>
          </w:p>
          <w:p w14:paraId="0B885A9B" w14:textId="77777777" w:rsidR="00AA65E4" w:rsidRPr="00637A13" w:rsidRDefault="00AA65E4" w:rsidP="00AC5974">
            <w:pPr>
              <w:jc w:val="center"/>
            </w:pPr>
          </w:p>
          <w:p w14:paraId="29A7A20C" w14:textId="77777777" w:rsidR="00AA65E4" w:rsidRPr="00637A13" w:rsidRDefault="00AA65E4" w:rsidP="00AC5974">
            <w:pPr>
              <w:jc w:val="center"/>
            </w:pPr>
          </w:p>
          <w:p w14:paraId="70C19C04" w14:textId="77777777" w:rsidR="00AA65E4" w:rsidRPr="00637A13" w:rsidRDefault="00AA65E4" w:rsidP="00AC5974">
            <w:pPr>
              <w:jc w:val="center"/>
            </w:pPr>
          </w:p>
          <w:p w14:paraId="4EF67B79" w14:textId="77777777" w:rsidR="00AA65E4" w:rsidRPr="00637A13" w:rsidRDefault="00AA65E4" w:rsidP="00AC5974">
            <w:pPr>
              <w:jc w:val="center"/>
            </w:pPr>
          </w:p>
          <w:p w14:paraId="4AA8556E" w14:textId="77777777" w:rsidR="00AA65E4" w:rsidRPr="00637A13" w:rsidRDefault="00AA65E4" w:rsidP="00AC5974">
            <w:pPr>
              <w:jc w:val="center"/>
            </w:pPr>
          </w:p>
          <w:p w14:paraId="1F49090D" w14:textId="77777777" w:rsidR="00AA65E4" w:rsidRPr="00637A13" w:rsidRDefault="00AA65E4" w:rsidP="00AC5974">
            <w:pPr>
              <w:jc w:val="center"/>
            </w:pPr>
          </w:p>
          <w:p w14:paraId="5349442F" w14:textId="77777777" w:rsidR="00AA65E4" w:rsidRPr="00637A13" w:rsidRDefault="00AA65E4" w:rsidP="00AC5974">
            <w:pPr>
              <w:jc w:val="center"/>
            </w:pPr>
          </w:p>
          <w:p w14:paraId="1E916872" w14:textId="77777777" w:rsidR="00AA65E4" w:rsidRPr="00637A13" w:rsidRDefault="00AA65E4" w:rsidP="00AC5974">
            <w:pPr>
              <w:jc w:val="center"/>
            </w:pPr>
          </w:p>
          <w:p w14:paraId="577A34C2" w14:textId="77777777" w:rsidR="00AA65E4" w:rsidRPr="00637A13" w:rsidRDefault="00AA65E4" w:rsidP="00AC5974">
            <w:pPr>
              <w:jc w:val="center"/>
            </w:pPr>
          </w:p>
          <w:p w14:paraId="69A93772" w14:textId="77777777" w:rsidR="00AA65E4" w:rsidRPr="00637A13" w:rsidRDefault="00AA65E4" w:rsidP="00AC5974">
            <w:pPr>
              <w:jc w:val="center"/>
            </w:pPr>
          </w:p>
          <w:p w14:paraId="534C2CC2" w14:textId="77777777" w:rsidR="00AA65E4" w:rsidRPr="00637A13" w:rsidRDefault="00AA65E4" w:rsidP="00AC5974">
            <w:pPr>
              <w:jc w:val="center"/>
            </w:pPr>
          </w:p>
          <w:p w14:paraId="2AF68DF8" w14:textId="77777777" w:rsidR="00AA65E4" w:rsidRPr="00637A13" w:rsidRDefault="00AA65E4" w:rsidP="00AC5974">
            <w:pPr>
              <w:jc w:val="center"/>
            </w:pPr>
          </w:p>
          <w:p w14:paraId="5A25B4E8" w14:textId="77777777" w:rsidR="00AA65E4" w:rsidRPr="00637A13" w:rsidRDefault="00AA65E4" w:rsidP="00AC5974">
            <w:pPr>
              <w:jc w:val="center"/>
            </w:pPr>
          </w:p>
          <w:p w14:paraId="75B2180B" w14:textId="77777777" w:rsidR="00AA65E4" w:rsidRPr="00637A13" w:rsidRDefault="00AA65E4" w:rsidP="00AC5974">
            <w:pPr>
              <w:jc w:val="center"/>
            </w:pPr>
          </w:p>
          <w:p w14:paraId="680222FF" w14:textId="77777777" w:rsidR="00AA65E4" w:rsidRPr="00637A13" w:rsidRDefault="00AA65E4" w:rsidP="00AC5974">
            <w:pPr>
              <w:jc w:val="center"/>
            </w:pPr>
          </w:p>
          <w:p w14:paraId="302B09F2" w14:textId="77777777" w:rsidR="00AA65E4" w:rsidRPr="00637A13" w:rsidRDefault="00AA65E4" w:rsidP="00AC5974">
            <w:pPr>
              <w:jc w:val="center"/>
            </w:pPr>
          </w:p>
          <w:p w14:paraId="1162DE75" w14:textId="77777777" w:rsidR="00AA65E4" w:rsidRPr="00637A13" w:rsidRDefault="00AA65E4" w:rsidP="00AC5974">
            <w:pPr>
              <w:jc w:val="center"/>
            </w:pPr>
          </w:p>
          <w:p w14:paraId="3917249D" w14:textId="77777777" w:rsidR="00AA65E4" w:rsidRPr="00637A13" w:rsidRDefault="00AA65E4" w:rsidP="00AC5974">
            <w:pPr>
              <w:jc w:val="center"/>
            </w:pPr>
          </w:p>
          <w:p w14:paraId="223C48DC" w14:textId="77777777" w:rsidR="00AA65E4" w:rsidRPr="00637A13" w:rsidRDefault="00AA65E4" w:rsidP="00AC5974">
            <w:pPr>
              <w:jc w:val="center"/>
            </w:pPr>
          </w:p>
          <w:p w14:paraId="5F662123" w14:textId="77777777" w:rsidR="00AA65E4" w:rsidRPr="00637A13" w:rsidRDefault="00AA65E4" w:rsidP="00AC5974">
            <w:pPr>
              <w:jc w:val="center"/>
            </w:pPr>
          </w:p>
          <w:p w14:paraId="0C5EBF6F" w14:textId="77777777" w:rsidR="00AA65E4" w:rsidRPr="00637A13" w:rsidRDefault="00AA65E4" w:rsidP="00AC5974">
            <w:pPr>
              <w:jc w:val="center"/>
            </w:pPr>
          </w:p>
          <w:p w14:paraId="7B81CF00" w14:textId="77777777" w:rsidR="00AA65E4" w:rsidRPr="00637A13" w:rsidRDefault="00AA65E4" w:rsidP="00AC5974">
            <w:pPr>
              <w:jc w:val="center"/>
            </w:pPr>
          </w:p>
          <w:p w14:paraId="1D105DB1" w14:textId="77777777" w:rsidR="00AA65E4" w:rsidRPr="00637A13" w:rsidRDefault="00AA65E4" w:rsidP="00AC5974">
            <w:pPr>
              <w:jc w:val="center"/>
            </w:pPr>
          </w:p>
          <w:p w14:paraId="15B2AED6" w14:textId="77777777" w:rsidR="00AA65E4" w:rsidRPr="00637A13" w:rsidRDefault="00AA65E4" w:rsidP="00AC5974">
            <w:pPr>
              <w:jc w:val="center"/>
            </w:pPr>
          </w:p>
          <w:p w14:paraId="67C16935" w14:textId="77777777" w:rsidR="00AA65E4" w:rsidRPr="00637A13" w:rsidRDefault="00AA65E4" w:rsidP="00AC5974">
            <w:pPr>
              <w:jc w:val="center"/>
            </w:pPr>
          </w:p>
          <w:p w14:paraId="2542564B" w14:textId="77777777" w:rsidR="00AA65E4" w:rsidRPr="00637A13" w:rsidRDefault="00AA65E4" w:rsidP="00AC5974">
            <w:pPr>
              <w:jc w:val="center"/>
            </w:pPr>
          </w:p>
          <w:p w14:paraId="68D9EC2B" w14:textId="77777777" w:rsidR="00AA65E4" w:rsidRPr="00637A13" w:rsidRDefault="00AA65E4" w:rsidP="00AC5974">
            <w:pPr>
              <w:jc w:val="center"/>
            </w:pPr>
          </w:p>
          <w:p w14:paraId="1B286E0E" w14:textId="77777777" w:rsidR="00AA65E4" w:rsidRPr="00637A13" w:rsidRDefault="00AA65E4" w:rsidP="00AC5974">
            <w:pPr>
              <w:jc w:val="center"/>
            </w:pPr>
          </w:p>
          <w:p w14:paraId="6298FF22" w14:textId="77777777" w:rsidR="00AA65E4" w:rsidRPr="00637A13" w:rsidRDefault="00AA65E4" w:rsidP="00AC5974">
            <w:pPr>
              <w:jc w:val="center"/>
            </w:pPr>
          </w:p>
          <w:p w14:paraId="3DF31BEA" w14:textId="77777777" w:rsidR="00AA65E4" w:rsidRPr="00637A13" w:rsidRDefault="00AA65E4" w:rsidP="00AC5974">
            <w:pPr>
              <w:jc w:val="center"/>
            </w:pPr>
          </w:p>
          <w:p w14:paraId="5DF2368D" w14:textId="77777777" w:rsidR="00AA65E4" w:rsidRPr="00637A13" w:rsidRDefault="00AA65E4" w:rsidP="00AC5974">
            <w:pPr>
              <w:jc w:val="center"/>
            </w:pPr>
          </w:p>
          <w:p w14:paraId="641225AF" w14:textId="77777777" w:rsidR="00AA65E4" w:rsidRPr="00637A13" w:rsidRDefault="00AA65E4" w:rsidP="00AC5974">
            <w:pPr>
              <w:jc w:val="center"/>
            </w:pPr>
          </w:p>
          <w:p w14:paraId="5C11B5BE" w14:textId="77777777" w:rsidR="00AA65E4" w:rsidRPr="00637A13" w:rsidRDefault="00AA65E4" w:rsidP="00AC5974">
            <w:pPr>
              <w:jc w:val="center"/>
            </w:pPr>
          </w:p>
          <w:p w14:paraId="036ED0C1" w14:textId="77777777" w:rsidR="00AA65E4" w:rsidRPr="00637A13" w:rsidRDefault="00AA65E4" w:rsidP="00AC5974">
            <w:pPr>
              <w:jc w:val="center"/>
            </w:pPr>
          </w:p>
          <w:p w14:paraId="577650A6" w14:textId="77777777" w:rsidR="00AA65E4" w:rsidRPr="00637A13" w:rsidRDefault="00AA65E4" w:rsidP="00AC5974">
            <w:pPr>
              <w:jc w:val="center"/>
            </w:pPr>
          </w:p>
          <w:p w14:paraId="47A5301C" w14:textId="77777777" w:rsidR="00AA65E4" w:rsidRPr="00637A13" w:rsidRDefault="00AA65E4" w:rsidP="00AC5974">
            <w:pPr>
              <w:jc w:val="center"/>
            </w:pPr>
          </w:p>
          <w:p w14:paraId="00372D97" w14:textId="77777777" w:rsidR="00AA65E4" w:rsidRPr="00637A13" w:rsidRDefault="00AA65E4" w:rsidP="00AC5974">
            <w:pPr>
              <w:jc w:val="center"/>
            </w:pPr>
          </w:p>
          <w:p w14:paraId="2E9F36D0" w14:textId="77777777" w:rsidR="00AA65E4" w:rsidRPr="00637A13" w:rsidRDefault="00AA65E4" w:rsidP="00AC5974">
            <w:pPr>
              <w:jc w:val="center"/>
            </w:pPr>
          </w:p>
          <w:p w14:paraId="72F0F580" w14:textId="77777777" w:rsidR="00AA65E4" w:rsidRPr="00637A13" w:rsidRDefault="00AA65E4" w:rsidP="00AC5974">
            <w:pPr>
              <w:jc w:val="center"/>
            </w:pPr>
          </w:p>
          <w:p w14:paraId="2AD228BE" w14:textId="77777777" w:rsidR="00AA65E4" w:rsidRPr="00637A13" w:rsidRDefault="00AA65E4" w:rsidP="00AC5974">
            <w:pPr>
              <w:jc w:val="center"/>
            </w:pPr>
          </w:p>
          <w:p w14:paraId="39C68361" w14:textId="77777777" w:rsidR="00AA65E4" w:rsidRPr="00637A13" w:rsidRDefault="00AA65E4" w:rsidP="00AC5974">
            <w:pPr>
              <w:jc w:val="center"/>
            </w:pPr>
          </w:p>
          <w:p w14:paraId="2E42B7B0" w14:textId="77777777" w:rsidR="00AA65E4" w:rsidRPr="00637A13" w:rsidRDefault="00AA65E4" w:rsidP="00AC5974">
            <w:pPr>
              <w:jc w:val="center"/>
            </w:pPr>
          </w:p>
          <w:p w14:paraId="654EFFA1" w14:textId="77777777" w:rsidR="00AA65E4" w:rsidRPr="00637A13" w:rsidRDefault="00AA65E4" w:rsidP="00AC5974">
            <w:pPr>
              <w:jc w:val="center"/>
            </w:pPr>
          </w:p>
          <w:p w14:paraId="16A4E662" w14:textId="77777777" w:rsidR="00AA65E4" w:rsidRPr="00637A13" w:rsidRDefault="00AA65E4" w:rsidP="00AC5974">
            <w:pPr>
              <w:jc w:val="center"/>
            </w:pPr>
          </w:p>
          <w:p w14:paraId="0FC226D3" w14:textId="77777777" w:rsidR="00AA65E4" w:rsidRPr="00637A13" w:rsidRDefault="00AA65E4" w:rsidP="00AA65E4">
            <w:pPr>
              <w:jc w:val="center"/>
            </w:pPr>
            <w:r w:rsidRPr="00637A13">
              <w:t>LB</w:t>
            </w:r>
          </w:p>
          <w:p w14:paraId="1FFD4AD5" w14:textId="77777777" w:rsidR="00AA65E4" w:rsidRPr="00637A13" w:rsidRDefault="00AA65E4" w:rsidP="00AA65E4">
            <w:pPr>
              <w:jc w:val="center"/>
            </w:pPr>
          </w:p>
          <w:p w14:paraId="5DCDCB70" w14:textId="6F6ECB2C" w:rsidR="00AA65E4" w:rsidRPr="00637A13" w:rsidRDefault="00AA65E4" w:rsidP="00AA65E4">
            <w:pPr>
              <w:jc w:val="center"/>
            </w:pPr>
            <w:r w:rsidRPr="00637A13">
              <w:t>LB</w:t>
            </w:r>
          </w:p>
        </w:tc>
      </w:tr>
      <w:tr w:rsidR="00637A13" w:rsidRPr="00637A13" w14:paraId="28A16675" w14:textId="77777777" w:rsidTr="00330196">
        <w:trPr>
          <w:cantSplit/>
          <w:trHeight w:val="55"/>
        </w:trPr>
        <w:tc>
          <w:tcPr>
            <w:tcW w:w="709" w:type="dxa"/>
            <w:shd w:val="clear" w:color="auto" w:fill="auto"/>
          </w:tcPr>
          <w:p w14:paraId="7A70DEB2" w14:textId="7DA7BFB1" w:rsidR="00330196" w:rsidRPr="00637A13" w:rsidRDefault="00F56317" w:rsidP="00B368F7">
            <w:pPr>
              <w:spacing w:after="240"/>
              <w:rPr>
                <w:b/>
                <w:bCs/>
              </w:rPr>
            </w:pPr>
            <w:r w:rsidRPr="00637A13">
              <w:rPr>
                <w:b/>
                <w:bCs/>
                <w:lang w:val="en-US"/>
              </w:rPr>
              <w:lastRenderedPageBreak/>
              <w:t>7.2</w:t>
            </w:r>
            <w:r w:rsidRPr="00637A13">
              <w:rPr>
                <w:b/>
                <w:bCs/>
                <w:lang w:val="en-US"/>
              </w:rPr>
              <w:tab/>
            </w:r>
          </w:p>
        </w:tc>
        <w:tc>
          <w:tcPr>
            <w:tcW w:w="8222" w:type="dxa"/>
            <w:shd w:val="clear" w:color="auto" w:fill="auto"/>
          </w:tcPr>
          <w:p w14:paraId="79F746C3" w14:textId="731EBF8F" w:rsidR="00715336" w:rsidRPr="00637A13" w:rsidRDefault="00330196" w:rsidP="002665DE">
            <w:pPr>
              <w:pStyle w:val="Heading2"/>
              <w:spacing w:after="240"/>
              <w:ind w:left="598" w:hanging="567"/>
            </w:pPr>
            <w:r w:rsidRPr="00637A13">
              <w:t>IJB Risk Register Review</w:t>
            </w:r>
          </w:p>
          <w:p w14:paraId="326BED02" w14:textId="3313891E" w:rsidR="000D3F21" w:rsidRPr="00637A13" w:rsidRDefault="000D3F21" w:rsidP="00E1504F">
            <w:pPr>
              <w:spacing w:before="120" w:after="120"/>
              <w:ind w:right="31"/>
            </w:pPr>
            <w:r w:rsidRPr="00637A13">
              <w:t xml:space="preserve">This report is brought to Committee by Audrey Valente and was presented by Avril Sweeney.  It comes for Assurance and Discussion.   </w:t>
            </w:r>
          </w:p>
          <w:p w14:paraId="56B2E8BD" w14:textId="7F43798E" w:rsidR="00330196" w:rsidRPr="00637A13" w:rsidRDefault="00715336" w:rsidP="00715336">
            <w:pPr>
              <w:pStyle w:val="Heading2"/>
              <w:spacing w:after="240"/>
              <w:ind w:left="42" w:hanging="11"/>
              <w:rPr>
                <w:b w:val="0"/>
              </w:rPr>
            </w:pPr>
            <w:r w:rsidRPr="00637A13">
              <w:rPr>
                <w:b w:val="0"/>
              </w:rPr>
              <w:t>A</w:t>
            </w:r>
            <w:r w:rsidR="00E1504F" w:rsidRPr="00637A13">
              <w:rPr>
                <w:b w:val="0"/>
              </w:rPr>
              <w:t>vril Sweeney introduced</w:t>
            </w:r>
            <w:r w:rsidRPr="00637A13">
              <w:rPr>
                <w:b w:val="0"/>
              </w:rPr>
              <w:t xml:space="preserve"> the report</w:t>
            </w:r>
            <w:r w:rsidR="00DF7069" w:rsidRPr="00637A13">
              <w:rPr>
                <w:b w:val="0"/>
              </w:rPr>
              <w:t xml:space="preserve"> which</w:t>
            </w:r>
            <w:r w:rsidRPr="00637A13">
              <w:rPr>
                <w:b w:val="0"/>
              </w:rPr>
              <w:t xml:space="preserve"> sets out the IJB Strategic Risks that may </w:t>
            </w:r>
            <w:r w:rsidR="00DF7069" w:rsidRPr="00637A13">
              <w:rPr>
                <w:b w:val="0"/>
              </w:rPr>
              <w:t>impact</w:t>
            </w:r>
            <w:r w:rsidRPr="00637A13">
              <w:rPr>
                <w:b w:val="0"/>
              </w:rPr>
              <w:t xml:space="preserve"> the Partnership</w:t>
            </w:r>
            <w:r w:rsidR="00DF7069" w:rsidRPr="00637A13">
              <w:rPr>
                <w:b w:val="0"/>
              </w:rPr>
              <w:t>’s ability to</w:t>
            </w:r>
            <w:r w:rsidRPr="00637A13">
              <w:rPr>
                <w:b w:val="0"/>
              </w:rPr>
              <w:t xml:space="preserve"> achiev</w:t>
            </w:r>
            <w:r w:rsidR="00DF7069" w:rsidRPr="00637A13">
              <w:rPr>
                <w:b w:val="0"/>
              </w:rPr>
              <w:t xml:space="preserve">e </w:t>
            </w:r>
            <w:r w:rsidRPr="00637A13">
              <w:rPr>
                <w:b w:val="0"/>
              </w:rPr>
              <w:t xml:space="preserve">its objectives in relation to Clinical and Care Governance and Quality and Care.  </w:t>
            </w:r>
            <w:r w:rsidR="00DF7069" w:rsidRPr="00637A13">
              <w:rPr>
                <w:b w:val="0"/>
              </w:rPr>
              <w:t>Avril noted that t</w:t>
            </w:r>
            <w:r w:rsidRPr="00637A13">
              <w:rPr>
                <w:b w:val="0"/>
              </w:rPr>
              <w:t xml:space="preserve">he Risk </w:t>
            </w:r>
            <w:r w:rsidR="00DF7069" w:rsidRPr="00637A13">
              <w:rPr>
                <w:b w:val="0"/>
              </w:rPr>
              <w:t>R</w:t>
            </w:r>
            <w:r w:rsidRPr="00637A13">
              <w:rPr>
                <w:b w:val="0"/>
              </w:rPr>
              <w:t xml:space="preserve">egister was last tabled at Committee in November </w:t>
            </w:r>
            <w:r w:rsidR="00880E52" w:rsidRPr="00637A13">
              <w:rPr>
                <w:b w:val="0"/>
              </w:rPr>
              <w:t>2024,</w:t>
            </w:r>
            <w:r w:rsidRPr="00637A13">
              <w:rPr>
                <w:b w:val="0"/>
              </w:rPr>
              <w:t xml:space="preserve"> and it is scheduled to come to the Committee twice per annum</w:t>
            </w:r>
            <w:r w:rsidR="00DF7069" w:rsidRPr="00637A13">
              <w:rPr>
                <w:b w:val="0"/>
              </w:rPr>
              <w:t>.  In addition, a Deep Dive Risk Review is conducted quarterly, focusing on individual risks.</w:t>
            </w:r>
            <w:r w:rsidRPr="00637A13">
              <w:rPr>
                <w:b w:val="0"/>
              </w:rPr>
              <w:t xml:space="preserve"> </w:t>
            </w:r>
          </w:p>
          <w:p w14:paraId="5EDD4398" w14:textId="232DDDBC" w:rsidR="00FF1368" w:rsidRPr="00637A13" w:rsidRDefault="00FF1368" w:rsidP="00FF1368">
            <w:r w:rsidRPr="00637A13">
              <w:t>A</w:t>
            </w:r>
            <w:r w:rsidR="00DF7069" w:rsidRPr="00637A13">
              <w:t>vril</w:t>
            </w:r>
            <w:r w:rsidRPr="00637A13">
              <w:t xml:space="preserve"> </w:t>
            </w:r>
            <w:r w:rsidR="00880E52" w:rsidRPr="00637A13">
              <w:t xml:space="preserve">noted </w:t>
            </w:r>
            <w:r w:rsidRPr="00637A13">
              <w:t>that the risks held on the risk register continue to be managed by the risk owner and confirmed that they were reviewed within the last month.  The risks are shown in order of residual risk score outlined in Column 14 in Appendix 1, which reflects the current level of management controls and actions in place.</w:t>
            </w:r>
          </w:p>
          <w:p w14:paraId="040A0971" w14:textId="77777777" w:rsidR="00FF1368" w:rsidRPr="00637A13" w:rsidRDefault="00FF1368" w:rsidP="00FF1368"/>
          <w:p w14:paraId="701166C9" w14:textId="18F5C39F" w:rsidR="00FF1368" w:rsidRPr="00637A13" w:rsidRDefault="00FF1368" w:rsidP="00FF1368">
            <w:r w:rsidRPr="00637A13">
              <w:t>A</w:t>
            </w:r>
            <w:r w:rsidR="00DF7069" w:rsidRPr="00637A13">
              <w:t>vril</w:t>
            </w:r>
            <w:r w:rsidRPr="00637A13">
              <w:t xml:space="preserve"> highlighted that 4 risks </w:t>
            </w:r>
            <w:r w:rsidR="00DF7069" w:rsidRPr="00637A13">
              <w:t>currently carry</w:t>
            </w:r>
            <w:r w:rsidRPr="00637A13">
              <w:t xml:space="preserve"> a high residual</w:t>
            </w:r>
            <w:r w:rsidR="00DF7069" w:rsidRPr="00637A13">
              <w:t xml:space="preserve"> score</w:t>
            </w:r>
            <w:r w:rsidRPr="00637A13">
              <w:t xml:space="preserve"> and wished to provide assurance that each of these risks have been subject to a deep dive risk review and they continue to be monitored closely.  In addition to this risk register there are a number of risks at an operational level within the Partner Bodies and these are regularly monitored at the Quality Ma</w:t>
            </w:r>
            <w:r w:rsidR="00DF7069" w:rsidRPr="00637A13">
              <w:t>t</w:t>
            </w:r>
            <w:r w:rsidRPr="00637A13">
              <w:t>ters Assurance Group and managed by</w:t>
            </w:r>
            <w:r w:rsidR="00DF7069" w:rsidRPr="00637A13">
              <w:t xml:space="preserve"> relevant</w:t>
            </w:r>
            <w:r w:rsidRPr="00637A13">
              <w:t xml:space="preserve"> Service Managers.</w:t>
            </w:r>
          </w:p>
          <w:p w14:paraId="4F6D9F98" w14:textId="77777777" w:rsidR="00FF1368" w:rsidRPr="00637A13" w:rsidRDefault="00FF1368" w:rsidP="00FF1368"/>
          <w:p w14:paraId="34BBD46B" w14:textId="156E662A" w:rsidR="00FF1368" w:rsidRPr="00637A13" w:rsidRDefault="00FF1368" w:rsidP="00FF1368">
            <w:r w:rsidRPr="00637A13">
              <w:t>P</w:t>
            </w:r>
            <w:r w:rsidR="00DF7069" w:rsidRPr="00637A13">
              <w:t>aul Dundas</w:t>
            </w:r>
            <w:r w:rsidRPr="00637A13">
              <w:t xml:space="preserve"> observed that the register </w:t>
            </w:r>
            <w:r w:rsidR="00880E52" w:rsidRPr="00637A13">
              <w:t>references</w:t>
            </w:r>
            <w:r w:rsidR="00C9159D" w:rsidRPr="00637A13">
              <w:t xml:space="preserve"> </w:t>
            </w:r>
            <w:r w:rsidRPr="00637A13">
              <w:t>risk of markets</w:t>
            </w:r>
            <w:r w:rsidR="00C9159D" w:rsidRPr="00637A13">
              <w:t xml:space="preserve"> and their </w:t>
            </w:r>
            <w:r w:rsidR="00DF7069" w:rsidRPr="00637A13">
              <w:t>stability</w:t>
            </w:r>
            <w:r w:rsidR="00C9159D" w:rsidRPr="00637A13">
              <w:t>, noting that Fife has a strong dependency on international supply lines and is involved with the international employment network therefore there was some work that is beyond development and is in operation in place.   A</w:t>
            </w:r>
            <w:r w:rsidR="00DF7069" w:rsidRPr="00637A13">
              <w:t>vril</w:t>
            </w:r>
            <w:r w:rsidR="00C9159D" w:rsidRPr="00637A13">
              <w:t xml:space="preserve"> thanked Paul for the update and wished to provide assurance that the action outlined is very much an overarching action and there is a more detailed action plan that is sitting behind this risk.</w:t>
            </w:r>
          </w:p>
          <w:p w14:paraId="11EE82CF" w14:textId="77777777" w:rsidR="00C9159D" w:rsidRPr="00637A13" w:rsidRDefault="00C9159D" w:rsidP="00FF1368"/>
          <w:p w14:paraId="1E071A80" w14:textId="4FE0F9C3" w:rsidR="00C9159D" w:rsidRPr="00637A13" w:rsidRDefault="00C9159D" w:rsidP="00FF1368">
            <w:r w:rsidRPr="00637A13">
              <w:t xml:space="preserve">SB confirmed that the committee were content to take assurance. </w:t>
            </w:r>
          </w:p>
          <w:p w14:paraId="571C5770" w14:textId="5535791C" w:rsidR="00FF1368" w:rsidRPr="00637A13" w:rsidRDefault="00FF1368" w:rsidP="00FF1368"/>
        </w:tc>
        <w:tc>
          <w:tcPr>
            <w:tcW w:w="1559" w:type="dxa"/>
            <w:shd w:val="clear" w:color="auto" w:fill="auto"/>
          </w:tcPr>
          <w:p w14:paraId="14A8BE83" w14:textId="3B907644" w:rsidR="00330196" w:rsidRPr="00637A13" w:rsidRDefault="00330196" w:rsidP="006F7907">
            <w:pPr>
              <w:jc w:val="center"/>
            </w:pPr>
          </w:p>
        </w:tc>
      </w:tr>
      <w:tr w:rsidR="00637A13" w:rsidRPr="00637A13" w14:paraId="07A5D061" w14:textId="77777777" w:rsidTr="00B368F7">
        <w:trPr>
          <w:cantSplit/>
          <w:trHeight w:val="55"/>
        </w:trPr>
        <w:tc>
          <w:tcPr>
            <w:tcW w:w="709" w:type="dxa"/>
            <w:shd w:val="clear" w:color="auto" w:fill="auto"/>
          </w:tcPr>
          <w:p w14:paraId="4A94DAB6" w14:textId="749F7273" w:rsidR="00E044F2" w:rsidRPr="00637A13" w:rsidRDefault="00E044F2" w:rsidP="00E044F2">
            <w:pPr>
              <w:spacing w:before="80" w:after="80" w:line="276" w:lineRule="auto"/>
              <w:rPr>
                <w:b/>
              </w:rPr>
            </w:pPr>
            <w:r w:rsidRPr="00637A13">
              <w:rPr>
                <w:b/>
              </w:rPr>
              <w:t>8.</w:t>
            </w:r>
          </w:p>
        </w:tc>
        <w:tc>
          <w:tcPr>
            <w:tcW w:w="9781" w:type="dxa"/>
            <w:gridSpan w:val="2"/>
            <w:shd w:val="clear" w:color="auto" w:fill="auto"/>
          </w:tcPr>
          <w:p w14:paraId="4B975507" w14:textId="49FD1BC2" w:rsidR="00E044F2" w:rsidRPr="00637A13" w:rsidRDefault="00E044F2" w:rsidP="00F510AA">
            <w:pPr>
              <w:spacing w:before="80" w:after="80" w:line="276" w:lineRule="auto"/>
              <w:rPr>
                <w:b/>
              </w:rPr>
            </w:pPr>
            <w:r w:rsidRPr="00637A13">
              <w:rPr>
                <w:b/>
              </w:rPr>
              <w:t>STRATEGIC PLANNING &amp; DELIVERY</w:t>
            </w:r>
          </w:p>
        </w:tc>
      </w:tr>
      <w:tr w:rsidR="00637A13" w:rsidRPr="00637A13" w14:paraId="4E99DB56" w14:textId="77777777" w:rsidTr="00330196">
        <w:trPr>
          <w:cantSplit/>
          <w:trHeight w:val="55"/>
        </w:trPr>
        <w:tc>
          <w:tcPr>
            <w:tcW w:w="709" w:type="dxa"/>
            <w:shd w:val="clear" w:color="auto" w:fill="auto"/>
          </w:tcPr>
          <w:p w14:paraId="3683C11D" w14:textId="32CB4B97" w:rsidR="00E33200" w:rsidRPr="00637A13" w:rsidRDefault="00F56317" w:rsidP="00C76146">
            <w:pPr>
              <w:spacing w:after="240"/>
              <w:rPr>
                <w:b/>
                <w:bCs/>
              </w:rPr>
            </w:pPr>
            <w:r w:rsidRPr="00637A13">
              <w:rPr>
                <w:b/>
                <w:lang w:val="en-US"/>
              </w:rPr>
              <w:t>8.1</w:t>
            </w:r>
          </w:p>
        </w:tc>
        <w:tc>
          <w:tcPr>
            <w:tcW w:w="8222" w:type="dxa"/>
            <w:shd w:val="clear" w:color="auto" w:fill="auto"/>
          </w:tcPr>
          <w:p w14:paraId="6DA1A5B5" w14:textId="3C1FBDF7" w:rsidR="00E33200" w:rsidRPr="00637A13" w:rsidRDefault="00E33200" w:rsidP="00E33200">
            <w:pPr>
              <w:ind w:left="720" w:hanging="720"/>
              <w:rPr>
                <w:b/>
                <w:lang w:val="en-US"/>
              </w:rPr>
            </w:pPr>
            <w:r w:rsidRPr="00637A13">
              <w:rPr>
                <w:b/>
                <w:lang w:val="en-US"/>
              </w:rPr>
              <w:t xml:space="preserve">NE Fife MIU Reconfiguration </w:t>
            </w:r>
          </w:p>
          <w:p w14:paraId="6D5F05DD" w14:textId="77777777" w:rsidR="00E33200" w:rsidRPr="00637A13" w:rsidRDefault="00E33200" w:rsidP="00E33200">
            <w:pPr>
              <w:ind w:left="720" w:hanging="720"/>
              <w:rPr>
                <w:bCs/>
                <w:lang w:val="en-US"/>
              </w:rPr>
            </w:pPr>
          </w:p>
          <w:p w14:paraId="66649429" w14:textId="77777777" w:rsidR="00DF7069" w:rsidRPr="00637A13" w:rsidRDefault="00E33200" w:rsidP="00E33200">
            <w:pPr>
              <w:spacing w:before="40" w:after="40"/>
            </w:pPr>
            <w:r w:rsidRPr="00637A13">
              <w:t xml:space="preserve">This report is brought to Committee by Helen Hellewell.  It comes for both Assurance and Discussion. </w:t>
            </w:r>
          </w:p>
          <w:p w14:paraId="7170EBE3" w14:textId="643528A1" w:rsidR="00E33200" w:rsidRPr="00637A13" w:rsidRDefault="00E33200" w:rsidP="00E33200">
            <w:pPr>
              <w:spacing w:before="40" w:after="40"/>
              <w:rPr>
                <w:iCs/>
                <w:spacing w:val="-4"/>
              </w:rPr>
            </w:pPr>
            <w:r w:rsidRPr="00637A13">
              <w:t xml:space="preserve"> </w:t>
            </w:r>
            <w:r w:rsidRPr="00637A13">
              <w:rPr>
                <w:iCs/>
                <w:spacing w:val="-4"/>
              </w:rPr>
              <w:t xml:space="preserve">  </w:t>
            </w:r>
          </w:p>
          <w:p w14:paraId="0ED57E72" w14:textId="677681DC" w:rsidR="00DF7069" w:rsidRPr="00637A13" w:rsidRDefault="00DF7069" w:rsidP="00E33200">
            <w:pPr>
              <w:spacing w:before="40" w:after="40"/>
            </w:pPr>
            <w:r w:rsidRPr="00637A13">
              <w:t>Helen Hellewell delivered a presentation on the reconfiguration of Minor Injuries services in North East Fife, noting that her focus would be on the quality aspects of the reconfiguration. She explained that the financial elements would be addressed separately at the Finance, Performance &amp; Scrutiny Committee, where the report was also being presented.</w:t>
            </w:r>
          </w:p>
          <w:p w14:paraId="77944CAC" w14:textId="77777777" w:rsidR="00E33200" w:rsidRPr="00637A13" w:rsidRDefault="00E33200" w:rsidP="00DF7069">
            <w:pPr>
              <w:rPr>
                <w:b/>
                <w:lang w:val="en-US"/>
              </w:rPr>
            </w:pPr>
          </w:p>
        </w:tc>
        <w:tc>
          <w:tcPr>
            <w:tcW w:w="1559" w:type="dxa"/>
            <w:shd w:val="clear" w:color="auto" w:fill="auto"/>
          </w:tcPr>
          <w:p w14:paraId="0F4E6C35" w14:textId="77777777" w:rsidR="00E33200" w:rsidRPr="00637A13" w:rsidRDefault="00E33200" w:rsidP="00C76146">
            <w:pPr>
              <w:jc w:val="center"/>
            </w:pPr>
          </w:p>
        </w:tc>
      </w:tr>
      <w:tr w:rsidR="00637A13" w:rsidRPr="00637A13" w14:paraId="65974C60" w14:textId="77777777" w:rsidTr="00330196">
        <w:trPr>
          <w:cantSplit/>
          <w:trHeight w:val="55"/>
        </w:trPr>
        <w:tc>
          <w:tcPr>
            <w:tcW w:w="709" w:type="dxa"/>
            <w:shd w:val="clear" w:color="auto" w:fill="auto"/>
          </w:tcPr>
          <w:p w14:paraId="35B232BC" w14:textId="77777777" w:rsidR="00330196" w:rsidRPr="00637A13" w:rsidRDefault="00330196" w:rsidP="00C76146">
            <w:pPr>
              <w:spacing w:after="240"/>
              <w:rPr>
                <w:b/>
                <w:bCs/>
              </w:rPr>
            </w:pPr>
          </w:p>
        </w:tc>
        <w:tc>
          <w:tcPr>
            <w:tcW w:w="8222" w:type="dxa"/>
            <w:shd w:val="clear" w:color="auto" w:fill="auto"/>
          </w:tcPr>
          <w:p w14:paraId="3821B728" w14:textId="55F70E5F" w:rsidR="00E33200" w:rsidRPr="00637A13" w:rsidRDefault="00E33200" w:rsidP="00E37D8B">
            <w:pPr>
              <w:rPr>
                <w:bCs/>
                <w:lang w:val="en-US"/>
              </w:rPr>
            </w:pPr>
            <w:r w:rsidRPr="00637A13">
              <w:rPr>
                <w:bCs/>
                <w:lang w:val="en-US"/>
              </w:rPr>
              <w:t xml:space="preserve">Cllr </w:t>
            </w:r>
            <w:proofErr w:type="spellStart"/>
            <w:r w:rsidRPr="00637A13">
              <w:rPr>
                <w:bCs/>
                <w:lang w:val="en-US"/>
              </w:rPr>
              <w:t>Liewald</w:t>
            </w:r>
            <w:proofErr w:type="spellEnd"/>
            <w:r w:rsidRPr="00637A13">
              <w:rPr>
                <w:bCs/>
                <w:lang w:val="en-US"/>
              </w:rPr>
              <w:t xml:space="preserve"> </w:t>
            </w:r>
            <w:r w:rsidR="00DF7069" w:rsidRPr="00637A13">
              <w:rPr>
                <w:bCs/>
                <w:lang w:val="en-US"/>
              </w:rPr>
              <w:t xml:space="preserve">expressed empathy for the local </w:t>
            </w:r>
            <w:r w:rsidRPr="00637A13">
              <w:rPr>
                <w:bCs/>
                <w:lang w:val="en-US"/>
              </w:rPr>
              <w:t xml:space="preserve">population </w:t>
            </w:r>
            <w:r w:rsidR="00DF7069" w:rsidRPr="00637A13">
              <w:rPr>
                <w:bCs/>
                <w:lang w:val="en-US"/>
              </w:rPr>
              <w:t xml:space="preserve">affected by the proposed changes </w:t>
            </w:r>
            <w:r w:rsidR="002F3072" w:rsidRPr="00637A13">
              <w:rPr>
                <w:bCs/>
                <w:lang w:val="en-US"/>
              </w:rPr>
              <w:t xml:space="preserve">but noted by the end of the </w:t>
            </w:r>
            <w:r w:rsidRPr="00637A13">
              <w:rPr>
                <w:bCs/>
                <w:lang w:val="en-US"/>
              </w:rPr>
              <w:t xml:space="preserve">presentation she </w:t>
            </w:r>
            <w:r w:rsidR="002F3072" w:rsidRPr="00637A13">
              <w:rPr>
                <w:bCs/>
                <w:lang w:val="en-US"/>
              </w:rPr>
              <w:t>felt</w:t>
            </w:r>
            <w:r w:rsidRPr="00637A13">
              <w:rPr>
                <w:bCs/>
                <w:lang w:val="en-US"/>
              </w:rPr>
              <w:t xml:space="preserve"> more assur</w:t>
            </w:r>
            <w:r w:rsidR="002F3072" w:rsidRPr="00637A13">
              <w:rPr>
                <w:bCs/>
                <w:lang w:val="en-US"/>
              </w:rPr>
              <w:t xml:space="preserve">ed </w:t>
            </w:r>
            <w:r w:rsidRPr="00637A13">
              <w:rPr>
                <w:bCs/>
                <w:lang w:val="en-US"/>
              </w:rPr>
              <w:t xml:space="preserve">but noted that the measures outlined must be put in place.   She queried with regards the X-ray facilities that were </w:t>
            </w:r>
            <w:r w:rsidR="002F3072" w:rsidRPr="00637A13">
              <w:rPr>
                <w:bCs/>
                <w:lang w:val="en-US"/>
              </w:rPr>
              <w:t>deemed no</w:t>
            </w:r>
            <w:r w:rsidRPr="00637A13">
              <w:rPr>
                <w:bCs/>
                <w:lang w:val="en-US"/>
              </w:rPr>
              <w:t xml:space="preserve"> longer fit for purpose and noted that there had been suggestion for local funding to be provided in order to maintain the service and wondered why this had not been considered.    </w:t>
            </w:r>
            <w:r w:rsidR="002F3072" w:rsidRPr="00637A13">
              <w:rPr>
                <w:bCs/>
                <w:lang w:val="en-US"/>
              </w:rPr>
              <w:t xml:space="preserve">Cllr </w:t>
            </w:r>
            <w:proofErr w:type="spellStart"/>
            <w:r w:rsidR="002F3072" w:rsidRPr="00637A13">
              <w:rPr>
                <w:bCs/>
                <w:lang w:val="en-US"/>
              </w:rPr>
              <w:t>Liewald</w:t>
            </w:r>
            <w:proofErr w:type="spellEnd"/>
            <w:r w:rsidR="002F3072" w:rsidRPr="00637A13">
              <w:rPr>
                <w:bCs/>
                <w:lang w:val="en-US"/>
              </w:rPr>
              <w:t xml:space="preserve"> queried with regards demographic data, noting that while the percentage of over-65s using the facilities was referenced, there was no data provided for children and families.</w:t>
            </w:r>
            <w:r w:rsidRPr="00637A13">
              <w:rPr>
                <w:bCs/>
                <w:lang w:val="en-US"/>
              </w:rPr>
              <w:t xml:space="preserve">   H</w:t>
            </w:r>
            <w:r w:rsidR="002F3072" w:rsidRPr="00637A13">
              <w:rPr>
                <w:bCs/>
                <w:lang w:val="en-US"/>
              </w:rPr>
              <w:t>elen Hellewell</w:t>
            </w:r>
            <w:r w:rsidRPr="00637A13">
              <w:rPr>
                <w:bCs/>
                <w:lang w:val="en-US"/>
              </w:rPr>
              <w:t xml:space="preserve"> advised that the decision with regards the X-ray facilities was an NHS Fife decision therefore was not in a position to </w:t>
            </w:r>
            <w:r w:rsidR="002F3072" w:rsidRPr="00637A13">
              <w:rPr>
                <w:bCs/>
                <w:lang w:val="en-US"/>
              </w:rPr>
              <w:t>provide comment on this question</w:t>
            </w:r>
            <w:r w:rsidRPr="00637A13">
              <w:rPr>
                <w:bCs/>
                <w:lang w:val="en-US"/>
              </w:rPr>
              <w:t xml:space="preserve">.   Martyn Berrie, Service Manager advised that the demographic presentation for 2024 </w:t>
            </w:r>
            <w:r w:rsidR="002F3072" w:rsidRPr="00637A13">
              <w:rPr>
                <w:bCs/>
                <w:lang w:val="en-US"/>
              </w:rPr>
              <w:t>are</w:t>
            </w:r>
            <w:r w:rsidRPr="00637A13">
              <w:rPr>
                <w:bCs/>
                <w:lang w:val="en-US"/>
              </w:rPr>
              <w:t xml:space="preserve"> as follows:</w:t>
            </w:r>
          </w:p>
          <w:p w14:paraId="3AEDC853" w14:textId="77777777" w:rsidR="00E33200" w:rsidRPr="00637A13" w:rsidRDefault="00E33200" w:rsidP="00E37D8B">
            <w:pPr>
              <w:rPr>
                <w:bCs/>
                <w:lang w:val="en-US"/>
              </w:rPr>
            </w:pPr>
          </w:p>
          <w:tbl>
            <w:tblPr>
              <w:tblStyle w:val="TableGrid"/>
              <w:tblW w:w="0" w:type="auto"/>
              <w:tblInd w:w="1312" w:type="dxa"/>
              <w:tblLayout w:type="fixed"/>
              <w:tblLook w:val="04A0" w:firstRow="1" w:lastRow="0" w:firstColumn="1" w:lastColumn="0" w:noHBand="0" w:noVBand="1"/>
            </w:tblPr>
            <w:tblGrid>
              <w:gridCol w:w="1353"/>
              <w:gridCol w:w="1907"/>
              <w:gridCol w:w="2693"/>
            </w:tblGrid>
            <w:tr w:rsidR="00637A13" w:rsidRPr="00637A13" w14:paraId="1FA38700" w14:textId="77777777" w:rsidTr="000C2C97">
              <w:tc>
                <w:tcPr>
                  <w:tcW w:w="1353" w:type="dxa"/>
                  <w:tcBorders>
                    <w:left w:val="single" w:sz="4" w:space="0" w:color="FFFFFF" w:themeColor="background1"/>
                    <w:right w:val="single" w:sz="4" w:space="0" w:color="FFFFFF" w:themeColor="background1"/>
                  </w:tcBorders>
                </w:tcPr>
                <w:p w14:paraId="08875919" w14:textId="05A8408E" w:rsidR="00E33200" w:rsidRPr="00637A13" w:rsidRDefault="00E33200" w:rsidP="00E37D8B">
                  <w:pPr>
                    <w:rPr>
                      <w:bCs/>
                      <w:lang w:val="en-US"/>
                    </w:rPr>
                  </w:pPr>
                  <w:r w:rsidRPr="00637A13">
                    <w:rPr>
                      <w:bCs/>
                      <w:lang w:val="en-US"/>
                    </w:rPr>
                    <w:t>Age</w:t>
                  </w:r>
                </w:p>
              </w:tc>
              <w:tc>
                <w:tcPr>
                  <w:tcW w:w="1907" w:type="dxa"/>
                  <w:tcBorders>
                    <w:left w:val="single" w:sz="4" w:space="0" w:color="FFFFFF" w:themeColor="background1"/>
                    <w:right w:val="single" w:sz="4" w:space="0" w:color="FFFFFF" w:themeColor="background1"/>
                  </w:tcBorders>
                </w:tcPr>
                <w:p w14:paraId="4B71CA68" w14:textId="3671F259" w:rsidR="00E33200" w:rsidRPr="00637A13" w:rsidRDefault="00E33200" w:rsidP="000C2C97">
                  <w:pPr>
                    <w:jc w:val="center"/>
                    <w:rPr>
                      <w:bCs/>
                      <w:lang w:val="en-US"/>
                    </w:rPr>
                  </w:pPr>
                  <w:r w:rsidRPr="00637A13">
                    <w:rPr>
                      <w:bCs/>
                      <w:lang w:val="en-US"/>
                    </w:rPr>
                    <w:t xml:space="preserve">Adamson </w:t>
                  </w:r>
                  <w:r w:rsidR="000C2C97" w:rsidRPr="00637A13">
                    <w:rPr>
                      <w:bCs/>
                      <w:lang w:val="en-US"/>
                    </w:rPr>
                    <w:t>MIU</w:t>
                  </w:r>
                </w:p>
              </w:tc>
              <w:tc>
                <w:tcPr>
                  <w:tcW w:w="2693" w:type="dxa"/>
                  <w:tcBorders>
                    <w:left w:val="single" w:sz="4" w:space="0" w:color="FFFFFF" w:themeColor="background1"/>
                    <w:right w:val="single" w:sz="4" w:space="0" w:color="FFFFFF" w:themeColor="background1"/>
                  </w:tcBorders>
                </w:tcPr>
                <w:p w14:paraId="676EC5B4" w14:textId="4C6B063D" w:rsidR="00E33200" w:rsidRPr="00637A13" w:rsidRDefault="00E33200" w:rsidP="000C2C97">
                  <w:pPr>
                    <w:jc w:val="center"/>
                    <w:rPr>
                      <w:bCs/>
                      <w:lang w:val="en-US"/>
                    </w:rPr>
                  </w:pPr>
                  <w:r w:rsidRPr="00637A13">
                    <w:rPr>
                      <w:bCs/>
                      <w:lang w:val="en-US"/>
                    </w:rPr>
                    <w:t>St Andre</w:t>
                  </w:r>
                  <w:r w:rsidR="000C2C97" w:rsidRPr="00637A13">
                    <w:rPr>
                      <w:bCs/>
                      <w:lang w:val="en-US"/>
                    </w:rPr>
                    <w:t>w</w:t>
                  </w:r>
                  <w:r w:rsidRPr="00637A13">
                    <w:rPr>
                      <w:bCs/>
                      <w:lang w:val="en-US"/>
                    </w:rPr>
                    <w:t>s Hospital</w:t>
                  </w:r>
                </w:p>
              </w:tc>
            </w:tr>
            <w:tr w:rsidR="00637A13" w:rsidRPr="00637A13" w14:paraId="2BD663BE" w14:textId="77777777" w:rsidTr="000C2C97">
              <w:tc>
                <w:tcPr>
                  <w:tcW w:w="1353" w:type="dxa"/>
                  <w:tcBorders>
                    <w:left w:val="single" w:sz="4" w:space="0" w:color="FFFFFF" w:themeColor="background1"/>
                    <w:bottom w:val="single" w:sz="4" w:space="0" w:color="FFFFFF" w:themeColor="background1"/>
                    <w:right w:val="single" w:sz="4" w:space="0" w:color="FFFFFF" w:themeColor="background1"/>
                  </w:tcBorders>
                </w:tcPr>
                <w:p w14:paraId="0DCF6CC8" w14:textId="5E5EFA35" w:rsidR="00E33200" w:rsidRPr="00637A13" w:rsidRDefault="00E33200" w:rsidP="00E37D8B">
                  <w:pPr>
                    <w:rPr>
                      <w:bCs/>
                      <w:lang w:val="en-US"/>
                    </w:rPr>
                  </w:pPr>
                  <w:r w:rsidRPr="00637A13">
                    <w:rPr>
                      <w:bCs/>
                      <w:lang w:val="en-US"/>
                    </w:rPr>
                    <w:t>&lt;17</w:t>
                  </w:r>
                </w:p>
              </w:tc>
              <w:tc>
                <w:tcPr>
                  <w:tcW w:w="1907" w:type="dxa"/>
                  <w:tcBorders>
                    <w:left w:val="single" w:sz="4" w:space="0" w:color="FFFFFF" w:themeColor="background1"/>
                    <w:bottom w:val="single" w:sz="4" w:space="0" w:color="FFFFFF" w:themeColor="background1"/>
                    <w:right w:val="single" w:sz="4" w:space="0" w:color="FFFFFF" w:themeColor="background1"/>
                  </w:tcBorders>
                </w:tcPr>
                <w:p w14:paraId="698CEAC1" w14:textId="5A0ADCCE" w:rsidR="00E33200" w:rsidRPr="00637A13" w:rsidRDefault="00E33200" w:rsidP="000C2C97">
                  <w:pPr>
                    <w:jc w:val="center"/>
                    <w:rPr>
                      <w:bCs/>
                      <w:lang w:val="en-US"/>
                    </w:rPr>
                  </w:pPr>
                  <w:r w:rsidRPr="00637A13">
                    <w:rPr>
                      <w:bCs/>
                      <w:lang w:val="en-US"/>
                    </w:rPr>
                    <w:t>24%</w:t>
                  </w:r>
                </w:p>
              </w:tc>
              <w:tc>
                <w:tcPr>
                  <w:tcW w:w="2693" w:type="dxa"/>
                  <w:tcBorders>
                    <w:left w:val="single" w:sz="4" w:space="0" w:color="FFFFFF" w:themeColor="background1"/>
                    <w:bottom w:val="single" w:sz="4" w:space="0" w:color="FFFFFF" w:themeColor="background1"/>
                    <w:right w:val="single" w:sz="4" w:space="0" w:color="FFFFFF" w:themeColor="background1"/>
                  </w:tcBorders>
                </w:tcPr>
                <w:p w14:paraId="5E16CD7F" w14:textId="10CBF4A6" w:rsidR="00E33200" w:rsidRPr="00637A13" w:rsidRDefault="00E33200" w:rsidP="000C2C97">
                  <w:pPr>
                    <w:jc w:val="center"/>
                    <w:rPr>
                      <w:bCs/>
                      <w:lang w:val="en-US"/>
                    </w:rPr>
                  </w:pPr>
                  <w:r w:rsidRPr="00637A13">
                    <w:rPr>
                      <w:bCs/>
                      <w:lang w:val="en-US"/>
                    </w:rPr>
                    <w:t>19%</w:t>
                  </w:r>
                </w:p>
              </w:tc>
            </w:tr>
            <w:tr w:rsidR="00637A13" w:rsidRPr="00637A13" w14:paraId="6D139491" w14:textId="77777777" w:rsidTr="000C2C97">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A0BF6A" w14:textId="7F61FA9F" w:rsidR="00E33200" w:rsidRPr="00637A13" w:rsidRDefault="000C2C97" w:rsidP="00E37D8B">
                  <w:pPr>
                    <w:rPr>
                      <w:bCs/>
                      <w:lang w:val="en-US"/>
                    </w:rPr>
                  </w:pPr>
                  <w:r w:rsidRPr="00637A13">
                    <w:rPr>
                      <w:bCs/>
                      <w:lang w:val="en-US"/>
                    </w:rPr>
                    <w:t>18-64</w:t>
                  </w:r>
                </w:p>
              </w:tc>
              <w:tc>
                <w:tcPr>
                  <w:tcW w:w="1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DBF516" w14:textId="3B1C35DF" w:rsidR="00E33200" w:rsidRPr="00637A13" w:rsidRDefault="000C2C97" w:rsidP="000C2C97">
                  <w:pPr>
                    <w:jc w:val="center"/>
                    <w:rPr>
                      <w:bCs/>
                      <w:lang w:val="en-US"/>
                    </w:rPr>
                  </w:pPr>
                  <w:r w:rsidRPr="00637A13">
                    <w:rPr>
                      <w:bCs/>
                      <w:lang w:val="en-US"/>
                    </w:rPr>
                    <w:t>48%</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5633F2" w14:textId="444B7332" w:rsidR="00E33200" w:rsidRPr="00637A13" w:rsidRDefault="000C2C97" w:rsidP="000C2C97">
                  <w:pPr>
                    <w:jc w:val="center"/>
                    <w:rPr>
                      <w:bCs/>
                      <w:lang w:val="en-US"/>
                    </w:rPr>
                  </w:pPr>
                  <w:r w:rsidRPr="00637A13">
                    <w:rPr>
                      <w:bCs/>
                      <w:lang w:val="en-US"/>
                    </w:rPr>
                    <w:t>57%</w:t>
                  </w:r>
                </w:p>
              </w:tc>
            </w:tr>
          </w:tbl>
          <w:p w14:paraId="6A9636D4" w14:textId="77777777" w:rsidR="00E33200" w:rsidRPr="00637A13" w:rsidRDefault="00E33200" w:rsidP="00E37D8B">
            <w:pPr>
              <w:rPr>
                <w:bCs/>
                <w:lang w:val="en-US"/>
              </w:rPr>
            </w:pPr>
          </w:p>
          <w:p w14:paraId="7B861348" w14:textId="37859186" w:rsidR="000C2C97" w:rsidRPr="00637A13" w:rsidRDefault="000C2C97" w:rsidP="00E37D8B">
            <w:pPr>
              <w:rPr>
                <w:bCs/>
                <w:lang w:val="en-US"/>
              </w:rPr>
            </w:pPr>
            <w:r w:rsidRPr="00637A13">
              <w:rPr>
                <w:bCs/>
                <w:lang w:val="en-US"/>
              </w:rPr>
              <w:t>M</w:t>
            </w:r>
            <w:r w:rsidR="002F3072" w:rsidRPr="00637A13">
              <w:rPr>
                <w:bCs/>
                <w:lang w:val="en-US"/>
              </w:rPr>
              <w:t>artyn</w:t>
            </w:r>
            <w:r w:rsidRPr="00637A13">
              <w:rPr>
                <w:bCs/>
                <w:lang w:val="en-US"/>
              </w:rPr>
              <w:t xml:space="preserve"> advised that the data has not been </w:t>
            </w:r>
            <w:proofErr w:type="spellStart"/>
            <w:r w:rsidRPr="00637A13">
              <w:rPr>
                <w:bCs/>
                <w:lang w:val="en-US"/>
              </w:rPr>
              <w:t>analy</w:t>
            </w:r>
            <w:r w:rsidR="002F3072" w:rsidRPr="00637A13">
              <w:rPr>
                <w:bCs/>
                <w:lang w:val="en-US"/>
              </w:rPr>
              <w:t>s</w:t>
            </w:r>
            <w:r w:rsidRPr="00637A13">
              <w:rPr>
                <w:bCs/>
                <w:lang w:val="en-US"/>
              </w:rPr>
              <w:t>ed</w:t>
            </w:r>
            <w:proofErr w:type="spellEnd"/>
            <w:r w:rsidRPr="00637A13">
              <w:rPr>
                <w:bCs/>
                <w:lang w:val="en-US"/>
              </w:rPr>
              <w:t xml:space="preserve"> to break down</w:t>
            </w:r>
            <w:r w:rsidR="002F3072" w:rsidRPr="00637A13">
              <w:rPr>
                <w:bCs/>
                <w:lang w:val="en-US"/>
              </w:rPr>
              <w:t xml:space="preserve"> by age,</w:t>
            </w:r>
            <w:r w:rsidRPr="00637A13">
              <w:rPr>
                <w:bCs/>
                <w:lang w:val="en-US"/>
              </w:rPr>
              <w:t xml:space="preserve"> what type of condition</w:t>
            </w:r>
            <w:r w:rsidR="002F3072" w:rsidRPr="00637A13">
              <w:rPr>
                <w:bCs/>
                <w:lang w:val="en-US"/>
              </w:rPr>
              <w:t>,</w:t>
            </w:r>
            <w:r w:rsidRPr="00637A13">
              <w:rPr>
                <w:bCs/>
                <w:lang w:val="en-US"/>
              </w:rPr>
              <w:t xml:space="preserve"> has attended the units.    </w:t>
            </w:r>
            <w:r w:rsidR="002F3072" w:rsidRPr="00637A13">
              <w:rPr>
                <w:bCs/>
                <w:lang w:val="en-US"/>
              </w:rPr>
              <w:t xml:space="preserve">He noted </w:t>
            </w:r>
            <w:r w:rsidRPr="00637A13">
              <w:rPr>
                <w:bCs/>
                <w:lang w:val="en-US"/>
              </w:rPr>
              <w:t xml:space="preserve">other important data is that 9-10% of attendances to both units </w:t>
            </w:r>
            <w:r w:rsidR="002F3072" w:rsidRPr="00637A13">
              <w:rPr>
                <w:bCs/>
                <w:lang w:val="en-US"/>
              </w:rPr>
              <w:t>were deemed</w:t>
            </w:r>
            <w:r w:rsidRPr="00637A13">
              <w:rPr>
                <w:bCs/>
                <w:lang w:val="en-US"/>
              </w:rPr>
              <w:t xml:space="preserve"> inappropriate attendance as they would be classed as either an emergency that requires an ambulance to take </w:t>
            </w:r>
            <w:r w:rsidR="00514285" w:rsidRPr="00637A13">
              <w:rPr>
                <w:bCs/>
                <w:lang w:val="en-US"/>
              </w:rPr>
              <w:t xml:space="preserve">patient </w:t>
            </w:r>
            <w:r w:rsidRPr="00637A13">
              <w:rPr>
                <w:bCs/>
                <w:lang w:val="en-US"/>
              </w:rPr>
              <w:t>to local Emergency Department or other range of illnesses such as chest pain or cough/cold.    Data has shown if patient called 111 then they would have been triaged appropriately and would not have attend either of the units.</w:t>
            </w:r>
          </w:p>
          <w:p w14:paraId="1E29BDA4" w14:textId="77777777" w:rsidR="000C2C97" w:rsidRPr="00637A13" w:rsidRDefault="000C2C97" w:rsidP="00E37D8B">
            <w:pPr>
              <w:rPr>
                <w:bCs/>
                <w:lang w:val="en-US"/>
              </w:rPr>
            </w:pPr>
          </w:p>
          <w:p w14:paraId="0F821009" w14:textId="1E666782" w:rsidR="00CA0976" w:rsidRPr="00637A13" w:rsidRDefault="000C2C97" w:rsidP="00E37D8B">
            <w:pPr>
              <w:rPr>
                <w:bCs/>
                <w:lang w:val="en-US"/>
              </w:rPr>
            </w:pPr>
            <w:r w:rsidRPr="00637A13">
              <w:rPr>
                <w:bCs/>
                <w:lang w:val="en-US"/>
              </w:rPr>
              <w:t xml:space="preserve">Cllr Liewald agreed that there is a lot of work to do to highlight the “right place, right time” ensuring that patients attend the correct </w:t>
            </w:r>
            <w:r w:rsidR="00CA0976" w:rsidRPr="00637A13">
              <w:rPr>
                <w:bCs/>
                <w:lang w:val="en-US"/>
              </w:rPr>
              <w:t>setting</w:t>
            </w:r>
            <w:r w:rsidRPr="00637A13">
              <w:rPr>
                <w:bCs/>
                <w:lang w:val="en-US"/>
              </w:rPr>
              <w:t xml:space="preserve"> and</w:t>
            </w:r>
            <w:r w:rsidR="00514285" w:rsidRPr="00637A13">
              <w:rPr>
                <w:bCs/>
                <w:lang w:val="en-US"/>
              </w:rPr>
              <w:t xml:space="preserve"> noted she was</w:t>
            </w:r>
            <w:r w:rsidRPr="00637A13">
              <w:rPr>
                <w:bCs/>
                <w:lang w:val="en-US"/>
              </w:rPr>
              <w:t xml:space="preserve"> keen to see what work can be done to signposting at locality level</w:t>
            </w:r>
            <w:r w:rsidR="00CA0976" w:rsidRPr="00637A13">
              <w:rPr>
                <w:bCs/>
                <w:lang w:val="en-US"/>
              </w:rPr>
              <w:t xml:space="preserve"> to ensure that the community is aware of where they should being going.  Olivia Robertson wished to provide assurance that the service going forward will be focusing on the public messaging and signposting to the right health care setting. </w:t>
            </w:r>
          </w:p>
          <w:p w14:paraId="06A45DE0" w14:textId="77777777" w:rsidR="00CA0976" w:rsidRPr="00637A13" w:rsidRDefault="00CA0976" w:rsidP="00E37D8B">
            <w:pPr>
              <w:rPr>
                <w:bCs/>
                <w:lang w:val="en-US"/>
              </w:rPr>
            </w:pPr>
          </w:p>
          <w:p w14:paraId="49F2CB14" w14:textId="2C9A3C70" w:rsidR="00CA0976" w:rsidRPr="00637A13" w:rsidRDefault="00CA0976" w:rsidP="00E37D8B">
            <w:pPr>
              <w:rPr>
                <w:bCs/>
                <w:lang w:val="en-US"/>
              </w:rPr>
            </w:pPr>
            <w:r w:rsidRPr="00637A13">
              <w:rPr>
                <w:bCs/>
                <w:lang w:val="en-US"/>
              </w:rPr>
              <w:t xml:space="preserve">Morna Fleming noted that she met with </w:t>
            </w:r>
            <w:r w:rsidR="00514285" w:rsidRPr="00637A13">
              <w:rPr>
                <w:bCs/>
                <w:lang w:val="en-US"/>
              </w:rPr>
              <w:t xml:space="preserve">Lisa Cooper and Roy Lawrence </w:t>
            </w:r>
            <w:r w:rsidRPr="00637A13">
              <w:rPr>
                <w:bCs/>
                <w:lang w:val="en-US"/>
              </w:rPr>
              <w:t>to discuss what was in the report, she noted that she had a number of points</w:t>
            </w:r>
            <w:r w:rsidR="00514285" w:rsidRPr="00637A13">
              <w:rPr>
                <w:bCs/>
                <w:lang w:val="en-US"/>
              </w:rPr>
              <w:t xml:space="preserve">.  Morna advised that she supported </w:t>
            </w:r>
            <w:r w:rsidRPr="00637A13">
              <w:rPr>
                <w:bCs/>
                <w:lang w:val="en-US"/>
              </w:rPr>
              <w:t xml:space="preserve">Option 3 </w:t>
            </w:r>
            <w:r w:rsidR="00514285" w:rsidRPr="00637A13">
              <w:rPr>
                <w:bCs/>
                <w:lang w:val="en-US"/>
              </w:rPr>
              <w:t xml:space="preserve">as the preferred way forward </w:t>
            </w:r>
            <w:r w:rsidRPr="00637A13">
              <w:rPr>
                <w:bCs/>
                <w:lang w:val="en-US"/>
              </w:rPr>
              <w:t>but</w:t>
            </w:r>
            <w:r w:rsidR="00514285" w:rsidRPr="00637A13">
              <w:rPr>
                <w:bCs/>
                <w:lang w:val="en-US"/>
              </w:rPr>
              <w:t xml:space="preserve"> emphasized that</w:t>
            </w:r>
            <w:r w:rsidRPr="00637A13">
              <w:rPr>
                <w:bCs/>
                <w:lang w:val="en-US"/>
              </w:rPr>
              <w:t xml:space="preserve"> communication with the public is critical and strongly recommended that the communication is wider than social media/website </w:t>
            </w:r>
            <w:r w:rsidR="00514285" w:rsidRPr="00637A13">
              <w:rPr>
                <w:bCs/>
                <w:lang w:val="en-US"/>
              </w:rPr>
              <w:t xml:space="preserve">suggesting the use of </w:t>
            </w:r>
            <w:r w:rsidRPr="00637A13">
              <w:rPr>
                <w:bCs/>
                <w:lang w:val="en-US"/>
              </w:rPr>
              <w:t xml:space="preserve">leaflets and posters </w:t>
            </w:r>
            <w:r w:rsidR="00514285" w:rsidRPr="00637A13">
              <w:rPr>
                <w:bCs/>
                <w:lang w:val="en-US"/>
              </w:rPr>
              <w:t xml:space="preserve">to promote NHS 111 service and guide the public to the correct care setting. </w:t>
            </w:r>
          </w:p>
          <w:p w14:paraId="265550FB" w14:textId="77777777" w:rsidR="00EE3B1C" w:rsidRPr="00637A13" w:rsidRDefault="00EE3B1C" w:rsidP="00E37D8B">
            <w:pPr>
              <w:rPr>
                <w:bCs/>
                <w:lang w:val="en-US"/>
              </w:rPr>
            </w:pPr>
          </w:p>
          <w:p w14:paraId="621382EB" w14:textId="5FFF798B" w:rsidR="009519A5" w:rsidRPr="00637A13" w:rsidRDefault="00EE3B1C" w:rsidP="00E37D8B">
            <w:pPr>
              <w:rPr>
                <w:bCs/>
                <w:lang w:val="en-US"/>
              </w:rPr>
            </w:pPr>
            <w:r w:rsidRPr="00637A13">
              <w:rPr>
                <w:bCs/>
                <w:lang w:val="en-US"/>
              </w:rPr>
              <w:t xml:space="preserve">Morna </w:t>
            </w:r>
            <w:r w:rsidR="00514285" w:rsidRPr="00637A13">
              <w:rPr>
                <w:bCs/>
                <w:lang w:val="en-US"/>
              </w:rPr>
              <w:t>raised</w:t>
            </w:r>
            <w:r w:rsidRPr="00637A13">
              <w:rPr>
                <w:bCs/>
                <w:lang w:val="en-US"/>
              </w:rPr>
              <w:t xml:space="preserve"> concern </w:t>
            </w:r>
            <w:r w:rsidR="00514285" w:rsidRPr="00637A13">
              <w:rPr>
                <w:bCs/>
                <w:lang w:val="en-US"/>
              </w:rPr>
              <w:t>about</w:t>
            </w:r>
            <w:r w:rsidRPr="00637A13">
              <w:rPr>
                <w:bCs/>
                <w:lang w:val="en-US"/>
              </w:rPr>
              <w:t xml:space="preserve"> transport</w:t>
            </w:r>
            <w:r w:rsidR="00514285" w:rsidRPr="00637A13">
              <w:rPr>
                <w:bCs/>
                <w:lang w:val="en-US"/>
              </w:rPr>
              <w:t>, particularly the limited public transport options in Northeast Fife during weekends.  She asked whether a contract with local taxi firms could be considered.</w:t>
            </w:r>
            <w:r w:rsidRPr="00637A13">
              <w:rPr>
                <w:bCs/>
                <w:lang w:val="en-US"/>
              </w:rPr>
              <w:t xml:space="preserve"> </w:t>
            </w:r>
            <w:r w:rsidR="00514285" w:rsidRPr="00637A13">
              <w:rPr>
                <w:bCs/>
                <w:lang w:val="en-US"/>
              </w:rPr>
              <w:t xml:space="preserve"> </w:t>
            </w:r>
            <w:r w:rsidR="009519A5" w:rsidRPr="00637A13">
              <w:rPr>
                <w:bCs/>
                <w:lang w:val="en-US"/>
              </w:rPr>
              <w:t>Mart</w:t>
            </w:r>
            <w:r w:rsidR="00514285" w:rsidRPr="00637A13">
              <w:rPr>
                <w:bCs/>
                <w:lang w:val="en-US"/>
              </w:rPr>
              <w:t>y</w:t>
            </w:r>
            <w:r w:rsidR="009519A5" w:rsidRPr="00637A13">
              <w:rPr>
                <w:bCs/>
                <w:lang w:val="en-US"/>
              </w:rPr>
              <w:t xml:space="preserve">n </w:t>
            </w:r>
            <w:proofErr w:type="spellStart"/>
            <w:r w:rsidR="0099446C" w:rsidRPr="00637A13">
              <w:rPr>
                <w:bCs/>
                <w:lang w:val="en-US"/>
              </w:rPr>
              <w:t>Berrie</w:t>
            </w:r>
            <w:proofErr w:type="spellEnd"/>
            <w:r w:rsidR="002654C9" w:rsidRPr="00637A13">
              <w:rPr>
                <w:bCs/>
                <w:lang w:val="en-US"/>
              </w:rPr>
              <w:t xml:space="preserve"> </w:t>
            </w:r>
            <w:r w:rsidR="00514285" w:rsidRPr="00637A13">
              <w:rPr>
                <w:bCs/>
                <w:lang w:val="en-US"/>
              </w:rPr>
              <w:t>clarified that, unlike the Out of Hours Service, the Minor Injuries Unit does not have a budget for patient transport</w:t>
            </w:r>
            <w:r w:rsidR="009519A5" w:rsidRPr="00637A13">
              <w:rPr>
                <w:bCs/>
                <w:lang w:val="en-US"/>
              </w:rPr>
              <w:t xml:space="preserve">. </w:t>
            </w:r>
          </w:p>
          <w:p w14:paraId="4591E8E5" w14:textId="77777777" w:rsidR="009519A5" w:rsidRPr="00637A13" w:rsidRDefault="009519A5" w:rsidP="00E37D8B">
            <w:pPr>
              <w:rPr>
                <w:bCs/>
                <w:lang w:val="en-US"/>
              </w:rPr>
            </w:pPr>
          </w:p>
          <w:p w14:paraId="700D4097" w14:textId="5F22A357" w:rsidR="00E53D18" w:rsidRPr="00637A13" w:rsidRDefault="009519A5" w:rsidP="00E37D8B">
            <w:pPr>
              <w:rPr>
                <w:bCs/>
                <w:lang w:val="en-US"/>
              </w:rPr>
            </w:pPr>
            <w:r w:rsidRPr="00637A13">
              <w:rPr>
                <w:bCs/>
                <w:lang w:val="en-US"/>
              </w:rPr>
              <w:t xml:space="preserve">Jo Bennett </w:t>
            </w:r>
            <w:r w:rsidR="00411D2D" w:rsidRPr="00637A13">
              <w:rPr>
                <w:bCs/>
                <w:lang w:val="en-US"/>
              </w:rPr>
              <w:t xml:space="preserve">requested assurance with regards the Participation and Engagement process and whether the service was comfortable that the correct procedures had been undertaken.   She also </w:t>
            </w:r>
            <w:r w:rsidR="00514285" w:rsidRPr="00637A13">
              <w:rPr>
                <w:bCs/>
                <w:lang w:val="en-US"/>
              </w:rPr>
              <w:t>inquired about the robustness of the Stage 2 Equality Impact Assessment (E</w:t>
            </w:r>
            <w:r w:rsidR="00411D2D" w:rsidRPr="00637A13">
              <w:rPr>
                <w:bCs/>
                <w:lang w:val="en-US"/>
              </w:rPr>
              <w:t>QIA</w:t>
            </w:r>
            <w:r w:rsidR="00514285" w:rsidRPr="00637A13">
              <w:rPr>
                <w:bCs/>
                <w:lang w:val="en-US"/>
              </w:rPr>
              <w:t>) and the confidence in the mitigating plans, including the timelines.</w:t>
            </w:r>
            <w:r w:rsidR="00411D2D" w:rsidRPr="00637A13">
              <w:rPr>
                <w:bCs/>
                <w:lang w:val="en-US"/>
              </w:rPr>
              <w:t xml:space="preserve"> H</w:t>
            </w:r>
            <w:r w:rsidR="00514285" w:rsidRPr="00637A13">
              <w:rPr>
                <w:bCs/>
                <w:lang w:val="en-US"/>
              </w:rPr>
              <w:t>elen Hellewell</w:t>
            </w:r>
            <w:r w:rsidR="00411D2D" w:rsidRPr="00637A13">
              <w:rPr>
                <w:bCs/>
                <w:lang w:val="en-US"/>
              </w:rPr>
              <w:t xml:space="preserve"> </w:t>
            </w:r>
            <w:r w:rsidR="00514285" w:rsidRPr="00637A13">
              <w:rPr>
                <w:bCs/>
                <w:lang w:val="en-US"/>
              </w:rPr>
              <w:lastRenderedPageBreak/>
              <w:t xml:space="preserve">assured the Committee </w:t>
            </w:r>
            <w:r w:rsidR="00411D2D" w:rsidRPr="00637A13">
              <w:rPr>
                <w:bCs/>
                <w:lang w:val="en-US"/>
              </w:rPr>
              <w:t xml:space="preserve">that the communication plan is being </w:t>
            </w:r>
            <w:r w:rsidR="00514285" w:rsidRPr="00637A13">
              <w:rPr>
                <w:bCs/>
                <w:lang w:val="en-US"/>
              </w:rPr>
              <w:t>developed</w:t>
            </w:r>
            <w:r w:rsidR="00411D2D" w:rsidRPr="00637A13">
              <w:rPr>
                <w:bCs/>
                <w:lang w:val="en-US"/>
              </w:rPr>
              <w:t xml:space="preserve"> </w:t>
            </w:r>
            <w:r w:rsidR="00E53D18" w:rsidRPr="00637A13">
              <w:rPr>
                <w:bCs/>
                <w:lang w:val="en-US"/>
              </w:rPr>
              <w:t xml:space="preserve">at pace as </w:t>
            </w:r>
            <w:r w:rsidR="00514285" w:rsidRPr="00637A13">
              <w:rPr>
                <w:bCs/>
                <w:lang w:val="en-US"/>
              </w:rPr>
              <w:t xml:space="preserve">the report progresses through the governance structure towards the Integration Joint Board (IJB) where further assurance will be provided. </w:t>
            </w:r>
            <w:r w:rsidR="00E53D18" w:rsidRPr="00637A13">
              <w:rPr>
                <w:bCs/>
                <w:lang w:val="en-US"/>
              </w:rPr>
              <w:t xml:space="preserve">Martyn </w:t>
            </w:r>
            <w:r w:rsidR="0099446C" w:rsidRPr="00637A13">
              <w:rPr>
                <w:bCs/>
                <w:lang w:val="en-US"/>
              </w:rPr>
              <w:t>Berrie</w:t>
            </w:r>
            <w:r w:rsidR="00E53D18" w:rsidRPr="00637A13">
              <w:rPr>
                <w:bCs/>
                <w:lang w:val="en-US"/>
              </w:rPr>
              <w:t xml:space="preserve"> confirmed that H</w:t>
            </w:r>
            <w:r w:rsidR="00514285" w:rsidRPr="00637A13">
              <w:rPr>
                <w:bCs/>
                <w:lang w:val="en-US"/>
              </w:rPr>
              <w:t xml:space="preserve">ealthcare Improvement Scotland had been </w:t>
            </w:r>
            <w:r w:rsidR="00E53D18" w:rsidRPr="00637A13">
              <w:rPr>
                <w:bCs/>
                <w:lang w:val="en-US"/>
              </w:rPr>
              <w:t>contact</w:t>
            </w:r>
            <w:r w:rsidR="00514285" w:rsidRPr="00637A13">
              <w:rPr>
                <w:bCs/>
                <w:lang w:val="en-US"/>
              </w:rPr>
              <w:t>ed</w:t>
            </w:r>
            <w:r w:rsidR="00E53D18" w:rsidRPr="00637A13">
              <w:rPr>
                <w:bCs/>
                <w:lang w:val="en-US"/>
              </w:rPr>
              <w:t xml:space="preserve"> and </w:t>
            </w:r>
            <w:r w:rsidR="00514285" w:rsidRPr="00637A13">
              <w:rPr>
                <w:bCs/>
                <w:lang w:val="en-US"/>
              </w:rPr>
              <w:t xml:space="preserve">a section could be added to the report before it reaches the IJB. </w:t>
            </w:r>
            <w:r w:rsidR="00560D66" w:rsidRPr="00637A13">
              <w:rPr>
                <w:bCs/>
                <w:lang w:val="en-US"/>
              </w:rPr>
              <w:t xml:space="preserve">  He also </w:t>
            </w:r>
            <w:r w:rsidR="00E53D18" w:rsidRPr="00637A13">
              <w:rPr>
                <w:bCs/>
                <w:lang w:val="en-US"/>
              </w:rPr>
              <w:t xml:space="preserve">confirmed that there had been a </w:t>
            </w:r>
            <w:r w:rsidR="002654C9" w:rsidRPr="00637A13">
              <w:rPr>
                <w:bCs/>
                <w:lang w:val="en-US"/>
              </w:rPr>
              <w:t>6-week</w:t>
            </w:r>
            <w:r w:rsidR="00E53D18" w:rsidRPr="00637A13">
              <w:rPr>
                <w:bCs/>
                <w:lang w:val="en-US"/>
              </w:rPr>
              <w:t xml:space="preserve"> public engagement which involved a survey and attendance at community council meetings and an On-line event</w:t>
            </w:r>
            <w:r w:rsidR="00525C34" w:rsidRPr="00637A13">
              <w:rPr>
                <w:bCs/>
                <w:lang w:val="en-US"/>
              </w:rPr>
              <w:t>.</w:t>
            </w:r>
          </w:p>
          <w:p w14:paraId="00C57BAF" w14:textId="4EE127EE" w:rsidR="002654C9" w:rsidRPr="00637A13" w:rsidRDefault="002654C9" w:rsidP="00E37D8B">
            <w:pPr>
              <w:rPr>
                <w:bCs/>
                <w:lang w:val="en-US"/>
              </w:rPr>
            </w:pPr>
          </w:p>
          <w:p w14:paraId="2EC5C1CF" w14:textId="756CFD82" w:rsidR="00560D66" w:rsidRPr="00637A13" w:rsidRDefault="00560D66" w:rsidP="00E37D8B">
            <w:pPr>
              <w:rPr>
                <w:bCs/>
                <w:lang w:val="en-US"/>
              </w:rPr>
            </w:pPr>
            <w:r w:rsidRPr="00637A13">
              <w:rPr>
                <w:bCs/>
                <w:lang w:val="en-US"/>
              </w:rPr>
              <w:t>Regarding the EQIA, Martyn advised that the Stage 2 assessment is currently in draft form but will be finalized before submission to the IJB. He noted that it builds upon insights gained from the public engagement and the initial EQIA.</w:t>
            </w:r>
          </w:p>
          <w:p w14:paraId="5F903F55" w14:textId="77777777" w:rsidR="002654C9" w:rsidRPr="00637A13" w:rsidRDefault="002654C9" w:rsidP="00E37D8B">
            <w:pPr>
              <w:rPr>
                <w:bCs/>
                <w:lang w:val="en-US"/>
              </w:rPr>
            </w:pPr>
          </w:p>
          <w:p w14:paraId="0646E4F0" w14:textId="426F48F7" w:rsidR="007C142D" w:rsidRPr="00637A13" w:rsidRDefault="002654C9" w:rsidP="007C142D">
            <w:pPr>
              <w:rPr>
                <w:bCs/>
              </w:rPr>
            </w:pPr>
            <w:r w:rsidRPr="00637A13">
              <w:rPr>
                <w:bCs/>
                <w:lang w:val="en-US"/>
              </w:rPr>
              <w:t xml:space="preserve">Cllr Steele </w:t>
            </w:r>
            <w:r w:rsidR="00560D66" w:rsidRPr="00637A13">
              <w:rPr>
                <w:bCs/>
                <w:lang w:val="en-US"/>
              </w:rPr>
              <w:t>inquired</w:t>
            </w:r>
            <w:r w:rsidR="007808FD" w:rsidRPr="00637A13">
              <w:rPr>
                <w:bCs/>
                <w:lang w:val="en-US"/>
              </w:rPr>
              <w:t xml:space="preserve"> whether there was a breakdown of</w:t>
            </w:r>
            <w:r w:rsidR="00560D66" w:rsidRPr="00637A13">
              <w:rPr>
                <w:bCs/>
                <w:lang w:val="en-US"/>
              </w:rPr>
              <w:t xml:space="preserve"> </w:t>
            </w:r>
            <w:r w:rsidR="007808FD" w:rsidRPr="00637A13">
              <w:rPr>
                <w:bCs/>
                <w:lang w:val="en-US"/>
              </w:rPr>
              <w:t>patients attend</w:t>
            </w:r>
            <w:r w:rsidR="00560D66" w:rsidRPr="00637A13">
              <w:rPr>
                <w:bCs/>
                <w:lang w:val="en-US"/>
              </w:rPr>
              <w:t xml:space="preserve">ance at </w:t>
            </w:r>
            <w:r w:rsidR="007808FD" w:rsidRPr="00637A13">
              <w:rPr>
                <w:bCs/>
                <w:lang w:val="en-US"/>
              </w:rPr>
              <w:t>the Minor Injuries Unit</w:t>
            </w:r>
            <w:r w:rsidR="00560D66" w:rsidRPr="00637A13">
              <w:rPr>
                <w:bCs/>
                <w:lang w:val="en-US"/>
              </w:rPr>
              <w:t>s</w:t>
            </w:r>
            <w:r w:rsidR="007808FD" w:rsidRPr="00637A13">
              <w:rPr>
                <w:bCs/>
                <w:lang w:val="en-US"/>
              </w:rPr>
              <w:t xml:space="preserve"> and how many could have </w:t>
            </w:r>
            <w:r w:rsidR="00560D66" w:rsidRPr="00637A13">
              <w:rPr>
                <w:bCs/>
                <w:lang w:val="en-US"/>
              </w:rPr>
              <w:t>received care more appropriately elsewhere</w:t>
            </w:r>
            <w:r w:rsidR="007808FD" w:rsidRPr="00637A13">
              <w:rPr>
                <w:bCs/>
                <w:lang w:val="en-US"/>
              </w:rPr>
              <w:t xml:space="preserve">.  In addition, Cllr Steele wished to reiterate the importance of communication.   </w:t>
            </w:r>
            <w:r w:rsidR="00560D66" w:rsidRPr="00637A13">
              <w:rPr>
                <w:bCs/>
                <w:lang w:val="en-US"/>
              </w:rPr>
              <w:t>Helen</w:t>
            </w:r>
            <w:r w:rsidR="007808FD" w:rsidRPr="00637A13">
              <w:rPr>
                <w:bCs/>
                <w:lang w:val="en-US"/>
              </w:rPr>
              <w:t xml:space="preserve"> Hellewell advised that data around the patient usage of the Injuries Unit is available, </w:t>
            </w:r>
            <w:r w:rsidR="00560D66" w:rsidRPr="00637A13">
              <w:rPr>
                <w:bCs/>
                <w:lang w:val="en-US"/>
              </w:rPr>
              <w:t>and</w:t>
            </w:r>
            <w:r w:rsidR="007808FD" w:rsidRPr="00637A13">
              <w:rPr>
                <w:bCs/>
                <w:lang w:val="en-US"/>
              </w:rPr>
              <w:t xml:space="preserve"> agreed to investigate from a Caldicott point of view</w:t>
            </w:r>
            <w:r w:rsidR="00560D66" w:rsidRPr="00637A13">
              <w:rPr>
                <w:bCs/>
                <w:lang w:val="en-US"/>
              </w:rPr>
              <w:t xml:space="preserve"> whether data could be shared</w:t>
            </w:r>
            <w:r w:rsidR="007808FD" w:rsidRPr="00637A13">
              <w:rPr>
                <w:bCs/>
                <w:lang w:val="en-US"/>
              </w:rPr>
              <w:t xml:space="preserve"> due to the small numbers involved.  Mart</w:t>
            </w:r>
            <w:r w:rsidR="00560D66" w:rsidRPr="00637A13">
              <w:rPr>
                <w:bCs/>
                <w:lang w:val="en-US"/>
              </w:rPr>
              <w:t>yn</w:t>
            </w:r>
            <w:r w:rsidR="007808FD" w:rsidRPr="00637A13">
              <w:rPr>
                <w:bCs/>
                <w:lang w:val="en-US"/>
              </w:rPr>
              <w:t xml:space="preserve"> Berrie </w:t>
            </w:r>
            <w:r w:rsidR="00560D66" w:rsidRPr="00637A13">
              <w:rPr>
                <w:bCs/>
                <w:lang w:val="en-US"/>
              </w:rPr>
              <w:t>reported</w:t>
            </w:r>
            <w:r w:rsidR="007808FD" w:rsidRPr="00637A13">
              <w:rPr>
                <w:bCs/>
                <w:lang w:val="en-US"/>
              </w:rPr>
              <w:t xml:space="preserve"> that </w:t>
            </w:r>
            <w:r w:rsidR="007C142D" w:rsidRPr="00637A13">
              <w:rPr>
                <w:bCs/>
                <w:lang w:val="en-US"/>
              </w:rPr>
              <w:t>o</w:t>
            </w:r>
            <w:r w:rsidR="007C142D" w:rsidRPr="00637A13">
              <w:rPr>
                <w:bCs/>
              </w:rPr>
              <w:t xml:space="preserve">ver 110 inappropriate types of conditions presented to both North East MIUs in 2024, ranging from dental pain to urine infections. 556 (9%) of 6,235 patients could have been re-directed to the right care professional had NHS 24 </w:t>
            </w:r>
            <w:r w:rsidR="00560D66" w:rsidRPr="00637A13">
              <w:rPr>
                <w:bCs/>
              </w:rPr>
              <w:t>(</w:t>
            </w:r>
            <w:r w:rsidR="007C142D" w:rsidRPr="00637A13">
              <w:rPr>
                <w:bCs/>
              </w:rPr>
              <w:t>111</w:t>
            </w:r>
            <w:r w:rsidR="00560D66" w:rsidRPr="00637A13">
              <w:rPr>
                <w:bCs/>
              </w:rPr>
              <w:t>)</w:t>
            </w:r>
            <w:r w:rsidR="007C142D" w:rsidRPr="00637A13">
              <w:rPr>
                <w:bCs/>
              </w:rPr>
              <w:t xml:space="preserve"> been contacted in first instance to clinically triage and sign post patients to the correct care.  Martyn Berrie noted the % breakdown between the Minor Injuries Units for types of attendance by patients were as follows:</w:t>
            </w:r>
          </w:p>
          <w:p w14:paraId="23324359" w14:textId="77777777" w:rsidR="00BD668B" w:rsidRPr="00637A13" w:rsidRDefault="00BD668B" w:rsidP="007C142D">
            <w:pPr>
              <w:rPr>
                <w:bCs/>
              </w:rPr>
            </w:pPr>
          </w:p>
          <w:p w14:paraId="28159917" w14:textId="14A9ADE1" w:rsidR="007C142D" w:rsidRPr="00637A13" w:rsidRDefault="007C142D" w:rsidP="00BD668B">
            <w:pPr>
              <w:ind w:left="720"/>
              <w:rPr>
                <w:bCs/>
              </w:rPr>
            </w:pPr>
            <w:r w:rsidRPr="00637A13">
              <w:rPr>
                <w:b/>
              </w:rPr>
              <w:t xml:space="preserve">Adamson </w:t>
            </w:r>
            <w:r w:rsidRPr="00637A13">
              <w:rPr>
                <w:bCs/>
              </w:rPr>
              <w:t>= 90% injury, 9% illness, and 1% emergency requiring to be sent immediately to hospital </w:t>
            </w:r>
          </w:p>
          <w:p w14:paraId="0E7014E3" w14:textId="3F66FD8D" w:rsidR="00107EB4" w:rsidRPr="00637A13" w:rsidRDefault="007C142D" w:rsidP="00BD668B">
            <w:pPr>
              <w:ind w:left="720"/>
              <w:rPr>
                <w:bCs/>
              </w:rPr>
            </w:pPr>
            <w:r w:rsidRPr="00637A13">
              <w:rPr>
                <w:b/>
              </w:rPr>
              <w:t>St Andrews Community Hospital</w:t>
            </w:r>
            <w:r w:rsidRPr="00637A13">
              <w:rPr>
                <w:bCs/>
              </w:rPr>
              <w:t xml:space="preserve"> = 92% injury, 7% illnesses, and 1% emergency requiring to be sent immediately to hospital.</w:t>
            </w:r>
          </w:p>
          <w:p w14:paraId="7A4884C7" w14:textId="77777777" w:rsidR="00107EB4" w:rsidRPr="00637A13" w:rsidRDefault="00107EB4" w:rsidP="00E37D8B">
            <w:pPr>
              <w:rPr>
                <w:bCs/>
                <w:lang w:val="en-US"/>
              </w:rPr>
            </w:pPr>
          </w:p>
          <w:p w14:paraId="3053FACC" w14:textId="7BB39D25" w:rsidR="007C142D" w:rsidRPr="00637A13" w:rsidRDefault="00107EB4" w:rsidP="00E37D8B">
            <w:pPr>
              <w:rPr>
                <w:bCs/>
                <w:lang w:val="en-US"/>
              </w:rPr>
            </w:pPr>
            <w:r w:rsidRPr="00637A13">
              <w:rPr>
                <w:bCs/>
                <w:lang w:val="en-US"/>
              </w:rPr>
              <w:t xml:space="preserve">Cllr Kennedy </w:t>
            </w:r>
            <w:r w:rsidR="00560D66" w:rsidRPr="00637A13">
              <w:rPr>
                <w:bCs/>
                <w:lang w:val="en-US"/>
              </w:rPr>
              <w:t>expressed</w:t>
            </w:r>
            <w:r w:rsidRPr="00637A13">
              <w:rPr>
                <w:bCs/>
                <w:lang w:val="en-US"/>
              </w:rPr>
              <w:t xml:space="preserve"> disappointment that she was on holiday at the time of the Community Council presentation, she noted that she is the local councilor and has varying understanding</w:t>
            </w:r>
            <w:r w:rsidR="00560D66" w:rsidRPr="00637A13">
              <w:rPr>
                <w:bCs/>
                <w:lang w:val="en-US"/>
              </w:rPr>
              <w:t xml:space="preserve"> and</w:t>
            </w:r>
            <w:r w:rsidRPr="00637A13">
              <w:rPr>
                <w:bCs/>
                <w:lang w:val="en-US"/>
              </w:rPr>
              <w:t xml:space="preserve"> experience associated with the subject matter.  </w:t>
            </w:r>
            <w:r w:rsidR="00560D66" w:rsidRPr="00637A13">
              <w:rPr>
                <w:bCs/>
                <w:lang w:val="en-US"/>
              </w:rPr>
              <w:t>She a</w:t>
            </w:r>
            <w:r w:rsidRPr="00637A13">
              <w:rPr>
                <w:bCs/>
                <w:lang w:val="en-US"/>
              </w:rPr>
              <w:t>gree</w:t>
            </w:r>
            <w:r w:rsidR="00560D66" w:rsidRPr="00637A13">
              <w:rPr>
                <w:bCs/>
                <w:lang w:val="en-US"/>
              </w:rPr>
              <w:t>d</w:t>
            </w:r>
            <w:r w:rsidRPr="00637A13">
              <w:rPr>
                <w:bCs/>
                <w:lang w:val="en-US"/>
              </w:rPr>
              <w:t xml:space="preserve"> with the issues around public transport and communication and noted concern that although there is public transport the Partnership has no control over what happens with the bus routes and these can change without consultation.    </w:t>
            </w:r>
          </w:p>
          <w:p w14:paraId="637CE365" w14:textId="77777777" w:rsidR="007C142D" w:rsidRPr="00637A13" w:rsidRDefault="007C142D" w:rsidP="00E37D8B">
            <w:pPr>
              <w:rPr>
                <w:bCs/>
                <w:lang w:val="en-US"/>
              </w:rPr>
            </w:pPr>
          </w:p>
          <w:p w14:paraId="442BE728" w14:textId="188309D4" w:rsidR="00E53D18" w:rsidRPr="00637A13" w:rsidRDefault="00107EB4" w:rsidP="00E37D8B">
            <w:pPr>
              <w:rPr>
                <w:bCs/>
                <w:lang w:val="en-US"/>
              </w:rPr>
            </w:pPr>
            <w:r w:rsidRPr="00637A13">
              <w:rPr>
                <w:bCs/>
                <w:lang w:val="en-US"/>
              </w:rPr>
              <w:t xml:space="preserve">Cllr Kennedy </w:t>
            </w:r>
            <w:r w:rsidR="007C142D" w:rsidRPr="00637A13">
              <w:rPr>
                <w:bCs/>
                <w:lang w:val="en-US"/>
              </w:rPr>
              <w:t>advised that she had 3 points with regards the paper, noting</w:t>
            </w:r>
            <w:r w:rsidRPr="00637A13">
              <w:rPr>
                <w:bCs/>
                <w:lang w:val="en-US"/>
              </w:rPr>
              <w:t xml:space="preserve"> </w:t>
            </w:r>
            <w:r w:rsidR="00560D66" w:rsidRPr="00637A13">
              <w:rPr>
                <w:bCs/>
                <w:lang w:val="en-US"/>
              </w:rPr>
              <w:t xml:space="preserve">the first statement on </w:t>
            </w:r>
            <w:r w:rsidRPr="00637A13">
              <w:rPr>
                <w:bCs/>
                <w:lang w:val="en-US"/>
              </w:rPr>
              <w:t>page 51</w:t>
            </w:r>
            <w:r w:rsidR="00560D66" w:rsidRPr="00637A13">
              <w:rPr>
                <w:bCs/>
                <w:lang w:val="en-US"/>
              </w:rPr>
              <w:t>,</w:t>
            </w:r>
            <w:r w:rsidR="007C142D" w:rsidRPr="00637A13">
              <w:rPr>
                <w:bCs/>
                <w:lang w:val="en-US"/>
              </w:rPr>
              <w:t xml:space="preserve"> </w:t>
            </w:r>
            <w:r w:rsidR="00560D66" w:rsidRPr="00637A13">
              <w:rPr>
                <w:bCs/>
                <w:lang w:val="en-US"/>
              </w:rPr>
              <w:t xml:space="preserve">that it was </w:t>
            </w:r>
            <w:r w:rsidR="007C142D" w:rsidRPr="00637A13">
              <w:rPr>
                <w:bCs/>
                <w:lang w:val="en-US"/>
              </w:rPr>
              <w:t>her impression that it is incorrect</w:t>
            </w:r>
            <w:r w:rsidR="00560D66" w:rsidRPr="00637A13">
              <w:rPr>
                <w:bCs/>
                <w:lang w:val="en-US"/>
              </w:rPr>
              <w:t>, it was her impression that the Joint Board had only agreed to explore the proposal, not approve it</w:t>
            </w:r>
            <w:r w:rsidR="007C142D" w:rsidRPr="00637A13">
              <w:rPr>
                <w:bCs/>
                <w:lang w:val="en-US"/>
              </w:rPr>
              <w:t xml:space="preserve">.  </w:t>
            </w:r>
            <w:r w:rsidR="00560D66" w:rsidRPr="00637A13">
              <w:rPr>
                <w:bCs/>
                <w:lang w:val="en-US"/>
              </w:rPr>
              <w:t xml:space="preserve"> She questioned why the replacement X-ray machine had not been included in the capital programme</w:t>
            </w:r>
            <w:r w:rsidR="005A294E" w:rsidRPr="00637A13">
              <w:rPr>
                <w:bCs/>
                <w:lang w:val="en-US"/>
              </w:rPr>
              <w:t xml:space="preserve"> especially given the original design of St Andrews and Adamson hospitals, where Adamson was intended to serve as a diagnostic centre.  Cllr Kenney also expressed concern that the reconfiguration did not adequately consider the future population growth associated with the Cupar North development, calling the removal of the removal of the Adamson MIU short-sighted.  </w:t>
            </w:r>
          </w:p>
          <w:p w14:paraId="661BB4A9" w14:textId="77777777" w:rsidR="0086122F" w:rsidRPr="00637A13" w:rsidRDefault="0086122F" w:rsidP="00E37D8B">
            <w:pPr>
              <w:rPr>
                <w:bCs/>
                <w:lang w:val="en-US"/>
              </w:rPr>
            </w:pPr>
          </w:p>
          <w:p w14:paraId="59732CB9" w14:textId="18AA1DAB" w:rsidR="0086122F" w:rsidRPr="00637A13" w:rsidRDefault="0086122F" w:rsidP="00E37D8B">
            <w:pPr>
              <w:rPr>
                <w:bCs/>
                <w:lang w:val="en-US"/>
              </w:rPr>
            </w:pPr>
            <w:r w:rsidRPr="00637A13">
              <w:rPr>
                <w:bCs/>
                <w:lang w:val="en-US"/>
              </w:rPr>
              <w:lastRenderedPageBreak/>
              <w:t xml:space="preserve">Helen Hellewell recommending removing the statement </w:t>
            </w:r>
            <w:r w:rsidR="005A294E" w:rsidRPr="00637A13">
              <w:rPr>
                <w:bCs/>
                <w:lang w:val="en-US"/>
              </w:rPr>
              <w:t>on</w:t>
            </w:r>
            <w:r w:rsidRPr="00637A13">
              <w:rPr>
                <w:bCs/>
                <w:lang w:val="en-US"/>
              </w:rPr>
              <w:t xml:space="preserve"> page 51</w:t>
            </w:r>
            <w:r w:rsidR="005A294E" w:rsidRPr="00637A13">
              <w:rPr>
                <w:bCs/>
                <w:lang w:val="en-US"/>
              </w:rPr>
              <w:t xml:space="preserve"> from</w:t>
            </w:r>
            <w:r w:rsidRPr="00637A13">
              <w:rPr>
                <w:bCs/>
                <w:lang w:val="en-US"/>
              </w:rPr>
              <w:t xml:space="preserve"> the report before it progressed on to further </w:t>
            </w:r>
            <w:r w:rsidR="008E5A77" w:rsidRPr="00637A13">
              <w:rPr>
                <w:bCs/>
                <w:lang w:val="en-US"/>
              </w:rPr>
              <w:t>governance co</w:t>
            </w:r>
            <w:r w:rsidRPr="00637A13">
              <w:rPr>
                <w:bCs/>
                <w:lang w:val="en-US"/>
              </w:rPr>
              <w:t>mmittees and the IJB</w:t>
            </w:r>
            <w:r w:rsidR="00A33020" w:rsidRPr="00637A13">
              <w:rPr>
                <w:bCs/>
                <w:lang w:val="en-US"/>
              </w:rPr>
              <w:t xml:space="preserve">.  Martyn Berrie </w:t>
            </w:r>
            <w:r w:rsidR="008E5A77" w:rsidRPr="00637A13">
              <w:rPr>
                <w:bCs/>
                <w:lang w:val="en-US"/>
              </w:rPr>
              <w:t>apologized acknowledging t</w:t>
            </w:r>
            <w:r w:rsidR="00A33020" w:rsidRPr="00637A13">
              <w:rPr>
                <w:bCs/>
                <w:lang w:val="en-US"/>
              </w:rPr>
              <w:t>hat this statement should have been removed from the papers prior to submission</w:t>
            </w:r>
            <w:r w:rsidRPr="00637A13">
              <w:rPr>
                <w:bCs/>
                <w:lang w:val="en-US"/>
              </w:rPr>
              <w:t xml:space="preserve">.   Helen </w:t>
            </w:r>
            <w:r w:rsidR="008E5A77" w:rsidRPr="00637A13">
              <w:rPr>
                <w:bCs/>
                <w:lang w:val="en-US"/>
              </w:rPr>
              <w:t>confirmed</w:t>
            </w:r>
            <w:r w:rsidRPr="00637A13">
              <w:rPr>
                <w:bCs/>
                <w:lang w:val="en-US"/>
              </w:rPr>
              <w:t xml:space="preserve"> that </w:t>
            </w:r>
            <w:r w:rsidR="008E5A77" w:rsidRPr="00637A13">
              <w:rPr>
                <w:bCs/>
                <w:lang w:val="en-US"/>
              </w:rPr>
              <w:t xml:space="preserve">the </w:t>
            </w:r>
            <w:r w:rsidRPr="00637A13">
              <w:rPr>
                <w:bCs/>
                <w:lang w:val="en-US"/>
              </w:rPr>
              <w:t xml:space="preserve">modelling has been undertaken </w:t>
            </w:r>
            <w:r w:rsidR="008E5A77" w:rsidRPr="00637A13">
              <w:rPr>
                <w:bCs/>
                <w:lang w:val="en-US"/>
              </w:rPr>
              <w:t xml:space="preserve">but specific details were limited due to the </w:t>
            </w:r>
            <w:r w:rsidR="00AA65E4" w:rsidRPr="00637A13">
              <w:rPr>
                <w:bCs/>
                <w:lang w:val="en-US"/>
              </w:rPr>
              <w:t>planning stage</w:t>
            </w:r>
            <w:r w:rsidR="008E5A77" w:rsidRPr="00637A13">
              <w:rPr>
                <w:bCs/>
                <w:lang w:val="en-US"/>
              </w:rPr>
              <w:t xml:space="preserve"> but wished to provide assurance that that the development has been factored into future planning and decision making. </w:t>
            </w:r>
            <w:r w:rsidRPr="00637A13">
              <w:rPr>
                <w:bCs/>
                <w:lang w:val="en-US"/>
              </w:rPr>
              <w:t xml:space="preserve">Helen advised that the decision around the X-ray machine is an NHS decision and out with the responsibility of the Integration Joint Board so </w:t>
            </w:r>
            <w:r w:rsidR="00201A10" w:rsidRPr="00637A13">
              <w:rPr>
                <w:bCs/>
                <w:lang w:val="en-US"/>
              </w:rPr>
              <w:t>wa</w:t>
            </w:r>
            <w:r w:rsidRPr="00637A13">
              <w:rPr>
                <w:bCs/>
                <w:lang w:val="en-US"/>
              </w:rPr>
              <w:t xml:space="preserve">s not in a position to respond to that element but could ask colleagues if they would be able to expand on their reasonings behind their decision. </w:t>
            </w:r>
          </w:p>
          <w:p w14:paraId="20C481C7" w14:textId="77777777" w:rsidR="00236A4B" w:rsidRPr="00637A13" w:rsidRDefault="00236A4B" w:rsidP="00E37D8B">
            <w:pPr>
              <w:rPr>
                <w:bCs/>
                <w:lang w:val="en-US"/>
              </w:rPr>
            </w:pPr>
          </w:p>
          <w:p w14:paraId="5BAE44B9" w14:textId="38611563" w:rsidR="00236A4B" w:rsidRPr="00637A13" w:rsidRDefault="00236A4B" w:rsidP="00E37D8B">
            <w:pPr>
              <w:rPr>
                <w:bCs/>
                <w:lang w:val="en-US"/>
              </w:rPr>
            </w:pPr>
            <w:r w:rsidRPr="00637A13">
              <w:rPr>
                <w:bCs/>
                <w:lang w:val="en-US"/>
              </w:rPr>
              <w:t xml:space="preserve">Cllr Kennedy requested when data is being shared out with the meeting </w:t>
            </w:r>
            <w:r w:rsidR="00A33020" w:rsidRPr="00637A13">
              <w:rPr>
                <w:bCs/>
                <w:lang w:val="en-US"/>
              </w:rPr>
              <w:t>that</w:t>
            </w:r>
            <w:r w:rsidRPr="00637A13">
              <w:rPr>
                <w:bCs/>
                <w:lang w:val="en-US"/>
              </w:rPr>
              <w:t xml:space="preserve"> all members </w:t>
            </w:r>
            <w:r w:rsidR="00A33020" w:rsidRPr="00637A13">
              <w:rPr>
                <w:bCs/>
                <w:lang w:val="en-US"/>
              </w:rPr>
              <w:t>are included within the communication</w:t>
            </w:r>
          </w:p>
          <w:p w14:paraId="57DADA7A" w14:textId="77777777" w:rsidR="00236A4B" w:rsidRPr="00637A13" w:rsidRDefault="00236A4B" w:rsidP="00E37D8B">
            <w:pPr>
              <w:rPr>
                <w:bCs/>
                <w:lang w:val="en-US"/>
              </w:rPr>
            </w:pPr>
          </w:p>
          <w:p w14:paraId="47474A04" w14:textId="3D01029A" w:rsidR="001116A9" w:rsidRPr="00637A13" w:rsidRDefault="00A33020" w:rsidP="00E37D8B">
            <w:pPr>
              <w:rPr>
                <w:bCs/>
                <w:lang w:val="en-US"/>
              </w:rPr>
            </w:pPr>
            <w:r w:rsidRPr="00637A13">
              <w:rPr>
                <w:bCs/>
                <w:lang w:val="en-US"/>
              </w:rPr>
              <w:t xml:space="preserve">Cllr Kennedy noted that within </w:t>
            </w:r>
            <w:r w:rsidR="002F41F9" w:rsidRPr="00637A13">
              <w:rPr>
                <w:bCs/>
                <w:lang w:val="en-US"/>
              </w:rPr>
              <w:t>North East</w:t>
            </w:r>
            <w:r w:rsidRPr="00637A13">
              <w:rPr>
                <w:bCs/>
                <w:lang w:val="en-US"/>
              </w:rPr>
              <w:t xml:space="preserve"> Fife there is a gravitation towards Tayside</w:t>
            </w:r>
            <w:r w:rsidR="0084460C" w:rsidRPr="00637A13">
              <w:rPr>
                <w:bCs/>
                <w:lang w:val="en-US"/>
              </w:rPr>
              <w:t xml:space="preserve"> or Perth</w:t>
            </w:r>
            <w:r w:rsidRPr="00637A13">
              <w:rPr>
                <w:bCs/>
                <w:lang w:val="en-US"/>
              </w:rPr>
              <w:t xml:space="preserve"> and asked if there is a cost to NHS Fife and the Partnership in respect to people attending </w:t>
            </w:r>
            <w:r w:rsidR="0084460C" w:rsidRPr="00637A13">
              <w:rPr>
                <w:bCs/>
                <w:lang w:val="en-US"/>
              </w:rPr>
              <w:t>alternative health board</w:t>
            </w:r>
            <w:r w:rsidRPr="00637A13">
              <w:rPr>
                <w:bCs/>
                <w:lang w:val="en-US"/>
              </w:rPr>
              <w:t xml:space="preserve"> and has this been factored into the impact going forward.   Dr Hellewell </w:t>
            </w:r>
            <w:r w:rsidR="002F41F9" w:rsidRPr="00637A13">
              <w:rPr>
                <w:bCs/>
                <w:lang w:val="en-US"/>
              </w:rPr>
              <w:t xml:space="preserve">noted that it was </w:t>
            </w:r>
            <w:r w:rsidRPr="00637A13">
              <w:rPr>
                <w:bCs/>
                <w:lang w:val="en-US"/>
              </w:rPr>
              <w:t xml:space="preserve">her understanding that any attendance at Tayside is covered </w:t>
            </w:r>
            <w:r w:rsidR="002F41F9" w:rsidRPr="00637A13">
              <w:rPr>
                <w:bCs/>
                <w:lang w:val="en-US"/>
              </w:rPr>
              <w:t>by the agreements in place</w:t>
            </w:r>
            <w:r w:rsidRPr="00637A13">
              <w:rPr>
                <w:bCs/>
                <w:lang w:val="en-US"/>
              </w:rPr>
              <w:t xml:space="preserve"> </w:t>
            </w:r>
            <w:r w:rsidR="002F41F9" w:rsidRPr="00637A13">
              <w:rPr>
                <w:bCs/>
                <w:lang w:val="en-US"/>
              </w:rPr>
              <w:t>but will check with NHS acute colleagues to ensure that her understanding was correct.</w:t>
            </w:r>
            <w:r w:rsidR="001116A9" w:rsidRPr="00637A13">
              <w:rPr>
                <w:bCs/>
                <w:lang w:val="en-US"/>
              </w:rPr>
              <w:t xml:space="preserve">  </w:t>
            </w:r>
          </w:p>
          <w:p w14:paraId="3B911C77" w14:textId="77777777" w:rsidR="001116A9" w:rsidRPr="00637A13" w:rsidRDefault="001116A9" w:rsidP="00E37D8B">
            <w:pPr>
              <w:rPr>
                <w:bCs/>
                <w:lang w:val="en-US"/>
              </w:rPr>
            </w:pPr>
          </w:p>
          <w:p w14:paraId="6DFCE307" w14:textId="677CE243" w:rsidR="001116A9" w:rsidRPr="00637A13" w:rsidRDefault="001116A9" w:rsidP="00E37D8B">
            <w:pPr>
              <w:rPr>
                <w:bCs/>
                <w:lang w:val="en-US"/>
              </w:rPr>
            </w:pPr>
            <w:r w:rsidRPr="00637A13">
              <w:rPr>
                <w:bCs/>
                <w:lang w:val="en-US"/>
              </w:rPr>
              <w:t>Martyn Berrie noted that the ideal model would be patients contacting 111 when they have a minor injury, their call would be transferred to the local Flow and Navigation Centre and the Emergency Nurse Practitioner at the Centre would have a consultation via telephone o</w:t>
            </w:r>
            <w:r w:rsidR="00201A10" w:rsidRPr="00637A13">
              <w:rPr>
                <w:bCs/>
                <w:lang w:val="en-US"/>
              </w:rPr>
              <w:t>r</w:t>
            </w:r>
            <w:r w:rsidRPr="00637A13">
              <w:rPr>
                <w:bCs/>
                <w:lang w:val="en-US"/>
              </w:rPr>
              <w:t xml:space="preserve"> video call to decide next steps whether this is self help or an appointment at an MIU which would then be scheduled.  This also results in shorter visits to MIU as the case history has already been taken.   Martyn Berrie noted that work with the Scottish Ambulance Service is ongoing as crews can </w:t>
            </w:r>
            <w:r w:rsidR="0084460C" w:rsidRPr="00637A13">
              <w:rPr>
                <w:bCs/>
                <w:lang w:val="en-US"/>
              </w:rPr>
              <w:t xml:space="preserve">have consultation with </w:t>
            </w:r>
            <w:r w:rsidR="00201A10" w:rsidRPr="00637A13">
              <w:rPr>
                <w:bCs/>
                <w:lang w:val="en-US"/>
              </w:rPr>
              <w:t xml:space="preserve">the </w:t>
            </w:r>
            <w:r w:rsidR="0084460C" w:rsidRPr="00637A13">
              <w:rPr>
                <w:bCs/>
                <w:lang w:val="en-US"/>
              </w:rPr>
              <w:t>Flow and Navigation Centre and where appropriate take patients to an MIU rather than the Emergency Departments in Kirkcaldy or Ninewells.</w:t>
            </w:r>
          </w:p>
          <w:p w14:paraId="4B226802" w14:textId="0501B6AB" w:rsidR="009519A5" w:rsidRPr="00637A13" w:rsidRDefault="00E53D18" w:rsidP="00E37D8B">
            <w:pPr>
              <w:rPr>
                <w:bCs/>
                <w:lang w:val="en-US"/>
              </w:rPr>
            </w:pPr>
            <w:r w:rsidRPr="00637A13">
              <w:rPr>
                <w:bCs/>
                <w:lang w:val="en-US"/>
              </w:rPr>
              <w:t xml:space="preserve"> </w:t>
            </w:r>
          </w:p>
          <w:p w14:paraId="26E0AC2F" w14:textId="29D72257" w:rsidR="0084460C" w:rsidRPr="00637A13" w:rsidRDefault="0084460C" w:rsidP="00E37D8B">
            <w:pPr>
              <w:rPr>
                <w:bCs/>
                <w:lang w:val="en-US"/>
              </w:rPr>
            </w:pPr>
            <w:r w:rsidRPr="00637A13">
              <w:rPr>
                <w:bCs/>
                <w:lang w:val="en-US"/>
              </w:rPr>
              <w:t>Jo Bennet</w:t>
            </w:r>
            <w:r w:rsidR="00201A10" w:rsidRPr="00637A13">
              <w:rPr>
                <w:bCs/>
                <w:lang w:val="en-US"/>
              </w:rPr>
              <w:t xml:space="preserve"> asked whether the proposed options been shared with local GP Groups and whether they supported the recommendations.  </w:t>
            </w:r>
            <w:r w:rsidRPr="00637A13">
              <w:rPr>
                <w:bCs/>
                <w:lang w:val="en-US"/>
              </w:rPr>
              <w:t xml:space="preserve"> Helen Hellewell advised that this would not be tabled at the GP Group as it is not a contractual issue but confirmed that there has been consultation with the GPs directly involved and wished to provide assurance that they are understanding </w:t>
            </w:r>
            <w:r w:rsidR="00201A10" w:rsidRPr="00637A13">
              <w:rPr>
                <w:bCs/>
                <w:lang w:val="en-US"/>
              </w:rPr>
              <w:t xml:space="preserve">of </w:t>
            </w:r>
            <w:r w:rsidRPr="00637A13">
              <w:rPr>
                <w:bCs/>
                <w:lang w:val="en-US"/>
              </w:rPr>
              <w:t xml:space="preserve">the need for </w:t>
            </w:r>
            <w:r w:rsidR="00201A10" w:rsidRPr="00637A13">
              <w:rPr>
                <w:bCs/>
                <w:lang w:val="en-US"/>
              </w:rPr>
              <w:t>the reconfiguration</w:t>
            </w:r>
            <w:r w:rsidRPr="00637A13">
              <w:rPr>
                <w:bCs/>
                <w:lang w:val="en-US"/>
              </w:rPr>
              <w:t>, concerns were noted but these have been addressed and discussed with the GPs.</w:t>
            </w:r>
          </w:p>
          <w:p w14:paraId="0F36E6AA" w14:textId="77777777" w:rsidR="0084460C" w:rsidRPr="00637A13" w:rsidRDefault="0084460C" w:rsidP="00E37D8B">
            <w:pPr>
              <w:rPr>
                <w:bCs/>
                <w:lang w:val="en-US"/>
              </w:rPr>
            </w:pPr>
          </w:p>
          <w:p w14:paraId="6375B6B6" w14:textId="1E943CAB" w:rsidR="000C2C97" w:rsidRPr="00637A13" w:rsidRDefault="00201A10" w:rsidP="00E37D8B">
            <w:pPr>
              <w:rPr>
                <w:bCs/>
                <w:lang w:val="en-US"/>
              </w:rPr>
            </w:pPr>
            <w:r w:rsidRPr="00637A13">
              <w:rPr>
                <w:bCs/>
                <w:lang w:val="en-US"/>
              </w:rPr>
              <w:t>Sinead Braiden queried the governance process and whether the committee was being asked to make a decision. Vanessa Salmond clarified that the report is at the beginning of its governance journey and will pass through several committees before a final decision is made by the IJB. She confirmed that this committee is not a decision-making body. Sinead thanked Vanessa for the clarification.</w:t>
            </w:r>
          </w:p>
          <w:p w14:paraId="10512D38" w14:textId="23376DB9" w:rsidR="00E37D8B" w:rsidRPr="00637A13" w:rsidRDefault="00E33200" w:rsidP="00E33200">
            <w:pPr>
              <w:rPr>
                <w:bCs/>
                <w:lang w:val="en-US"/>
              </w:rPr>
            </w:pPr>
            <w:r w:rsidRPr="00637A13">
              <w:rPr>
                <w:bCs/>
                <w:lang w:val="en-US"/>
              </w:rPr>
              <w:t xml:space="preserve"> </w:t>
            </w:r>
          </w:p>
        </w:tc>
        <w:tc>
          <w:tcPr>
            <w:tcW w:w="1559" w:type="dxa"/>
            <w:shd w:val="clear" w:color="auto" w:fill="auto"/>
          </w:tcPr>
          <w:p w14:paraId="62800D9E" w14:textId="527D074D" w:rsidR="00330196" w:rsidRPr="00637A13" w:rsidRDefault="00330196" w:rsidP="00C76146">
            <w:pPr>
              <w:jc w:val="center"/>
            </w:pPr>
          </w:p>
        </w:tc>
      </w:tr>
      <w:tr w:rsidR="00637A13" w:rsidRPr="00637A13" w14:paraId="74DF299D" w14:textId="77777777" w:rsidTr="00330196">
        <w:trPr>
          <w:cantSplit/>
          <w:trHeight w:val="55"/>
        </w:trPr>
        <w:tc>
          <w:tcPr>
            <w:tcW w:w="709" w:type="dxa"/>
            <w:shd w:val="clear" w:color="auto" w:fill="auto"/>
          </w:tcPr>
          <w:p w14:paraId="40AF8A69" w14:textId="787B65F0" w:rsidR="00BD668B" w:rsidRPr="00637A13" w:rsidRDefault="00F56317" w:rsidP="00C76146">
            <w:pPr>
              <w:spacing w:after="240"/>
              <w:rPr>
                <w:b/>
                <w:bCs/>
              </w:rPr>
            </w:pPr>
            <w:r w:rsidRPr="00637A13">
              <w:rPr>
                <w:b/>
                <w:lang w:val="en-US"/>
              </w:rPr>
              <w:lastRenderedPageBreak/>
              <w:t>8.2</w:t>
            </w:r>
          </w:p>
        </w:tc>
        <w:tc>
          <w:tcPr>
            <w:tcW w:w="8222" w:type="dxa"/>
            <w:shd w:val="clear" w:color="auto" w:fill="auto"/>
          </w:tcPr>
          <w:p w14:paraId="614E73BD" w14:textId="3102A565" w:rsidR="00BD668B" w:rsidRPr="00637A13" w:rsidRDefault="00BD668B" w:rsidP="00BD668B">
            <w:pPr>
              <w:ind w:left="720" w:hanging="720"/>
              <w:rPr>
                <w:b/>
                <w:lang w:val="en-US"/>
              </w:rPr>
            </w:pPr>
            <w:r w:rsidRPr="00637A13">
              <w:rPr>
                <w:b/>
                <w:lang w:val="en-US"/>
              </w:rPr>
              <w:t xml:space="preserve">Spring Booster Campaign </w:t>
            </w:r>
          </w:p>
          <w:p w14:paraId="19BAF3BA" w14:textId="77777777" w:rsidR="00BD668B" w:rsidRPr="00637A13" w:rsidRDefault="00BD668B" w:rsidP="00BD668B">
            <w:pPr>
              <w:ind w:left="720" w:hanging="720"/>
              <w:rPr>
                <w:bCs/>
                <w:lang w:val="en-US"/>
              </w:rPr>
            </w:pPr>
          </w:p>
          <w:p w14:paraId="3424E6C9" w14:textId="77777777" w:rsidR="00BD668B" w:rsidRPr="00637A13" w:rsidRDefault="00BD668B" w:rsidP="00BD668B">
            <w:pPr>
              <w:rPr>
                <w:bCs/>
                <w:iCs/>
              </w:rPr>
            </w:pPr>
            <w:r w:rsidRPr="00637A13">
              <w:rPr>
                <w:bCs/>
              </w:rPr>
              <w:t xml:space="preserve">This report is brought to Committee by Karen Nolan, Clinical Service Manager in Lisa Cooper’s absence.  It comes for Assurance and Discussion.  </w:t>
            </w:r>
            <w:r w:rsidRPr="00637A13">
              <w:rPr>
                <w:bCs/>
                <w:iCs/>
              </w:rPr>
              <w:t xml:space="preserve"> </w:t>
            </w:r>
          </w:p>
          <w:p w14:paraId="06B67A0D" w14:textId="77777777" w:rsidR="00BD668B" w:rsidRPr="00637A13" w:rsidRDefault="00BD668B" w:rsidP="00BD668B">
            <w:pPr>
              <w:rPr>
                <w:bCs/>
                <w:iCs/>
              </w:rPr>
            </w:pPr>
          </w:p>
          <w:p w14:paraId="2174EDB6" w14:textId="77777777" w:rsidR="00BD668B" w:rsidRPr="00637A13" w:rsidRDefault="00BD668B" w:rsidP="00BD668B">
            <w:pPr>
              <w:rPr>
                <w:bCs/>
              </w:rPr>
            </w:pPr>
            <w:r w:rsidRPr="00637A13">
              <w:rPr>
                <w:bCs/>
              </w:rPr>
              <w:t xml:space="preserve">Karen Nolan advised that the paper outlines the implementation and planning of the Spring Booster Campaign which has already commenced and includes the delivery plan. </w:t>
            </w:r>
          </w:p>
          <w:p w14:paraId="1DD0204F" w14:textId="77777777" w:rsidR="00BD668B" w:rsidRPr="00637A13" w:rsidRDefault="00BD668B" w:rsidP="00BD668B">
            <w:pPr>
              <w:rPr>
                <w:bCs/>
              </w:rPr>
            </w:pPr>
          </w:p>
          <w:p w14:paraId="54742B39" w14:textId="5B28378C" w:rsidR="00BD668B" w:rsidRPr="00637A13" w:rsidRDefault="00BD668B" w:rsidP="00BD668B">
            <w:pPr>
              <w:rPr>
                <w:bCs/>
              </w:rPr>
            </w:pPr>
            <w:r w:rsidRPr="00637A13">
              <w:rPr>
                <w:bCs/>
              </w:rPr>
              <w:t>Karen Nolan advised that the recommendation from the Joint Committee Vaccination and Immunisation (JCVI) that some co-horts including the older population and those with severely weakened immunisation systems will benefit from these extra vaccinations.   These include over 75 cohort and those who reside in a care home and those aged 6</w:t>
            </w:r>
            <w:r w:rsidR="00201A10" w:rsidRPr="00637A13">
              <w:rPr>
                <w:bCs/>
              </w:rPr>
              <w:t xml:space="preserve"> </w:t>
            </w:r>
            <w:r w:rsidRPr="00637A13">
              <w:rPr>
                <w:bCs/>
              </w:rPr>
              <w:t>months to 75 years with compromised immunisation system.</w:t>
            </w:r>
          </w:p>
          <w:p w14:paraId="07AB1036" w14:textId="77777777" w:rsidR="00BD668B" w:rsidRPr="00637A13" w:rsidRDefault="00BD668B" w:rsidP="00BD668B">
            <w:pPr>
              <w:rPr>
                <w:bCs/>
              </w:rPr>
            </w:pPr>
          </w:p>
          <w:p w14:paraId="4899ADAD" w14:textId="77777777" w:rsidR="00BD668B" w:rsidRPr="00637A13" w:rsidRDefault="00BD668B" w:rsidP="00BD668B">
            <w:pPr>
              <w:rPr>
                <w:bCs/>
              </w:rPr>
            </w:pPr>
            <w:r w:rsidRPr="00637A13">
              <w:rPr>
                <w:bCs/>
              </w:rPr>
              <w:t>The cohort for this programme includes approximately 53,000 people and this will be delivered over a 10-week period, the programme schedule commenced on 31</w:t>
            </w:r>
            <w:r w:rsidRPr="00637A13">
              <w:rPr>
                <w:bCs/>
                <w:vertAlign w:val="superscript"/>
              </w:rPr>
              <w:t>st</w:t>
            </w:r>
            <w:r w:rsidRPr="00637A13">
              <w:rPr>
                <w:bCs/>
              </w:rPr>
              <w:t xml:space="preserve"> March concentrating initially in care homes with clinics commencing for over 75’s on the 14</w:t>
            </w:r>
            <w:r w:rsidRPr="00637A13">
              <w:rPr>
                <w:bCs/>
                <w:vertAlign w:val="superscript"/>
              </w:rPr>
              <w:t>th</w:t>
            </w:r>
            <w:r w:rsidRPr="00637A13">
              <w:rPr>
                <w:bCs/>
              </w:rPr>
              <w:t xml:space="preserve"> April followed by other eligible cohorts.  Karen highlighted that support will be available throughout the programme for those who are housebound.</w:t>
            </w:r>
          </w:p>
          <w:p w14:paraId="4AA89951" w14:textId="77777777" w:rsidR="00BD668B" w:rsidRPr="00637A13" w:rsidRDefault="00BD668B" w:rsidP="00BD668B">
            <w:pPr>
              <w:rPr>
                <w:bCs/>
              </w:rPr>
            </w:pPr>
          </w:p>
          <w:p w14:paraId="410E9F9A" w14:textId="2CCB6CC6" w:rsidR="00BD668B" w:rsidRPr="00637A13" w:rsidRDefault="00BD668B" w:rsidP="00BD668B">
            <w:pPr>
              <w:rPr>
                <w:bCs/>
              </w:rPr>
            </w:pPr>
            <w:r w:rsidRPr="00637A13">
              <w:rPr>
                <w:bCs/>
              </w:rPr>
              <w:t xml:space="preserve">Rosemary Liewald queried the figures noted on 88-89 with the younger aged co-horts noting that there are none recorded as </w:t>
            </w:r>
            <w:r w:rsidR="00201A10" w:rsidRPr="00637A13">
              <w:rPr>
                <w:bCs/>
              </w:rPr>
              <w:t>‘</w:t>
            </w:r>
            <w:r w:rsidRPr="00637A13">
              <w:rPr>
                <w:bCs/>
              </w:rPr>
              <w:t>housebound</w:t>
            </w:r>
            <w:r w:rsidR="00201A10" w:rsidRPr="00637A13">
              <w:rPr>
                <w:bCs/>
              </w:rPr>
              <w:t>’</w:t>
            </w:r>
            <w:r w:rsidRPr="00637A13">
              <w:rPr>
                <w:bCs/>
              </w:rPr>
              <w:t xml:space="preserve"> and noted that she is aware across her ward of a few families who would fall within this co-hort and queried their ability to get to clinics.  Karen Nolan advised that the data in terms of housebound patients is </w:t>
            </w:r>
            <w:r w:rsidR="00201A10" w:rsidRPr="00637A13">
              <w:rPr>
                <w:bCs/>
              </w:rPr>
              <w:t>provided from</w:t>
            </w:r>
            <w:r w:rsidRPr="00637A13">
              <w:rPr>
                <w:bCs/>
              </w:rPr>
              <w:t xml:space="preserve"> </w:t>
            </w:r>
            <w:r w:rsidR="00201A10" w:rsidRPr="00637A13">
              <w:rPr>
                <w:bCs/>
              </w:rPr>
              <w:t>general practitioners</w:t>
            </w:r>
            <w:r w:rsidR="00EB0FF4" w:rsidRPr="00637A13">
              <w:rPr>
                <w:bCs/>
              </w:rPr>
              <w:t xml:space="preserve"> and confirmed that </w:t>
            </w:r>
            <w:r w:rsidRPr="00637A13">
              <w:rPr>
                <w:bCs/>
              </w:rPr>
              <w:t xml:space="preserve">the immunisation team are not responsible for determining if someone is housebound or not but wished to provide assurance if families make contact with the service then bespoke appointments </w:t>
            </w:r>
            <w:r w:rsidR="00EB0FF4" w:rsidRPr="00637A13">
              <w:rPr>
                <w:bCs/>
              </w:rPr>
              <w:t>can be arranged</w:t>
            </w:r>
            <w:r w:rsidRPr="00637A13">
              <w:rPr>
                <w:bCs/>
              </w:rPr>
              <w:t>.</w:t>
            </w:r>
          </w:p>
          <w:p w14:paraId="690DB55A" w14:textId="77777777" w:rsidR="00BD668B" w:rsidRPr="00637A13" w:rsidRDefault="00BD668B" w:rsidP="00BD668B">
            <w:pPr>
              <w:rPr>
                <w:bCs/>
              </w:rPr>
            </w:pPr>
          </w:p>
          <w:p w14:paraId="49263D1A" w14:textId="1A9E7E4C" w:rsidR="00EB0FF4" w:rsidRPr="00637A13" w:rsidRDefault="00BD668B" w:rsidP="00EB0FF4">
            <w:pPr>
              <w:rPr>
                <w:bCs/>
              </w:rPr>
            </w:pPr>
            <w:r w:rsidRPr="00637A13">
              <w:rPr>
                <w:bCs/>
              </w:rPr>
              <w:t xml:space="preserve">Margaret Kennedy queried with regards </w:t>
            </w:r>
            <w:r w:rsidR="00EB0FF4" w:rsidRPr="00637A13">
              <w:rPr>
                <w:bCs/>
              </w:rPr>
              <w:t xml:space="preserve">the charts on </w:t>
            </w:r>
            <w:r w:rsidRPr="00637A13">
              <w:rPr>
                <w:bCs/>
              </w:rPr>
              <w:t>page 93-95, noting that from a national point of view Fife is not an outlier but also is not in the optimum position and asked if the planned communication</w:t>
            </w:r>
            <w:r w:rsidR="00EB0FF4" w:rsidRPr="00637A13">
              <w:rPr>
                <w:bCs/>
              </w:rPr>
              <w:t>s campaign</w:t>
            </w:r>
            <w:r w:rsidRPr="00637A13">
              <w:rPr>
                <w:bCs/>
              </w:rPr>
              <w:t xml:space="preserve"> will help with the compliance rates </w:t>
            </w:r>
            <w:r w:rsidR="00EB0FF4" w:rsidRPr="00637A13">
              <w:rPr>
                <w:bCs/>
              </w:rPr>
              <w:t>for</w:t>
            </w:r>
            <w:r w:rsidRPr="00637A13">
              <w:rPr>
                <w:bCs/>
              </w:rPr>
              <w:t xml:space="preserve"> the vaccination uptake now that the initial scare of covid is over.   Karen advised that there </w:t>
            </w:r>
            <w:r w:rsidR="00EB0FF4" w:rsidRPr="00637A13">
              <w:rPr>
                <w:bCs/>
              </w:rPr>
              <w:t>has been a lot of local positive messages and also from a public health perspective, posters reminding people of the importance of having their vaccination has been issued widely to health centres and libraries to ensure there is visibility as there are no national TV or radio adverts for the spring campaign.</w:t>
            </w:r>
          </w:p>
          <w:p w14:paraId="47A16C58" w14:textId="77777777" w:rsidR="00EB0FF4" w:rsidRPr="00637A13" w:rsidRDefault="00EB0FF4" w:rsidP="00EB0FF4">
            <w:pPr>
              <w:rPr>
                <w:bCs/>
              </w:rPr>
            </w:pPr>
          </w:p>
          <w:p w14:paraId="0DCA80D2" w14:textId="77777777" w:rsidR="00BD668B" w:rsidRPr="00637A13" w:rsidRDefault="00EB0FF4" w:rsidP="00E37D8B">
            <w:pPr>
              <w:rPr>
                <w:bCs/>
              </w:rPr>
            </w:pPr>
            <w:r w:rsidRPr="00637A13">
              <w:rPr>
                <w:bCs/>
              </w:rPr>
              <w:t>Morna Fleming asked whether her understanding was correct that individuals under the age of 75 were not included in the programme. Karen Nolan confirmed this was accurate and consistent with previous years, except in cases where individuals have a compromised immune system.</w:t>
            </w:r>
          </w:p>
          <w:p w14:paraId="295DC5C6" w14:textId="0975F87D" w:rsidR="00EB0FF4" w:rsidRPr="00637A13" w:rsidRDefault="00EB0FF4" w:rsidP="00E37D8B">
            <w:pPr>
              <w:rPr>
                <w:bCs/>
                <w:lang w:val="en-US"/>
              </w:rPr>
            </w:pPr>
          </w:p>
        </w:tc>
        <w:tc>
          <w:tcPr>
            <w:tcW w:w="1559" w:type="dxa"/>
            <w:shd w:val="clear" w:color="auto" w:fill="auto"/>
          </w:tcPr>
          <w:p w14:paraId="0D78F86D" w14:textId="77777777" w:rsidR="00BD668B" w:rsidRPr="00637A13" w:rsidRDefault="00BD668B" w:rsidP="00C76146">
            <w:pPr>
              <w:jc w:val="center"/>
            </w:pPr>
          </w:p>
        </w:tc>
      </w:tr>
      <w:tr w:rsidR="00637A13" w:rsidRPr="00637A13" w14:paraId="7FC82245" w14:textId="77777777" w:rsidTr="00330196">
        <w:trPr>
          <w:cantSplit/>
          <w:trHeight w:val="55"/>
        </w:trPr>
        <w:tc>
          <w:tcPr>
            <w:tcW w:w="709" w:type="dxa"/>
            <w:shd w:val="clear" w:color="auto" w:fill="auto"/>
          </w:tcPr>
          <w:p w14:paraId="43312CAE" w14:textId="77777777" w:rsidR="00330196" w:rsidRPr="00637A13" w:rsidRDefault="00330196">
            <w:pPr>
              <w:spacing w:after="240"/>
              <w:rPr>
                <w:b/>
                <w:bCs/>
              </w:rPr>
            </w:pPr>
          </w:p>
        </w:tc>
        <w:tc>
          <w:tcPr>
            <w:tcW w:w="8222" w:type="dxa"/>
            <w:shd w:val="clear" w:color="auto" w:fill="auto"/>
          </w:tcPr>
          <w:p w14:paraId="0AC5C21E" w14:textId="77777777" w:rsidR="00BD668B" w:rsidRPr="00637A13" w:rsidRDefault="00BD668B" w:rsidP="008D5C03">
            <w:pPr>
              <w:rPr>
                <w:bCs/>
              </w:rPr>
            </w:pPr>
          </w:p>
          <w:p w14:paraId="24B5AAA6" w14:textId="08670049" w:rsidR="00C82D8C" w:rsidRPr="00637A13" w:rsidRDefault="00BD668B" w:rsidP="008D5C03">
            <w:pPr>
              <w:rPr>
                <w:bCs/>
              </w:rPr>
            </w:pPr>
            <w:r w:rsidRPr="00637A13">
              <w:rPr>
                <w:bCs/>
              </w:rPr>
              <w:t xml:space="preserve">Paul Dundas wanted to take the opportunity to acknowledge the work undertaken by the Immunisation Team and their </w:t>
            </w:r>
            <w:r w:rsidR="00EB0FF4" w:rsidRPr="00637A13">
              <w:rPr>
                <w:bCs/>
              </w:rPr>
              <w:t xml:space="preserve">year on year </w:t>
            </w:r>
            <w:r w:rsidRPr="00637A13">
              <w:rPr>
                <w:bCs/>
              </w:rPr>
              <w:t>approach for lessons learned which helps to continually improve the service going forward.</w:t>
            </w:r>
            <w:r w:rsidR="00C82D8C" w:rsidRPr="00637A13">
              <w:rPr>
                <w:bCs/>
              </w:rPr>
              <w:t xml:space="preserve"> </w:t>
            </w:r>
          </w:p>
          <w:p w14:paraId="508BE993" w14:textId="1CB8E234" w:rsidR="008D5C03" w:rsidRPr="00637A13" w:rsidRDefault="008D5C03">
            <w:pPr>
              <w:ind w:left="720" w:hanging="720"/>
              <w:rPr>
                <w:bCs/>
                <w:lang w:val="en-US"/>
              </w:rPr>
            </w:pPr>
          </w:p>
        </w:tc>
        <w:tc>
          <w:tcPr>
            <w:tcW w:w="1559" w:type="dxa"/>
            <w:shd w:val="clear" w:color="auto" w:fill="auto"/>
          </w:tcPr>
          <w:p w14:paraId="045D0652" w14:textId="4305542E" w:rsidR="00330196" w:rsidRPr="00637A13" w:rsidRDefault="00330196">
            <w:pPr>
              <w:jc w:val="center"/>
            </w:pPr>
          </w:p>
        </w:tc>
      </w:tr>
      <w:tr w:rsidR="00637A13" w:rsidRPr="00637A13" w14:paraId="79BA48EB" w14:textId="77777777" w:rsidTr="00B368F7">
        <w:trPr>
          <w:cantSplit/>
          <w:trHeight w:val="55"/>
        </w:trPr>
        <w:tc>
          <w:tcPr>
            <w:tcW w:w="709" w:type="dxa"/>
            <w:shd w:val="clear" w:color="auto" w:fill="auto"/>
          </w:tcPr>
          <w:p w14:paraId="7F37BCC0" w14:textId="3B41050E" w:rsidR="00E044F2" w:rsidRPr="00637A13" w:rsidRDefault="00E044F2" w:rsidP="00E044F2">
            <w:pPr>
              <w:spacing w:before="80" w:after="80" w:line="276" w:lineRule="auto"/>
              <w:rPr>
                <w:b/>
              </w:rPr>
            </w:pPr>
            <w:bookmarkStart w:id="3" w:name="_Hlk126328429"/>
            <w:r w:rsidRPr="00637A13">
              <w:rPr>
                <w:b/>
              </w:rPr>
              <w:t>9.</w:t>
            </w:r>
          </w:p>
        </w:tc>
        <w:tc>
          <w:tcPr>
            <w:tcW w:w="9781" w:type="dxa"/>
            <w:gridSpan w:val="2"/>
            <w:shd w:val="clear" w:color="auto" w:fill="auto"/>
          </w:tcPr>
          <w:p w14:paraId="185115B4" w14:textId="1A11FF78" w:rsidR="00E044F2" w:rsidRPr="00637A13" w:rsidRDefault="00E044F2" w:rsidP="00E044F2">
            <w:pPr>
              <w:spacing w:before="80" w:after="80" w:line="276" w:lineRule="auto"/>
              <w:rPr>
                <w:b/>
              </w:rPr>
            </w:pPr>
            <w:r w:rsidRPr="00637A13">
              <w:rPr>
                <w:b/>
              </w:rPr>
              <w:t>LEGISLATIVE REQUIREMENTS &amp; ANNUAL REPORTS</w:t>
            </w:r>
          </w:p>
        </w:tc>
      </w:tr>
      <w:tr w:rsidR="00637A13" w:rsidRPr="00637A13" w14:paraId="36887206" w14:textId="77777777" w:rsidTr="00330196">
        <w:trPr>
          <w:cantSplit/>
          <w:trHeight w:val="55"/>
        </w:trPr>
        <w:tc>
          <w:tcPr>
            <w:tcW w:w="709" w:type="dxa"/>
            <w:shd w:val="clear" w:color="auto" w:fill="auto"/>
          </w:tcPr>
          <w:p w14:paraId="7E735CB4" w14:textId="46DD473B" w:rsidR="00330196" w:rsidRPr="00637A13" w:rsidRDefault="00F56317" w:rsidP="004075F6">
            <w:pPr>
              <w:spacing w:before="240" w:after="240"/>
              <w:rPr>
                <w:b/>
                <w:bCs/>
              </w:rPr>
            </w:pPr>
            <w:r w:rsidRPr="00637A13">
              <w:rPr>
                <w:b/>
                <w:bCs/>
                <w:lang w:val="en-US"/>
              </w:rPr>
              <w:t>9.1</w:t>
            </w:r>
          </w:p>
        </w:tc>
        <w:tc>
          <w:tcPr>
            <w:tcW w:w="8222" w:type="dxa"/>
            <w:shd w:val="clear" w:color="auto" w:fill="auto"/>
          </w:tcPr>
          <w:p w14:paraId="48327B37" w14:textId="32027515" w:rsidR="00330196" w:rsidRPr="00637A13" w:rsidRDefault="00330196" w:rsidP="004075F6">
            <w:pPr>
              <w:shd w:val="clear" w:color="auto" w:fill="FFFFFF"/>
              <w:spacing w:before="240"/>
              <w:ind w:left="720" w:hanging="720"/>
              <w:textAlignment w:val="baseline"/>
              <w:rPr>
                <w:b/>
                <w:bCs/>
              </w:rPr>
            </w:pPr>
            <w:r w:rsidRPr="00637A13">
              <w:rPr>
                <w:b/>
                <w:bCs/>
              </w:rPr>
              <w:t xml:space="preserve">QCC Annual Statement of Assurance  </w:t>
            </w:r>
          </w:p>
          <w:p w14:paraId="1DB542BB" w14:textId="7D154577" w:rsidR="008D5C03" w:rsidRPr="00637A13" w:rsidRDefault="008D5C03" w:rsidP="008D5C03">
            <w:pPr>
              <w:shd w:val="clear" w:color="auto" w:fill="FFFFFF"/>
              <w:spacing w:before="240"/>
              <w:textAlignment w:val="baseline"/>
            </w:pPr>
            <w:r w:rsidRPr="00637A13">
              <w:t xml:space="preserve">This report is brought to Committee by Audrey Valente and </w:t>
            </w:r>
            <w:r w:rsidR="00355ECA" w:rsidRPr="00637A13">
              <w:t>was</w:t>
            </w:r>
            <w:r w:rsidRPr="00637A13">
              <w:t xml:space="preserve"> presented by Vanessa Salmond and comes for Assurance.</w:t>
            </w:r>
          </w:p>
          <w:p w14:paraId="328F57F9" w14:textId="77777777" w:rsidR="000750F9" w:rsidRPr="00637A13" w:rsidRDefault="000750F9" w:rsidP="008D5C03">
            <w:pPr>
              <w:shd w:val="clear" w:color="auto" w:fill="FFFFFF"/>
              <w:spacing w:before="240"/>
              <w:textAlignment w:val="baseline"/>
            </w:pPr>
            <w:r w:rsidRPr="00637A13">
              <w:t xml:space="preserve">Vanessa Salmond noted that the report, signed by the Chair, provides a synopsis of business conducted throughout the year as per governance requirement by end of financial year.   </w:t>
            </w:r>
          </w:p>
          <w:p w14:paraId="4AD0A54F" w14:textId="00B015F1" w:rsidR="000750F9" w:rsidRPr="00637A13" w:rsidRDefault="000750F9" w:rsidP="008D5C03">
            <w:pPr>
              <w:shd w:val="clear" w:color="auto" w:fill="FFFFFF"/>
              <w:spacing w:before="240"/>
              <w:textAlignment w:val="baseline"/>
            </w:pPr>
            <w:r w:rsidRPr="00637A13">
              <w:t xml:space="preserve">Vanessa advised that this report is a departure from the previous </w:t>
            </w:r>
            <w:r w:rsidR="00355ECA" w:rsidRPr="00637A13">
              <w:t>layout,</w:t>
            </w:r>
            <w:r w:rsidRPr="00637A13">
              <w:t xml:space="preserve"> which </w:t>
            </w:r>
            <w:r w:rsidR="00355ECA" w:rsidRPr="00637A13">
              <w:t>had</w:t>
            </w:r>
            <w:r w:rsidRPr="00637A13">
              <w:t xml:space="preserve"> more narrative, a test of change for the layout was initially undertaken with the Audit and Assurance Committee following the implementation of committee assurance principles.   </w:t>
            </w:r>
          </w:p>
          <w:p w14:paraId="5A047A90" w14:textId="77777777" w:rsidR="002C2BBB" w:rsidRPr="00637A13" w:rsidRDefault="000750F9" w:rsidP="00F56317">
            <w:pPr>
              <w:shd w:val="clear" w:color="auto" w:fill="FFFFFF"/>
              <w:spacing w:before="240"/>
              <w:textAlignment w:val="baseline"/>
            </w:pPr>
            <w:r w:rsidRPr="00637A13">
              <w:t xml:space="preserve">Vanessa explained the mapping and confirmed that there had been no escalation throughout the year and </w:t>
            </w:r>
            <w:r w:rsidR="00F56317" w:rsidRPr="00637A13">
              <w:t>confirmed that</w:t>
            </w:r>
            <w:r w:rsidRPr="00637A13">
              <w:t xml:space="preserve"> the committee were happy to endorse the report </w:t>
            </w:r>
            <w:r w:rsidR="00F56317" w:rsidRPr="00637A13">
              <w:t>being</w:t>
            </w:r>
            <w:r w:rsidRPr="00637A13">
              <w:t xml:space="preserve"> presented </w:t>
            </w:r>
            <w:r w:rsidR="00F56317" w:rsidRPr="00637A13">
              <w:t>at</w:t>
            </w:r>
            <w:r w:rsidRPr="00637A13">
              <w:t xml:space="preserve"> the Audit and Assurance Committee </w:t>
            </w:r>
            <w:r w:rsidR="00F56317" w:rsidRPr="00637A13">
              <w:t xml:space="preserve">as they </w:t>
            </w:r>
            <w:r w:rsidRPr="00637A13">
              <w:t>have oversight of the annual assurance statements.</w:t>
            </w:r>
          </w:p>
          <w:p w14:paraId="2AB85D94" w14:textId="449D1A3D" w:rsidR="00AA65E4" w:rsidRPr="00637A13" w:rsidRDefault="00AA65E4" w:rsidP="00F56317">
            <w:pPr>
              <w:shd w:val="clear" w:color="auto" w:fill="FFFFFF"/>
              <w:spacing w:before="240"/>
              <w:textAlignment w:val="baseline"/>
            </w:pPr>
          </w:p>
        </w:tc>
        <w:tc>
          <w:tcPr>
            <w:tcW w:w="1559" w:type="dxa"/>
            <w:shd w:val="clear" w:color="auto" w:fill="auto"/>
          </w:tcPr>
          <w:p w14:paraId="309746EB" w14:textId="7D741BB8" w:rsidR="00330196" w:rsidRPr="00637A13" w:rsidRDefault="00330196" w:rsidP="00F56317">
            <w:pPr>
              <w:spacing w:before="240"/>
            </w:pPr>
          </w:p>
        </w:tc>
      </w:tr>
      <w:tr w:rsidR="00637A13" w:rsidRPr="00637A13" w14:paraId="52C65788" w14:textId="77777777" w:rsidTr="00330196">
        <w:trPr>
          <w:cantSplit/>
          <w:trHeight w:val="55"/>
        </w:trPr>
        <w:tc>
          <w:tcPr>
            <w:tcW w:w="709" w:type="dxa"/>
            <w:shd w:val="clear" w:color="auto" w:fill="auto"/>
          </w:tcPr>
          <w:p w14:paraId="6A089DD9" w14:textId="6F67C8FC" w:rsidR="00637A13" w:rsidRPr="00637A13" w:rsidRDefault="00637A13" w:rsidP="00637A13">
            <w:pPr>
              <w:spacing w:before="120" w:after="120"/>
              <w:rPr>
                <w:b/>
                <w:bCs/>
                <w:lang w:val="en-US"/>
              </w:rPr>
            </w:pPr>
            <w:r w:rsidRPr="00637A13">
              <w:rPr>
                <w:b/>
                <w:bCs/>
                <w:lang w:val="en-US"/>
              </w:rPr>
              <w:t>9.2</w:t>
            </w:r>
          </w:p>
        </w:tc>
        <w:tc>
          <w:tcPr>
            <w:tcW w:w="8222" w:type="dxa"/>
            <w:shd w:val="clear" w:color="auto" w:fill="auto"/>
          </w:tcPr>
          <w:p w14:paraId="25D2B23C" w14:textId="77777777" w:rsidR="00637A13" w:rsidRPr="00637A13" w:rsidRDefault="00637A13" w:rsidP="00637A13">
            <w:pPr>
              <w:spacing w:before="120"/>
              <w:ind w:left="720" w:hanging="720"/>
              <w:rPr>
                <w:b/>
                <w:bCs/>
              </w:rPr>
            </w:pPr>
            <w:r w:rsidRPr="00637A13">
              <w:rPr>
                <w:b/>
                <w:bCs/>
                <w:lang w:val="en-US"/>
              </w:rPr>
              <w:t>Adult Support and Protection Annual Report</w:t>
            </w:r>
            <w:r w:rsidRPr="00637A13">
              <w:rPr>
                <w:b/>
                <w:bCs/>
              </w:rPr>
              <w:t xml:space="preserve">  </w:t>
            </w:r>
          </w:p>
          <w:p w14:paraId="1F0C7E0B" w14:textId="77777777" w:rsidR="00637A13" w:rsidRPr="00637A13" w:rsidRDefault="00637A13" w:rsidP="00637A13">
            <w:pPr>
              <w:ind w:left="720" w:hanging="720"/>
            </w:pPr>
          </w:p>
          <w:p w14:paraId="3D4C2218" w14:textId="77777777" w:rsidR="00637A13" w:rsidRPr="00637A13" w:rsidRDefault="00637A13" w:rsidP="00637A13">
            <w:pPr>
              <w:rPr>
                <w:iCs/>
              </w:rPr>
            </w:pPr>
            <w:r w:rsidRPr="00637A13">
              <w:t xml:space="preserve">This report is brought to Committee by James Ross and was presented by Dougie Dunlop and Ronan Burke.   It is tabled for Assurance.  </w:t>
            </w:r>
            <w:r w:rsidRPr="00637A13">
              <w:rPr>
                <w:iCs/>
              </w:rPr>
              <w:t xml:space="preserve"> </w:t>
            </w:r>
          </w:p>
          <w:p w14:paraId="2CC4D21B" w14:textId="77777777" w:rsidR="00637A13" w:rsidRPr="00637A13" w:rsidRDefault="00637A13" w:rsidP="00637A13">
            <w:pPr>
              <w:rPr>
                <w:iCs/>
              </w:rPr>
            </w:pPr>
          </w:p>
          <w:p w14:paraId="15BD120E" w14:textId="77777777" w:rsidR="00637A13" w:rsidRPr="00637A13" w:rsidRDefault="00637A13" w:rsidP="00637A13">
            <w:pPr>
              <w:rPr>
                <w:bCs/>
                <w:spacing w:val="-4"/>
              </w:rPr>
            </w:pPr>
            <w:r w:rsidRPr="00637A13">
              <w:rPr>
                <w:iCs/>
              </w:rPr>
              <w:t xml:space="preserve">Dougie Dunlop advised </w:t>
            </w:r>
            <w:r w:rsidRPr="00637A13">
              <w:rPr>
                <w:bCs/>
                <w:spacing w:val="-4"/>
              </w:rPr>
              <w:t xml:space="preserve">of this paper is to present the Fife Adult Support and Protection Committee (ASPC) Biennial Report for 2022-24 noting the report follows a format established by the Scottish Government.  </w:t>
            </w:r>
          </w:p>
          <w:p w14:paraId="116A5810" w14:textId="77777777" w:rsidR="00637A13" w:rsidRPr="00637A13" w:rsidRDefault="00637A13" w:rsidP="00637A13">
            <w:pPr>
              <w:rPr>
                <w:bCs/>
                <w:spacing w:val="-4"/>
              </w:rPr>
            </w:pPr>
          </w:p>
          <w:p w14:paraId="37C12166" w14:textId="77777777" w:rsidR="00637A13" w:rsidRPr="00637A13" w:rsidRDefault="00637A13" w:rsidP="00637A13">
            <w:pPr>
              <w:rPr>
                <w:bCs/>
                <w:spacing w:val="-4"/>
              </w:rPr>
            </w:pPr>
            <w:r w:rsidRPr="00637A13">
              <w:rPr>
                <w:bCs/>
                <w:spacing w:val="-4"/>
              </w:rPr>
              <w:t xml:space="preserve">Ronan Burke talked to the report highlighting the report provides a degree of statistical data in respect to the characteristics of adults at risk of harm and provides a summary of local activity during 2022-2024.  </w:t>
            </w:r>
          </w:p>
          <w:p w14:paraId="072B19C1" w14:textId="77777777" w:rsidR="00637A13" w:rsidRPr="00637A13" w:rsidRDefault="00637A13" w:rsidP="00637A13">
            <w:pPr>
              <w:rPr>
                <w:iCs/>
              </w:rPr>
            </w:pPr>
          </w:p>
          <w:p w14:paraId="1B87B078" w14:textId="77777777" w:rsidR="00637A13" w:rsidRPr="00637A13" w:rsidRDefault="00637A13" w:rsidP="00637A13">
            <w:pPr>
              <w:rPr>
                <w:iCs/>
              </w:rPr>
            </w:pPr>
            <w:r w:rsidRPr="00637A13">
              <w:rPr>
                <w:iCs/>
              </w:rPr>
              <w:t xml:space="preserve">Rosemary Liewald queried with regards the graphics outlining percentages on page 139 whether there was a breakdown by age for the women who are targeted for financial harm.   Ronan advised that he did not have this information to hand, but the information was available to the local team.   Rosemary Liewald agreed to contact Ronan with her specific concerns within her locality out with the meeting. </w:t>
            </w:r>
          </w:p>
          <w:p w14:paraId="679C8AE3" w14:textId="77777777" w:rsidR="00637A13" w:rsidRPr="00637A13" w:rsidRDefault="00637A13" w:rsidP="004075F6">
            <w:pPr>
              <w:shd w:val="clear" w:color="auto" w:fill="FFFFFF"/>
              <w:spacing w:before="240"/>
              <w:ind w:left="720" w:hanging="720"/>
              <w:textAlignment w:val="baseline"/>
              <w:rPr>
                <w:b/>
                <w:bCs/>
              </w:rPr>
            </w:pPr>
          </w:p>
        </w:tc>
        <w:tc>
          <w:tcPr>
            <w:tcW w:w="1559" w:type="dxa"/>
            <w:shd w:val="clear" w:color="auto" w:fill="auto"/>
          </w:tcPr>
          <w:p w14:paraId="7B89065F" w14:textId="77777777" w:rsidR="00637A13" w:rsidRPr="00637A13" w:rsidRDefault="00637A13" w:rsidP="00F56317">
            <w:pPr>
              <w:spacing w:before="240"/>
            </w:pPr>
          </w:p>
        </w:tc>
      </w:tr>
      <w:tr w:rsidR="00637A13" w:rsidRPr="00637A13" w14:paraId="68F1D29C" w14:textId="77777777" w:rsidTr="00330196">
        <w:trPr>
          <w:cantSplit/>
          <w:trHeight w:val="55"/>
        </w:trPr>
        <w:tc>
          <w:tcPr>
            <w:tcW w:w="709" w:type="dxa"/>
            <w:shd w:val="clear" w:color="auto" w:fill="auto"/>
          </w:tcPr>
          <w:p w14:paraId="7DFCC77A" w14:textId="21DB26AF" w:rsidR="00330196" w:rsidRPr="00637A13" w:rsidRDefault="00330196" w:rsidP="00E044F2">
            <w:pPr>
              <w:spacing w:after="240"/>
              <w:rPr>
                <w:b/>
                <w:bCs/>
              </w:rPr>
            </w:pPr>
          </w:p>
        </w:tc>
        <w:tc>
          <w:tcPr>
            <w:tcW w:w="8222" w:type="dxa"/>
            <w:shd w:val="clear" w:color="auto" w:fill="auto"/>
          </w:tcPr>
          <w:p w14:paraId="349768EA" w14:textId="77777777" w:rsidR="00330196" w:rsidRPr="00637A13" w:rsidRDefault="00330196" w:rsidP="004E43CE">
            <w:pPr>
              <w:rPr>
                <w:iCs/>
              </w:rPr>
            </w:pPr>
          </w:p>
          <w:p w14:paraId="693CFB20" w14:textId="4AE46ED9" w:rsidR="00BD5F1A" w:rsidRPr="00637A13" w:rsidRDefault="004E43CE" w:rsidP="004E43CE">
            <w:pPr>
              <w:rPr>
                <w:iCs/>
              </w:rPr>
            </w:pPr>
            <w:r w:rsidRPr="00637A13">
              <w:rPr>
                <w:iCs/>
              </w:rPr>
              <w:t xml:space="preserve">Paul Dundas </w:t>
            </w:r>
            <w:r w:rsidR="005913DF" w:rsidRPr="00637A13">
              <w:rPr>
                <w:iCs/>
              </w:rPr>
              <w:t xml:space="preserve">thanked Dougie </w:t>
            </w:r>
            <w:r w:rsidR="00BD5F1A" w:rsidRPr="00637A13">
              <w:rPr>
                <w:iCs/>
              </w:rPr>
              <w:t xml:space="preserve">Dunlop </w:t>
            </w:r>
            <w:r w:rsidR="005913DF" w:rsidRPr="00637A13">
              <w:rPr>
                <w:iCs/>
              </w:rPr>
              <w:t xml:space="preserve">and Ronan </w:t>
            </w:r>
            <w:r w:rsidR="00BD5F1A" w:rsidRPr="00637A13">
              <w:rPr>
                <w:iCs/>
              </w:rPr>
              <w:t xml:space="preserve">Burke </w:t>
            </w:r>
            <w:r w:rsidR="005913DF" w:rsidRPr="00637A13">
              <w:rPr>
                <w:iCs/>
              </w:rPr>
              <w:t xml:space="preserve">for the paper noting that </w:t>
            </w:r>
            <w:r w:rsidR="00BD5F1A" w:rsidRPr="00637A13">
              <w:rPr>
                <w:iCs/>
              </w:rPr>
              <w:t xml:space="preserve">its </w:t>
            </w:r>
            <w:r w:rsidR="005913DF" w:rsidRPr="00637A13">
              <w:rPr>
                <w:iCs/>
              </w:rPr>
              <w:t xml:space="preserve">significance </w:t>
            </w:r>
            <w:r w:rsidR="00BD5F1A" w:rsidRPr="00637A13">
              <w:rPr>
                <w:iCs/>
              </w:rPr>
              <w:t>was self-evident</w:t>
            </w:r>
            <w:r w:rsidR="005913DF" w:rsidRPr="00637A13">
              <w:rPr>
                <w:iCs/>
              </w:rPr>
              <w:t xml:space="preserve">.  </w:t>
            </w:r>
            <w:r w:rsidR="00BD5F1A" w:rsidRPr="00637A13">
              <w:rPr>
                <w:iCs/>
              </w:rPr>
              <w:t xml:space="preserve">He reflected on the hypothesis regarding the rising rate of referrals and highlighted the importance of professional engagement and partnership working - core elements of social work and social care. He also referenced the new requirement for registrants to undertake continuous professional development and suggested there may be a correlation between the increase in referrals and the quality of training. He asked whether there were specific areas of concern or trends emerging from professional referral sources.  Ronan advised that the referral patterns have remained consistent over the years, with the majority coming from Policy Scotland and NHS Acute Services.  He welcomed that both organisations are represented on the Fife Adult and Protection Committee, ensuring strong multi-agency collaboration. </w:t>
            </w:r>
          </w:p>
          <w:p w14:paraId="1ADF0E96" w14:textId="7A3F422B" w:rsidR="00BD5F1A" w:rsidRPr="00637A13" w:rsidRDefault="00BD5F1A" w:rsidP="004E43CE">
            <w:pPr>
              <w:rPr>
                <w:iCs/>
              </w:rPr>
            </w:pPr>
          </w:p>
          <w:p w14:paraId="7DA6F008" w14:textId="756C898F" w:rsidR="00BD5F1A" w:rsidRPr="00637A13" w:rsidRDefault="00BD5F1A" w:rsidP="00AA65E4">
            <w:pPr>
              <w:rPr>
                <w:iCs/>
              </w:rPr>
            </w:pPr>
            <w:r w:rsidRPr="00637A13">
              <w:rPr>
                <w:iCs/>
              </w:rPr>
              <w:t>Jo Bennet queried how Fife compared nationally in terms of referral rates, how the quality of investigations is assured, and how the impact of improvement plans is being assessed.   Dougie Dunlop explained that national comparisons are challenging due to variations in local approaches. He noted that the Scottish Government has acknowledged this limitation and established IRISS (Institute for Research and Innovation in Social Services) to improve transparency and data consistency. Based on referrals per 100,000 population, Fife sits in the mid-range and is not considered an outlier.</w:t>
            </w:r>
          </w:p>
          <w:p w14:paraId="5FE63BD7" w14:textId="77777777" w:rsidR="00637A13" w:rsidRPr="00637A13" w:rsidRDefault="00637A13" w:rsidP="00AA65E4">
            <w:pPr>
              <w:rPr>
                <w:iCs/>
              </w:rPr>
            </w:pPr>
          </w:p>
          <w:p w14:paraId="08535A7F" w14:textId="77777777" w:rsidR="00BD5F1A" w:rsidRPr="00BD5F1A" w:rsidRDefault="00BD5F1A" w:rsidP="00AA65E4">
            <w:pPr>
              <w:rPr>
                <w:iCs/>
              </w:rPr>
            </w:pPr>
            <w:r w:rsidRPr="00BD5F1A">
              <w:rPr>
                <w:iCs/>
              </w:rPr>
              <w:t>Regarding quality assurance, Dougie confirmed that robust audit processes are in place to review specific cases and assess the effectiveness of interventions. As Independent Chair, he expressed confidence in the quality of support provided through the ASP process. He also acknowledged ongoing discussions about individuals who fall outside the ASP criteria and the importance of ensuring they still receive appropriate support. He noted that the Care Inspectorate, during their last attendance, commended the team’s approach to quality assurance.</w:t>
            </w:r>
          </w:p>
          <w:p w14:paraId="7CC98A51" w14:textId="00C369B8" w:rsidR="00BD5F1A" w:rsidRPr="00637A13" w:rsidRDefault="00BD5F1A" w:rsidP="00BD5F1A">
            <w:pPr>
              <w:rPr>
                <w:iCs/>
              </w:rPr>
            </w:pPr>
          </w:p>
          <w:p w14:paraId="5ACC3717" w14:textId="6C3B397D" w:rsidR="00BD5F1A" w:rsidRPr="00637A13" w:rsidRDefault="00BD5F1A" w:rsidP="00BD5F1A">
            <w:r w:rsidRPr="00637A13">
              <w:t>Morna Fleming queried page 152 which talks of the engagement, involvement and communication which references that the ASPC Engagement and Participation Officer will be sharing a quarterly SWAY document and asked if this has been circulated as she has not seen this as a member of the public.   Ronan advised that this is in place and has been for a period of time and noted acknowledged that further work is needed to improve its public distribution.</w:t>
            </w:r>
          </w:p>
          <w:p w14:paraId="7664B65D" w14:textId="27C9C9AF" w:rsidR="00BD5F1A" w:rsidRPr="00637A13" w:rsidRDefault="00BD5F1A" w:rsidP="00BD5F1A"/>
          <w:p w14:paraId="034AF93F" w14:textId="723C57AC" w:rsidR="00BD5F1A" w:rsidRPr="00637A13" w:rsidRDefault="00BD5F1A" w:rsidP="00BD5F1A">
            <w:r w:rsidRPr="00637A13">
              <w:t>Morna also referred to the ASP National Minimum Dataset 2023/24 on page 186, expressing concern over the large number of referrals categorised as “other.” She asked for examples of what might fall into this category.  Ronan explained that this was a recording issue and committed to raising it with those responsible for the national dataset.</w:t>
            </w:r>
          </w:p>
          <w:p w14:paraId="67DA55DE" w14:textId="1E92A1EA" w:rsidR="00BD5F1A" w:rsidRPr="00637A13" w:rsidRDefault="00BD5F1A" w:rsidP="004E43CE"/>
          <w:p w14:paraId="7A5A5CAE" w14:textId="1F5F6F15" w:rsidR="00637A13" w:rsidRPr="00637A13" w:rsidRDefault="00637A13" w:rsidP="004E43CE">
            <w:pPr>
              <w:rPr>
                <w:b/>
                <w:bCs/>
              </w:rPr>
            </w:pPr>
            <w:r w:rsidRPr="00637A13">
              <w:rPr>
                <w:b/>
                <w:bCs/>
              </w:rPr>
              <w:t>Action:</w:t>
            </w:r>
          </w:p>
          <w:p w14:paraId="60B65028" w14:textId="77777777" w:rsidR="004E43CE" w:rsidRPr="00637A13" w:rsidRDefault="00637A13" w:rsidP="00637A13">
            <w:pPr>
              <w:rPr>
                <w:b/>
                <w:bCs/>
                <w:iCs/>
              </w:rPr>
            </w:pPr>
            <w:r w:rsidRPr="00637A13">
              <w:rPr>
                <w:b/>
                <w:bCs/>
                <w:iCs/>
              </w:rPr>
              <w:t xml:space="preserve">Rosemary Liewald to contact Ronan Burke to discuss specific concerns regarding financial harm within her locality out with the meeting.  </w:t>
            </w:r>
          </w:p>
          <w:p w14:paraId="657D8609" w14:textId="4A20A066" w:rsidR="00637A13" w:rsidRPr="00637A13" w:rsidRDefault="00637A13" w:rsidP="00637A13"/>
        </w:tc>
        <w:tc>
          <w:tcPr>
            <w:tcW w:w="1559" w:type="dxa"/>
            <w:shd w:val="clear" w:color="auto" w:fill="auto"/>
          </w:tcPr>
          <w:p w14:paraId="74DC5A52" w14:textId="77777777" w:rsidR="00330196" w:rsidRPr="00637A13" w:rsidRDefault="00330196" w:rsidP="00AE6052">
            <w:pPr>
              <w:jc w:val="center"/>
            </w:pPr>
          </w:p>
          <w:p w14:paraId="465FF70B" w14:textId="77777777" w:rsidR="00637A13" w:rsidRPr="00637A13" w:rsidRDefault="00637A13" w:rsidP="00AE6052">
            <w:pPr>
              <w:jc w:val="center"/>
            </w:pPr>
          </w:p>
          <w:p w14:paraId="7891E5D6" w14:textId="77777777" w:rsidR="00637A13" w:rsidRPr="00637A13" w:rsidRDefault="00637A13" w:rsidP="00AE6052">
            <w:pPr>
              <w:jc w:val="center"/>
            </w:pPr>
          </w:p>
          <w:p w14:paraId="6494C82D" w14:textId="77777777" w:rsidR="00637A13" w:rsidRPr="00637A13" w:rsidRDefault="00637A13" w:rsidP="00AE6052">
            <w:pPr>
              <w:jc w:val="center"/>
            </w:pPr>
          </w:p>
          <w:p w14:paraId="65FE37C8" w14:textId="77777777" w:rsidR="00637A13" w:rsidRPr="00637A13" w:rsidRDefault="00637A13" w:rsidP="00AE6052">
            <w:pPr>
              <w:jc w:val="center"/>
            </w:pPr>
          </w:p>
          <w:p w14:paraId="26D0F077" w14:textId="77777777" w:rsidR="00637A13" w:rsidRPr="00637A13" w:rsidRDefault="00637A13" w:rsidP="00AE6052">
            <w:pPr>
              <w:jc w:val="center"/>
            </w:pPr>
          </w:p>
          <w:p w14:paraId="4DBC2F19" w14:textId="77777777" w:rsidR="00637A13" w:rsidRPr="00637A13" w:rsidRDefault="00637A13" w:rsidP="00AE6052">
            <w:pPr>
              <w:jc w:val="center"/>
            </w:pPr>
          </w:p>
          <w:p w14:paraId="72578A95" w14:textId="77777777" w:rsidR="00637A13" w:rsidRPr="00637A13" w:rsidRDefault="00637A13" w:rsidP="00AE6052">
            <w:pPr>
              <w:jc w:val="center"/>
            </w:pPr>
          </w:p>
          <w:p w14:paraId="0E9ABF87" w14:textId="77777777" w:rsidR="00637A13" w:rsidRPr="00637A13" w:rsidRDefault="00637A13" w:rsidP="00AE6052">
            <w:pPr>
              <w:jc w:val="center"/>
            </w:pPr>
          </w:p>
          <w:p w14:paraId="1432A75B" w14:textId="77777777" w:rsidR="00637A13" w:rsidRPr="00637A13" w:rsidRDefault="00637A13" w:rsidP="00AE6052">
            <w:pPr>
              <w:jc w:val="center"/>
            </w:pPr>
          </w:p>
          <w:p w14:paraId="3AB6E634" w14:textId="77777777" w:rsidR="00637A13" w:rsidRPr="00637A13" w:rsidRDefault="00637A13" w:rsidP="00AE6052">
            <w:pPr>
              <w:jc w:val="center"/>
            </w:pPr>
          </w:p>
          <w:p w14:paraId="3CF606C7" w14:textId="77777777" w:rsidR="00637A13" w:rsidRPr="00637A13" w:rsidRDefault="00637A13" w:rsidP="00AE6052">
            <w:pPr>
              <w:jc w:val="center"/>
            </w:pPr>
          </w:p>
          <w:p w14:paraId="4A56C924" w14:textId="77777777" w:rsidR="00637A13" w:rsidRPr="00637A13" w:rsidRDefault="00637A13" w:rsidP="00AE6052">
            <w:pPr>
              <w:jc w:val="center"/>
            </w:pPr>
          </w:p>
          <w:p w14:paraId="0F4DCBDF" w14:textId="77777777" w:rsidR="00637A13" w:rsidRPr="00637A13" w:rsidRDefault="00637A13" w:rsidP="00AE6052">
            <w:pPr>
              <w:jc w:val="center"/>
            </w:pPr>
          </w:p>
          <w:p w14:paraId="3CA0C690" w14:textId="77777777" w:rsidR="00637A13" w:rsidRPr="00637A13" w:rsidRDefault="00637A13" w:rsidP="00AE6052">
            <w:pPr>
              <w:jc w:val="center"/>
            </w:pPr>
          </w:p>
          <w:p w14:paraId="19E1CF60" w14:textId="77777777" w:rsidR="00637A13" w:rsidRPr="00637A13" w:rsidRDefault="00637A13" w:rsidP="00AE6052">
            <w:pPr>
              <w:jc w:val="center"/>
            </w:pPr>
          </w:p>
          <w:p w14:paraId="75E02A7F" w14:textId="77777777" w:rsidR="00637A13" w:rsidRPr="00637A13" w:rsidRDefault="00637A13" w:rsidP="00AE6052">
            <w:pPr>
              <w:jc w:val="center"/>
            </w:pPr>
          </w:p>
          <w:p w14:paraId="192EFA82" w14:textId="77777777" w:rsidR="00637A13" w:rsidRPr="00637A13" w:rsidRDefault="00637A13" w:rsidP="00AE6052">
            <w:pPr>
              <w:jc w:val="center"/>
            </w:pPr>
          </w:p>
          <w:p w14:paraId="3BC3F5A7" w14:textId="77777777" w:rsidR="00637A13" w:rsidRPr="00637A13" w:rsidRDefault="00637A13" w:rsidP="00AE6052">
            <w:pPr>
              <w:jc w:val="center"/>
            </w:pPr>
          </w:p>
          <w:p w14:paraId="78B442DB" w14:textId="77777777" w:rsidR="00637A13" w:rsidRPr="00637A13" w:rsidRDefault="00637A13" w:rsidP="00AE6052">
            <w:pPr>
              <w:jc w:val="center"/>
            </w:pPr>
          </w:p>
          <w:p w14:paraId="5E7BBC01" w14:textId="77777777" w:rsidR="00637A13" w:rsidRPr="00637A13" w:rsidRDefault="00637A13" w:rsidP="00AE6052">
            <w:pPr>
              <w:jc w:val="center"/>
            </w:pPr>
          </w:p>
          <w:p w14:paraId="2BC2C16A" w14:textId="77777777" w:rsidR="00637A13" w:rsidRPr="00637A13" w:rsidRDefault="00637A13" w:rsidP="00AE6052">
            <w:pPr>
              <w:jc w:val="center"/>
            </w:pPr>
          </w:p>
          <w:p w14:paraId="5A776CE9" w14:textId="77777777" w:rsidR="00637A13" w:rsidRPr="00637A13" w:rsidRDefault="00637A13" w:rsidP="00AE6052">
            <w:pPr>
              <w:jc w:val="center"/>
            </w:pPr>
          </w:p>
          <w:p w14:paraId="5A397966" w14:textId="77777777" w:rsidR="00637A13" w:rsidRPr="00637A13" w:rsidRDefault="00637A13" w:rsidP="00AE6052">
            <w:pPr>
              <w:jc w:val="center"/>
            </w:pPr>
          </w:p>
          <w:p w14:paraId="2D7862E9" w14:textId="77777777" w:rsidR="00637A13" w:rsidRPr="00637A13" w:rsidRDefault="00637A13" w:rsidP="00AE6052">
            <w:pPr>
              <w:jc w:val="center"/>
            </w:pPr>
          </w:p>
          <w:p w14:paraId="3FB6632A" w14:textId="77777777" w:rsidR="00637A13" w:rsidRPr="00637A13" w:rsidRDefault="00637A13" w:rsidP="00AE6052">
            <w:pPr>
              <w:jc w:val="center"/>
            </w:pPr>
          </w:p>
          <w:p w14:paraId="5409EE87" w14:textId="77777777" w:rsidR="00637A13" w:rsidRPr="00637A13" w:rsidRDefault="00637A13" w:rsidP="00AE6052">
            <w:pPr>
              <w:jc w:val="center"/>
            </w:pPr>
          </w:p>
          <w:p w14:paraId="42A9C665" w14:textId="77777777" w:rsidR="00637A13" w:rsidRPr="00637A13" w:rsidRDefault="00637A13" w:rsidP="00AE6052">
            <w:pPr>
              <w:jc w:val="center"/>
            </w:pPr>
          </w:p>
          <w:p w14:paraId="018213DD" w14:textId="77777777" w:rsidR="00637A13" w:rsidRPr="00637A13" w:rsidRDefault="00637A13" w:rsidP="00AE6052">
            <w:pPr>
              <w:jc w:val="center"/>
            </w:pPr>
          </w:p>
          <w:p w14:paraId="296D8000" w14:textId="77777777" w:rsidR="00637A13" w:rsidRPr="00637A13" w:rsidRDefault="00637A13" w:rsidP="00AE6052">
            <w:pPr>
              <w:jc w:val="center"/>
            </w:pPr>
          </w:p>
          <w:p w14:paraId="34456D43" w14:textId="77777777" w:rsidR="00637A13" w:rsidRPr="00637A13" w:rsidRDefault="00637A13" w:rsidP="00AE6052">
            <w:pPr>
              <w:jc w:val="center"/>
            </w:pPr>
          </w:p>
          <w:p w14:paraId="7754DE16" w14:textId="77777777" w:rsidR="00637A13" w:rsidRPr="00637A13" w:rsidRDefault="00637A13" w:rsidP="00AE6052">
            <w:pPr>
              <w:jc w:val="center"/>
            </w:pPr>
          </w:p>
          <w:p w14:paraId="5651BF9A" w14:textId="77777777" w:rsidR="00637A13" w:rsidRPr="00637A13" w:rsidRDefault="00637A13" w:rsidP="00AE6052">
            <w:pPr>
              <w:jc w:val="center"/>
            </w:pPr>
          </w:p>
          <w:p w14:paraId="6CFFA78B" w14:textId="77777777" w:rsidR="00637A13" w:rsidRPr="00637A13" w:rsidRDefault="00637A13" w:rsidP="00AE6052">
            <w:pPr>
              <w:jc w:val="center"/>
            </w:pPr>
          </w:p>
          <w:p w14:paraId="661A3CC7" w14:textId="77777777" w:rsidR="00637A13" w:rsidRPr="00637A13" w:rsidRDefault="00637A13" w:rsidP="00AE6052">
            <w:pPr>
              <w:jc w:val="center"/>
            </w:pPr>
          </w:p>
          <w:p w14:paraId="1EDC810C" w14:textId="77777777" w:rsidR="00637A13" w:rsidRPr="00637A13" w:rsidRDefault="00637A13" w:rsidP="00AE6052">
            <w:pPr>
              <w:jc w:val="center"/>
            </w:pPr>
          </w:p>
          <w:p w14:paraId="5F1607F8" w14:textId="77777777" w:rsidR="00637A13" w:rsidRPr="00637A13" w:rsidRDefault="00637A13" w:rsidP="00AE6052">
            <w:pPr>
              <w:jc w:val="center"/>
            </w:pPr>
          </w:p>
          <w:p w14:paraId="0E8EC9A0" w14:textId="77777777" w:rsidR="00637A13" w:rsidRPr="00637A13" w:rsidRDefault="00637A13" w:rsidP="00AE6052">
            <w:pPr>
              <w:jc w:val="center"/>
            </w:pPr>
          </w:p>
          <w:p w14:paraId="3C4EA575" w14:textId="77777777" w:rsidR="00637A13" w:rsidRPr="00637A13" w:rsidRDefault="00637A13" w:rsidP="00AE6052">
            <w:pPr>
              <w:jc w:val="center"/>
            </w:pPr>
          </w:p>
          <w:p w14:paraId="7C122AB5" w14:textId="77777777" w:rsidR="00637A13" w:rsidRPr="00637A13" w:rsidRDefault="00637A13" w:rsidP="00AE6052">
            <w:pPr>
              <w:jc w:val="center"/>
            </w:pPr>
          </w:p>
          <w:p w14:paraId="14F49927" w14:textId="77777777" w:rsidR="00637A13" w:rsidRPr="00637A13" w:rsidRDefault="00637A13" w:rsidP="00AE6052">
            <w:pPr>
              <w:jc w:val="center"/>
            </w:pPr>
          </w:p>
          <w:p w14:paraId="6325F8DC" w14:textId="77777777" w:rsidR="00637A13" w:rsidRPr="00637A13" w:rsidRDefault="00637A13" w:rsidP="00AE6052">
            <w:pPr>
              <w:jc w:val="center"/>
            </w:pPr>
          </w:p>
          <w:p w14:paraId="331B343A" w14:textId="77777777" w:rsidR="00637A13" w:rsidRPr="00637A13" w:rsidRDefault="00637A13" w:rsidP="00AE6052">
            <w:pPr>
              <w:jc w:val="center"/>
            </w:pPr>
          </w:p>
          <w:p w14:paraId="22593F32" w14:textId="77777777" w:rsidR="00637A13" w:rsidRPr="00637A13" w:rsidRDefault="00637A13" w:rsidP="00AE6052">
            <w:pPr>
              <w:jc w:val="center"/>
            </w:pPr>
          </w:p>
          <w:p w14:paraId="4EDAB7CA" w14:textId="77777777" w:rsidR="00637A13" w:rsidRPr="00637A13" w:rsidRDefault="00637A13" w:rsidP="00AE6052">
            <w:pPr>
              <w:jc w:val="center"/>
            </w:pPr>
          </w:p>
          <w:p w14:paraId="4EFA0E2D" w14:textId="77777777" w:rsidR="00637A13" w:rsidRPr="00637A13" w:rsidRDefault="00637A13" w:rsidP="00AE6052">
            <w:pPr>
              <w:jc w:val="center"/>
            </w:pPr>
          </w:p>
          <w:p w14:paraId="6BCEC933" w14:textId="77777777" w:rsidR="00637A13" w:rsidRPr="00637A13" w:rsidRDefault="00637A13" w:rsidP="00AE6052">
            <w:pPr>
              <w:jc w:val="center"/>
            </w:pPr>
          </w:p>
          <w:p w14:paraId="4776AB7A" w14:textId="77777777" w:rsidR="00637A13" w:rsidRPr="00637A13" w:rsidRDefault="00637A13" w:rsidP="00AE6052">
            <w:pPr>
              <w:jc w:val="center"/>
            </w:pPr>
          </w:p>
          <w:p w14:paraId="63D37CCE" w14:textId="77777777" w:rsidR="00637A13" w:rsidRPr="00637A13" w:rsidRDefault="00637A13" w:rsidP="00AE6052">
            <w:pPr>
              <w:jc w:val="center"/>
            </w:pPr>
          </w:p>
          <w:p w14:paraId="7F69AD16" w14:textId="77777777" w:rsidR="00637A13" w:rsidRPr="00637A13" w:rsidRDefault="00637A13" w:rsidP="00AE6052">
            <w:pPr>
              <w:jc w:val="center"/>
            </w:pPr>
          </w:p>
          <w:p w14:paraId="60D1BAA2" w14:textId="79F76391" w:rsidR="00637A13" w:rsidRPr="00637A13" w:rsidRDefault="00637A13" w:rsidP="00AE6052">
            <w:pPr>
              <w:jc w:val="center"/>
              <w:rPr>
                <w:b/>
                <w:bCs/>
              </w:rPr>
            </w:pPr>
            <w:r w:rsidRPr="00637A13">
              <w:rPr>
                <w:b/>
                <w:bCs/>
              </w:rPr>
              <w:t>RL</w:t>
            </w:r>
          </w:p>
        </w:tc>
      </w:tr>
      <w:tr w:rsidR="00637A13" w:rsidRPr="00637A13" w14:paraId="24BE1672" w14:textId="77777777" w:rsidTr="00330196">
        <w:trPr>
          <w:cantSplit/>
          <w:trHeight w:val="55"/>
        </w:trPr>
        <w:tc>
          <w:tcPr>
            <w:tcW w:w="709" w:type="dxa"/>
            <w:shd w:val="clear" w:color="auto" w:fill="auto"/>
          </w:tcPr>
          <w:p w14:paraId="03C7D68E" w14:textId="00795AC1" w:rsidR="00330196" w:rsidRPr="00637A13" w:rsidRDefault="002C2BBB" w:rsidP="00E044F2">
            <w:pPr>
              <w:spacing w:after="240"/>
              <w:rPr>
                <w:b/>
                <w:bCs/>
              </w:rPr>
            </w:pPr>
            <w:r w:rsidRPr="00637A13">
              <w:rPr>
                <w:b/>
                <w:bCs/>
                <w:lang w:val="en-US"/>
              </w:rPr>
              <w:lastRenderedPageBreak/>
              <w:t>9.3</w:t>
            </w:r>
          </w:p>
        </w:tc>
        <w:tc>
          <w:tcPr>
            <w:tcW w:w="8222" w:type="dxa"/>
            <w:shd w:val="clear" w:color="auto" w:fill="auto"/>
          </w:tcPr>
          <w:p w14:paraId="1B4C5AF3" w14:textId="1CA34179" w:rsidR="00330196" w:rsidRPr="00637A13" w:rsidRDefault="00330196" w:rsidP="002C2BBB">
            <w:pPr>
              <w:rPr>
                <w:b/>
                <w:bCs/>
              </w:rPr>
            </w:pPr>
            <w:r w:rsidRPr="00637A13">
              <w:rPr>
                <w:b/>
                <w:bCs/>
              </w:rPr>
              <w:t xml:space="preserve">UNCRC - United Nations Convention for Children's Rights - Annual Report </w:t>
            </w:r>
          </w:p>
          <w:p w14:paraId="05694C1E" w14:textId="77777777" w:rsidR="00330196" w:rsidRPr="00637A13" w:rsidRDefault="00330196" w:rsidP="000F469D">
            <w:pPr>
              <w:ind w:left="720" w:hanging="720"/>
              <w:rPr>
                <w:b/>
                <w:bCs/>
                <w:lang w:val="en-US"/>
              </w:rPr>
            </w:pPr>
          </w:p>
          <w:p w14:paraId="6E201370" w14:textId="77777777" w:rsidR="00BD5F1A" w:rsidRPr="00BD5F1A" w:rsidRDefault="00BD5F1A" w:rsidP="00BD5F1A">
            <w:pPr>
              <w:shd w:val="clear" w:color="auto" w:fill="FAFAFA"/>
              <w:spacing w:before="120" w:after="60"/>
            </w:pPr>
            <w:r w:rsidRPr="00BD5F1A">
              <w:t>Olivia Robertson introduced the report, noting that it was originally drafted by Dr. Watson, who has since left the organisation. Dr. Neilson assumed the role in February 2025. Olivia highlighted that the report has been presented to several committees prior to this submission and acknowledged that some of the work described has since progressed. She advised that the report will require updating before it proceeds further to reflect the most current developments.</w:t>
            </w:r>
          </w:p>
          <w:p w14:paraId="5F96A998" w14:textId="77777777" w:rsidR="00BD5F1A" w:rsidRPr="00BD5F1A" w:rsidRDefault="00BD5F1A" w:rsidP="00BD5F1A">
            <w:pPr>
              <w:shd w:val="clear" w:color="auto" w:fill="FAFAFA"/>
              <w:spacing w:before="120" w:after="60"/>
            </w:pPr>
            <w:r w:rsidRPr="00BD5F1A">
              <w:t>She explained that the report was last presented to the Integration Joint Board (IJB) in May 2024 and outlines the progress made on the action plan in preparation for, and following, the implementation of the Act in July 2024. Olivia also noted the recent establishment of a Children’s Rights Implementation Group, with Terms of Reference currently being drafted. The group is scheduled to hold its first meeting in June 2025.</w:t>
            </w:r>
          </w:p>
          <w:p w14:paraId="31F51A70" w14:textId="77777777" w:rsidR="00BD5F1A" w:rsidRPr="00BD5F1A" w:rsidRDefault="00BD5F1A" w:rsidP="00BD5F1A">
            <w:pPr>
              <w:shd w:val="clear" w:color="auto" w:fill="FAFAFA"/>
              <w:spacing w:before="120" w:after="60"/>
            </w:pPr>
            <w:r w:rsidRPr="00BD5F1A">
              <w:t>In relation to finance, Olivia referred to section 3.3.3, stating that discussions are ongoing with NHS Fife Finance and Procurement colleagues regarding the potential financial implications of the Act. She highlighted section 4.2.2 of the non-statutory guidance, which includes a significant focus on children’s rights budgeting. Additionally, she confirmed that both operational and strategic risks associated with the UNCRC are being monitored through the Children’s Rights Implementation Group.</w:t>
            </w:r>
          </w:p>
          <w:p w14:paraId="6635A669" w14:textId="37528E4B" w:rsidR="00BD5F1A" w:rsidRPr="00637A13" w:rsidRDefault="00BD5F1A" w:rsidP="00BD5F1A">
            <w:pPr>
              <w:shd w:val="clear" w:color="auto" w:fill="FAFAFA"/>
              <w:spacing w:before="120" w:after="60"/>
            </w:pPr>
            <w:r w:rsidRPr="00BD5F1A">
              <w:t>With no questions raised, Sinead Braiden confirmed that the Committee had taken assurance from the report and thanked Olivia for her comprehensive presentation.</w:t>
            </w:r>
          </w:p>
          <w:p w14:paraId="247EAC53" w14:textId="5B49DF43" w:rsidR="008D5C03" w:rsidRPr="00637A13" w:rsidRDefault="008D5C03" w:rsidP="000F469D">
            <w:pPr>
              <w:ind w:left="720" w:hanging="720"/>
              <w:rPr>
                <w:lang w:val="en-US"/>
              </w:rPr>
            </w:pPr>
          </w:p>
        </w:tc>
        <w:tc>
          <w:tcPr>
            <w:tcW w:w="1559" w:type="dxa"/>
            <w:shd w:val="clear" w:color="auto" w:fill="auto"/>
          </w:tcPr>
          <w:p w14:paraId="34225906" w14:textId="3E137A27" w:rsidR="00330196" w:rsidRPr="00637A13" w:rsidRDefault="00330196" w:rsidP="00AE6052">
            <w:pPr>
              <w:jc w:val="center"/>
            </w:pPr>
          </w:p>
        </w:tc>
      </w:tr>
      <w:bookmarkEnd w:id="3"/>
      <w:tr w:rsidR="00637A13" w:rsidRPr="00637A13" w14:paraId="2385DE96" w14:textId="77777777" w:rsidTr="00E907D8">
        <w:trPr>
          <w:cantSplit/>
          <w:trHeight w:val="55"/>
        </w:trPr>
        <w:tc>
          <w:tcPr>
            <w:tcW w:w="709" w:type="dxa"/>
          </w:tcPr>
          <w:p w14:paraId="52749594" w14:textId="1B809AAC" w:rsidR="00E044F2" w:rsidRPr="00637A13" w:rsidRDefault="00E044F2" w:rsidP="00E044F2">
            <w:pPr>
              <w:spacing w:before="80" w:after="80" w:line="276" w:lineRule="auto"/>
              <w:rPr>
                <w:b/>
              </w:rPr>
            </w:pPr>
            <w:r w:rsidRPr="00637A13">
              <w:br w:type="page"/>
            </w:r>
            <w:r w:rsidRPr="00637A13">
              <w:br w:type="page"/>
            </w:r>
            <w:r w:rsidRPr="00637A13">
              <w:br w:type="page"/>
            </w:r>
            <w:r w:rsidRPr="00637A13">
              <w:br w:type="page"/>
            </w:r>
            <w:r w:rsidRPr="00637A13">
              <w:br w:type="page"/>
            </w:r>
            <w:r w:rsidRPr="00637A13">
              <w:rPr>
                <w:b/>
              </w:rPr>
              <w:t>10.</w:t>
            </w:r>
          </w:p>
        </w:tc>
        <w:tc>
          <w:tcPr>
            <w:tcW w:w="9781" w:type="dxa"/>
            <w:gridSpan w:val="2"/>
          </w:tcPr>
          <w:p w14:paraId="5D9B2276" w14:textId="77777777" w:rsidR="00E044F2" w:rsidRPr="00637A13" w:rsidRDefault="00E044F2" w:rsidP="00E044F2">
            <w:pPr>
              <w:spacing w:before="80" w:after="80" w:line="276" w:lineRule="auto"/>
              <w:rPr>
                <w:b/>
              </w:rPr>
            </w:pPr>
            <w:r w:rsidRPr="00637A13">
              <w:rPr>
                <w:b/>
              </w:rPr>
              <w:t>EXECUTIVE LEAD REPORTS &amp; MINUTES FROM LINKED COMMITTEES</w:t>
            </w:r>
          </w:p>
        </w:tc>
      </w:tr>
      <w:tr w:rsidR="00637A13" w:rsidRPr="00637A13" w14:paraId="1ADD5D9C" w14:textId="77777777" w:rsidTr="005D5CF1">
        <w:trPr>
          <w:cantSplit/>
          <w:trHeight w:val="2321"/>
        </w:trPr>
        <w:tc>
          <w:tcPr>
            <w:tcW w:w="709" w:type="dxa"/>
            <w:shd w:val="clear" w:color="auto" w:fill="auto"/>
          </w:tcPr>
          <w:p w14:paraId="5B801A58" w14:textId="77777777" w:rsidR="00BD5F1A" w:rsidRPr="00637A13" w:rsidRDefault="00BD5F1A" w:rsidP="00BD5F1A">
            <w:pPr>
              <w:spacing w:before="120" w:after="120" w:line="276" w:lineRule="auto"/>
            </w:pPr>
            <w:r w:rsidRPr="00637A13">
              <w:t>10.1</w:t>
            </w:r>
          </w:p>
          <w:p w14:paraId="6ECDE193" w14:textId="4772C803" w:rsidR="00341B49" w:rsidRPr="00637A13" w:rsidRDefault="00BD5F1A" w:rsidP="00BD5F1A">
            <w:pPr>
              <w:spacing w:before="120" w:after="120" w:line="276" w:lineRule="auto"/>
              <w:rPr>
                <w:b/>
              </w:rPr>
            </w:pPr>
            <w:r w:rsidRPr="00637A13">
              <w:t>10.210.3</w:t>
            </w:r>
            <w:r w:rsidRPr="00637A13">
              <w:tab/>
            </w:r>
            <w:r w:rsidRPr="00637A13">
              <w:tab/>
            </w:r>
          </w:p>
        </w:tc>
        <w:tc>
          <w:tcPr>
            <w:tcW w:w="8222" w:type="dxa"/>
            <w:shd w:val="clear" w:color="auto" w:fill="auto"/>
          </w:tcPr>
          <w:p w14:paraId="7C65A9E7" w14:textId="544607BA" w:rsidR="00341B49" w:rsidRPr="00637A13" w:rsidRDefault="00341B49" w:rsidP="00E044F2">
            <w:pPr>
              <w:spacing w:before="80" w:after="80" w:line="276" w:lineRule="auto"/>
              <w:ind w:left="720" w:hanging="720"/>
              <w:rPr>
                <w:b/>
              </w:rPr>
            </w:pPr>
            <w:r w:rsidRPr="00637A13">
              <w:t>Quality Matters Assurance Group</w:t>
            </w:r>
            <w:r w:rsidR="00BD5F1A" w:rsidRPr="00637A13">
              <w:t xml:space="preserve"> - </w:t>
            </w:r>
            <w:r w:rsidRPr="00637A13">
              <w:t>Unconfirmed Minute 21.03.25</w:t>
            </w:r>
          </w:p>
          <w:p w14:paraId="633403A5" w14:textId="302374AF" w:rsidR="00341B49" w:rsidRPr="00637A13" w:rsidRDefault="00341B49" w:rsidP="00E044F2">
            <w:pPr>
              <w:spacing w:before="80" w:after="80" w:line="276" w:lineRule="auto"/>
              <w:ind w:left="720" w:hanging="720"/>
              <w:rPr>
                <w:b/>
              </w:rPr>
            </w:pPr>
            <w:r w:rsidRPr="00637A13">
              <w:t>Clinical Governance Committee</w:t>
            </w:r>
            <w:r w:rsidR="00BD5F1A" w:rsidRPr="00637A13">
              <w:t xml:space="preserve"> - </w:t>
            </w:r>
            <w:r w:rsidRPr="00637A13">
              <w:t xml:space="preserve">Unconfirmed Minute 07.03.25       </w:t>
            </w:r>
          </w:p>
          <w:p w14:paraId="3496C9D3" w14:textId="77777777" w:rsidR="00BD5F1A" w:rsidRPr="00637A13" w:rsidRDefault="00341B49" w:rsidP="00BD5F1A">
            <w:pPr>
              <w:spacing w:before="80" w:after="80"/>
            </w:pPr>
            <w:r w:rsidRPr="00637A13">
              <w:t>Fife Alcohol, Drugs and Therapeutics Committee</w:t>
            </w:r>
            <w:r w:rsidR="00BD5F1A" w:rsidRPr="00637A13">
              <w:t xml:space="preserve"> -</w:t>
            </w:r>
            <w:r w:rsidRPr="00637A13">
              <w:t xml:space="preserve"> Unconfirmed Minutes 13.03.25     </w:t>
            </w:r>
          </w:p>
          <w:p w14:paraId="6B53A488" w14:textId="719981C8" w:rsidR="00341B49" w:rsidRPr="00637A13" w:rsidRDefault="00BD5F1A" w:rsidP="00BD5F1A">
            <w:pPr>
              <w:spacing w:before="80" w:after="80"/>
              <w:rPr>
                <w:b/>
              </w:rPr>
            </w:pPr>
            <w:r w:rsidRPr="00637A13">
              <w:t>Helen Hellewell wished to clarify that there was a small typing error in the title of the 10.3 meeting, and it would read Fife Area, Drugs and Therapeutics Committee</w:t>
            </w:r>
          </w:p>
        </w:tc>
        <w:tc>
          <w:tcPr>
            <w:tcW w:w="1559" w:type="dxa"/>
            <w:shd w:val="clear" w:color="auto" w:fill="auto"/>
          </w:tcPr>
          <w:p w14:paraId="4BAF3050" w14:textId="6D5568FD" w:rsidR="00341B49" w:rsidRPr="00637A13" w:rsidRDefault="00341B49" w:rsidP="00AE6052">
            <w:pPr>
              <w:pStyle w:val="Heading2"/>
              <w:spacing w:before="80" w:after="80" w:line="276" w:lineRule="auto"/>
              <w:jc w:val="center"/>
              <w:rPr>
                <w:rFonts w:cs="Arial"/>
                <w:b w:val="0"/>
                <w:bCs/>
                <w:szCs w:val="24"/>
              </w:rPr>
            </w:pPr>
          </w:p>
        </w:tc>
      </w:tr>
      <w:tr w:rsidR="00637A13" w:rsidRPr="00637A13" w14:paraId="00951B38" w14:textId="77777777" w:rsidTr="00330196">
        <w:trPr>
          <w:cantSplit/>
          <w:trHeight w:val="55"/>
        </w:trPr>
        <w:tc>
          <w:tcPr>
            <w:tcW w:w="709" w:type="dxa"/>
            <w:shd w:val="clear" w:color="auto" w:fill="auto"/>
          </w:tcPr>
          <w:p w14:paraId="5F255DA7" w14:textId="1C7AA41B" w:rsidR="00330196" w:rsidRPr="00637A13" w:rsidRDefault="00330196" w:rsidP="00E044F2">
            <w:pPr>
              <w:spacing w:before="80" w:after="80" w:line="276" w:lineRule="auto"/>
              <w:rPr>
                <w:b/>
              </w:rPr>
            </w:pPr>
            <w:r w:rsidRPr="00637A13">
              <w:rPr>
                <w:b/>
              </w:rPr>
              <w:t>11.</w:t>
            </w:r>
          </w:p>
        </w:tc>
        <w:tc>
          <w:tcPr>
            <w:tcW w:w="8222" w:type="dxa"/>
            <w:shd w:val="clear" w:color="auto" w:fill="auto"/>
          </w:tcPr>
          <w:p w14:paraId="3786C12F" w14:textId="77777777" w:rsidR="00330196" w:rsidRPr="00637A13" w:rsidRDefault="00330196" w:rsidP="00E044F2">
            <w:pPr>
              <w:spacing w:before="80" w:after="80" w:line="276" w:lineRule="auto"/>
              <w:rPr>
                <w:b/>
              </w:rPr>
            </w:pPr>
            <w:r w:rsidRPr="00637A13">
              <w:rPr>
                <w:b/>
              </w:rPr>
              <w:t>ITEMS FOR ESCALATION</w:t>
            </w:r>
          </w:p>
        </w:tc>
        <w:tc>
          <w:tcPr>
            <w:tcW w:w="1559" w:type="dxa"/>
            <w:shd w:val="clear" w:color="auto" w:fill="auto"/>
          </w:tcPr>
          <w:p w14:paraId="7A9D5364" w14:textId="57244935" w:rsidR="00330196" w:rsidRPr="00637A13" w:rsidRDefault="00330196" w:rsidP="00BD5F1A">
            <w:pPr>
              <w:pStyle w:val="Heading2"/>
              <w:spacing w:before="80" w:after="80" w:line="276" w:lineRule="auto"/>
              <w:rPr>
                <w:rFonts w:cs="Arial"/>
                <w:b w:val="0"/>
                <w:szCs w:val="24"/>
              </w:rPr>
            </w:pPr>
          </w:p>
        </w:tc>
      </w:tr>
      <w:tr w:rsidR="00637A13" w:rsidRPr="00637A13" w14:paraId="693C7984" w14:textId="77777777" w:rsidTr="00330196">
        <w:trPr>
          <w:cantSplit/>
          <w:trHeight w:val="55"/>
        </w:trPr>
        <w:tc>
          <w:tcPr>
            <w:tcW w:w="709" w:type="dxa"/>
            <w:shd w:val="clear" w:color="auto" w:fill="auto"/>
          </w:tcPr>
          <w:p w14:paraId="5FE94D2A" w14:textId="77777777" w:rsidR="00341B49" w:rsidRPr="00637A13" w:rsidRDefault="00341B49" w:rsidP="00E044F2">
            <w:pPr>
              <w:spacing w:before="80" w:after="80" w:line="276" w:lineRule="auto"/>
              <w:rPr>
                <w:b/>
              </w:rPr>
            </w:pPr>
          </w:p>
        </w:tc>
        <w:tc>
          <w:tcPr>
            <w:tcW w:w="8222" w:type="dxa"/>
            <w:shd w:val="clear" w:color="auto" w:fill="auto"/>
          </w:tcPr>
          <w:p w14:paraId="24007820" w14:textId="77777777" w:rsidR="00341B49" w:rsidRPr="00637A13" w:rsidRDefault="00BD5F1A" w:rsidP="00E044F2">
            <w:pPr>
              <w:spacing w:before="80" w:after="80" w:line="276" w:lineRule="auto"/>
              <w:rPr>
                <w:bCs/>
              </w:rPr>
            </w:pPr>
            <w:r w:rsidRPr="00637A13">
              <w:rPr>
                <w:bCs/>
              </w:rPr>
              <w:t>No items were raised for escalation</w:t>
            </w:r>
          </w:p>
          <w:p w14:paraId="14423ADF" w14:textId="559DDBA7" w:rsidR="00BD5F1A" w:rsidRPr="00637A13" w:rsidRDefault="00BD5F1A" w:rsidP="00E044F2">
            <w:pPr>
              <w:spacing w:before="80" w:after="80" w:line="276" w:lineRule="auto"/>
              <w:rPr>
                <w:bCs/>
              </w:rPr>
            </w:pPr>
          </w:p>
        </w:tc>
        <w:tc>
          <w:tcPr>
            <w:tcW w:w="1559" w:type="dxa"/>
            <w:shd w:val="clear" w:color="auto" w:fill="auto"/>
          </w:tcPr>
          <w:p w14:paraId="4BD94518" w14:textId="77777777" w:rsidR="00341B49" w:rsidRPr="00637A13" w:rsidRDefault="00341B49" w:rsidP="00E044F2">
            <w:pPr>
              <w:pStyle w:val="Heading2"/>
              <w:spacing w:before="80" w:after="80" w:line="276" w:lineRule="auto"/>
              <w:jc w:val="center"/>
            </w:pPr>
          </w:p>
        </w:tc>
      </w:tr>
      <w:tr w:rsidR="00637A13" w:rsidRPr="00637A13" w14:paraId="0DFA6A76" w14:textId="77777777" w:rsidTr="00330196">
        <w:trPr>
          <w:cantSplit/>
          <w:trHeight w:val="55"/>
        </w:trPr>
        <w:tc>
          <w:tcPr>
            <w:tcW w:w="709" w:type="dxa"/>
            <w:shd w:val="clear" w:color="auto" w:fill="auto"/>
          </w:tcPr>
          <w:p w14:paraId="7341D86E" w14:textId="345B15DA" w:rsidR="00330196" w:rsidRPr="00637A13" w:rsidRDefault="00330196" w:rsidP="00E044F2">
            <w:pPr>
              <w:spacing w:before="80" w:after="80" w:line="276" w:lineRule="auto"/>
              <w:rPr>
                <w:b/>
              </w:rPr>
            </w:pPr>
            <w:r w:rsidRPr="00637A13">
              <w:rPr>
                <w:b/>
              </w:rPr>
              <w:t>12.</w:t>
            </w:r>
          </w:p>
        </w:tc>
        <w:tc>
          <w:tcPr>
            <w:tcW w:w="8222" w:type="dxa"/>
            <w:shd w:val="clear" w:color="auto" w:fill="auto"/>
          </w:tcPr>
          <w:p w14:paraId="4018F0CB" w14:textId="10C7E781" w:rsidR="00BD5F1A" w:rsidRPr="00637A13" w:rsidRDefault="00330196" w:rsidP="00BD5F1A">
            <w:pPr>
              <w:pStyle w:val="Heading2"/>
              <w:spacing w:before="80" w:after="80" w:line="276" w:lineRule="auto"/>
              <w:rPr>
                <w:rFonts w:cs="Arial"/>
                <w:szCs w:val="24"/>
              </w:rPr>
            </w:pPr>
            <w:r w:rsidRPr="00637A13">
              <w:rPr>
                <w:rFonts w:cs="Arial"/>
                <w:szCs w:val="24"/>
              </w:rPr>
              <w:t xml:space="preserve">AOCB   </w:t>
            </w:r>
          </w:p>
        </w:tc>
        <w:tc>
          <w:tcPr>
            <w:tcW w:w="1559" w:type="dxa"/>
            <w:shd w:val="clear" w:color="auto" w:fill="auto"/>
          </w:tcPr>
          <w:p w14:paraId="325F52DB" w14:textId="23D34AB8" w:rsidR="00330196" w:rsidRPr="00637A13" w:rsidRDefault="00330196" w:rsidP="00E044F2">
            <w:pPr>
              <w:pStyle w:val="Heading2"/>
              <w:spacing w:before="80" w:after="80" w:line="276" w:lineRule="auto"/>
              <w:jc w:val="center"/>
              <w:rPr>
                <w:rFonts w:cs="Arial"/>
                <w:b w:val="0"/>
                <w:szCs w:val="24"/>
              </w:rPr>
            </w:pPr>
          </w:p>
        </w:tc>
      </w:tr>
      <w:tr w:rsidR="00BD5F1A" w:rsidRPr="00637A13" w14:paraId="3B6D1F3A" w14:textId="77777777" w:rsidTr="00330196">
        <w:trPr>
          <w:cantSplit/>
          <w:trHeight w:val="55"/>
        </w:trPr>
        <w:tc>
          <w:tcPr>
            <w:tcW w:w="709" w:type="dxa"/>
            <w:shd w:val="clear" w:color="auto" w:fill="auto"/>
          </w:tcPr>
          <w:p w14:paraId="0D0D6545" w14:textId="77777777" w:rsidR="00BD5F1A" w:rsidRPr="00637A13" w:rsidRDefault="00BD5F1A" w:rsidP="00E044F2">
            <w:pPr>
              <w:spacing w:before="80" w:after="80" w:line="276" w:lineRule="auto"/>
              <w:rPr>
                <w:b/>
              </w:rPr>
            </w:pPr>
          </w:p>
        </w:tc>
        <w:tc>
          <w:tcPr>
            <w:tcW w:w="8222" w:type="dxa"/>
            <w:shd w:val="clear" w:color="auto" w:fill="auto"/>
          </w:tcPr>
          <w:p w14:paraId="09DA24F1" w14:textId="77777777" w:rsidR="00BD5F1A" w:rsidRPr="00637A13" w:rsidRDefault="00BD5F1A" w:rsidP="00BD5F1A">
            <w:pPr>
              <w:spacing w:before="120"/>
              <w:rPr>
                <w:bCs/>
              </w:rPr>
            </w:pPr>
            <w:r w:rsidRPr="00637A13">
              <w:rPr>
                <w:bCs/>
              </w:rPr>
              <w:t>No items were raised under AOCB</w:t>
            </w:r>
          </w:p>
          <w:p w14:paraId="55F2B699" w14:textId="77777777" w:rsidR="00BD5F1A" w:rsidRPr="00637A13" w:rsidRDefault="00BD5F1A" w:rsidP="00E044F2">
            <w:pPr>
              <w:pStyle w:val="Heading2"/>
              <w:spacing w:before="80" w:after="80" w:line="276" w:lineRule="auto"/>
              <w:rPr>
                <w:rFonts w:cs="Arial"/>
                <w:szCs w:val="24"/>
              </w:rPr>
            </w:pPr>
          </w:p>
        </w:tc>
        <w:tc>
          <w:tcPr>
            <w:tcW w:w="1559" w:type="dxa"/>
            <w:shd w:val="clear" w:color="auto" w:fill="auto"/>
          </w:tcPr>
          <w:p w14:paraId="5B53DDB4" w14:textId="77777777" w:rsidR="00BD5F1A" w:rsidRPr="00637A13" w:rsidRDefault="00BD5F1A" w:rsidP="00E044F2">
            <w:pPr>
              <w:pStyle w:val="Heading2"/>
              <w:spacing w:before="80" w:after="80" w:line="276" w:lineRule="auto"/>
              <w:jc w:val="center"/>
              <w:rPr>
                <w:rFonts w:cs="Arial"/>
                <w:b w:val="0"/>
                <w:szCs w:val="24"/>
              </w:rPr>
            </w:pPr>
          </w:p>
        </w:tc>
      </w:tr>
      <w:tr w:rsidR="00637A13" w:rsidRPr="00637A13" w14:paraId="715578FC" w14:textId="77777777" w:rsidTr="00E907D8">
        <w:trPr>
          <w:cantSplit/>
          <w:trHeight w:val="55"/>
        </w:trPr>
        <w:tc>
          <w:tcPr>
            <w:tcW w:w="709" w:type="dxa"/>
            <w:shd w:val="clear" w:color="auto" w:fill="auto"/>
          </w:tcPr>
          <w:p w14:paraId="5AD2EE9B" w14:textId="7FE4D51B" w:rsidR="00E044F2" w:rsidRPr="00637A13" w:rsidRDefault="00E044F2" w:rsidP="00E044F2">
            <w:pPr>
              <w:spacing w:before="80" w:after="80" w:line="276" w:lineRule="auto"/>
              <w:rPr>
                <w:b/>
              </w:rPr>
            </w:pPr>
            <w:r w:rsidRPr="00637A13">
              <w:rPr>
                <w:b/>
              </w:rPr>
              <w:t>13.</w:t>
            </w:r>
          </w:p>
        </w:tc>
        <w:tc>
          <w:tcPr>
            <w:tcW w:w="9781" w:type="dxa"/>
            <w:gridSpan w:val="2"/>
            <w:shd w:val="clear" w:color="auto" w:fill="auto"/>
          </w:tcPr>
          <w:p w14:paraId="6918A3EC" w14:textId="32D07ECA" w:rsidR="00E044F2" w:rsidRPr="00637A13" w:rsidRDefault="00E044F2" w:rsidP="00E044F2">
            <w:pPr>
              <w:pStyle w:val="Heading2"/>
              <w:spacing w:before="80" w:after="80" w:line="276" w:lineRule="auto"/>
              <w:rPr>
                <w:rFonts w:cs="Arial"/>
                <w:szCs w:val="24"/>
              </w:rPr>
            </w:pPr>
            <w:r w:rsidRPr="00637A13">
              <w:rPr>
                <w:rFonts w:cs="Arial"/>
                <w:szCs w:val="24"/>
              </w:rPr>
              <w:t>DATE OF NEXT MEETING</w:t>
            </w:r>
            <w:r w:rsidRPr="00637A13">
              <w:rPr>
                <w:rFonts w:cs="Arial"/>
                <w:szCs w:val="24"/>
              </w:rPr>
              <w:br/>
            </w:r>
            <w:r w:rsidR="00D31F8F" w:rsidRPr="00637A13">
              <w:rPr>
                <w:rFonts w:cs="Arial"/>
                <w:b w:val="0"/>
                <w:szCs w:val="24"/>
              </w:rPr>
              <w:t xml:space="preserve">Friday </w:t>
            </w:r>
            <w:r w:rsidR="00AB22B3" w:rsidRPr="00637A13">
              <w:rPr>
                <w:rFonts w:cs="Arial"/>
                <w:b w:val="0"/>
                <w:szCs w:val="24"/>
              </w:rPr>
              <w:t>4</w:t>
            </w:r>
            <w:r w:rsidR="00AB22B3" w:rsidRPr="00637A13">
              <w:rPr>
                <w:rFonts w:cs="Arial"/>
                <w:b w:val="0"/>
                <w:szCs w:val="24"/>
                <w:vertAlign w:val="superscript"/>
              </w:rPr>
              <w:t>th</w:t>
            </w:r>
            <w:r w:rsidR="00AB22B3" w:rsidRPr="00637A13">
              <w:rPr>
                <w:rFonts w:cs="Arial"/>
                <w:b w:val="0"/>
                <w:szCs w:val="24"/>
              </w:rPr>
              <w:t xml:space="preserve"> </w:t>
            </w:r>
            <w:r w:rsidR="00915F66" w:rsidRPr="00637A13">
              <w:rPr>
                <w:rFonts w:cs="Arial"/>
                <w:b w:val="0"/>
                <w:szCs w:val="24"/>
              </w:rPr>
              <w:t>July</w:t>
            </w:r>
            <w:r w:rsidR="00FD65EC" w:rsidRPr="00637A13">
              <w:rPr>
                <w:rFonts w:cs="Arial"/>
                <w:b w:val="0"/>
                <w:szCs w:val="24"/>
              </w:rPr>
              <w:t xml:space="preserve"> 2025, 1000hrs, MS Teams</w:t>
            </w:r>
          </w:p>
        </w:tc>
      </w:tr>
    </w:tbl>
    <w:p w14:paraId="695FEE55" w14:textId="77777777" w:rsidR="008E3FD9" w:rsidRPr="00637A13" w:rsidRDefault="008E3FD9" w:rsidP="00E14EAF">
      <w:pPr>
        <w:pStyle w:val="NoSpacing"/>
        <w:rPr>
          <w:b/>
        </w:rPr>
      </w:pPr>
    </w:p>
    <w:p w14:paraId="72AC04A0" w14:textId="08D0787B" w:rsidR="00ED565B" w:rsidRPr="00637A13" w:rsidRDefault="00ED565B" w:rsidP="00E14EAF">
      <w:pPr>
        <w:pStyle w:val="NoSpacing"/>
        <w:rPr>
          <w:b/>
        </w:rPr>
      </w:pPr>
    </w:p>
    <w:sectPr w:rsidR="00ED565B" w:rsidRPr="00637A13" w:rsidSect="003D7715">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5FE9" w14:textId="77777777" w:rsidR="004400CA" w:rsidRDefault="004400CA">
      <w:r>
        <w:separator/>
      </w:r>
    </w:p>
  </w:endnote>
  <w:endnote w:type="continuationSeparator" w:id="0">
    <w:p w14:paraId="17EBE921" w14:textId="77777777" w:rsidR="004400CA" w:rsidRDefault="004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F303" w14:textId="77777777" w:rsidR="003A1D8D" w:rsidRDefault="003A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DCDE" w14:textId="77777777" w:rsidR="003A1D8D" w:rsidRDefault="003A1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8DE8" w14:textId="77777777" w:rsidR="003A1D8D" w:rsidRDefault="003A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8746" w14:textId="77777777" w:rsidR="004400CA" w:rsidRDefault="004400CA">
      <w:r>
        <w:separator/>
      </w:r>
    </w:p>
  </w:footnote>
  <w:footnote w:type="continuationSeparator" w:id="0">
    <w:p w14:paraId="2BF5AD3F" w14:textId="77777777" w:rsidR="004400CA" w:rsidRDefault="0044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AC17" w14:textId="0B129A48" w:rsidR="003A1D8D" w:rsidRDefault="003A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3A38" w14:textId="63B56E6E" w:rsidR="003A1D8D" w:rsidRDefault="003A1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B6E5" w14:textId="654E6201" w:rsidR="003A1D8D" w:rsidRDefault="003A1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CD"/>
    <w:multiLevelType w:val="hybridMultilevel"/>
    <w:tmpl w:val="3C38B4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B28EE"/>
    <w:multiLevelType w:val="hybridMultilevel"/>
    <w:tmpl w:val="296EBDD2"/>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0AE05452"/>
    <w:multiLevelType w:val="hybridMultilevel"/>
    <w:tmpl w:val="1A907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91F69"/>
    <w:multiLevelType w:val="hybridMultilevel"/>
    <w:tmpl w:val="B498CD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7871E23"/>
    <w:multiLevelType w:val="hybridMultilevel"/>
    <w:tmpl w:val="BA7475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E3E89"/>
    <w:multiLevelType w:val="hybridMultilevel"/>
    <w:tmpl w:val="BDEC8688"/>
    <w:lvl w:ilvl="0" w:tplc="08090017">
      <w:start w:val="1"/>
      <w:numFmt w:val="lowerLetter"/>
      <w:lvlText w:val="%1)"/>
      <w:lvlJc w:val="left"/>
      <w:pPr>
        <w:ind w:left="73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233465"/>
    <w:multiLevelType w:val="hybridMultilevel"/>
    <w:tmpl w:val="6406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A71079"/>
    <w:multiLevelType w:val="hybridMultilevel"/>
    <w:tmpl w:val="64128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9573A"/>
    <w:multiLevelType w:val="hybridMultilevel"/>
    <w:tmpl w:val="0F7EBE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64986145">
    <w:abstractNumId w:val="4"/>
  </w:num>
  <w:num w:numId="2" w16cid:durableId="1355644551">
    <w:abstractNumId w:val="2"/>
  </w:num>
  <w:num w:numId="3" w16cid:durableId="1217861311">
    <w:abstractNumId w:val="5"/>
  </w:num>
  <w:num w:numId="4" w16cid:durableId="515507383">
    <w:abstractNumId w:val="7"/>
  </w:num>
  <w:num w:numId="5" w16cid:durableId="2103795846">
    <w:abstractNumId w:val="0"/>
  </w:num>
  <w:num w:numId="6" w16cid:durableId="1152674727">
    <w:abstractNumId w:val="6"/>
  </w:num>
  <w:num w:numId="7" w16cid:durableId="432285151">
    <w:abstractNumId w:val="8"/>
  </w:num>
  <w:num w:numId="8" w16cid:durableId="678430013">
    <w:abstractNumId w:val="1"/>
  </w:num>
  <w:num w:numId="9" w16cid:durableId="372775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E"/>
    <w:rsid w:val="00000F76"/>
    <w:rsid w:val="0000184A"/>
    <w:rsid w:val="00001CA9"/>
    <w:rsid w:val="00002FD9"/>
    <w:rsid w:val="00003140"/>
    <w:rsid w:val="000034D6"/>
    <w:rsid w:val="00004D29"/>
    <w:rsid w:val="00004E8F"/>
    <w:rsid w:val="00004EFA"/>
    <w:rsid w:val="000053FC"/>
    <w:rsid w:val="0000636A"/>
    <w:rsid w:val="0000659E"/>
    <w:rsid w:val="00006EE2"/>
    <w:rsid w:val="0000704C"/>
    <w:rsid w:val="00007876"/>
    <w:rsid w:val="00007CAF"/>
    <w:rsid w:val="00010F35"/>
    <w:rsid w:val="00011E66"/>
    <w:rsid w:val="000142FC"/>
    <w:rsid w:val="000145C7"/>
    <w:rsid w:val="00014645"/>
    <w:rsid w:val="00014937"/>
    <w:rsid w:val="00015990"/>
    <w:rsid w:val="00015DB8"/>
    <w:rsid w:val="00015FFF"/>
    <w:rsid w:val="0001651F"/>
    <w:rsid w:val="00016F31"/>
    <w:rsid w:val="000179DF"/>
    <w:rsid w:val="000204D1"/>
    <w:rsid w:val="00020594"/>
    <w:rsid w:val="00020A4F"/>
    <w:rsid w:val="00020EC7"/>
    <w:rsid w:val="00022710"/>
    <w:rsid w:val="00023784"/>
    <w:rsid w:val="00024F1A"/>
    <w:rsid w:val="00025221"/>
    <w:rsid w:val="00025B88"/>
    <w:rsid w:val="000263CC"/>
    <w:rsid w:val="000268C8"/>
    <w:rsid w:val="00031A0E"/>
    <w:rsid w:val="00032DA6"/>
    <w:rsid w:val="00033379"/>
    <w:rsid w:val="00034FA1"/>
    <w:rsid w:val="00034FD8"/>
    <w:rsid w:val="00037B97"/>
    <w:rsid w:val="00041AAA"/>
    <w:rsid w:val="00042FCC"/>
    <w:rsid w:val="0004497C"/>
    <w:rsid w:val="00044A61"/>
    <w:rsid w:val="00044C80"/>
    <w:rsid w:val="00044F10"/>
    <w:rsid w:val="00045BD3"/>
    <w:rsid w:val="000463CC"/>
    <w:rsid w:val="000464BE"/>
    <w:rsid w:val="0004670A"/>
    <w:rsid w:val="00047305"/>
    <w:rsid w:val="00047C87"/>
    <w:rsid w:val="00050026"/>
    <w:rsid w:val="0005093F"/>
    <w:rsid w:val="00051DE9"/>
    <w:rsid w:val="0005322B"/>
    <w:rsid w:val="0005326E"/>
    <w:rsid w:val="000545A6"/>
    <w:rsid w:val="000545CC"/>
    <w:rsid w:val="0005526C"/>
    <w:rsid w:val="00055820"/>
    <w:rsid w:val="000569C0"/>
    <w:rsid w:val="00057027"/>
    <w:rsid w:val="00057E7B"/>
    <w:rsid w:val="000602AA"/>
    <w:rsid w:val="000605AB"/>
    <w:rsid w:val="0006206D"/>
    <w:rsid w:val="00065344"/>
    <w:rsid w:val="00065542"/>
    <w:rsid w:val="00066681"/>
    <w:rsid w:val="00066FE3"/>
    <w:rsid w:val="00067FC9"/>
    <w:rsid w:val="00070424"/>
    <w:rsid w:val="00072085"/>
    <w:rsid w:val="000722CF"/>
    <w:rsid w:val="00072970"/>
    <w:rsid w:val="00072D7F"/>
    <w:rsid w:val="000730C5"/>
    <w:rsid w:val="00074B56"/>
    <w:rsid w:val="00074FE4"/>
    <w:rsid w:val="000750F9"/>
    <w:rsid w:val="000772F2"/>
    <w:rsid w:val="000772F9"/>
    <w:rsid w:val="00077854"/>
    <w:rsid w:val="00077C72"/>
    <w:rsid w:val="000802DB"/>
    <w:rsid w:val="000828AA"/>
    <w:rsid w:val="00082A13"/>
    <w:rsid w:val="000838B6"/>
    <w:rsid w:val="00083D72"/>
    <w:rsid w:val="00084370"/>
    <w:rsid w:val="00084B01"/>
    <w:rsid w:val="00085C9D"/>
    <w:rsid w:val="00085DA2"/>
    <w:rsid w:val="00087035"/>
    <w:rsid w:val="0008717A"/>
    <w:rsid w:val="000871FC"/>
    <w:rsid w:val="00087DBB"/>
    <w:rsid w:val="00091288"/>
    <w:rsid w:val="00091615"/>
    <w:rsid w:val="00092450"/>
    <w:rsid w:val="000933CA"/>
    <w:rsid w:val="00093A95"/>
    <w:rsid w:val="000951F3"/>
    <w:rsid w:val="00095245"/>
    <w:rsid w:val="00095A33"/>
    <w:rsid w:val="00096353"/>
    <w:rsid w:val="00096903"/>
    <w:rsid w:val="00097904"/>
    <w:rsid w:val="00097925"/>
    <w:rsid w:val="000A01D6"/>
    <w:rsid w:val="000A023F"/>
    <w:rsid w:val="000A0FF3"/>
    <w:rsid w:val="000A2434"/>
    <w:rsid w:val="000A244D"/>
    <w:rsid w:val="000A2D82"/>
    <w:rsid w:val="000A3A93"/>
    <w:rsid w:val="000A44D4"/>
    <w:rsid w:val="000A4EB3"/>
    <w:rsid w:val="000B0358"/>
    <w:rsid w:val="000B1AAF"/>
    <w:rsid w:val="000B454F"/>
    <w:rsid w:val="000B4DA2"/>
    <w:rsid w:val="000B6D9C"/>
    <w:rsid w:val="000B72CA"/>
    <w:rsid w:val="000B73B5"/>
    <w:rsid w:val="000B7A39"/>
    <w:rsid w:val="000C1251"/>
    <w:rsid w:val="000C141D"/>
    <w:rsid w:val="000C2C97"/>
    <w:rsid w:val="000C37A4"/>
    <w:rsid w:val="000C3942"/>
    <w:rsid w:val="000C39FF"/>
    <w:rsid w:val="000C3B8F"/>
    <w:rsid w:val="000C3F83"/>
    <w:rsid w:val="000C408F"/>
    <w:rsid w:val="000C498A"/>
    <w:rsid w:val="000C4DA6"/>
    <w:rsid w:val="000C592E"/>
    <w:rsid w:val="000C5B90"/>
    <w:rsid w:val="000C680C"/>
    <w:rsid w:val="000D0C46"/>
    <w:rsid w:val="000D1931"/>
    <w:rsid w:val="000D1C59"/>
    <w:rsid w:val="000D1F73"/>
    <w:rsid w:val="000D2294"/>
    <w:rsid w:val="000D293C"/>
    <w:rsid w:val="000D3537"/>
    <w:rsid w:val="000D3EFD"/>
    <w:rsid w:val="000D3F21"/>
    <w:rsid w:val="000D403D"/>
    <w:rsid w:val="000D428E"/>
    <w:rsid w:val="000D57AB"/>
    <w:rsid w:val="000D5EA6"/>
    <w:rsid w:val="000D6640"/>
    <w:rsid w:val="000D67AE"/>
    <w:rsid w:val="000D7F72"/>
    <w:rsid w:val="000E01DF"/>
    <w:rsid w:val="000E03C7"/>
    <w:rsid w:val="000E0CB1"/>
    <w:rsid w:val="000E201A"/>
    <w:rsid w:val="000E2055"/>
    <w:rsid w:val="000E2F3C"/>
    <w:rsid w:val="000E4D64"/>
    <w:rsid w:val="000E53F8"/>
    <w:rsid w:val="000E57B5"/>
    <w:rsid w:val="000E5855"/>
    <w:rsid w:val="000E58B1"/>
    <w:rsid w:val="000E5EB6"/>
    <w:rsid w:val="000E705C"/>
    <w:rsid w:val="000E7AE2"/>
    <w:rsid w:val="000F1537"/>
    <w:rsid w:val="000F1A34"/>
    <w:rsid w:val="000F42FD"/>
    <w:rsid w:val="000F431E"/>
    <w:rsid w:val="000F469D"/>
    <w:rsid w:val="000F4B9E"/>
    <w:rsid w:val="000F4DD9"/>
    <w:rsid w:val="000F51BF"/>
    <w:rsid w:val="000F53F9"/>
    <w:rsid w:val="00100AB8"/>
    <w:rsid w:val="001018FB"/>
    <w:rsid w:val="00104391"/>
    <w:rsid w:val="0010440A"/>
    <w:rsid w:val="001049BA"/>
    <w:rsid w:val="00105A2F"/>
    <w:rsid w:val="00105B7D"/>
    <w:rsid w:val="00106056"/>
    <w:rsid w:val="00106A8D"/>
    <w:rsid w:val="00106B4D"/>
    <w:rsid w:val="00107EB4"/>
    <w:rsid w:val="00111158"/>
    <w:rsid w:val="001116A9"/>
    <w:rsid w:val="0011319C"/>
    <w:rsid w:val="001155BC"/>
    <w:rsid w:val="00116450"/>
    <w:rsid w:val="00116ED1"/>
    <w:rsid w:val="001172E5"/>
    <w:rsid w:val="001207FC"/>
    <w:rsid w:val="00121BC0"/>
    <w:rsid w:val="00121BD4"/>
    <w:rsid w:val="00121D6F"/>
    <w:rsid w:val="00122D07"/>
    <w:rsid w:val="0012357A"/>
    <w:rsid w:val="00124DDF"/>
    <w:rsid w:val="001253CB"/>
    <w:rsid w:val="00125EE4"/>
    <w:rsid w:val="00125F91"/>
    <w:rsid w:val="001267CE"/>
    <w:rsid w:val="00126BB0"/>
    <w:rsid w:val="00126E8F"/>
    <w:rsid w:val="001274F4"/>
    <w:rsid w:val="00130226"/>
    <w:rsid w:val="001303B8"/>
    <w:rsid w:val="00130F89"/>
    <w:rsid w:val="001317DD"/>
    <w:rsid w:val="00131A07"/>
    <w:rsid w:val="001321E5"/>
    <w:rsid w:val="00133A95"/>
    <w:rsid w:val="0013516B"/>
    <w:rsid w:val="001352EA"/>
    <w:rsid w:val="00141931"/>
    <w:rsid w:val="0014241B"/>
    <w:rsid w:val="00142849"/>
    <w:rsid w:val="00144100"/>
    <w:rsid w:val="001442EC"/>
    <w:rsid w:val="001444A8"/>
    <w:rsid w:val="001451B4"/>
    <w:rsid w:val="001458CF"/>
    <w:rsid w:val="00145E82"/>
    <w:rsid w:val="001468FF"/>
    <w:rsid w:val="00146C94"/>
    <w:rsid w:val="00147CD0"/>
    <w:rsid w:val="00147DAD"/>
    <w:rsid w:val="00151BC2"/>
    <w:rsid w:val="00152B18"/>
    <w:rsid w:val="00154022"/>
    <w:rsid w:val="001548AE"/>
    <w:rsid w:val="00154B6B"/>
    <w:rsid w:val="0015683E"/>
    <w:rsid w:val="00156DAD"/>
    <w:rsid w:val="001571E6"/>
    <w:rsid w:val="00157D6F"/>
    <w:rsid w:val="00157FA5"/>
    <w:rsid w:val="00160495"/>
    <w:rsid w:val="00160B60"/>
    <w:rsid w:val="00161AF3"/>
    <w:rsid w:val="001627B0"/>
    <w:rsid w:val="001629E8"/>
    <w:rsid w:val="0016576E"/>
    <w:rsid w:val="001663A7"/>
    <w:rsid w:val="00166F2B"/>
    <w:rsid w:val="0016759B"/>
    <w:rsid w:val="0016759F"/>
    <w:rsid w:val="0016780D"/>
    <w:rsid w:val="001700AE"/>
    <w:rsid w:val="00173193"/>
    <w:rsid w:val="00173284"/>
    <w:rsid w:val="00173480"/>
    <w:rsid w:val="0017394E"/>
    <w:rsid w:val="00175737"/>
    <w:rsid w:val="00175A36"/>
    <w:rsid w:val="00176994"/>
    <w:rsid w:val="00176FAC"/>
    <w:rsid w:val="00177692"/>
    <w:rsid w:val="00177A90"/>
    <w:rsid w:val="0018124B"/>
    <w:rsid w:val="0018162B"/>
    <w:rsid w:val="00181790"/>
    <w:rsid w:val="00181962"/>
    <w:rsid w:val="001822F7"/>
    <w:rsid w:val="001831C2"/>
    <w:rsid w:val="0018352E"/>
    <w:rsid w:val="00184746"/>
    <w:rsid w:val="00184F60"/>
    <w:rsid w:val="0018762B"/>
    <w:rsid w:val="0019025C"/>
    <w:rsid w:val="00190698"/>
    <w:rsid w:val="0019103A"/>
    <w:rsid w:val="00191975"/>
    <w:rsid w:val="00194F53"/>
    <w:rsid w:val="0019546E"/>
    <w:rsid w:val="00195EF0"/>
    <w:rsid w:val="001968B0"/>
    <w:rsid w:val="00196B7A"/>
    <w:rsid w:val="00197650"/>
    <w:rsid w:val="00197C4D"/>
    <w:rsid w:val="001A0AD7"/>
    <w:rsid w:val="001A1C7E"/>
    <w:rsid w:val="001A29A0"/>
    <w:rsid w:val="001A3328"/>
    <w:rsid w:val="001A5246"/>
    <w:rsid w:val="001A56CA"/>
    <w:rsid w:val="001A5D18"/>
    <w:rsid w:val="001A60F3"/>
    <w:rsid w:val="001A6A0C"/>
    <w:rsid w:val="001A755F"/>
    <w:rsid w:val="001A795B"/>
    <w:rsid w:val="001A7B22"/>
    <w:rsid w:val="001A7EF2"/>
    <w:rsid w:val="001B0D67"/>
    <w:rsid w:val="001B0FB9"/>
    <w:rsid w:val="001B1253"/>
    <w:rsid w:val="001B1650"/>
    <w:rsid w:val="001B1A67"/>
    <w:rsid w:val="001B3CFF"/>
    <w:rsid w:val="001B5994"/>
    <w:rsid w:val="001B5FA4"/>
    <w:rsid w:val="001B6799"/>
    <w:rsid w:val="001B79B9"/>
    <w:rsid w:val="001C1839"/>
    <w:rsid w:val="001C1C41"/>
    <w:rsid w:val="001C2365"/>
    <w:rsid w:val="001C237F"/>
    <w:rsid w:val="001C66FA"/>
    <w:rsid w:val="001C70A1"/>
    <w:rsid w:val="001C71EB"/>
    <w:rsid w:val="001D0658"/>
    <w:rsid w:val="001D09BD"/>
    <w:rsid w:val="001D1932"/>
    <w:rsid w:val="001D213B"/>
    <w:rsid w:val="001D2457"/>
    <w:rsid w:val="001D2653"/>
    <w:rsid w:val="001D3003"/>
    <w:rsid w:val="001D323B"/>
    <w:rsid w:val="001D3AF2"/>
    <w:rsid w:val="001D3C53"/>
    <w:rsid w:val="001D3FB3"/>
    <w:rsid w:val="001D4610"/>
    <w:rsid w:val="001D50BB"/>
    <w:rsid w:val="001D548A"/>
    <w:rsid w:val="001D624B"/>
    <w:rsid w:val="001E00CC"/>
    <w:rsid w:val="001E043E"/>
    <w:rsid w:val="001E0468"/>
    <w:rsid w:val="001E1E7B"/>
    <w:rsid w:val="001E7042"/>
    <w:rsid w:val="001E7135"/>
    <w:rsid w:val="001E7BD3"/>
    <w:rsid w:val="001F025C"/>
    <w:rsid w:val="001F0459"/>
    <w:rsid w:val="001F0B46"/>
    <w:rsid w:val="001F0BAA"/>
    <w:rsid w:val="001F0E16"/>
    <w:rsid w:val="001F1CED"/>
    <w:rsid w:val="001F2F85"/>
    <w:rsid w:val="001F3047"/>
    <w:rsid w:val="001F32E4"/>
    <w:rsid w:val="001F4650"/>
    <w:rsid w:val="001F5518"/>
    <w:rsid w:val="001F5CC8"/>
    <w:rsid w:val="001F6754"/>
    <w:rsid w:val="001F7276"/>
    <w:rsid w:val="00200BBC"/>
    <w:rsid w:val="002017F5"/>
    <w:rsid w:val="00201947"/>
    <w:rsid w:val="00201A10"/>
    <w:rsid w:val="00201C6C"/>
    <w:rsid w:val="0020204C"/>
    <w:rsid w:val="002022D8"/>
    <w:rsid w:val="00202EAA"/>
    <w:rsid w:val="00202F97"/>
    <w:rsid w:val="002037F6"/>
    <w:rsid w:val="00203915"/>
    <w:rsid w:val="00204679"/>
    <w:rsid w:val="00204C47"/>
    <w:rsid w:val="002056DB"/>
    <w:rsid w:val="0020659B"/>
    <w:rsid w:val="00206FBA"/>
    <w:rsid w:val="00206FE4"/>
    <w:rsid w:val="002103A2"/>
    <w:rsid w:val="002115C8"/>
    <w:rsid w:val="00211912"/>
    <w:rsid w:val="00211AFC"/>
    <w:rsid w:val="00212669"/>
    <w:rsid w:val="00212727"/>
    <w:rsid w:val="00212E9C"/>
    <w:rsid w:val="0021306F"/>
    <w:rsid w:val="0021482A"/>
    <w:rsid w:val="002157DD"/>
    <w:rsid w:val="0021593F"/>
    <w:rsid w:val="00215F66"/>
    <w:rsid w:val="0021607B"/>
    <w:rsid w:val="00216248"/>
    <w:rsid w:val="002177B8"/>
    <w:rsid w:val="00220C54"/>
    <w:rsid w:val="002216CB"/>
    <w:rsid w:val="00222667"/>
    <w:rsid w:val="00222810"/>
    <w:rsid w:val="00222D82"/>
    <w:rsid w:val="002243C1"/>
    <w:rsid w:val="00225F6C"/>
    <w:rsid w:val="002260F6"/>
    <w:rsid w:val="00226319"/>
    <w:rsid w:val="0022631E"/>
    <w:rsid w:val="00227053"/>
    <w:rsid w:val="002273A1"/>
    <w:rsid w:val="002279FC"/>
    <w:rsid w:val="00230E10"/>
    <w:rsid w:val="0023108A"/>
    <w:rsid w:val="00231A28"/>
    <w:rsid w:val="00232CBA"/>
    <w:rsid w:val="002334D6"/>
    <w:rsid w:val="00233750"/>
    <w:rsid w:val="0023376D"/>
    <w:rsid w:val="00233E4A"/>
    <w:rsid w:val="00234095"/>
    <w:rsid w:val="00234972"/>
    <w:rsid w:val="00234A1A"/>
    <w:rsid w:val="00236A4B"/>
    <w:rsid w:val="00236F1A"/>
    <w:rsid w:val="0023750C"/>
    <w:rsid w:val="002413BC"/>
    <w:rsid w:val="00241985"/>
    <w:rsid w:val="00242A96"/>
    <w:rsid w:val="002432F3"/>
    <w:rsid w:val="00243D93"/>
    <w:rsid w:val="002441BA"/>
    <w:rsid w:val="002444BE"/>
    <w:rsid w:val="002448D3"/>
    <w:rsid w:val="002449DA"/>
    <w:rsid w:val="00244B49"/>
    <w:rsid w:val="00245BCF"/>
    <w:rsid w:val="002460D8"/>
    <w:rsid w:val="002462F0"/>
    <w:rsid w:val="0024754B"/>
    <w:rsid w:val="00250B4E"/>
    <w:rsid w:val="0025205E"/>
    <w:rsid w:val="002520A7"/>
    <w:rsid w:val="002523FF"/>
    <w:rsid w:val="00252969"/>
    <w:rsid w:val="00254A86"/>
    <w:rsid w:val="00254BAC"/>
    <w:rsid w:val="00254E34"/>
    <w:rsid w:val="002552EE"/>
    <w:rsid w:val="0025539A"/>
    <w:rsid w:val="0025592D"/>
    <w:rsid w:val="00256EFC"/>
    <w:rsid w:val="00257167"/>
    <w:rsid w:val="002575B8"/>
    <w:rsid w:val="00257A3E"/>
    <w:rsid w:val="00261B9C"/>
    <w:rsid w:val="002624D5"/>
    <w:rsid w:val="00263044"/>
    <w:rsid w:val="00263955"/>
    <w:rsid w:val="0026414A"/>
    <w:rsid w:val="002646D5"/>
    <w:rsid w:val="00264A86"/>
    <w:rsid w:val="00264D20"/>
    <w:rsid w:val="00264EB8"/>
    <w:rsid w:val="002654C9"/>
    <w:rsid w:val="00266306"/>
    <w:rsid w:val="002665DE"/>
    <w:rsid w:val="00266F61"/>
    <w:rsid w:val="00267240"/>
    <w:rsid w:val="00267717"/>
    <w:rsid w:val="00267A95"/>
    <w:rsid w:val="00267C42"/>
    <w:rsid w:val="00267FB9"/>
    <w:rsid w:val="00271A65"/>
    <w:rsid w:val="00271C38"/>
    <w:rsid w:val="00272457"/>
    <w:rsid w:val="00272A2F"/>
    <w:rsid w:val="00272BA2"/>
    <w:rsid w:val="00274B17"/>
    <w:rsid w:val="002761CA"/>
    <w:rsid w:val="00277276"/>
    <w:rsid w:val="00277544"/>
    <w:rsid w:val="002775C1"/>
    <w:rsid w:val="00277D0F"/>
    <w:rsid w:val="00280EF9"/>
    <w:rsid w:val="00281728"/>
    <w:rsid w:val="00281CD2"/>
    <w:rsid w:val="00282533"/>
    <w:rsid w:val="00283F9E"/>
    <w:rsid w:val="002846E7"/>
    <w:rsid w:val="0028528F"/>
    <w:rsid w:val="002861A9"/>
    <w:rsid w:val="00286949"/>
    <w:rsid w:val="002875FC"/>
    <w:rsid w:val="00287984"/>
    <w:rsid w:val="002900EC"/>
    <w:rsid w:val="002908B3"/>
    <w:rsid w:val="0029183D"/>
    <w:rsid w:val="00291E4A"/>
    <w:rsid w:val="00294327"/>
    <w:rsid w:val="0029467A"/>
    <w:rsid w:val="00295F40"/>
    <w:rsid w:val="002962BD"/>
    <w:rsid w:val="00296B87"/>
    <w:rsid w:val="002970CD"/>
    <w:rsid w:val="002974B8"/>
    <w:rsid w:val="002A0318"/>
    <w:rsid w:val="002A07EF"/>
    <w:rsid w:val="002A14C7"/>
    <w:rsid w:val="002A19BA"/>
    <w:rsid w:val="002A19DA"/>
    <w:rsid w:val="002A1A08"/>
    <w:rsid w:val="002A2DAB"/>
    <w:rsid w:val="002A2FD7"/>
    <w:rsid w:val="002A3FA7"/>
    <w:rsid w:val="002A44FB"/>
    <w:rsid w:val="002A4DB7"/>
    <w:rsid w:val="002A548B"/>
    <w:rsid w:val="002A5805"/>
    <w:rsid w:val="002A586C"/>
    <w:rsid w:val="002A5C5D"/>
    <w:rsid w:val="002A5C74"/>
    <w:rsid w:val="002A794E"/>
    <w:rsid w:val="002B0D7C"/>
    <w:rsid w:val="002B10F6"/>
    <w:rsid w:val="002B29CA"/>
    <w:rsid w:val="002B36CF"/>
    <w:rsid w:val="002B3912"/>
    <w:rsid w:val="002B52AA"/>
    <w:rsid w:val="002B587C"/>
    <w:rsid w:val="002B5CC2"/>
    <w:rsid w:val="002B6DD1"/>
    <w:rsid w:val="002B7205"/>
    <w:rsid w:val="002B7766"/>
    <w:rsid w:val="002C0C09"/>
    <w:rsid w:val="002C1C1B"/>
    <w:rsid w:val="002C1CBB"/>
    <w:rsid w:val="002C2BBB"/>
    <w:rsid w:val="002C2E04"/>
    <w:rsid w:val="002C2E93"/>
    <w:rsid w:val="002C398B"/>
    <w:rsid w:val="002C442D"/>
    <w:rsid w:val="002C4835"/>
    <w:rsid w:val="002C5563"/>
    <w:rsid w:val="002C6CEB"/>
    <w:rsid w:val="002C6D52"/>
    <w:rsid w:val="002C6D7E"/>
    <w:rsid w:val="002C761C"/>
    <w:rsid w:val="002C7A29"/>
    <w:rsid w:val="002C7DF5"/>
    <w:rsid w:val="002D1908"/>
    <w:rsid w:val="002D1A37"/>
    <w:rsid w:val="002D2C98"/>
    <w:rsid w:val="002D510D"/>
    <w:rsid w:val="002D59DB"/>
    <w:rsid w:val="002D60DE"/>
    <w:rsid w:val="002D7252"/>
    <w:rsid w:val="002D7717"/>
    <w:rsid w:val="002E1AB8"/>
    <w:rsid w:val="002E1CC2"/>
    <w:rsid w:val="002E282D"/>
    <w:rsid w:val="002E3422"/>
    <w:rsid w:val="002E3491"/>
    <w:rsid w:val="002E3581"/>
    <w:rsid w:val="002E3CB0"/>
    <w:rsid w:val="002E3F0B"/>
    <w:rsid w:val="002E4121"/>
    <w:rsid w:val="002E4288"/>
    <w:rsid w:val="002E4439"/>
    <w:rsid w:val="002E449B"/>
    <w:rsid w:val="002E4798"/>
    <w:rsid w:val="002E4828"/>
    <w:rsid w:val="002E4F88"/>
    <w:rsid w:val="002E5179"/>
    <w:rsid w:val="002E5849"/>
    <w:rsid w:val="002E5FED"/>
    <w:rsid w:val="002E62B7"/>
    <w:rsid w:val="002E6985"/>
    <w:rsid w:val="002F171A"/>
    <w:rsid w:val="002F3072"/>
    <w:rsid w:val="002F41F9"/>
    <w:rsid w:val="002F4C53"/>
    <w:rsid w:val="002F65A0"/>
    <w:rsid w:val="00300391"/>
    <w:rsid w:val="00301F02"/>
    <w:rsid w:val="003028F3"/>
    <w:rsid w:val="003048C5"/>
    <w:rsid w:val="0030533E"/>
    <w:rsid w:val="00305DB3"/>
    <w:rsid w:val="00306C3B"/>
    <w:rsid w:val="00307392"/>
    <w:rsid w:val="00307458"/>
    <w:rsid w:val="003074DF"/>
    <w:rsid w:val="0030793E"/>
    <w:rsid w:val="00307C0B"/>
    <w:rsid w:val="00311008"/>
    <w:rsid w:val="00312135"/>
    <w:rsid w:val="00313349"/>
    <w:rsid w:val="00315711"/>
    <w:rsid w:val="00315C18"/>
    <w:rsid w:val="00315F26"/>
    <w:rsid w:val="00315FF0"/>
    <w:rsid w:val="0031663B"/>
    <w:rsid w:val="003169E3"/>
    <w:rsid w:val="00320159"/>
    <w:rsid w:val="003214AF"/>
    <w:rsid w:val="0032177A"/>
    <w:rsid w:val="00321F24"/>
    <w:rsid w:val="00322254"/>
    <w:rsid w:val="0032384A"/>
    <w:rsid w:val="0032384B"/>
    <w:rsid w:val="00323C47"/>
    <w:rsid w:val="00325A37"/>
    <w:rsid w:val="00325B66"/>
    <w:rsid w:val="00326784"/>
    <w:rsid w:val="00326C5F"/>
    <w:rsid w:val="003273A0"/>
    <w:rsid w:val="003274CD"/>
    <w:rsid w:val="00327C36"/>
    <w:rsid w:val="00330110"/>
    <w:rsid w:val="00330196"/>
    <w:rsid w:val="00331A36"/>
    <w:rsid w:val="00331D8E"/>
    <w:rsid w:val="003331BE"/>
    <w:rsid w:val="00334AC9"/>
    <w:rsid w:val="003374FD"/>
    <w:rsid w:val="0033755B"/>
    <w:rsid w:val="0033797E"/>
    <w:rsid w:val="00337E70"/>
    <w:rsid w:val="0034057D"/>
    <w:rsid w:val="00340AFF"/>
    <w:rsid w:val="00340BAD"/>
    <w:rsid w:val="00341B49"/>
    <w:rsid w:val="00342736"/>
    <w:rsid w:val="00342F93"/>
    <w:rsid w:val="00343627"/>
    <w:rsid w:val="003445E5"/>
    <w:rsid w:val="003454F1"/>
    <w:rsid w:val="00345A3F"/>
    <w:rsid w:val="00345C1F"/>
    <w:rsid w:val="00345D98"/>
    <w:rsid w:val="00347B8B"/>
    <w:rsid w:val="0035135E"/>
    <w:rsid w:val="00351C3C"/>
    <w:rsid w:val="00351F7B"/>
    <w:rsid w:val="003523CA"/>
    <w:rsid w:val="003526FF"/>
    <w:rsid w:val="00352B0F"/>
    <w:rsid w:val="00352EAC"/>
    <w:rsid w:val="003532DE"/>
    <w:rsid w:val="0035389A"/>
    <w:rsid w:val="00355ECA"/>
    <w:rsid w:val="003567AC"/>
    <w:rsid w:val="00356DF4"/>
    <w:rsid w:val="003576DC"/>
    <w:rsid w:val="00357D1C"/>
    <w:rsid w:val="003607E1"/>
    <w:rsid w:val="00361A02"/>
    <w:rsid w:val="003640CD"/>
    <w:rsid w:val="0036469B"/>
    <w:rsid w:val="00364E03"/>
    <w:rsid w:val="003655AA"/>
    <w:rsid w:val="0036572F"/>
    <w:rsid w:val="003657D2"/>
    <w:rsid w:val="00365BE6"/>
    <w:rsid w:val="0036660C"/>
    <w:rsid w:val="00366818"/>
    <w:rsid w:val="00366BE8"/>
    <w:rsid w:val="00366FA4"/>
    <w:rsid w:val="0036781C"/>
    <w:rsid w:val="00367967"/>
    <w:rsid w:val="00370D07"/>
    <w:rsid w:val="003713FE"/>
    <w:rsid w:val="0037181F"/>
    <w:rsid w:val="00371EA0"/>
    <w:rsid w:val="00371F25"/>
    <w:rsid w:val="00376371"/>
    <w:rsid w:val="00376A67"/>
    <w:rsid w:val="003804CB"/>
    <w:rsid w:val="00380C42"/>
    <w:rsid w:val="00380E47"/>
    <w:rsid w:val="003825EF"/>
    <w:rsid w:val="0038264D"/>
    <w:rsid w:val="003827CE"/>
    <w:rsid w:val="00382C83"/>
    <w:rsid w:val="00383A52"/>
    <w:rsid w:val="00383C4E"/>
    <w:rsid w:val="00384886"/>
    <w:rsid w:val="003848D1"/>
    <w:rsid w:val="00384D49"/>
    <w:rsid w:val="00385038"/>
    <w:rsid w:val="00385336"/>
    <w:rsid w:val="00385337"/>
    <w:rsid w:val="0038574F"/>
    <w:rsid w:val="00385971"/>
    <w:rsid w:val="003859B6"/>
    <w:rsid w:val="00385CBD"/>
    <w:rsid w:val="00385DC3"/>
    <w:rsid w:val="00385E68"/>
    <w:rsid w:val="00385F2D"/>
    <w:rsid w:val="00386197"/>
    <w:rsid w:val="0038619B"/>
    <w:rsid w:val="00386F80"/>
    <w:rsid w:val="003879F3"/>
    <w:rsid w:val="00390430"/>
    <w:rsid w:val="00390A26"/>
    <w:rsid w:val="00390CED"/>
    <w:rsid w:val="00391167"/>
    <w:rsid w:val="00391646"/>
    <w:rsid w:val="00391821"/>
    <w:rsid w:val="003923E6"/>
    <w:rsid w:val="003931ED"/>
    <w:rsid w:val="0039437B"/>
    <w:rsid w:val="003955C6"/>
    <w:rsid w:val="003964A5"/>
    <w:rsid w:val="0039703D"/>
    <w:rsid w:val="00397A2D"/>
    <w:rsid w:val="003A0092"/>
    <w:rsid w:val="003A09C4"/>
    <w:rsid w:val="003A1D8D"/>
    <w:rsid w:val="003A1F95"/>
    <w:rsid w:val="003A2697"/>
    <w:rsid w:val="003A3A92"/>
    <w:rsid w:val="003A4CFC"/>
    <w:rsid w:val="003A60A6"/>
    <w:rsid w:val="003A7169"/>
    <w:rsid w:val="003A773C"/>
    <w:rsid w:val="003A7878"/>
    <w:rsid w:val="003A78CA"/>
    <w:rsid w:val="003B0482"/>
    <w:rsid w:val="003B0744"/>
    <w:rsid w:val="003B07EE"/>
    <w:rsid w:val="003B0D3B"/>
    <w:rsid w:val="003B3A98"/>
    <w:rsid w:val="003B406A"/>
    <w:rsid w:val="003B423D"/>
    <w:rsid w:val="003B641D"/>
    <w:rsid w:val="003B6FE3"/>
    <w:rsid w:val="003B759D"/>
    <w:rsid w:val="003B7EAF"/>
    <w:rsid w:val="003C04B6"/>
    <w:rsid w:val="003C1267"/>
    <w:rsid w:val="003C27B3"/>
    <w:rsid w:val="003C4171"/>
    <w:rsid w:val="003C44E2"/>
    <w:rsid w:val="003C532A"/>
    <w:rsid w:val="003C6831"/>
    <w:rsid w:val="003C685A"/>
    <w:rsid w:val="003C6C21"/>
    <w:rsid w:val="003C7530"/>
    <w:rsid w:val="003C7B4F"/>
    <w:rsid w:val="003C7D0C"/>
    <w:rsid w:val="003D0E3D"/>
    <w:rsid w:val="003D10DB"/>
    <w:rsid w:val="003D1FA9"/>
    <w:rsid w:val="003D3E07"/>
    <w:rsid w:val="003D4F4B"/>
    <w:rsid w:val="003D5660"/>
    <w:rsid w:val="003D58E0"/>
    <w:rsid w:val="003D6055"/>
    <w:rsid w:val="003D68C8"/>
    <w:rsid w:val="003D7715"/>
    <w:rsid w:val="003D7C7A"/>
    <w:rsid w:val="003E05EA"/>
    <w:rsid w:val="003E1056"/>
    <w:rsid w:val="003E2381"/>
    <w:rsid w:val="003E311B"/>
    <w:rsid w:val="003E331D"/>
    <w:rsid w:val="003E3ABC"/>
    <w:rsid w:val="003E3B05"/>
    <w:rsid w:val="003E40A7"/>
    <w:rsid w:val="003E4430"/>
    <w:rsid w:val="003E4EBE"/>
    <w:rsid w:val="003E5E5C"/>
    <w:rsid w:val="003E7995"/>
    <w:rsid w:val="003F000E"/>
    <w:rsid w:val="003F1D56"/>
    <w:rsid w:val="003F2C8B"/>
    <w:rsid w:val="003F342D"/>
    <w:rsid w:val="003F503C"/>
    <w:rsid w:val="003F5312"/>
    <w:rsid w:val="003F5D97"/>
    <w:rsid w:val="003F79B2"/>
    <w:rsid w:val="00400B50"/>
    <w:rsid w:val="004013C1"/>
    <w:rsid w:val="004016CC"/>
    <w:rsid w:val="0040195F"/>
    <w:rsid w:val="00403257"/>
    <w:rsid w:val="004034A0"/>
    <w:rsid w:val="0040376A"/>
    <w:rsid w:val="0040605F"/>
    <w:rsid w:val="0040706A"/>
    <w:rsid w:val="004075F6"/>
    <w:rsid w:val="00407CCC"/>
    <w:rsid w:val="00410292"/>
    <w:rsid w:val="004105A7"/>
    <w:rsid w:val="00410D9D"/>
    <w:rsid w:val="00411D2D"/>
    <w:rsid w:val="00413E47"/>
    <w:rsid w:val="00414EF5"/>
    <w:rsid w:val="004171A9"/>
    <w:rsid w:val="00417480"/>
    <w:rsid w:val="00417B2F"/>
    <w:rsid w:val="004208A2"/>
    <w:rsid w:val="00420E19"/>
    <w:rsid w:val="004214DF"/>
    <w:rsid w:val="00421968"/>
    <w:rsid w:val="00421B86"/>
    <w:rsid w:val="00421FF6"/>
    <w:rsid w:val="004239ED"/>
    <w:rsid w:val="00423C21"/>
    <w:rsid w:val="00424D67"/>
    <w:rsid w:val="00424FDE"/>
    <w:rsid w:val="00425283"/>
    <w:rsid w:val="00427000"/>
    <w:rsid w:val="004273F6"/>
    <w:rsid w:val="0042743D"/>
    <w:rsid w:val="0042770E"/>
    <w:rsid w:val="00427B90"/>
    <w:rsid w:val="00430CBF"/>
    <w:rsid w:val="00431CE0"/>
    <w:rsid w:val="0043211F"/>
    <w:rsid w:val="004330DB"/>
    <w:rsid w:val="00433143"/>
    <w:rsid w:val="004336A9"/>
    <w:rsid w:val="004339CF"/>
    <w:rsid w:val="0043547A"/>
    <w:rsid w:val="004358FD"/>
    <w:rsid w:val="00436BFE"/>
    <w:rsid w:val="00436CAB"/>
    <w:rsid w:val="0043742C"/>
    <w:rsid w:val="00437827"/>
    <w:rsid w:val="00440051"/>
    <w:rsid w:val="004400CA"/>
    <w:rsid w:val="004431D5"/>
    <w:rsid w:val="00445F12"/>
    <w:rsid w:val="00446C08"/>
    <w:rsid w:val="004470B0"/>
    <w:rsid w:val="00450C87"/>
    <w:rsid w:val="00450D27"/>
    <w:rsid w:val="0045126E"/>
    <w:rsid w:val="00451B62"/>
    <w:rsid w:val="0045227B"/>
    <w:rsid w:val="004539A4"/>
    <w:rsid w:val="004564A2"/>
    <w:rsid w:val="00456FCA"/>
    <w:rsid w:val="00457741"/>
    <w:rsid w:val="0046012B"/>
    <w:rsid w:val="00460957"/>
    <w:rsid w:val="004610AC"/>
    <w:rsid w:val="004610D2"/>
    <w:rsid w:val="00461FFB"/>
    <w:rsid w:val="00462866"/>
    <w:rsid w:val="00462DA6"/>
    <w:rsid w:val="004632EC"/>
    <w:rsid w:val="0046334D"/>
    <w:rsid w:val="00463706"/>
    <w:rsid w:val="0046441B"/>
    <w:rsid w:val="004652A9"/>
    <w:rsid w:val="004653AC"/>
    <w:rsid w:val="00466598"/>
    <w:rsid w:val="00466835"/>
    <w:rsid w:val="00467BAA"/>
    <w:rsid w:val="004703B2"/>
    <w:rsid w:val="0047070E"/>
    <w:rsid w:val="004715A4"/>
    <w:rsid w:val="00471DF9"/>
    <w:rsid w:val="00471FD2"/>
    <w:rsid w:val="004739B0"/>
    <w:rsid w:val="00474534"/>
    <w:rsid w:val="00474781"/>
    <w:rsid w:val="004749D0"/>
    <w:rsid w:val="00474B27"/>
    <w:rsid w:val="00474E38"/>
    <w:rsid w:val="0047654E"/>
    <w:rsid w:val="00477344"/>
    <w:rsid w:val="004773B0"/>
    <w:rsid w:val="0047767E"/>
    <w:rsid w:val="00480208"/>
    <w:rsid w:val="00481AC4"/>
    <w:rsid w:val="00481FD7"/>
    <w:rsid w:val="00483AD3"/>
    <w:rsid w:val="00483F12"/>
    <w:rsid w:val="00484114"/>
    <w:rsid w:val="00484C6C"/>
    <w:rsid w:val="00484D44"/>
    <w:rsid w:val="00485043"/>
    <w:rsid w:val="004852C9"/>
    <w:rsid w:val="0048575A"/>
    <w:rsid w:val="00485F05"/>
    <w:rsid w:val="004864AB"/>
    <w:rsid w:val="00487438"/>
    <w:rsid w:val="00487784"/>
    <w:rsid w:val="00487F7B"/>
    <w:rsid w:val="004909F1"/>
    <w:rsid w:val="00490FC5"/>
    <w:rsid w:val="00492DE0"/>
    <w:rsid w:val="00492E11"/>
    <w:rsid w:val="00492F29"/>
    <w:rsid w:val="00497BED"/>
    <w:rsid w:val="00497C38"/>
    <w:rsid w:val="00497DDF"/>
    <w:rsid w:val="004A04DF"/>
    <w:rsid w:val="004A0C45"/>
    <w:rsid w:val="004A1BB2"/>
    <w:rsid w:val="004A32EA"/>
    <w:rsid w:val="004A40A1"/>
    <w:rsid w:val="004A46FE"/>
    <w:rsid w:val="004A481A"/>
    <w:rsid w:val="004A61FA"/>
    <w:rsid w:val="004A631A"/>
    <w:rsid w:val="004A694F"/>
    <w:rsid w:val="004A6B20"/>
    <w:rsid w:val="004A76C3"/>
    <w:rsid w:val="004B0606"/>
    <w:rsid w:val="004B10A9"/>
    <w:rsid w:val="004B3406"/>
    <w:rsid w:val="004B4ADF"/>
    <w:rsid w:val="004B5A88"/>
    <w:rsid w:val="004B5D72"/>
    <w:rsid w:val="004B76B0"/>
    <w:rsid w:val="004C02E8"/>
    <w:rsid w:val="004C07FA"/>
    <w:rsid w:val="004C116D"/>
    <w:rsid w:val="004C179E"/>
    <w:rsid w:val="004C1E03"/>
    <w:rsid w:val="004C2A91"/>
    <w:rsid w:val="004C2E3F"/>
    <w:rsid w:val="004C39BE"/>
    <w:rsid w:val="004C3C03"/>
    <w:rsid w:val="004C4341"/>
    <w:rsid w:val="004C4362"/>
    <w:rsid w:val="004C449C"/>
    <w:rsid w:val="004C4E4E"/>
    <w:rsid w:val="004C532C"/>
    <w:rsid w:val="004D02C2"/>
    <w:rsid w:val="004D0370"/>
    <w:rsid w:val="004D061F"/>
    <w:rsid w:val="004D234C"/>
    <w:rsid w:val="004D23E9"/>
    <w:rsid w:val="004D31A1"/>
    <w:rsid w:val="004D3704"/>
    <w:rsid w:val="004D53BB"/>
    <w:rsid w:val="004D5911"/>
    <w:rsid w:val="004D59CC"/>
    <w:rsid w:val="004D60F6"/>
    <w:rsid w:val="004D68DE"/>
    <w:rsid w:val="004D6C29"/>
    <w:rsid w:val="004D715D"/>
    <w:rsid w:val="004E001E"/>
    <w:rsid w:val="004E0D6B"/>
    <w:rsid w:val="004E1F1C"/>
    <w:rsid w:val="004E207B"/>
    <w:rsid w:val="004E242E"/>
    <w:rsid w:val="004E2917"/>
    <w:rsid w:val="004E2DD5"/>
    <w:rsid w:val="004E2F98"/>
    <w:rsid w:val="004E35DB"/>
    <w:rsid w:val="004E3BAB"/>
    <w:rsid w:val="004E43CE"/>
    <w:rsid w:val="004E49BE"/>
    <w:rsid w:val="004E4CDA"/>
    <w:rsid w:val="004E5352"/>
    <w:rsid w:val="004E5C34"/>
    <w:rsid w:val="004E78C8"/>
    <w:rsid w:val="004E7C5D"/>
    <w:rsid w:val="004F0469"/>
    <w:rsid w:val="004F1A3B"/>
    <w:rsid w:val="004F1CBC"/>
    <w:rsid w:val="004F3D15"/>
    <w:rsid w:val="004F4B62"/>
    <w:rsid w:val="004F4F10"/>
    <w:rsid w:val="004F6B5B"/>
    <w:rsid w:val="004F6D5C"/>
    <w:rsid w:val="004F71BF"/>
    <w:rsid w:val="004F7DDB"/>
    <w:rsid w:val="00500DF6"/>
    <w:rsid w:val="00500F63"/>
    <w:rsid w:val="00501CA4"/>
    <w:rsid w:val="00501F5F"/>
    <w:rsid w:val="005040D4"/>
    <w:rsid w:val="00504A9D"/>
    <w:rsid w:val="00504C3D"/>
    <w:rsid w:val="00506A49"/>
    <w:rsid w:val="00506D52"/>
    <w:rsid w:val="005131D6"/>
    <w:rsid w:val="005136A5"/>
    <w:rsid w:val="00514285"/>
    <w:rsid w:val="005157E0"/>
    <w:rsid w:val="0051705A"/>
    <w:rsid w:val="00517703"/>
    <w:rsid w:val="00521B38"/>
    <w:rsid w:val="00522098"/>
    <w:rsid w:val="00522439"/>
    <w:rsid w:val="005225EB"/>
    <w:rsid w:val="00525C34"/>
    <w:rsid w:val="005273DC"/>
    <w:rsid w:val="00527415"/>
    <w:rsid w:val="00532E96"/>
    <w:rsid w:val="0053346D"/>
    <w:rsid w:val="005336D1"/>
    <w:rsid w:val="00533BC4"/>
    <w:rsid w:val="005362B2"/>
    <w:rsid w:val="00537321"/>
    <w:rsid w:val="005375DF"/>
    <w:rsid w:val="00540E6B"/>
    <w:rsid w:val="00541D1B"/>
    <w:rsid w:val="00541E13"/>
    <w:rsid w:val="00541E76"/>
    <w:rsid w:val="0054245C"/>
    <w:rsid w:val="00542ABF"/>
    <w:rsid w:val="00542BFC"/>
    <w:rsid w:val="0054488A"/>
    <w:rsid w:val="00544AD4"/>
    <w:rsid w:val="005454E3"/>
    <w:rsid w:val="005459B5"/>
    <w:rsid w:val="00545FB7"/>
    <w:rsid w:val="0054644B"/>
    <w:rsid w:val="00546C1A"/>
    <w:rsid w:val="00551959"/>
    <w:rsid w:val="00552644"/>
    <w:rsid w:val="00552F4D"/>
    <w:rsid w:val="00553196"/>
    <w:rsid w:val="00555B0B"/>
    <w:rsid w:val="005567F8"/>
    <w:rsid w:val="00556BC0"/>
    <w:rsid w:val="005570F3"/>
    <w:rsid w:val="00557897"/>
    <w:rsid w:val="00560A18"/>
    <w:rsid w:val="00560D63"/>
    <w:rsid w:val="00560D66"/>
    <w:rsid w:val="00563C8A"/>
    <w:rsid w:val="00563DC9"/>
    <w:rsid w:val="00565CC4"/>
    <w:rsid w:val="0056702D"/>
    <w:rsid w:val="005671E0"/>
    <w:rsid w:val="00567485"/>
    <w:rsid w:val="0056770C"/>
    <w:rsid w:val="0057059C"/>
    <w:rsid w:val="0057135F"/>
    <w:rsid w:val="00571949"/>
    <w:rsid w:val="005722B2"/>
    <w:rsid w:val="0057245E"/>
    <w:rsid w:val="00574262"/>
    <w:rsid w:val="005745B7"/>
    <w:rsid w:val="00576ECE"/>
    <w:rsid w:val="0057748F"/>
    <w:rsid w:val="00580A16"/>
    <w:rsid w:val="00583244"/>
    <w:rsid w:val="00583904"/>
    <w:rsid w:val="00584AF4"/>
    <w:rsid w:val="00584EDA"/>
    <w:rsid w:val="00585B22"/>
    <w:rsid w:val="00587734"/>
    <w:rsid w:val="00587739"/>
    <w:rsid w:val="0058792A"/>
    <w:rsid w:val="00587931"/>
    <w:rsid w:val="0059040E"/>
    <w:rsid w:val="005907EB"/>
    <w:rsid w:val="00590C06"/>
    <w:rsid w:val="005913DF"/>
    <w:rsid w:val="0059180C"/>
    <w:rsid w:val="005924CF"/>
    <w:rsid w:val="0059256C"/>
    <w:rsid w:val="005926B5"/>
    <w:rsid w:val="00593077"/>
    <w:rsid w:val="005933C0"/>
    <w:rsid w:val="0059370C"/>
    <w:rsid w:val="005941BC"/>
    <w:rsid w:val="005953E3"/>
    <w:rsid w:val="005958B6"/>
    <w:rsid w:val="00597785"/>
    <w:rsid w:val="00597AD4"/>
    <w:rsid w:val="00597BEA"/>
    <w:rsid w:val="00597CD4"/>
    <w:rsid w:val="005A023C"/>
    <w:rsid w:val="005A08AE"/>
    <w:rsid w:val="005A0A34"/>
    <w:rsid w:val="005A1020"/>
    <w:rsid w:val="005A13E3"/>
    <w:rsid w:val="005A1E9A"/>
    <w:rsid w:val="005A2811"/>
    <w:rsid w:val="005A294E"/>
    <w:rsid w:val="005A3AD8"/>
    <w:rsid w:val="005A4848"/>
    <w:rsid w:val="005A48A2"/>
    <w:rsid w:val="005A49E6"/>
    <w:rsid w:val="005A5008"/>
    <w:rsid w:val="005A7AFF"/>
    <w:rsid w:val="005B0304"/>
    <w:rsid w:val="005B05AC"/>
    <w:rsid w:val="005B0BE2"/>
    <w:rsid w:val="005B0E8B"/>
    <w:rsid w:val="005B130A"/>
    <w:rsid w:val="005B184B"/>
    <w:rsid w:val="005B29E2"/>
    <w:rsid w:val="005B2A2B"/>
    <w:rsid w:val="005B3BDE"/>
    <w:rsid w:val="005B676B"/>
    <w:rsid w:val="005B6E6F"/>
    <w:rsid w:val="005B7928"/>
    <w:rsid w:val="005C35EC"/>
    <w:rsid w:val="005C43CE"/>
    <w:rsid w:val="005C5E0F"/>
    <w:rsid w:val="005C63F3"/>
    <w:rsid w:val="005C7653"/>
    <w:rsid w:val="005C7793"/>
    <w:rsid w:val="005C7901"/>
    <w:rsid w:val="005C7DE1"/>
    <w:rsid w:val="005D02B9"/>
    <w:rsid w:val="005D0E81"/>
    <w:rsid w:val="005D1A2F"/>
    <w:rsid w:val="005D1D23"/>
    <w:rsid w:val="005D2A02"/>
    <w:rsid w:val="005D3050"/>
    <w:rsid w:val="005D4797"/>
    <w:rsid w:val="005D4C78"/>
    <w:rsid w:val="005D54C0"/>
    <w:rsid w:val="005D59A5"/>
    <w:rsid w:val="005E0BE3"/>
    <w:rsid w:val="005E2644"/>
    <w:rsid w:val="005E2696"/>
    <w:rsid w:val="005E33A5"/>
    <w:rsid w:val="005E42B7"/>
    <w:rsid w:val="005E5447"/>
    <w:rsid w:val="005E764D"/>
    <w:rsid w:val="005F0E3A"/>
    <w:rsid w:val="005F1BC9"/>
    <w:rsid w:val="005F1CA4"/>
    <w:rsid w:val="005F2161"/>
    <w:rsid w:val="005F2368"/>
    <w:rsid w:val="005F31CF"/>
    <w:rsid w:val="005F353E"/>
    <w:rsid w:val="005F3692"/>
    <w:rsid w:val="005F39C7"/>
    <w:rsid w:val="005F58DD"/>
    <w:rsid w:val="005F7E0A"/>
    <w:rsid w:val="00600669"/>
    <w:rsid w:val="00600D31"/>
    <w:rsid w:val="006032B0"/>
    <w:rsid w:val="00604412"/>
    <w:rsid w:val="00604EED"/>
    <w:rsid w:val="006057FD"/>
    <w:rsid w:val="00606EB0"/>
    <w:rsid w:val="006077D9"/>
    <w:rsid w:val="00610418"/>
    <w:rsid w:val="00611457"/>
    <w:rsid w:val="00611958"/>
    <w:rsid w:val="00611B45"/>
    <w:rsid w:val="00611BA3"/>
    <w:rsid w:val="006145C3"/>
    <w:rsid w:val="006145D8"/>
    <w:rsid w:val="00615355"/>
    <w:rsid w:val="0061564D"/>
    <w:rsid w:val="00615DC6"/>
    <w:rsid w:val="00616151"/>
    <w:rsid w:val="0061637D"/>
    <w:rsid w:val="00617845"/>
    <w:rsid w:val="00620FD4"/>
    <w:rsid w:val="00621080"/>
    <w:rsid w:val="00622481"/>
    <w:rsid w:val="00622577"/>
    <w:rsid w:val="00622D3C"/>
    <w:rsid w:val="00624DAA"/>
    <w:rsid w:val="00626C43"/>
    <w:rsid w:val="00627D41"/>
    <w:rsid w:val="00631EAB"/>
    <w:rsid w:val="00632153"/>
    <w:rsid w:val="00632EA9"/>
    <w:rsid w:val="00633240"/>
    <w:rsid w:val="006343C6"/>
    <w:rsid w:val="006355BC"/>
    <w:rsid w:val="00635E1F"/>
    <w:rsid w:val="006362BF"/>
    <w:rsid w:val="00637136"/>
    <w:rsid w:val="00637322"/>
    <w:rsid w:val="00637A13"/>
    <w:rsid w:val="00637B92"/>
    <w:rsid w:val="00640712"/>
    <w:rsid w:val="00640737"/>
    <w:rsid w:val="00640E2C"/>
    <w:rsid w:val="00641066"/>
    <w:rsid w:val="006427B7"/>
    <w:rsid w:val="00642EA1"/>
    <w:rsid w:val="006430F6"/>
    <w:rsid w:val="00643187"/>
    <w:rsid w:val="006438DA"/>
    <w:rsid w:val="00644173"/>
    <w:rsid w:val="00644D7D"/>
    <w:rsid w:val="00645800"/>
    <w:rsid w:val="00645F33"/>
    <w:rsid w:val="006462E6"/>
    <w:rsid w:val="0065038E"/>
    <w:rsid w:val="006505CE"/>
    <w:rsid w:val="00650B6E"/>
    <w:rsid w:val="006511AF"/>
    <w:rsid w:val="006526BB"/>
    <w:rsid w:val="006533AF"/>
    <w:rsid w:val="00654C0F"/>
    <w:rsid w:val="00655142"/>
    <w:rsid w:val="00655CC2"/>
    <w:rsid w:val="00656B73"/>
    <w:rsid w:val="00656E24"/>
    <w:rsid w:val="006574B4"/>
    <w:rsid w:val="00657D5C"/>
    <w:rsid w:val="0066155B"/>
    <w:rsid w:val="00661C7D"/>
    <w:rsid w:val="00662E83"/>
    <w:rsid w:val="00663FB4"/>
    <w:rsid w:val="00664A9F"/>
    <w:rsid w:val="00664DAA"/>
    <w:rsid w:val="00665C1C"/>
    <w:rsid w:val="00665C42"/>
    <w:rsid w:val="00665DEE"/>
    <w:rsid w:val="00666E1E"/>
    <w:rsid w:val="006672FF"/>
    <w:rsid w:val="0066789A"/>
    <w:rsid w:val="00672838"/>
    <w:rsid w:val="0067349A"/>
    <w:rsid w:val="0067366C"/>
    <w:rsid w:val="00673B24"/>
    <w:rsid w:val="0067410D"/>
    <w:rsid w:val="00674F30"/>
    <w:rsid w:val="006757C2"/>
    <w:rsid w:val="006770B7"/>
    <w:rsid w:val="00677197"/>
    <w:rsid w:val="00677E06"/>
    <w:rsid w:val="0068059E"/>
    <w:rsid w:val="00681229"/>
    <w:rsid w:val="006814E2"/>
    <w:rsid w:val="006816DE"/>
    <w:rsid w:val="00681FAE"/>
    <w:rsid w:val="00684684"/>
    <w:rsid w:val="00684D54"/>
    <w:rsid w:val="00684E6E"/>
    <w:rsid w:val="00685F21"/>
    <w:rsid w:val="0069124C"/>
    <w:rsid w:val="00691549"/>
    <w:rsid w:val="00691FCB"/>
    <w:rsid w:val="0069200C"/>
    <w:rsid w:val="006925FD"/>
    <w:rsid w:val="00692AF6"/>
    <w:rsid w:val="0069365B"/>
    <w:rsid w:val="00693697"/>
    <w:rsid w:val="006939CD"/>
    <w:rsid w:val="0069409A"/>
    <w:rsid w:val="00695F88"/>
    <w:rsid w:val="00695FC7"/>
    <w:rsid w:val="006960FC"/>
    <w:rsid w:val="00696681"/>
    <w:rsid w:val="006972FC"/>
    <w:rsid w:val="006A0124"/>
    <w:rsid w:val="006A0F19"/>
    <w:rsid w:val="006A113F"/>
    <w:rsid w:val="006A12D5"/>
    <w:rsid w:val="006A1856"/>
    <w:rsid w:val="006A1C69"/>
    <w:rsid w:val="006A2B56"/>
    <w:rsid w:val="006A3154"/>
    <w:rsid w:val="006A4A44"/>
    <w:rsid w:val="006A4E0B"/>
    <w:rsid w:val="006A5996"/>
    <w:rsid w:val="006A5C22"/>
    <w:rsid w:val="006A601A"/>
    <w:rsid w:val="006A6750"/>
    <w:rsid w:val="006A7BA0"/>
    <w:rsid w:val="006A7C9F"/>
    <w:rsid w:val="006B00AB"/>
    <w:rsid w:val="006B0434"/>
    <w:rsid w:val="006B0CAC"/>
    <w:rsid w:val="006B1159"/>
    <w:rsid w:val="006B208A"/>
    <w:rsid w:val="006B306F"/>
    <w:rsid w:val="006B5BB1"/>
    <w:rsid w:val="006B6129"/>
    <w:rsid w:val="006C0D40"/>
    <w:rsid w:val="006C0F35"/>
    <w:rsid w:val="006C16A9"/>
    <w:rsid w:val="006C1B93"/>
    <w:rsid w:val="006C1C33"/>
    <w:rsid w:val="006C2A83"/>
    <w:rsid w:val="006C385A"/>
    <w:rsid w:val="006C44D6"/>
    <w:rsid w:val="006C4E24"/>
    <w:rsid w:val="006C582E"/>
    <w:rsid w:val="006C5D91"/>
    <w:rsid w:val="006C6065"/>
    <w:rsid w:val="006C724C"/>
    <w:rsid w:val="006C7EB5"/>
    <w:rsid w:val="006D0739"/>
    <w:rsid w:val="006D2DA2"/>
    <w:rsid w:val="006D2F35"/>
    <w:rsid w:val="006D386D"/>
    <w:rsid w:val="006D3B58"/>
    <w:rsid w:val="006D42F2"/>
    <w:rsid w:val="006D4FFF"/>
    <w:rsid w:val="006D6278"/>
    <w:rsid w:val="006D6C7C"/>
    <w:rsid w:val="006D6F93"/>
    <w:rsid w:val="006E1B4B"/>
    <w:rsid w:val="006E1F82"/>
    <w:rsid w:val="006E28CA"/>
    <w:rsid w:val="006E34BF"/>
    <w:rsid w:val="006E3C43"/>
    <w:rsid w:val="006E5040"/>
    <w:rsid w:val="006E5542"/>
    <w:rsid w:val="006E5FAA"/>
    <w:rsid w:val="006E63D4"/>
    <w:rsid w:val="006E7067"/>
    <w:rsid w:val="006E7694"/>
    <w:rsid w:val="006F04FB"/>
    <w:rsid w:val="006F18CC"/>
    <w:rsid w:val="006F1DD1"/>
    <w:rsid w:val="006F2D58"/>
    <w:rsid w:val="006F3DEA"/>
    <w:rsid w:val="006F44FD"/>
    <w:rsid w:val="006F48AF"/>
    <w:rsid w:val="006F4AFE"/>
    <w:rsid w:val="006F692C"/>
    <w:rsid w:val="006F7907"/>
    <w:rsid w:val="00700655"/>
    <w:rsid w:val="00700A08"/>
    <w:rsid w:val="0070132E"/>
    <w:rsid w:val="007013AF"/>
    <w:rsid w:val="00701CE6"/>
    <w:rsid w:val="007024FA"/>
    <w:rsid w:val="00702FD4"/>
    <w:rsid w:val="00703C08"/>
    <w:rsid w:val="007062AD"/>
    <w:rsid w:val="00706571"/>
    <w:rsid w:val="007074C5"/>
    <w:rsid w:val="00707B62"/>
    <w:rsid w:val="00710948"/>
    <w:rsid w:val="00710CB9"/>
    <w:rsid w:val="00711504"/>
    <w:rsid w:val="00711B18"/>
    <w:rsid w:val="00712392"/>
    <w:rsid w:val="007131D9"/>
    <w:rsid w:val="00715336"/>
    <w:rsid w:val="00715396"/>
    <w:rsid w:val="0071539D"/>
    <w:rsid w:val="00715792"/>
    <w:rsid w:val="0071618E"/>
    <w:rsid w:val="00717647"/>
    <w:rsid w:val="00717F8D"/>
    <w:rsid w:val="007219F2"/>
    <w:rsid w:val="00721ABC"/>
    <w:rsid w:val="00721F4D"/>
    <w:rsid w:val="007223B6"/>
    <w:rsid w:val="007225DF"/>
    <w:rsid w:val="00722E61"/>
    <w:rsid w:val="0072343B"/>
    <w:rsid w:val="00723B3B"/>
    <w:rsid w:val="00726489"/>
    <w:rsid w:val="007273C1"/>
    <w:rsid w:val="0073016A"/>
    <w:rsid w:val="00730774"/>
    <w:rsid w:val="007309E1"/>
    <w:rsid w:val="00731CB0"/>
    <w:rsid w:val="00733D69"/>
    <w:rsid w:val="007345B4"/>
    <w:rsid w:val="00734791"/>
    <w:rsid w:val="0073519F"/>
    <w:rsid w:val="007357BC"/>
    <w:rsid w:val="007400A2"/>
    <w:rsid w:val="00740313"/>
    <w:rsid w:val="00740650"/>
    <w:rsid w:val="007411CE"/>
    <w:rsid w:val="007411FD"/>
    <w:rsid w:val="00741411"/>
    <w:rsid w:val="0074145F"/>
    <w:rsid w:val="0074170D"/>
    <w:rsid w:val="00742BEB"/>
    <w:rsid w:val="00742C79"/>
    <w:rsid w:val="0074341B"/>
    <w:rsid w:val="00743C66"/>
    <w:rsid w:val="007446F0"/>
    <w:rsid w:val="007457B0"/>
    <w:rsid w:val="007466B3"/>
    <w:rsid w:val="00746B6E"/>
    <w:rsid w:val="00746C72"/>
    <w:rsid w:val="00747CE7"/>
    <w:rsid w:val="007508FC"/>
    <w:rsid w:val="007514DC"/>
    <w:rsid w:val="00751FAA"/>
    <w:rsid w:val="00753491"/>
    <w:rsid w:val="00753795"/>
    <w:rsid w:val="0075457D"/>
    <w:rsid w:val="007553F0"/>
    <w:rsid w:val="00756BE0"/>
    <w:rsid w:val="00756DEA"/>
    <w:rsid w:val="00756FA6"/>
    <w:rsid w:val="007576FB"/>
    <w:rsid w:val="00757FFE"/>
    <w:rsid w:val="0076061C"/>
    <w:rsid w:val="00760787"/>
    <w:rsid w:val="00760EEF"/>
    <w:rsid w:val="00761D80"/>
    <w:rsid w:val="00764F24"/>
    <w:rsid w:val="007656DE"/>
    <w:rsid w:val="007663FC"/>
    <w:rsid w:val="0076703F"/>
    <w:rsid w:val="00767DC1"/>
    <w:rsid w:val="00770163"/>
    <w:rsid w:val="00770A8C"/>
    <w:rsid w:val="00770EF1"/>
    <w:rsid w:val="007718CA"/>
    <w:rsid w:val="00771B61"/>
    <w:rsid w:val="007721B9"/>
    <w:rsid w:val="007723D9"/>
    <w:rsid w:val="00772FAF"/>
    <w:rsid w:val="0077572B"/>
    <w:rsid w:val="00777338"/>
    <w:rsid w:val="007773F7"/>
    <w:rsid w:val="007808FD"/>
    <w:rsid w:val="00780F91"/>
    <w:rsid w:val="0078127E"/>
    <w:rsid w:val="00781C8B"/>
    <w:rsid w:val="0078373B"/>
    <w:rsid w:val="00783900"/>
    <w:rsid w:val="00783DDD"/>
    <w:rsid w:val="00783E2E"/>
    <w:rsid w:val="00784D36"/>
    <w:rsid w:val="007868FE"/>
    <w:rsid w:val="00786F16"/>
    <w:rsid w:val="007876B4"/>
    <w:rsid w:val="00787919"/>
    <w:rsid w:val="00787A47"/>
    <w:rsid w:val="00787AC4"/>
    <w:rsid w:val="00790364"/>
    <w:rsid w:val="00790EF2"/>
    <w:rsid w:val="00791A55"/>
    <w:rsid w:val="00792271"/>
    <w:rsid w:val="0079385F"/>
    <w:rsid w:val="00793B79"/>
    <w:rsid w:val="00794E46"/>
    <w:rsid w:val="00795A20"/>
    <w:rsid w:val="0079664D"/>
    <w:rsid w:val="00797846"/>
    <w:rsid w:val="007A0121"/>
    <w:rsid w:val="007A0935"/>
    <w:rsid w:val="007A0CE9"/>
    <w:rsid w:val="007A1822"/>
    <w:rsid w:val="007A1B36"/>
    <w:rsid w:val="007A2112"/>
    <w:rsid w:val="007A255A"/>
    <w:rsid w:val="007A27D4"/>
    <w:rsid w:val="007A3516"/>
    <w:rsid w:val="007A380B"/>
    <w:rsid w:val="007A3B84"/>
    <w:rsid w:val="007A3F19"/>
    <w:rsid w:val="007A4389"/>
    <w:rsid w:val="007A43FC"/>
    <w:rsid w:val="007A47A2"/>
    <w:rsid w:val="007A4941"/>
    <w:rsid w:val="007A5750"/>
    <w:rsid w:val="007A5E60"/>
    <w:rsid w:val="007A5F52"/>
    <w:rsid w:val="007A5FB7"/>
    <w:rsid w:val="007A61AF"/>
    <w:rsid w:val="007A7D11"/>
    <w:rsid w:val="007B06EE"/>
    <w:rsid w:val="007B18A1"/>
    <w:rsid w:val="007B2E46"/>
    <w:rsid w:val="007B2EE7"/>
    <w:rsid w:val="007B3074"/>
    <w:rsid w:val="007B4038"/>
    <w:rsid w:val="007B6CF5"/>
    <w:rsid w:val="007C09D9"/>
    <w:rsid w:val="007C142D"/>
    <w:rsid w:val="007C1689"/>
    <w:rsid w:val="007C1A58"/>
    <w:rsid w:val="007C31DC"/>
    <w:rsid w:val="007C4270"/>
    <w:rsid w:val="007C57E8"/>
    <w:rsid w:val="007C5AD4"/>
    <w:rsid w:val="007C635A"/>
    <w:rsid w:val="007C739D"/>
    <w:rsid w:val="007C73AC"/>
    <w:rsid w:val="007C74C0"/>
    <w:rsid w:val="007C7ADC"/>
    <w:rsid w:val="007D0509"/>
    <w:rsid w:val="007D0B18"/>
    <w:rsid w:val="007D0ECE"/>
    <w:rsid w:val="007D13F3"/>
    <w:rsid w:val="007D24E1"/>
    <w:rsid w:val="007D344B"/>
    <w:rsid w:val="007D3853"/>
    <w:rsid w:val="007D496A"/>
    <w:rsid w:val="007D4F39"/>
    <w:rsid w:val="007D5346"/>
    <w:rsid w:val="007D5AEE"/>
    <w:rsid w:val="007D5C58"/>
    <w:rsid w:val="007D5CBB"/>
    <w:rsid w:val="007D5D89"/>
    <w:rsid w:val="007D6A17"/>
    <w:rsid w:val="007E0088"/>
    <w:rsid w:val="007E010F"/>
    <w:rsid w:val="007E0879"/>
    <w:rsid w:val="007E24EF"/>
    <w:rsid w:val="007E2A62"/>
    <w:rsid w:val="007E6B7B"/>
    <w:rsid w:val="007E71EF"/>
    <w:rsid w:val="007E745C"/>
    <w:rsid w:val="007E745E"/>
    <w:rsid w:val="007F3481"/>
    <w:rsid w:val="007F34FF"/>
    <w:rsid w:val="007F3BED"/>
    <w:rsid w:val="007F41FA"/>
    <w:rsid w:val="007F4644"/>
    <w:rsid w:val="007F46C0"/>
    <w:rsid w:val="007F5157"/>
    <w:rsid w:val="007F52A3"/>
    <w:rsid w:val="007F53FB"/>
    <w:rsid w:val="007F6877"/>
    <w:rsid w:val="007F6C40"/>
    <w:rsid w:val="007F6DD2"/>
    <w:rsid w:val="007F70EC"/>
    <w:rsid w:val="007F72A3"/>
    <w:rsid w:val="007F736E"/>
    <w:rsid w:val="007F7398"/>
    <w:rsid w:val="007F78FA"/>
    <w:rsid w:val="007F7DFD"/>
    <w:rsid w:val="0080215F"/>
    <w:rsid w:val="00802D84"/>
    <w:rsid w:val="00802E9E"/>
    <w:rsid w:val="00802F72"/>
    <w:rsid w:val="0080380D"/>
    <w:rsid w:val="008044F4"/>
    <w:rsid w:val="008074EC"/>
    <w:rsid w:val="00807508"/>
    <w:rsid w:val="00810868"/>
    <w:rsid w:val="008108C8"/>
    <w:rsid w:val="00810AB1"/>
    <w:rsid w:val="00811451"/>
    <w:rsid w:val="00811577"/>
    <w:rsid w:val="00811685"/>
    <w:rsid w:val="008120BF"/>
    <w:rsid w:val="008136CC"/>
    <w:rsid w:val="00813AA2"/>
    <w:rsid w:val="00814093"/>
    <w:rsid w:val="008147AD"/>
    <w:rsid w:val="00815010"/>
    <w:rsid w:val="00816021"/>
    <w:rsid w:val="0081692D"/>
    <w:rsid w:val="00817028"/>
    <w:rsid w:val="008171DD"/>
    <w:rsid w:val="00820AF7"/>
    <w:rsid w:val="00820D69"/>
    <w:rsid w:val="008227C0"/>
    <w:rsid w:val="00823C62"/>
    <w:rsid w:val="00824D03"/>
    <w:rsid w:val="00825490"/>
    <w:rsid w:val="0082609B"/>
    <w:rsid w:val="00830BBE"/>
    <w:rsid w:val="00830CAB"/>
    <w:rsid w:val="00833AAA"/>
    <w:rsid w:val="00834000"/>
    <w:rsid w:val="00836DA4"/>
    <w:rsid w:val="00837098"/>
    <w:rsid w:val="0083780B"/>
    <w:rsid w:val="00841ABC"/>
    <w:rsid w:val="00841E55"/>
    <w:rsid w:val="00841EA1"/>
    <w:rsid w:val="008420BE"/>
    <w:rsid w:val="00844185"/>
    <w:rsid w:val="0084460C"/>
    <w:rsid w:val="00844DF4"/>
    <w:rsid w:val="008450E3"/>
    <w:rsid w:val="0084605F"/>
    <w:rsid w:val="0084668A"/>
    <w:rsid w:val="00847061"/>
    <w:rsid w:val="008474DE"/>
    <w:rsid w:val="00847E41"/>
    <w:rsid w:val="00850B7F"/>
    <w:rsid w:val="008521B5"/>
    <w:rsid w:val="00853A9F"/>
    <w:rsid w:val="00853B68"/>
    <w:rsid w:val="00855897"/>
    <w:rsid w:val="00856A6A"/>
    <w:rsid w:val="00856D1E"/>
    <w:rsid w:val="00857B3A"/>
    <w:rsid w:val="00857EE9"/>
    <w:rsid w:val="0086122F"/>
    <w:rsid w:val="00862036"/>
    <w:rsid w:val="00862505"/>
    <w:rsid w:val="00862ABC"/>
    <w:rsid w:val="0086646E"/>
    <w:rsid w:val="00867E38"/>
    <w:rsid w:val="008712F3"/>
    <w:rsid w:val="008718D9"/>
    <w:rsid w:val="00873F6B"/>
    <w:rsid w:val="00874335"/>
    <w:rsid w:val="008758ED"/>
    <w:rsid w:val="00875EF5"/>
    <w:rsid w:val="008762C7"/>
    <w:rsid w:val="0087662E"/>
    <w:rsid w:val="008768F3"/>
    <w:rsid w:val="00877478"/>
    <w:rsid w:val="008809C9"/>
    <w:rsid w:val="00880A00"/>
    <w:rsid w:val="00880E52"/>
    <w:rsid w:val="00881134"/>
    <w:rsid w:val="00881FB4"/>
    <w:rsid w:val="0088269A"/>
    <w:rsid w:val="00882A54"/>
    <w:rsid w:val="00882FCD"/>
    <w:rsid w:val="00883014"/>
    <w:rsid w:val="00883080"/>
    <w:rsid w:val="008831B7"/>
    <w:rsid w:val="0088502C"/>
    <w:rsid w:val="0088631C"/>
    <w:rsid w:val="00886EDF"/>
    <w:rsid w:val="008874B8"/>
    <w:rsid w:val="008910FB"/>
    <w:rsid w:val="0089216A"/>
    <w:rsid w:val="00893071"/>
    <w:rsid w:val="008936DA"/>
    <w:rsid w:val="00893D67"/>
    <w:rsid w:val="00894456"/>
    <w:rsid w:val="00894A82"/>
    <w:rsid w:val="0089645E"/>
    <w:rsid w:val="00897781"/>
    <w:rsid w:val="00897D5E"/>
    <w:rsid w:val="008A080D"/>
    <w:rsid w:val="008A094F"/>
    <w:rsid w:val="008A0C2D"/>
    <w:rsid w:val="008A1299"/>
    <w:rsid w:val="008A171F"/>
    <w:rsid w:val="008A1D66"/>
    <w:rsid w:val="008A26AF"/>
    <w:rsid w:val="008A38D7"/>
    <w:rsid w:val="008A4275"/>
    <w:rsid w:val="008A4EAB"/>
    <w:rsid w:val="008A5358"/>
    <w:rsid w:val="008A59E4"/>
    <w:rsid w:val="008A7250"/>
    <w:rsid w:val="008B00CE"/>
    <w:rsid w:val="008B02C7"/>
    <w:rsid w:val="008B0B4E"/>
    <w:rsid w:val="008B1DAE"/>
    <w:rsid w:val="008B3F49"/>
    <w:rsid w:val="008B4E5C"/>
    <w:rsid w:val="008B5091"/>
    <w:rsid w:val="008B5464"/>
    <w:rsid w:val="008B5465"/>
    <w:rsid w:val="008B54AD"/>
    <w:rsid w:val="008B568A"/>
    <w:rsid w:val="008B7768"/>
    <w:rsid w:val="008C0071"/>
    <w:rsid w:val="008C030D"/>
    <w:rsid w:val="008C09B7"/>
    <w:rsid w:val="008C0C29"/>
    <w:rsid w:val="008C1353"/>
    <w:rsid w:val="008C20ED"/>
    <w:rsid w:val="008C3170"/>
    <w:rsid w:val="008C32CD"/>
    <w:rsid w:val="008C3581"/>
    <w:rsid w:val="008C40E6"/>
    <w:rsid w:val="008C4BE6"/>
    <w:rsid w:val="008C4E32"/>
    <w:rsid w:val="008C505C"/>
    <w:rsid w:val="008C5486"/>
    <w:rsid w:val="008C5766"/>
    <w:rsid w:val="008D05B3"/>
    <w:rsid w:val="008D0C4D"/>
    <w:rsid w:val="008D15F7"/>
    <w:rsid w:val="008D1CEA"/>
    <w:rsid w:val="008D1EB7"/>
    <w:rsid w:val="008D2E1C"/>
    <w:rsid w:val="008D44E5"/>
    <w:rsid w:val="008D5C03"/>
    <w:rsid w:val="008D7FDE"/>
    <w:rsid w:val="008E0CCF"/>
    <w:rsid w:val="008E1E39"/>
    <w:rsid w:val="008E2FC6"/>
    <w:rsid w:val="008E30CD"/>
    <w:rsid w:val="008E3540"/>
    <w:rsid w:val="008E3EF8"/>
    <w:rsid w:val="008E3FD9"/>
    <w:rsid w:val="008E4BA9"/>
    <w:rsid w:val="008E5A77"/>
    <w:rsid w:val="008E5A92"/>
    <w:rsid w:val="008E5E34"/>
    <w:rsid w:val="008E5EF6"/>
    <w:rsid w:val="008E79BB"/>
    <w:rsid w:val="008E7B88"/>
    <w:rsid w:val="008F0358"/>
    <w:rsid w:val="008F09D8"/>
    <w:rsid w:val="008F0A3F"/>
    <w:rsid w:val="008F0E3C"/>
    <w:rsid w:val="008F13DE"/>
    <w:rsid w:val="008F2572"/>
    <w:rsid w:val="008F2DF0"/>
    <w:rsid w:val="008F34F8"/>
    <w:rsid w:val="008F4006"/>
    <w:rsid w:val="008F5CEA"/>
    <w:rsid w:val="008F708C"/>
    <w:rsid w:val="008F739D"/>
    <w:rsid w:val="008F7A3F"/>
    <w:rsid w:val="008F7D03"/>
    <w:rsid w:val="009007EB"/>
    <w:rsid w:val="00900EC2"/>
    <w:rsid w:val="00900EEE"/>
    <w:rsid w:val="00901E88"/>
    <w:rsid w:val="00903C5C"/>
    <w:rsid w:val="0090467E"/>
    <w:rsid w:val="009048A9"/>
    <w:rsid w:val="00906141"/>
    <w:rsid w:val="009066E2"/>
    <w:rsid w:val="00906898"/>
    <w:rsid w:val="00906CB1"/>
    <w:rsid w:val="009076F7"/>
    <w:rsid w:val="009077CE"/>
    <w:rsid w:val="00907D6F"/>
    <w:rsid w:val="009112FF"/>
    <w:rsid w:val="00911D2B"/>
    <w:rsid w:val="00911F97"/>
    <w:rsid w:val="00911FBC"/>
    <w:rsid w:val="00912159"/>
    <w:rsid w:val="00912882"/>
    <w:rsid w:val="00912BA9"/>
    <w:rsid w:val="00912E3C"/>
    <w:rsid w:val="009133D8"/>
    <w:rsid w:val="00914DCF"/>
    <w:rsid w:val="00915816"/>
    <w:rsid w:val="00915F66"/>
    <w:rsid w:val="009169A6"/>
    <w:rsid w:val="00916EEE"/>
    <w:rsid w:val="00920144"/>
    <w:rsid w:val="00922400"/>
    <w:rsid w:val="009226BB"/>
    <w:rsid w:val="009229DC"/>
    <w:rsid w:val="00922FBB"/>
    <w:rsid w:val="0092312A"/>
    <w:rsid w:val="00923830"/>
    <w:rsid w:val="00923A13"/>
    <w:rsid w:val="00923A9B"/>
    <w:rsid w:val="009244AB"/>
    <w:rsid w:val="00924739"/>
    <w:rsid w:val="00925267"/>
    <w:rsid w:val="009275D3"/>
    <w:rsid w:val="00927C17"/>
    <w:rsid w:val="0093036E"/>
    <w:rsid w:val="00930AE7"/>
    <w:rsid w:val="00931D67"/>
    <w:rsid w:val="00932625"/>
    <w:rsid w:val="00933813"/>
    <w:rsid w:val="00933887"/>
    <w:rsid w:val="009349AE"/>
    <w:rsid w:val="00934BEE"/>
    <w:rsid w:val="00936B44"/>
    <w:rsid w:val="0093708D"/>
    <w:rsid w:val="009375E7"/>
    <w:rsid w:val="00940C6F"/>
    <w:rsid w:val="009410D0"/>
    <w:rsid w:val="00941D14"/>
    <w:rsid w:val="00941DF1"/>
    <w:rsid w:val="00942980"/>
    <w:rsid w:val="00942F09"/>
    <w:rsid w:val="00943543"/>
    <w:rsid w:val="00944DD5"/>
    <w:rsid w:val="00945F4F"/>
    <w:rsid w:val="00946887"/>
    <w:rsid w:val="009472F7"/>
    <w:rsid w:val="00947B47"/>
    <w:rsid w:val="00950DB8"/>
    <w:rsid w:val="009510D1"/>
    <w:rsid w:val="009519A5"/>
    <w:rsid w:val="00951F6A"/>
    <w:rsid w:val="00953E4F"/>
    <w:rsid w:val="0095493B"/>
    <w:rsid w:val="00954AFB"/>
    <w:rsid w:val="009574AE"/>
    <w:rsid w:val="009607E7"/>
    <w:rsid w:val="00961541"/>
    <w:rsid w:val="009619FE"/>
    <w:rsid w:val="00961ACA"/>
    <w:rsid w:val="00961DCD"/>
    <w:rsid w:val="009639E1"/>
    <w:rsid w:val="00964BFA"/>
    <w:rsid w:val="009653C9"/>
    <w:rsid w:val="0096567D"/>
    <w:rsid w:val="00965DB6"/>
    <w:rsid w:val="00965F01"/>
    <w:rsid w:val="00966320"/>
    <w:rsid w:val="009667E9"/>
    <w:rsid w:val="0096743D"/>
    <w:rsid w:val="0097008A"/>
    <w:rsid w:val="0097120A"/>
    <w:rsid w:val="009716BB"/>
    <w:rsid w:val="009738E3"/>
    <w:rsid w:val="00974A56"/>
    <w:rsid w:val="00975160"/>
    <w:rsid w:val="00976CA4"/>
    <w:rsid w:val="00976CAD"/>
    <w:rsid w:val="0097742D"/>
    <w:rsid w:val="00977A08"/>
    <w:rsid w:val="0098040A"/>
    <w:rsid w:val="0098087D"/>
    <w:rsid w:val="0098294F"/>
    <w:rsid w:val="009841D1"/>
    <w:rsid w:val="00984635"/>
    <w:rsid w:val="00985DEC"/>
    <w:rsid w:val="00986741"/>
    <w:rsid w:val="00987CC2"/>
    <w:rsid w:val="00991ED0"/>
    <w:rsid w:val="00992040"/>
    <w:rsid w:val="00992387"/>
    <w:rsid w:val="00992A80"/>
    <w:rsid w:val="00993EB6"/>
    <w:rsid w:val="0099446C"/>
    <w:rsid w:val="00994696"/>
    <w:rsid w:val="009949B9"/>
    <w:rsid w:val="00994ADD"/>
    <w:rsid w:val="009954B3"/>
    <w:rsid w:val="00996A72"/>
    <w:rsid w:val="00996DB7"/>
    <w:rsid w:val="00996FCE"/>
    <w:rsid w:val="009971B2"/>
    <w:rsid w:val="00997F86"/>
    <w:rsid w:val="00997FAA"/>
    <w:rsid w:val="009A0671"/>
    <w:rsid w:val="009A06DB"/>
    <w:rsid w:val="009A1F73"/>
    <w:rsid w:val="009A22B6"/>
    <w:rsid w:val="009A27A8"/>
    <w:rsid w:val="009A3A2B"/>
    <w:rsid w:val="009A4C3F"/>
    <w:rsid w:val="009A5ADF"/>
    <w:rsid w:val="009A60AF"/>
    <w:rsid w:val="009A6D2C"/>
    <w:rsid w:val="009B130B"/>
    <w:rsid w:val="009B17D6"/>
    <w:rsid w:val="009B2D68"/>
    <w:rsid w:val="009B33C9"/>
    <w:rsid w:val="009B4818"/>
    <w:rsid w:val="009B4FC5"/>
    <w:rsid w:val="009B5010"/>
    <w:rsid w:val="009B5699"/>
    <w:rsid w:val="009B5CBF"/>
    <w:rsid w:val="009B682E"/>
    <w:rsid w:val="009B7A5E"/>
    <w:rsid w:val="009B7C5A"/>
    <w:rsid w:val="009B7D32"/>
    <w:rsid w:val="009C106B"/>
    <w:rsid w:val="009C15BB"/>
    <w:rsid w:val="009C1673"/>
    <w:rsid w:val="009C1B24"/>
    <w:rsid w:val="009C1D34"/>
    <w:rsid w:val="009C2372"/>
    <w:rsid w:val="009C26B3"/>
    <w:rsid w:val="009C2C1F"/>
    <w:rsid w:val="009C3076"/>
    <w:rsid w:val="009C3688"/>
    <w:rsid w:val="009C3F7B"/>
    <w:rsid w:val="009C5D1A"/>
    <w:rsid w:val="009C62C9"/>
    <w:rsid w:val="009C6B2C"/>
    <w:rsid w:val="009C6C37"/>
    <w:rsid w:val="009C6EC2"/>
    <w:rsid w:val="009C6F3A"/>
    <w:rsid w:val="009D0A6B"/>
    <w:rsid w:val="009D2D66"/>
    <w:rsid w:val="009D416A"/>
    <w:rsid w:val="009D4196"/>
    <w:rsid w:val="009D41B6"/>
    <w:rsid w:val="009D4638"/>
    <w:rsid w:val="009D4979"/>
    <w:rsid w:val="009D4ECB"/>
    <w:rsid w:val="009D4EED"/>
    <w:rsid w:val="009D514B"/>
    <w:rsid w:val="009D55EC"/>
    <w:rsid w:val="009D5A94"/>
    <w:rsid w:val="009D60FB"/>
    <w:rsid w:val="009D62C7"/>
    <w:rsid w:val="009D6911"/>
    <w:rsid w:val="009D6E27"/>
    <w:rsid w:val="009D7E44"/>
    <w:rsid w:val="009E1411"/>
    <w:rsid w:val="009E1424"/>
    <w:rsid w:val="009E18DE"/>
    <w:rsid w:val="009E1AC3"/>
    <w:rsid w:val="009E2412"/>
    <w:rsid w:val="009E2A6C"/>
    <w:rsid w:val="009E4D32"/>
    <w:rsid w:val="009E5D56"/>
    <w:rsid w:val="009E6502"/>
    <w:rsid w:val="009E6550"/>
    <w:rsid w:val="009E68A1"/>
    <w:rsid w:val="009E70D5"/>
    <w:rsid w:val="009E7D6D"/>
    <w:rsid w:val="009E7F49"/>
    <w:rsid w:val="009F01DD"/>
    <w:rsid w:val="009F0D5D"/>
    <w:rsid w:val="009F1C87"/>
    <w:rsid w:val="009F29B9"/>
    <w:rsid w:val="009F3533"/>
    <w:rsid w:val="009F3717"/>
    <w:rsid w:val="009F4CA5"/>
    <w:rsid w:val="009F5185"/>
    <w:rsid w:val="009F65EA"/>
    <w:rsid w:val="00A00307"/>
    <w:rsid w:val="00A0246A"/>
    <w:rsid w:val="00A0377B"/>
    <w:rsid w:val="00A03E0F"/>
    <w:rsid w:val="00A043E3"/>
    <w:rsid w:val="00A056CE"/>
    <w:rsid w:val="00A05B73"/>
    <w:rsid w:val="00A05E70"/>
    <w:rsid w:val="00A0798D"/>
    <w:rsid w:val="00A110BF"/>
    <w:rsid w:val="00A121FB"/>
    <w:rsid w:val="00A12BF4"/>
    <w:rsid w:val="00A13D3F"/>
    <w:rsid w:val="00A15513"/>
    <w:rsid w:val="00A15707"/>
    <w:rsid w:val="00A160C6"/>
    <w:rsid w:val="00A16A46"/>
    <w:rsid w:val="00A1779D"/>
    <w:rsid w:val="00A17F32"/>
    <w:rsid w:val="00A201B1"/>
    <w:rsid w:val="00A20386"/>
    <w:rsid w:val="00A2309A"/>
    <w:rsid w:val="00A236F8"/>
    <w:rsid w:val="00A244E8"/>
    <w:rsid w:val="00A246CD"/>
    <w:rsid w:val="00A24BCB"/>
    <w:rsid w:val="00A2588F"/>
    <w:rsid w:val="00A2762D"/>
    <w:rsid w:val="00A27C63"/>
    <w:rsid w:val="00A27D28"/>
    <w:rsid w:val="00A3009C"/>
    <w:rsid w:val="00A307E3"/>
    <w:rsid w:val="00A31166"/>
    <w:rsid w:val="00A33020"/>
    <w:rsid w:val="00A332A7"/>
    <w:rsid w:val="00A3371F"/>
    <w:rsid w:val="00A33EB2"/>
    <w:rsid w:val="00A34AA2"/>
    <w:rsid w:val="00A35135"/>
    <w:rsid w:val="00A364D7"/>
    <w:rsid w:val="00A36C66"/>
    <w:rsid w:val="00A3719B"/>
    <w:rsid w:val="00A37A81"/>
    <w:rsid w:val="00A37BB6"/>
    <w:rsid w:val="00A37C65"/>
    <w:rsid w:val="00A41495"/>
    <w:rsid w:val="00A419A8"/>
    <w:rsid w:val="00A4280C"/>
    <w:rsid w:val="00A445E4"/>
    <w:rsid w:val="00A44A1C"/>
    <w:rsid w:val="00A44A54"/>
    <w:rsid w:val="00A44AA7"/>
    <w:rsid w:val="00A44EC2"/>
    <w:rsid w:val="00A45672"/>
    <w:rsid w:val="00A45C1E"/>
    <w:rsid w:val="00A4605E"/>
    <w:rsid w:val="00A466D8"/>
    <w:rsid w:val="00A479ED"/>
    <w:rsid w:val="00A503E7"/>
    <w:rsid w:val="00A5051E"/>
    <w:rsid w:val="00A506F4"/>
    <w:rsid w:val="00A50A36"/>
    <w:rsid w:val="00A50AA0"/>
    <w:rsid w:val="00A5218A"/>
    <w:rsid w:val="00A5321D"/>
    <w:rsid w:val="00A53552"/>
    <w:rsid w:val="00A54A56"/>
    <w:rsid w:val="00A54E31"/>
    <w:rsid w:val="00A5694D"/>
    <w:rsid w:val="00A57FA7"/>
    <w:rsid w:val="00A610BD"/>
    <w:rsid w:val="00A614FA"/>
    <w:rsid w:val="00A62286"/>
    <w:rsid w:val="00A64384"/>
    <w:rsid w:val="00A64F2D"/>
    <w:rsid w:val="00A653A5"/>
    <w:rsid w:val="00A65CBA"/>
    <w:rsid w:val="00A65D2A"/>
    <w:rsid w:val="00A66EF9"/>
    <w:rsid w:val="00A66F24"/>
    <w:rsid w:val="00A67F8C"/>
    <w:rsid w:val="00A701A4"/>
    <w:rsid w:val="00A70D77"/>
    <w:rsid w:val="00A70E93"/>
    <w:rsid w:val="00A7182F"/>
    <w:rsid w:val="00A71E60"/>
    <w:rsid w:val="00A726D3"/>
    <w:rsid w:val="00A72EE4"/>
    <w:rsid w:val="00A7477D"/>
    <w:rsid w:val="00A7695F"/>
    <w:rsid w:val="00A76DA3"/>
    <w:rsid w:val="00A76FA5"/>
    <w:rsid w:val="00A7728C"/>
    <w:rsid w:val="00A772F7"/>
    <w:rsid w:val="00A77533"/>
    <w:rsid w:val="00A80BF8"/>
    <w:rsid w:val="00A813FC"/>
    <w:rsid w:val="00A82064"/>
    <w:rsid w:val="00A820D9"/>
    <w:rsid w:val="00A82301"/>
    <w:rsid w:val="00A824F8"/>
    <w:rsid w:val="00A825E9"/>
    <w:rsid w:val="00A82C88"/>
    <w:rsid w:val="00A82F5A"/>
    <w:rsid w:val="00A8381D"/>
    <w:rsid w:val="00A83BCD"/>
    <w:rsid w:val="00A854B3"/>
    <w:rsid w:val="00A857C8"/>
    <w:rsid w:val="00A85A35"/>
    <w:rsid w:val="00A85C6C"/>
    <w:rsid w:val="00A86197"/>
    <w:rsid w:val="00A87FDD"/>
    <w:rsid w:val="00A91411"/>
    <w:rsid w:val="00A915CC"/>
    <w:rsid w:val="00A9166C"/>
    <w:rsid w:val="00A91D16"/>
    <w:rsid w:val="00A91D73"/>
    <w:rsid w:val="00A92C2A"/>
    <w:rsid w:val="00A932F3"/>
    <w:rsid w:val="00A936AC"/>
    <w:rsid w:val="00A936E3"/>
    <w:rsid w:val="00A942E2"/>
    <w:rsid w:val="00A94DCE"/>
    <w:rsid w:val="00A95DBE"/>
    <w:rsid w:val="00A96101"/>
    <w:rsid w:val="00A964FA"/>
    <w:rsid w:val="00A96A8C"/>
    <w:rsid w:val="00A97212"/>
    <w:rsid w:val="00A9733F"/>
    <w:rsid w:val="00A976DC"/>
    <w:rsid w:val="00AA0920"/>
    <w:rsid w:val="00AA0D47"/>
    <w:rsid w:val="00AA0F75"/>
    <w:rsid w:val="00AA1F85"/>
    <w:rsid w:val="00AA26F6"/>
    <w:rsid w:val="00AA35F8"/>
    <w:rsid w:val="00AA4572"/>
    <w:rsid w:val="00AA45F1"/>
    <w:rsid w:val="00AA581B"/>
    <w:rsid w:val="00AA5CF0"/>
    <w:rsid w:val="00AA65E4"/>
    <w:rsid w:val="00AA66C3"/>
    <w:rsid w:val="00AA675A"/>
    <w:rsid w:val="00AB0F1C"/>
    <w:rsid w:val="00AB0F91"/>
    <w:rsid w:val="00AB1519"/>
    <w:rsid w:val="00AB15B2"/>
    <w:rsid w:val="00AB22B3"/>
    <w:rsid w:val="00AB231F"/>
    <w:rsid w:val="00AB3A44"/>
    <w:rsid w:val="00AB60F7"/>
    <w:rsid w:val="00AC1328"/>
    <w:rsid w:val="00AC1DE5"/>
    <w:rsid w:val="00AC29E8"/>
    <w:rsid w:val="00AC4F90"/>
    <w:rsid w:val="00AC55D4"/>
    <w:rsid w:val="00AC56C1"/>
    <w:rsid w:val="00AC5974"/>
    <w:rsid w:val="00AC63AC"/>
    <w:rsid w:val="00AC6664"/>
    <w:rsid w:val="00AC6BF3"/>
    <w:rsid w:val="00AC711A"/>
    <w:rsid w:val="00AC7386"/>
    <w:rsid w:val="00AC7477"/>
    <w:rsid w:val="00AC7975"/>
    <w:rsid w:val="00AC7B88"/>
    <w:rsid w:val="00AD050D"/>
    <w:rsid w:val="00AD1B8F"/>
    <w:rsid w:val="00AD1F38"/>
    <w:rsid w:val="00AD2B07"/>
    <w:rsid w:val="00AD2F8A"/>
    <w:rsid w:val="00AD2FA1"/>
    <w:rsid w:val="00AD371D"/>
    <w:rsid w:val="00AD4F50"/>
    <w:rsid w:val="00AD56DD"/>
    <w:rsid w:val="00AD6AF4"/>
    <w:rsid w:val="00AE084B"/>
    <w:rsid w:val="00AE2969"/>
    <w:rsid w:val="00AE2DEE"/>
    <w:rsid w:val="00AE3EEC"/>
    <w:rsid w:val="00AE47F8"/>
    <w:rsid w:val="00AE491D"/>
    <w:rsid w:val="00AE4CAE"/>
    <w:rsid w:val="00AE4CDA"/>
    <w:rsid w:val="00AE6052"/>
    <w:rsid w:val="00AE6EEA"/>
    <w:rsid w:val="00AE71F3"/>
    <w:rsid w:val="00AE7B91"/>
    <w:rsid w:val="00AF047C"/>
    <w:rsid w:val="00AF1DA6"/>
    <w:rsid w:val="00AF2B38"/>
    <w:rsid w:val="00AF37E1"/>
    <w:rsid w:val="00AF37F8"/>
    <w:rsid w:val="00AF54B9"/>
    <w:rsid w:val="00AF5706"/>
    <w:rsid w:val="00AF5AE5"/>
    <w:rsid w:val="00AF6A9D"/>
    <w:rsid w:val="00AF6D50"/>
    <w:rsid w:val="00AF71C9"/>
    <w:rsid w:val="00AF7CC9"/>
    <w:rsid w:val="00AF7E01"/>
    <w:rsid w:val="00B00861"/>
    <w:rsid w:val="00B0145A"/>
    <w:rsid w:val="00B0186B"/>
    <w:rsid w:val="00B0205D"/>
    <w:rsid w:val="00B02513"/>
    <w:rsid w:val="00B03380"/>
    <w:rsid w:val="00B0356A"/>
    <w:rsid w:val="00B037E6"/>
    <w:rsid w:val="00B03A68"/>
    <w:rsid w:val="00B0414D"/>
    <w:rsid w:val="00B04164"/>
    <w:rsid w:val="00B04C46"/>
    <w:rsid w:val="00B04CE3"/>
    <w:rsid w:val="00B074CD"/>
    <w:rsid w:val="00B11BC7"/>
    <w:rsid w:val="00B12467"/>
    <w:rsid w:val="00B13705"/>
    <w:rsid w:val="00B141C7"/>
    <w:rsid w:val="00B15690"/>
    <w:rsid w:val="00B157D1"/>
    <w:rsid w:val="00B163C2"/>
    <w:rsid w:val="00B16770"/>
    <w:rsid w:val="00B200BE"/>
    <w:rsid w:val="00B2034F"/>
    <w:rsid w:val="00B2078F"/>
    <w:rsid w:val="00B20A4F"/>
    <w:rsid w:val="00B20DEA"/>
    <w:rsid w:val="00B212E1"/>
    <w:rsid w:val="00B21927"/>
    <w:rsid w:val="00B222BB"/>
    <w:rsid w:val="00B22DFF"/>
    <w:rsid w:val="00B23407"/>
    <w:rsid w:val="00B23BD7"/>
    <w:rsid w:val="00B23E36"/>
    <w:rsid w:val="00B249AD"/>
    <w:rsid w:val="00B260E6"/>
    <w:rsid w:val="00B27B7E"/>
    <w:rsid w:val="00B300E4"/>
    <w:rsid w:val="00B313EE"/>
    <w:rsid w:val="00B314F0"/>
    <w:rsid w:val="00B3199F"/>
    <w:rsid w:val="00B32688"/>
    <w:rsid w:val="00B33FBF"/>
    <w:rsid w:val="00B34B25"/>
    <w:rsid w:val="00B35A90"/>
    <w:rsid w:val="00B368F7"/>
    <w:rsid w:val="00B36FBB"/>
    <w:rsid w:val="00B37193"/>
    <w:rsid w:val="00B37D41"/>
    <w:rsid w:val="00B4048A"/>
    <w:rsid w:val="00B40608"/>
    <w:rsid w:val="00B41340"/>
    <w:rsid w:val="00B41CD9"/>
    <w:rsid w:val="00B42343"/>
    <w:rsid w:val="00B42A1A"/>
    <w:rsid w:val="00B42D80"/>
    <w:rsid w:val="00B43B6F"/>
    <w:rsid w:val="00B45AB9"/>
    <w:rsid w:val="00B45E55"/>
    <w:rsid w:val="00B4771D"/>
    <w:rsid w:val="00B50037"/>
    <w:rsid w:val="00B51EF7"/>
    <w:rsid w:val="00B52608"/>
    <w:rsid w:val="00B52EE2"/>
    <w:rsid w:val="00B54207"/>
    <w:rsid w:val="00B54C72"/>
    <w:rsid w:val="00B558DF"/>
    <w:rsid w:val="00B55F26"/>
    <w:rsid w:val="00B5612B"/>
    <w:rsid w:val="00B56948"/>
    <w:rsid w:val="00B6044F"/>
    <w:rsid w:val="00B60F68"/>
    <w:rsid w:val="00B6298F"/>
    <w:rsid w:val="00B62B78"/>
    <w:rsid w:val="00B64649"/>
    <w:rsid w:val="00B64F6A"/>
    <w:rsid w:val="00B654A9"/>
    <w:rsid w:val="00B65C94"/>
    <w:rsid w:val="00B70115"/>
    <w:rsid w:val="00B714C1"/>
    <w:rsid w:val="00B7150C"/>
    <w:rsid w:val="00B73391"/>
    <w:rsid w:val="00B738D3"/>
    <w:rsid w:val="00B753F6"/>
    <w:rsid w:val="00B75500"/>
    <w:rsid w:val="00B75AF4"/>
    <w:rsid w:val="00B75CDE"/>
    <w:rsid w:val="00B7610C"/>
    <w:rsid w:val="00B764AC"/>
    <w:rsid w:val="00B76886"/>
    <w:rsid w:val="00B80F7C"/>
    <w:rsid w:val="00B81403"/>
    <w:rsid w:val="00B820E2"/>
    <w:rsid w:val="00B82A8C"/>
    <w:rsid w:val="00B83144"/>
    <w:rsid w:val="00B83CF4"/>
    <w:rsid w:val="00B8478B"/>
    <w:rsid w:val="00B861AF"/>
    <w:rsid w:val="00B86AD2"/>
    <w:rsid w:val="00B90410"/>
    <w:rsid w:val="00B90671"/>
    <w:rsid w:val="00B911AF"/>
    <w:rsid w:val="00B91D78"/>
    <w:rsid w:val="00B9209C"/>
    <w:rsid w:val="00B924EA"/>
    <w:rsid w:val="00B9250C"/>
    <w:rsid w:val="00B935D7"/>
    <w:rsid w:val="00B94143"/>
    <w:rsid w:val="00B96281"/>
    <w:rsid w:val="00BA040A"/>
    <w:rsid w:val="00BA0BFC"/>
    <w:rsid w:val="00BA1601"/>
    <w:rsid w:val="00BA1BA1"/>
    <w:rsid w:val="00BA2C20"/>
    <w:rsid w:val="00BA3264"/>
    <w:rsid w:val="00BA38CB"/>
    <w:rsid w:val="00BA5AE8"/>
    <w:rsid w:val="00BA6CA4"/>
    <w:rsid w:val="00BB0B41"/>
    <w:rsid w:val="00BB0DED"/>
    <w:rsid w:val="00BB0E7C"/>
    <w:rsid w:val="00BB10F2"/>
    <w:rsid w:val="00BB1AA0"/>
    <w:rsid w:val="00BB33B0"/>
    <w:rsid w:val="00BB36E2"/>
    <w:rsid w:val="00BB3A1B"/>
    <w:rsid w:val="00BB4ECA"/>
    <w:rsid w:val="00BB683A"/>
    <w:rsid w:val="00BB76E1"/>
    <w:rsid w:val="00BB7883"/>
    <w:rsid w:val="00BB7B4E"/>
    <w:rsid w:val="00BC13FD"/>
    <w:rsid w:val="00BC1638"/>
    <w:rsid w:val="00BC2136"/>
    <w:rsid w:val="00BC3831"/>
    <w:rsid w:val="00BC3F89"/>
    <w:rsid w:val="00BC4289"/>
    <w:rsid w:val="00BC4C45"/>
    <w:rsid w:val="00BC5A6E"/>
    <w:rsid w:val="00BC6C77"/>
    <w:rsid w:val="00BD029E"/>
    <w:rsid w:val="00BD32A7"/>
    <w:rsid w:val="00BD34B4"/>
    <w:rsid w:val="00BD3918"/>
    <w:rsid w:val="00BD3D52"/>
    <w:rsid w:val="00BD416D"/>
    <w:rsid w:val="00BD4FF4"/>
    <w:rsid w:val="00BD57B7"/>
    <w:rsid w:val="00BD5905"/>
    <w:rsid w:val="00BD5BC8"/>
    <w:rsid w:val="00BD5F1A"/>
    <w:rsid w:val="00BD668B"/>
    <w:rsid w:val="00BD73C1"/>
    <w:rsid w:val="00BD7D79"/>
    <w:rsid w:val="00BE08C6"/>
    <w:rsid w:val="00BE1BD8"/>
    <w:rsid w:val="00BE20BD"/>
    <w:rsid w:val="00BE23B2"/>
    <w:rsid w:val="00BE27D5"/>
    <w:rsid w:val="00BE3103"/>
    <w:rsid w:val="00BE31CE"/>
    <w:rsid w:val="00BE3B96"/>
    <w:rsid w:val="00BE43C5"/>
    <w:rsid w:val="00BE4692"/>
    <w:rsid w:val="00BE55D8"/>
    <w:rsid w:val="00BE6140"/>
    <w:rsid w:val="00BE7173"/>
    <w:rsid w:val="00BE7398"/>
    <w:rsid w:val="00BE7543"/>
    <w:rsid w:val="00BE79D7"/>
    <w:rsid w:val="00BF0D6A"/>
    <w:rsid w:val="00BF0EDE"/>
    <w:rsid w:val="00BF0F71"/>
    <w:rsid w:val="00BF13E4"/>
    <w:rsid w:val="00BF1C5D"/>
    <w:rsid w:val="00BF2989"/>
    <w:rsid w:val="00BF2A47"/>
    <w:rsid w:val="00BF2B36"/>
    <w:rsid w:val="00BF4F69"/>
    <w:rsid w:val="00BF5F8A"/>
    <w:rsid w:val="00BF65C8"/>
    <w:rsid w:val="00C0090B"/>
    <w:rsid w:val="00C021F2"/>
    <w:rsid w:val="00C03B36"/>
    <w:rsid w:val="00C0470D"/>
    <w:rsid w:val="00C056BD"/>
    <w:rsid w:val="00C058C4"/>
    <w:rsid w:val="00C05FCF"/>
    <w:rsid w:val="00C062D5"/>
    <w:rsid w:val="00C06DAB"/>
    <w:rsid w:val="00C07943"/>
    <w:rsid w:val="00C109BC"/>
    <w:rsid w:val="00C10D66"/>
    <w:rsid w:val="00C119B1"/>
    <w:rsid w:val="00C119CB"/>
    <w:rsid w:val="00C129AA"/>
    <w:rsid w:val="00C15004"/>
    <w:rsid w:val="00C15300"/>
    <w:rsid w:val="00C1565A"/>
    <w:rsid w:val="00C15672"/>
    <w:rsid w:val="00C15AB2"/>
    <w:rsid w:val="00C16075"/>
    <w:rsid w:val="00C1647A"/>
    <w:rsid w:val="00C169A2"/>
    <w:rsid w:val="00C16DD2"/>
    <w:rsid w:val="00C214B5"/>
    <w:rsid w:val="00C21F05"/>
    <w:rsid w:val="00C2234C"/>
    <w:rsid w:val="00C2294F"/>
    <w:rsid w:val="00C23576"/>
    <w:rsid w:val="00C243AD"/>
    <w:rsid w:val="00C249ED"/>
    <w:rsid w:val="00C24F09"/>
    <w:rsid w:val="00C25449"/>
    <w:rsid w:val="00C25D0D"/>
    <w:rsid w:val="00C2770F"/>
    <w:rsid w:val="00C30925"/>
    <w:rsid w:val="00C310C5"/>
    <w:rsid w:val="00C31B6E"/>
    <w:rsid w:val="00C31F1F"/>
    <w:rsid w:val="00C3262F"/>
    <w:rsid w:val="00C33753"/>
    <w:rsid w:val="00C3381E"/>
    <w:rsid w:val="00C34427"/>
    <w:rsid w:val="00C34AD6"/>
    <w:rsid w:val="00C34B13"/>
    <w:rsid w:val="00C35852"/>
    <w:rsid w:val="00C35E35"/>
    <w:rsid w:val="00C36073"/>
    <w:rsid w:val="00C37C55"/>
    <w:rsid w:val="00C37D2D"/>
    <w:rsid w:val="00C37D4C"/>
    <w:rsid w:val="00C400A0"/>
    <w:rsid w:val="00C40158"/>
    <w:rsid w:val="00C40EC9"/>
    <w:rsid w:val="00C4342D"/>
    <w:rsid w:val="00C4400D"/>
    <w:rsid w:val="00C44669"/>
    <w:rsid w:val="00C45FCC"/>
    <w:rsid w:val="00C464D3"/>
    <w:rsid w:val="00C4664D"/>
    <w:rsid w:val="00C46F1A"/>
    <w:rsid w:val="00C473D9"/>
    <w:rsid w:val="00C503D0"/>
    <w:rsid w:val="00C50DB6"/>
    <w:rsid w:val="00C51493"/>
    <w:rsid w:val="00C51F9F"/>
    <w:rsid w:val="00C52171"/>
    <w:rsid w:val="00C52D6A"/>
    <w:rsid w:val="00C53C8F"/>
    <w:rsid w:val="00C542CC"/>
    <w:rsid w:val="00C548B4"/>
    <w:rsid w:val="00C55999"/>
    <w:rsid w:val="00C5652D"/>
    <w:rsid w:val="00C57797"/>
    <w:rsid w:val="00C577FE"/>
    <w:rsid w:val="00C60FE2"/>
    <w:rsid w:val="00C61813"/>
    <w:rsid w:val="00C620D0"/>
    <w:rsid w:val="00C621A0"/>
    <w:rsid w:val="00C62A69"/>
    <w:rsid w:val="00C63088"/>
    <w:rsid w:val="00C630A5"/>
    <w:rsid w:val="00C643BA"/>
    <w:rsid w:val="00C64412"/>
    <w:rsid w:val="00C64824"/>
    <w:rsid w:val="00C64BF6"/>
    <w:rsid w:val="00C65B36"/>
    <w:rsid w:val="00C66EAA"/>
    <w:rsid w:val="00C6725C"/>
    <w:rsid w:val="00C67426"/>
    <w:rsid w:val="00C679C1"/>
    <w:rsid w:val="00C7084F"/>
    <w:rsid w:val="00C70DE2"/>
    <w:rsid w:val="00C70DEA"/>
    <w:rsid w:val="00C70FC3"/>
    <w:rsid w:val="00C71BB6"/>
    <w:rsid w:val="00C72E1E"/>
    <w:rsid w:val="00C7328A"/>
    <w:rsid w:val="00C7357D"/>
    <w:rsid w:val="00C73EC2"/>
    <w:rsid w:val="00C74591"/>
    <w:rsid w:val="00C748AE"/>
    <w:rsid w:val="00C756D6"/>
    <w:rsid w:val="00C7587A"/>
    <w:rsid w:val="00C75955"/>
    <w:rsid w:val="00C75B11"/>
    <w:rsid w:val="00C76146"/>
    <w:rsid w:val="00C80A10"/>
    <w:rsid w:val="00C816B6"/>
    <w:rsid w:val="00C81CF2"/>
    <w:rsid w:val="00C8246E"/>
    <w:rsid w:val="00C82D8C"/>
    <w:rsid w:val="00C83551"/>
    <w:rsid w:val="00C85BFF"/>
    <w:rsid w:val="00C86199"/>
    <w:rsid w:val="00C864DA"/>
    <w:rsid w:val="00C8680E"/>
    <w:rsid w:val="00C86CE8"/>
    <w:rsid w:val="00C9059E"/>
    <w:rsid w:val="00C9159D"/>
    <w:rsid w:val="00C9284F"/>
    <w:rsid w:val="00C93DAB"/>
    <w:rsid w:val="00C954B6"/>
    <w:rsid w:val="00C95574"/>
    <w:rsid w:val="00C96B3F"/>
    <w:rsid w:val="00C97760"/>
    <w:rsid w:val="00CA0976"/>
    <w:rsid w:val="00CA1270"/>
    <w:rsid w:val="00CA16D7"/>
    <w:rsid w:val="00CA1DA8"/>
    <w:rsid w:val="00CA2038"/>
    <w:rsid w:val="00CA4B8C"/>
    <w:rsid w:val="00CA4C1E"/>
    <w:rsid w:val="00CA5D5C"/>
    <w:rsid w:val="00CA6FD5"/>
    <w:rsid w:val="00CA71E4"/>
    <w:rsid w:val="00CA7FD1"/>
    <w:rsid w:val="00CB1DBD"/>
    <w:rsid w:val="00CB3B70"/>
    <w:rsid w:val="00CB3E20"/>
    <w:rsid w:val="00CB519E"/>
    <w:rsid w:val="00CB6739"/>
    <w:rsid w:val="00CB6B9C"/>
    <w:rsid w:val="00CB7654"/>
    <w:rsid w:val="00CB796B"/>
    <w:rsid w:val="00CC01C0"/>
    <w:rsid w:val="00CC0D70"/>
    <w:rsid w:val="00CC12E7"/>
    <w:rsid w:val="00CC1D37"/>
    <w:rsid w:val="00CC2222"/>
    <w:rsid w:val="00CC40C0"/>
    <w:rsid w:val="00CC513E"/>
    <w:rsid w:val="00CC65CF"/>
    <w:rsid w:val="00CD0481"/>
    <w:rsid w:val="00CD1095"/>
    <w:rsid w:val="00CD2104"/>
    <w:rsid w:val="00CD2A35"/>
    <w:rsid w:val="00CD2D31"/>
    <w:rsid w:val="00CD34C5"/>
    <w:rsid w:val="00CD498E"/>
    <w:rsid w:val="00CD4FC0"/>
    <w:rsid w:val="00CD5116"/>
    <w:rsid w:val="00CD603A"/>
    <w:rsid w:val="00CD7E37"/>
    <w:rsid w:val="00CE07FB"/>
    <w:rsid w:val="00CE4455"/>
    <w:rsid w:val="00CE490D"/>
    <w:rsid w:val="00CE703A"/>
    <w:rsid w:val="00CE78B5"/>
    <w:rsid w:val="00CF20F6"/>
    <w:rsid w:val="00CF2AED"/>
    <w:rsid w:val="00CF2C7A"/>
    <w:rsid w:val="00CF3DA9"/>
    <w:rsid w:val="00CF3F53"/>
    <w:rsid w:val="00CF4EBA"/>
    <w:rsid w:val="00CF64D5"/>
    <w:rsid w:val="00CF6E2A"/>
    <w:rsid w:val="00CF701D"/>
    <w:rsid w:val="00CF7944"/>
    <w:rsid w:val="00CF7AA8"/>
    <w:rsid w:val="00D01153"/>
    <w:rsid w:val="00D021F3"/>
    <w:rsid w:val="00D023FE"/>
    <w:rsid w:val="00D027E9"/>
    <w:rsid w:val="00D02F85"/>
    <w:rsid w:val="00D04027"/>
    <w:rsid w:val="00D04759"/>
    <w:rsid w:val="00D05273"/>
    <w:rsid w:val="00D0535C"/>
    <w:rsid w:val="00D07E31"/>
    <w:rsid w:val="00D10C20"/>
    <w:rsid w:val="00D10E38"/>
    <w:rsid w:val="00D12A4C"/>
    <w:rsid w:val="00D13625"/>
    <w:rsid w:val="00D13827"/>
    <w:rsid w:val="00D148B9"/>
    <w:rsid w:val="00D15AEC"/>
    <w:rsid w:val="00D15F62"/>
    <w:rsid w:val="00D16B81"/>
    <w:rsid w:val="00D2071C"/>
    <w:rsid w:val="00D20BF5"/>
    <w:rsid w:val="00D21510"/>
    <w:rsid w:val="00D221DB"/>
    <w:rsid w:val="00D23320"/>
    <w:rsid w:val="00D23DBD"/>
    <w:rsid w:val="00D241C8"/>
    <w:rsid w:val="00D243FD"/>
    <w:rsid w:val="00D24439"/>
    <w:rsid w:val="00D24FBD"/>
    <w:rsid w:val="00D252AB"/>
    <w:rsid w:val="00D259D9"/>
    <w:rsid w:val="00D25C30"/>
    <w:rsid w:val="00D26B2D"/>
    <w:rsid w:val="00D27669"/>
    <w:rsid w:val="00D277A1"/>
    <w:rsid w:val="00D27D62"/>
    <w:rsid w:val="00D30A37"/>
    <w:rsid w:val="00D31A10"/>
    <w:rsid w:val="00D31C4F"/>
    <w:rsid w:val="00D31F8F"/>
    <w:rsid w:val="00D325ED"/>
    <w:rsid w:val="00D32C21"/>
    <w:rsid w:val="00D34901"/>
    <w:rsid w:val="00D34B88"/>
    <w:rsid w:val="00D34D93"/>
    <w:rsid w:val="00D35F91"/>
    <w:rsid w:val="00D36779"/>
    <w:rsid w:val="00D36CC2"/>
    <w:rsid w:val="00D37C22"/>
    <w:rsid w:val="00D40159"/>
    <w:rsid w:val="00D40AE9"/>
    <w:rsid w:val="00D41D20"/>
    <w:rsid w:val="00D42834"/>
    <w:rsid w:val="00D4396E"/>
    <w:rsid w:val="00D43FAB"/>
    <w:rsid w:val="00D4421F"/>
    <w:rsid w:val="00D44552"/>
    <w:rsid w:val="00D45D55"/>
    <w:rsid w:val="00D46B49"/>
    <w:rsid w:val="00D46F28"/>
    <w:rsid w:val="00D501E7"/>
    <w:rsid w:val="00D5095E"/>
    <w:rsid w:val="00D51409"/>
    <w:rsid w:val="00D51925"/>
    <w:rsid w:val="00D51B29"/>
    <w:rsid w:val="00D53AE5"/>
    <w:rsid w:val="00D53E30"/>
    <w:rsid w:val="00D5538F"/>
    <w:rsid w:val="00D55BB6"/>
    <w:rsid w:val="00D5652D"/>
    <w:rsid w:val="00D56656"/>
    <w:rsid w:val="00D56C03"/>
    <w:rsid w:val="00D56DD0"/>
    <w:rsid w:val="00D60132"/>
    <w:rsid w:val="00D60EFD"/>
    <w:rsid w:val="00D61FE5"/>
    <w:rsid w:val="00D6315E"/>
    <w:rsid w:val="00D64FF9"/>
    <w:rsid w:val="00D65EE0"/>
    <w:rsid w:val="00D66A86"/>
    <w:rsid w:val="00D679AF"/>
    <w:rsid w:val="00D67BE8"/>
    <w:rsid w:val="00D702B4"/>
    <w:rsid w:val="00D7044D"/>
    <w:rsid w:val="00D705D5"/>
    <w:rsid w:val="00D70F8B"/>
    <w:rsid w:val="00D71264"/>
    <w:rsid w:val="00D715B0"/>
    <w:rsid w:val="00D726A8"/>
    <w:rsid w:val="00D7351B"/>
    <w:rsid w:val="00D73C70"/>
    <w:rsid w:val="00D74977"/>
    <w:rsid w:val="00D75338"/>
    <w:rsid w:val="00D75BBD"/>
    <w:rsid w:val="00D76787"/>
    <w:rsid w:val="00D76C4B"/>
    <w:rsid w:val="00D802AB"/>
    <w:rsid w:val="00D815D2"/>
    <w:rsid w:val="00D816EF"/>
    <w:rsid w:val="00D81E2B"/>
    <w:rsid w:val="00D83926"/>
    <w:rsid w:val="00D83E20"/>
    <w:rsid w:val="00D844F9"/>
    <w:rsid w:val="00D84A05"/>
    <w:rsid w:val="00D85FDD"/>
    <w:rsid w:val="00D86D68"/>
    <w:rsid w:val="00D86EFF"/>
    <w:rsid w:val="00D87477"/>
    <w:rsid w:val="00D901F8"/>
    <w:rsid w:val="00D90541"/>
    <w:rsid w:val="00D9096A"/>
    <w:rsid w:val="00D91011"/>
    <w:rsid w:val="00D9240F"/>
    <w:rsid w:val="00D9350E"/>
    <w:rsid w:val="00D93E42"/>
    <w:rsid w:val="00D94311"/>
    <w:rsid w:val="00D95DD7"/>
    <w:rsid w:val="00D960C7"/>
    <w:rsid w:val="00D97A40"/>
    <w:rsid w:val="00DA1020"/>
    <w:rsid w:val="00DA14ED"/>
    <w:rsid w:val="00DA1DEA"/>
    <w:rsid w:val="00DA21F7"/>
    <w:rsid w:val="00DA3D0E"/>
    <w:rsid w:val="00DA59F4"/>
    <w:rsid w:val="00DA5A96"/>
    <w:rsid w:val="00DA6054"/>
    <w:rsid w:val="00DA642D"/>
    <w:rsid w:val="00DA6435"/>
    <w:rsid w:val="00DA67B4"/>
    <w:rsid w:val="00DA687D"/>
    <w:rsid w:val="00DB05FC"/>
    <w:rsid w:val="00DB28A1"/>
    <w:rsid w:val="00DB2E33"/>
    <w:rsid w:val="00DB311D"/>
    <w:rsid w:val="00DB36E6"/>
    <w:rsid w:val="00DB4AE1"/>
    <w:rsid w:val="00DB4C8E"/>
    <w:rsid w:val="00DB4D3D"/>
    <w:rsid w:val="00DB51EE"/>
    <w:rsid w:val="00DB598B"/>
    <w:rsid w:val="00DB5D05"/>
    <w:rsid w:val="00DB5DF2"/>
    <w:rsid w:val="00DB605A"/>
    <w:rsid w:val="00DB6EDF"/>
    <w:rsid w:val="00DB70BD"/>
    <w:rsid w:val="00DB73B8"/>
    <w:rsid w:val="00DC0D22"/>
    <w:rsid w:val="00DC21A3"/>
    <w:rsid w:val="00DC21E9"/>
    <w:rsid w:val="00DC223B"/>
    <w:rsid w:val="00DC2992"/>
    <w:rsid w:val="00DC2D4A"/>
    <w:rsid w:val="00DC45AD"/>
    <w:rsid w:val="00DC5447"/>
    <w:rsid w:val="00DC5651"/>
    <w:rsid w:val="00DC6DA6"/>
    <w:rsid w:val="00DC753B"/>
    <w:rsid w:val="00DC7AD5"/>
    <w:rsid w:val="00DC7E5A"/>
    <w:rsid w:val="00DD01BB"/>
    <w:rsid w:val="00DD0843"/>
    <w:rsid w:val="00DD098C"/>
    <w:rsid w:val="00DD0E68"/>
    <w:rsid w:val="00DD1724"/>
    <w:rsid w:val="00DD226F"/>
    <w:rsid w:val="00DD231E"/>
    <w:rsid w:val="00DD2EFA"/>
    <w:rsid w:val="00DD3FD7"/>
    <w:rsid w:val="00DD40BD"/>
    <w:rsid w:val="00DD47D9"/>
    <w:rsid w:val="00DD51F3"/>
    <w:rsid w:val="00DD55CF"/>
    <w:rsid w:val="00DD6589"/>
    <w:rsid w:val="00DD68F1"/>
    <w:rsid w:val="00DD7474"/>
    <w:rsid w:val="00DD7901"/>
    <w:rsid w:val="00DD7904"/>
    <w:rsid w:val="00DD7FB0"/>
    <w:rsid w:val="00DE1873"/>
    <w:rsid w:val="00DE1F8A"/>
    <w:rsid w:val="00DE3A0D"/>
    <w:rsid w:val="00DF23CE"/>
    <w:rsid w:val="00DF2550"/>
    <w:rsid w:val="00DF2746"/>
    <w:rsid w:val="00DF283B"/>
    <w:rsid w:val="00DF3BA2"/>
    <w:rsid w:val="00DF3C65"/>
    <w:rsid w:val="00DF4DFB"/>
    <w:rsid w:val="00DF51D7"/>
    <w:rsid w:val="00DF6357"/>
    <w:rsid w:val="00DF67AE"/>
    <w:rsid w:val="00DF6C83"/>
    <w:rsid w:val="00DF7069"/>
    <w:rsid w:val="00DF7F4A"/>
    <w:rsid w:val="00E004FC"/>
    <w:rsid w:val="00E0053B"/>
    <w:rsid w:val="00E0064D"/>
    <w:rsid w:val="00E01A78"/>
    <w:rsid w:val="00E021E3"/>
    <w:rsid w:val="00E03A91"/>
    <w:rsid w:val="00E044F2"/>
    <w:rsid w:val="00E05530"/>
    <w:rsid w:val="00E056BB"/>
    <w:rsid w:val="00E05B1C"/>
    <w:rsid w:val="00E05EDB"/>
    <w:rsid w:val="00E0638E"/>
    <w:rsid w:val="00E06987"/>
    <w:rsid w:val="00E0735E"/>
    <w:rsid w:val="00E07BC5"/>
    <w:rsid w:val="00E07BCE"/>
    <w:rsid w:val="00E07D34"/>
    <w:rsid w:val="00E10033"/>
    <w:rsid w:val="00E11ECB"/>
    <w:rsid w:val="00E12A90"/>
    <w:rsid w:val="00E1384F"/>
    <w:rsid w:val="00E14027"/>
    <w:rsid w:val="00E14EAF"/>
    <w:rsid w:val="00E1504F"/>
    <w:rsid w:val="00E15373"/>
    <w:rsid w:val="00E15566"/>
    <w:rsid w:val="00E173A4"/>
    <w:rsid w:val="00E17A25"/>
    <w:rsid w:val="00E17BB7"/>
    <w:rsid w:val="00E206E5"/>
    <w:rsid w:val="00E20A06"/>
    <w:rsid w:val="00E20D83"/>
    <w:rsid w:val="00E21AD5"/>
    <w:rsid w:val="00E224D4"/>
    <w:rsid w:val="00E2267C"/>
    <w:rsid w:val="00E230D3"/>
    <w:rsid w:val="00E23E2B"/>
    <w:rsid w:val="00E241A2"/>
    <w:rsid w:val="00E24E13"/>
    <w:rsid w:val="00E25B9F"/>
    <w:rsid w:val="00E26324"/>
    <w:rsid w:val="00E270C9"/>
    <w:rsid w:val="00E2760E"/>
    <w:rsid w:val="00E27D23"/>
    <w:rsid w:val="00E30612"/>
    <w:rsid w:val="00E30D57"/>
    <w:rsid w:val="00E30FA9"/>
    <w:rsid w:val="00E31C03"/>
    <w:rsid w:val="00E31EF3"/>
    <w:rsid w:val="00E3251D"/>
    <w:rsid w:val="00E32D0E"/>
    <w:rsid w:val="00E32D26"/>
    <w:rsid w:val="00E33200"/>
    <w:rsid w:val="00E345DF"/>
    <w:rsid w:val="00E34700"/>
    <w:rsid w:val="00E352D5"/>
    <w:rsid w:val="00E35303"/>
    <w:rsid w:val="00E35C59"/>
    <w:rsid w:val="00E360D0"/>
    <w:rsid w:val="00E361CF"/>
    <w:rsid w:val="00E372DD"/>
    <w:rsid w:val="00E377F4"/>
    <w:rsid w:val="00E37867"/>
    <w:rsid w:val="00E37D8B"/>
    <w:rsid w:val="00E410F0"/>
    <w:rsid w:val="00E41BEE"/>
    <w:rsid w:val="00E426B0"/>
    <w:rsid w:val="00E430CE"/>
    <w:rsid w:val="00E4382C"/>
    <w:rsid w:val="00E44780"/>
    <w:rsid w:val="00E452E2"/>
    <w:rsid w:val="00E46401"/>
    <w:rsid w:val="00E47655"/>
    <w:rsid w:val="00E505F2"/>
    <w:rsid w:val="00E5114F"/>
    <w:rsid w:val="00E51369"/>
    <w:rsid w:val="00E516C8"/>
    <w:rsid w:val="00E51F8C"/>
    <w:rsid w:val="00E52591"/>
    <w:rsid w:val="00E52EAE"/>
    <w:rsid w:val="00E53B10"/>
    <w:rsid w:val="00E53CC1"/>
    <w:rsid w:val="00E53D18"/>
    <w:rsid w:val="00E551D9"/>
    <w:rsid w:val="00E56527"/>
    <w:rsid w:val="00E57A3A"/>
    <w:rsid w:val="00E57CC9"/>
    <w:rsid w:val="00E60834"/>
    <w:rsid w:val="00E60AB1"/>
    <w:rsid w:val="00E60C8D"/>
    <w:rsid w:val="00E61031"/>
    <w:rsid w:val="00E610D4"/>
    <w:rsid w:val="00E628E8"/>
    <w:rsid w:val="00E62CE0"/>
    <w:rsid w:val="00E63025"/>
    <w:rsid w:val="00E630FE"/>
    <w:rsid w:val="00E63913"/>
    <w:rsid w:val="00E63E33"/>
    <w:rsid w:val="00E64FA6"/>
    <w:rsid w:val="00E654AA"/>
    <w:rsid w:val="00E659E0"/>
    <w:rsid w:val="00E663A1"/>
    <w:rsid w:val="00E66A6F"/>
    <w:rsid w:val="00E7036D"/>
    <w:rsid w:val="00E70B88"/>
    <w:rsid w:val="00E71FA0"/>
    <w:rsid w:val="00E72B01"/>
    <w:rsid w:val="00E74D27"/>
    <w:rsid w:val="00E7524C"/>
    <w:rsid w:val="00E762D7"/>
    <w:rsid w:val="00E8033E"/>
    <w:rsid w:val="00E80D21"/>
    <w:rsid w:val="00E8132C"/>
    <w:rsid w:val="00E818F9"/>
    <w:rsid w:val="00E83838"/>
    <w:rsid w:val="00E85BBE"/>
    <w:rsid w:val="00E85D18"/>
    <w:rsid w:val="00E860F1"/>
    <w:rsid w:val="00E86426"/>
    <w:rsid w:val="00E86F1F"/>
    <w:rsid w:val="00E86F87"/>
    <w:rsid w:val="00E87086"/>
    <w:rsid w:val="00E90285"/>
    <w:rsid w:val="00E903E3"/>
    <w:rsid w:val="00E90553"/>
    <w:rsid w:val="00E907D8"/>
    <w:rsid w:val="00E90A20"/>
    <w:rsid w:val="00E90CF5"/>
    <w:rsid w:val="00E9167E"/>
    <w:rsid w:val="00E91D5E"/>
    <w:rsid w:val="00E920F1"/>
    <w:rsid w:val="00E92F85"/>
    <w:rsid w:val="00E956BC"/>
    <w:rsid w:val="00E96254"/>
    <w:rsid w:val="00E96350"/>
    <w:rsid w:val="00E96EC3"/>
    <w:rsid w:val="00E973F3"/>
    <w:rsid w:val="00E976BE"/>
    <w:rsid w:val="00E97782"/>
    <w:rsid w:val="00EA1641"/>
    <w:rsid w:val="00EA164A"/>
    <w:rsid w:val="00EA1898"/>
    <w:rsid w:val="00EA1F07"/>
    <w:rsid w:val="00EA21E0"/>
    <w:rsid w:val="00EA27D8"/>
    <w:rsid w:val="00EA2E9A"/>
    <w:rsid w:val="00EA2F60"/>
    <w:rsid w:val="00EA36CB"/>
    <w:rsid w:val="00EA4882"/>
    <w:rsid w:val="00EA4BF2"/>
    <w:rsid w:val="00EA6AD6"/>
    <w:rsid w:val="00EA70E6"/>
    <w:rsid w:val="00EA71B7"/>
    <w:rsid w:val="00EA74FA"/>
    <w:rsid w:val="00EB0047"/>
    <w:rsid w:val="00EB07BE"/>
    <w:rsid w:val="00EB08F6"/>
    <w:rsid w:val="00EB0FF4"/>
    <w:rsid w:val="00EB187E"/>
    <w:rsid w:val="00EB271C"/>
    <w:rsid w:val="00EB421B"/>
    <w:rsid w:val="00EB4B23"/>
    <w:rsid w:val="00EB4EE8"/>
    <w:rsid w:val="00EB62E8"/>
    <w:rsid w:val="00EB6382"/>
    <w:rsid w:val="00EB63FE"/>
    <w:rsid w:val="00EB663E"/>
    <w:rsid w:val="00EB6972"/>
    <w:rsid w:val="00EB7298"/>
    <w:rsid w:val="00EC1998"/>
    <w:rsid w:val="00EC27D6"/>
    <w:rsid w:val="00EC393B"/>
    <w:rsid w:val="00EC3B39"/>
    <w:rsid w:val="00EC50F5"/>
    <w:rsid w:val="00ED073C"/>
    <w:rsid w:val="00ED130D"/>
    <w:rsid w:val="00ED1DCE"/>
    <w:rsid w:val="00ED303A"/>
    <w:rsid w:val="00ED32FC"/>
    <w:rsid w:val="00ED35E4"/>
    <w:rsid w:val="00ED3D1F"/>
    <w:rsid w:val="00ED3F0D"/>
    <w:rsid w:val="00ED565B"/>
    <w:rsid w:val="00ED633D"/>
    <w:rsid w:val="00ED7195"/>
    <w:rsid w:val="00ED784A"/>
    <w:rsid w:val="00EE0073"/>
    <w:rsid w:val="00EE1903"/>
    <w:rsid w:val="00EE248D"/>
    <w:rsid w:val="00EE2B74"/>
    <w:rsid w:val="00EE2E57"/>
    <w:rsid w:val="00EE30F0"/>
    <w:rsid w:val="00EE3973"/>
    <w:rsid w:val="00EE3B1C"/>
    <w:rsid w:val="00EE46C5"/>
    <w:rsid w:val="00EE4CBC"/>
    <w:rsid w:val="00EE5948"/>
    <w:rsid w:val="00EE5D91"/>
    <w:rsid w:val="00EE7D94"/>
    <w:rsid w:val="00EE7DAC"/>
    <w:rsid w:val="00EF022B"/>
    <w:rsid w:val="00EF0E7F"/>
    <w:rsid w:val="00EF1DEB"/>
    <w:rsid w:val="00EF1E19"/>
    <w:rsid w:val="00EF201A"/>
    <w:rsid w:val="00EF4009"/>
    <w:rsid w:val="00EF4034"/>
    <w:rsid w:val="00EF4792"/>
    <w:rsid w:val="00EF4F61"/>
    <w:rsid w:val="00EF55B6"/>
    <w:rsid w:val="00EF58DC"/>
    <w:rsid w:val="00EF6C1B"/>
    <w:rsid w:val="00EF73C6"/>
    <w:rsid w:val="00EF765A"/>
    <w:rsid w:val="00F0008E"/>
    <w:rsid w:val="00F00441"/>
    <w:rsid w:val="00F00E9E"/>
    <w:rsid w:val="00F01D0F"/>
    <w:rsid w:val="00F02AA9"/>
    <w:rsid w:val="00F05A35"/>
    <w:rsid w:val="00F05BAA"/>
    <w:rsid w:val="00F05D98"/>
    <w:rsid w:val="00F070FB"/>
    <w:rsid w:val="00F072A4"/>
    <w:rsid w:val="00F0770C"/>
    <w:rsid w:val="00F077C7"/>
    <w:rsid w:val="00F1029D"/>
    <w:rsid w:val="00F11B6D"/>
    <w:rsid w:val="00F1244A"/>
    <w:rsid w:val="00F132B4"/>
    <w:rsid w:val="00F14CBA"/>
    <w:rsid w:val="00F16770"/>
    <w:rsid w:val="00F16D50"/>
    <w:rsid w:val="00F202EB"/>
    <w:rsid w:val="00F20981"/>
    <w:rsid w:val="00F20C54"/>
    <w:rsid w:val="00F21A98"/>
    <w:rsid w:val="00F22AB7"/>
    <w:rsid w:val="00F24A8A"/>
    <w:rsid w:val="00F24AC2"/>
    <w:rsid w:val="00F24E02"/>
    <w:rsid w:val="00F26D05"/>
    <w:rsid w:val="00F2739A"/>
    <w:rsid w:val="00F303CB"/>
    <w:rsid w:val="00F3089C"/>
    <w:rsid w:val="00F30C19"/>
    <w:rsid w:val="00F31C41"/>
    <w:rsid w:val="00F33208"/>
    <w:rsid w:val="00F33B63"/>
    <w:rsid w:val="00F34146"/>
    <w:rsid w:val="00F349CE"/>
    <w:rsid w:val="00F351B3"/>
    <w:rsid w:val="00F37D01"/>
    <w:rsid w:val="00F403AA"/>
    <w:rsid w:val="00F41099"/>
    <w:rsid w:val="00F41C9F"/>
    <w:rsid w:val="00F41F1B"/>
    <w:rsid w:val="00F4279F"/>
    <w:rsid w:val="00F42CB9"/>
    <w:rsid w:val="00F45DE9"/>
    <w:rsid w:val="00F46A79"/>
    <w:rsid w:val="00F510AA"/>
    <w:rsid w:val="00F5140B"/>
    <w:rsid w:val="00F51526"/>
    <w:rsid w:val="00F52551"/>
    <w:rsid w:val="00F53807"/>
    <w:rsid w:val="00F54411"/>
    <w:rsid w:val="00F56317"/>
    <w:rsid w:val="00F56CEB"/>
    <w:rsid w:val="00F576C4"/>
    <w:rsid w:val="00F57858"/>
    <w:rsid w:val="00F57BB9"/>
    <w:rsid w:val="00F57FC4"/>
    <w:rsid w:val="00F61529"/>
    <w:rsid w:val="00F636A2"/>
    <w:rsid w:val="00F63FD5"/>
    <w:rsid w:val="00F64440"/>
    <w:rsid w:val="00F657BF"/>
    <w:rsid w:val="00F660DE"/>
    <w:rsid w:val="00F664A1"/>
    <w:rsid w:val="00F66BC0"/>
    <w:rsid w:val="00F67608"/>
    <w:rsid w:val="00F7087A"/>
    <w:rsid w:val="00F70C28"/>
    <w:rsid w:val="00F71484"/>
    <w:rsid w:val="00F72DCD"/>
    <w:rsid w:val="00F73306"/>
    <w:rsid w:val="00F73360"/>
    <w:rsid w:val="00F74A12"/>
    <w:rsid w:val="00F7506D"/>
    <w:rsid w:val="00F758B8"/>
    <w:rsid w:val="00F77840"/>
    <w:rsid w:val="00F834FC"/>
    <w:rsid w:val="00F8353D"/>
    <w:rsid w:val="00F839FB"/>
    <w:rsid w:val="00F83A66"/>
    <w:rsid w:val="00F8426E"/>
    <w:rsid w:val="00F842AA"/>
    <w:rsid w:val="00F852D8"/>
    <w:rsid w:val="00F85388"/>
    <w:rsid w:val="00F85F1A"/>
    <w:rsid w:val="00F864B5"/>
    <w:rsid w:val="00F864CC"/>
    <w:rsid w:val="00F87249"/>
    <w:rsid w:val="00F90697"/>
    <w:rsid w:val="00F90F56"/>
    <w:rsid w:val="00F914E2"/>
    <w:rsid w:val="00F923E4"/>
    <w:rsid w:val="00F954DB"/>
    <w:rsid w:val="00F96512"/>
    <w:rsid w:val="00F965F9"/>
    <w:rsid w:val="00F96C38"/>
    <w:rsid w:val="00F96DCA"/>
    <w:rsid w:val="00FA02E6"/>
    <w:rsid w:val="00FA11FF"/>
    <w:rsid w:val="00FA2F04"/>
    <w:rsid w:val="00FA30AC"/>
    <w:rsid w:val="00FA4430"/>
    <w:rsid w:val="00FA49C1"/>
    <w:rsid w:val="00FA49C3"/>
    <w:rsid w:val="00FA57C4"/>
    <w:rsid w:val="00FA5F84"/>
    <w:rsid w:val="00FA6376"/>
    <w:rsid w:val="00FA64C3"/>
    <w:rsid w:val="00FB047C"/>
    <w:rsid w:val="00FB09CC"/>
    <w:rsid w:val="00FB0E88"/>
    <w:rsid w:val="00FB132E"/>
    <w:rsid w:val="00FB1F17"/>
    <w:rsid w:val="00FB1FDF"/>
    <w:rsid w:val="00FB2BA7"/>
    <w:rsid w:val="00FB33C2"/>
    <w:rsid w:val="00FB3400"/>
    <w:rsid w:val="00FB343A"/>
    <w:rsid w:val="00FB36F8"/>
    <w:rsid w:val="00FB3ACC"/>
    <w:rsid w:val="00FB4DE8"/>
    <w:rsid w:val="00FB51A8"/>
    <w:rsid w:val="00FB5229"/>
    <w:rsid w:val="00FB54EC"/>
    <w:rsid w:val="00FB56E9"/>
    <w:rsid w:val="00FB584C"/>
    <w:rsid w:val="00FB5F7B"/>
    <w:rsid w:val="00FB63C0"/>
    <w:rsid w:val="00FB7AB3"/>
    <w:rsid w:val="00FC003F"/>
    <w:rsid w:val="00FC088D"/>
    <w:rsid w:val="00FC0C0E"/>
    <w:rsid w:val="00FC1081"/>
    <w:rsid w:val="00FC1D76"/>
    <w:rsid w:val="00FC1F4A"/>
    <w:rsid w:val="00FC2C55"/>
    <w:rsid w:val="00FC2D86"/>
    <w:rsid w:val="00FC3026"/>
    <w:rsid w:val="00FC3FA0"/>
    <w:rsid w:val="00FC4873"/>
    <w:rsid w:val="00FC4B78"/>
    <w:rsid w:val="00FC5979"/>
    <w:rsid w:val="00FC6182"/>
    <w:rsid w:val="00FC6408"/>
    <w:rsid w:val="00FC6B54"/>
    <w:rsid w:val="00FC6B68"/>
    <w:rsid w:val="00FC7725"/>
    <w:rsid w:val="00FC7A85"/>
    <w:rsid w:val="00FC7B9F"/>
    <w:rsid w:val="00FD0388"/>
    <w:rsid w:val="00FD0AA5"/>
    <w:rsid w:val="00FD1F7D"/>
    <w:rsid w:val="00FD2784"/>
    <w:rsid w:val="00FD27B0"/>
    <w:rsid w:val="00FD6062"/>
    <w:rsid w:val="00FD65EC"/>
    <w:rsid w:val="00FD6BD0"/>
    <w:rsid w:val="00FD6D31"/>
    <w:rsid w:val="00FD7105"/>
    <w:rsid w:val="00FD7576"/>
    <w:rsid w:val="00FE1CC3"/>
    <w:rsid w:val="00FE1D75"/>
    <w:rsid w:val="00FE1E6B"/>
    <w:rsid w:val="00FE3937"/>
    <w:rsid w:val="00FE3B05"/>
    <w:rsid w:val="00FE548D"/>
    <w:rsid w:val="00FE5642"/>
    <w:rsid w:val="00FE6354"/>
    <w:rsid w:val="00FE6BC3"/>
    <w:rsid w:val="00FE6D97"/>
    <w:rsid w:val="00FE7591"/>
    <w:rsid w:val="00FF0308"/>
    <w:rsid w:val="00FF1368"/>
    <w:rsid w:val="00FF1CA0"/>
    <w:rsid w:val="00FF209E"/>
    <w:rsid w:val="00FF357D"/>
    <w:rsid w:val="00FF5045"/>
    <w:rsid w:val="00FF56ED"/>
    <w:rsid w:val="00FF61DA"/>
    <w:rsid w:val="00FF6B9F"/>
    <w:rsid w:val="00FF70EA"/>
    <w:rsid w:val="00FF74AE"/>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76402"/>
  <w15:docId w15:val="{AAF995D1-E816-4BD0-AA7E-2FECFF5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4D"/>
    <w:rPr>
      <w:rFonts w:ascii="Arial" w:hAnsi="Arial" w:cs="Arial"/>
      <w:sz w:val="24"/>
      <w:szCs w:val="24"/>
    </w:rPr>
  </w:style>
  <w:style w:type="paragraph" w:styleId="Heading2">
    <w:name w:val="heading 2"/>
    <w:basedOn w:val="Normal"/>
    <w:next w:val="Normal"/>
    <w:link w:val="Heading2Char"/>
    <w:qFormat/>
    <w:rsid w:val="00142849"/>
    <w:pPr>
      <w:keepNext/>
      <w:outlineLvl w:val="1"/>
    </w:pPr>
    <w:rPr>
      <w:rFonts w:cs="Times New Roman"/>
      <w:b/>
      <w:szCs w:val="20"/>
    </w:rPr>
  </w:style>
  <w:style w:type="paragraph" w:styleId="Heading3">
    <w:name w:val="heading 3"/>
    <w:basedOn w:val="Normal"/>
    <w:next w:val="Normal"/>
    <w:link w:val="Heading3Char"/>
    <w:semiHidden/>
    <w:unhideWhenUsed/>
    <w:qFormat/>
    <w:rsid w:val="00FA57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4A9"/>
    <w:pPr>
      <w:tabs>
        <w:tab w:val="center" w:pos="4153"/>
        <w:tab w:val="right" w:pos="8306"/>
      </w:tabs>
    </w:pPr>
  </w:style>
  <w:style w:type="paragraph" w:styleId="Footer">
    <w:name w:val="footer"/>
    <w:basedOn w:val="Normal"/>
    <w:link w:val="FooterChar"/>
    <w:rsid w:val="00B654A9"/>
    <w:pPr>
      <w:tabs>
        <w:tab w:val="center" w:pos="4153"/>
        <w:tab w:val="right" w:pos="8306"/>
      </w:tabs>
    </w:pPr>
  </w:style>
  <w:style w:type="table" w:styleId="TableGrid">
    <w:name w:val="Table Grid"/>
    <w:basedOn w:val="TableNormal"/>
    <w:uiPriority w:val="59"/>
    <w:rsid w:val="00D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36F8"/>
    <w:rPr>
      <w:rFonts w:ascii="Tahoma" w:hAnsi="Tahoma" w:cs="Times New Roman"/>
      <w:sz w:val="16"/>
      <w:szCs w:val="16"/>
    </w:rPr>
  </w:style>
  <w:style w:type="character" w:customStyle="1" w:styleId="BalloonTextChar">
    <w:name w:val="Balloon Text Char"/>
    <w:link w:val="BalloonText"/>
    <w:rsid w:val="00FB36F8"/>
    <w:rPr>
      <w:rFonts w:ascii="Tahoma" w:hAnsi="Tahoma" w:cs="Tahoma"/>
      <w:sz w:val="16"/>
      <w:szCs w:val="16"/>
    </w:rPr>
  </w:style>
  <w:style w:type="character" w:styleId="Hyperlink">
    <w:name w:val="Hyperlink"/>
    <w:rsid w:val="007A4941"/>
    <w:rPr>
      <w:color w:val="0000FF"/>
      <w:u w:val="single"/>
    </w:rPr>
  </w:style>
  <w:style w:type="paragraph" w:styleId="NoSpacing">
    <w:name w:val="No Spacing"/>
    <w:uiPriority w:val="1"/>
    <w:qFormat/>
    <w:rsid w:val="003D0E3D"/>
    <w:rPr>
      <w:rFonts w:ascii="Arial" w:hAnsi="Arial" w:cs="Arial"/>
      <w:sz w:val="24"/>
      <w:szCs w:val="24"/>
    </w:rPr>
  </w:style>
  <w:style w:type="paragraph" w:styleId="ListParagraph">
    <w:name w:val="List Paragraph"/>
    <w:basedOn w:val="Normal"/>
    <w:uiPriority w:val="34"/>
    <w:qFormat/>
    <w:rsid w:val="005953E3"/>
    <w:pPr>
      <w:ind w:left="720"/>
    </w:pPr>
  </w:style>
  <w:style w:type="paragraph" w:styleId="NormalWeb">
    <w:name w:val="Normal (Web)"/>
    <w:basedOn w:val="Normal"/>
    <w:uiPriority w:val="99"/>
    <w:unhideWhenUsed/>
    <w:rsid w:val="00B0205D"/>
    <w:rPr>
      <w:rFonts w:ascii="Times New Roman" w:eastAsia="Calibri" w:hAnsi="Times New Roman" w:cs="Times New Roman"/>
    </w:rPr>
  </w:style>
  <w:style w:type="character" w:customStyle="1" w:styleId="Heading2Char">
    <w:name w:val="Heading 2 Char"/>
    <w:basedOn w:val="DefaultParagraphFont"/>
    <w:link w:val="Heading2"/>
    <w:rsid w:val="00142849"/>
    <w:rPr>
      <w:rFonts w:ascii="Arial" w:hAnsi="Arial"/>
      <w:b/>
      <w:sz w:val="24"/>
    </w:rPr>
  </w:style>
  <w:style w:type="paragraph" w:styleId="BodyText">
    <w:name w:val="Body Text"/>
    <w:basedOn w:val="Normal"/>
    <w:link w:val="BodyTextChar"/>
    <w:unhideWhenUsed/>
    <w:rsid w:val="00142849"/>
    <w:pPr>
      <w:jc w:val="both"/>
    </w:pPr>
    <w:rPr>
      <w:rFonts w:cs="Times New Roman"/>
      <w:b/>
      <w:szCs w:val="20"/>
    </w:rPr>
  </w:style>
  <w:style w:type="character" w:customStyle="1" w:styleId="BodyTextChar">
    <w:name w:val="Body Text Char"/>
    <w:basedOn w:val="DefaultParagraphFont"/>
    <w:link w:val="BodyText"/>
    <w:rsid w:val="00142849"/>
    <w:rPr>
      <w:rFonts w:ascii="Arial" w:hAnsi="Arial"/>
      <w:b/>
      <w:sz w:val="24"/>
    </w:rPr>
  </w:style>
  <w:style w:type="character" w:styleId="CommentReference">
    <w:name w:val="annotation reference"/>
    <w:basedOn w:val="DefaultParagraphFont"/>
    <w:semiHidden/>
    <w:unhideWhenUsed/>
    <w:rsid w:val="009D6911"/>
    <w:rPr>
      <w:sz w:val="16"/>
      <w:szCs w:val="16"/>
    </w:rPr>
  </w:style>
  <w:style w:type="paragraph" w:styleId="CommentText">
    <w:name w:val="annotation text"/>
    <w:basedOn w:val="Normal"/>
    <w:link w:val="CommentTextChar"/>
    <w:semiHidden/>
    <w:unhideWhenUsed/>
    <w:rsid w:val="009D6911"/>
    <w:rPr>
      <w:sz w:val="20"/>
      <w:szCs w:val="20"/>
    </w:rPr>
  </w:style>
  <w:style w:type="character" w:customStyle="1" w:styleId="CommentTextChar">
    <w:name w:val="Comment Text Char"/>
    <w:basedOn w:val="DefaultParagraphFont"/>
    <w:link w:val="CommentText"/>
    <w:semiHidden/>
    <w:rsid w:val="009D6911"/>
    <w:rPr>
      <w:rFonts w:ascii="Arial" w:hAnsi="Arial" w:cs="Arial"/>
    </w:rPr>
  </w:style>
  <w:style w:type="paragraph" w:styleId="CommentSubject">
    <w:name w:val="annotation subject"/>
    <w:basedOn w:val="CommentText"/>
    <w:next w:val="CommentText"/>
    <w:link w:val="CommentSubjectChar"/>
    <w:semiHidden/>
    <w:unhideWhenUsed/>
    <w:rsid w:val="009D6911"/>
    <w:rPr>
      <w:b/>
      <w:bCs/>
    </w:rPr>
  </w:style>
  <w:style w:type="character" w:customStyle="1" w:styleId="CommentSubjectChar">
    <w:name w:val="Comment Subject Char"/>
    <w:basedOn w:val="CommentTextChar"/>
    <w:link w:val="CommentSubject"/>
    <w:semiHidden/>
    <w:rsid w:val="009D6911"/>
    <w:rPr>
      <w:rFonts w:ascii="Arial" w:hAnsi="Arial" w:cs="Arial"/>
      <w:b/>
      <w:bCs/>
    </w:rPr>
  </w:style>
  <w:style w:type="character" w:customStyle="1" w:styleId="FooterChar">
    <w:name w:val="Footer Char"/>
    <w:basedOn w:val="DefaultParagraphFont"/>
    <w:link w:val="Footer"/>
    <w:rsid w:val="00CF7AA8"/>
    <w:rPr>
      <w:rFonts w:ascii="Arial" w:hAnsi="Arial" w:cs="Arial"/>
      <w:sz w:val="24"/>
      <w:szCs w:val="24"/>
    </w:rPr>
  </w:style>
  <w:style w:type="character" w:styleId="UnresolvedMention">
    <w:name w:val="Unresolved Mention"/>
    <w:basedOn w:val="DefaultParagraphFont"/>
    <w:uiPriority w:val="99"/>
    <w:semiHidden/>
    <w:unhideWhenUsed/>
    <w:rsid w:val="00D53E30"/>
    <w:rPr>
      <w:color w:val="605E5C"/>
      <w:shd w:val="clear" w:color="auto" w:fill="E1DFDD"/>
    </w:rPr>
  </w:style>
  <w:style w:type="paragraph" w:customStyle="1" w:styleId="Default">
    <w:name w:val="Default"/>
    <w:rsid w:val="000E0CB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FA57C4"/>
    <w:rPr>
      <w:rFonts w:asciiTheme="majorHAnsi" w:eastAsiaTheme="majorEastAsia" w:hAnsiTheme="majorHAnsi" w:cstheme="majorBidi"/>
      <w:color w:val="243F60" w:themeColor="accent1" w:themeShade="7F"/>
      <w:sz w:val="24"/>
      <w:szCs w:val="24"/>
    </w:rPr>
  </w:style>
  <w:style w:type="character" w:customStyle="1" w:styleId="markfoiphubja">
    <w:name w:val="markfoiphubja"/>
    <w:basedOn w:val="DefaultParagraphFont"/>
    <w:rsid w:val="00D15AEC"/>
  </w:style>
  <w:style w:type="paragraph" w:customStyle="1" w:styleId="caps">
    <w:name w:val="caps"/>
    <w:basedOn w:val="Normal"/>
    <w:rsid w:val="00F70C28"/>
    <w:pPr>
      <w:spacing w:before="120"/>
      <w:ind w:left="4320"/>
      <w:jc w:val="both"/>
    </w:pPr>
    <w:rPr>
      <w:rFonts w:cs="Times New Roman"/>
      <w:b/>
      <w:caps/>
      <w:szCs w:val="20"/>
      <w:lang w:eastAsia="en-US"/>
    </w:rPr>
  </w:style>
  <w:style w:type="paragraph" w:customStyle="1" w:styleId="summarydetails">
    <w:name w:val="summary details"/>
    <w:basedOn w:val="Normal"/>
    <w:qFormat/>
    <w:rsid w:val="00330196"/>
    <w:pPr>
      <w:spacing w:before="60" w:after="60"/>
      <w:ind w:left="720"/>
    </w:pPr>
    <w:rPr>
      <w:rFonts w:eastAsia="Times" w:cs="Times New Roman"/>
      <w:szCs w:val="20"/>
    </w:rPr>
  </w:style>
  <w:style w:type="character" w:styleId="Strong">
    <w:name w:val="Strong"/>
    <w:basedOn w:val="DefaultParagraphFont"/>
    <w:uiPriority w:val="22"/>
    <w:qFormat/>
    <w:rsid w:val="00352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3799">
      <w:bodyDiv w:val="1"/>
      <w:marLeft w:val="0"/>
      <w:marRight w:val="0"/>
      <w:marTop w:val="0"/>
      <w:marBottom w:val="0"/>
      <w:divBdr>
        <w:top w:val="none" w:sz="0" w:space="0" w:color="auto"/>
        <w:left w:val="none" w:sz="0" w:space="0" w:color="auto"/>
        <w:bottom w:val="none" w:sz="0" w:space="0" w:color="auto"/>
        <w:right w:val="none" w:sz="0" w:space="0" w:color="auto"/>
      </w:divBdr>
    </w:div>
    <w:div w:id="114447536">
      <w:bodyDiv w:val="1"/>
      <w:marLeft w:val="0"/>
      <w:marRight w:val="0"/>
      <w:marTop w:val="0"/>
      <w:marBottom w:val="0"/>
      <w:divBdr>
        <w:top w:val="none" w:sz="0" w:space="0" w:color="auto"/>
        <w:left w:val="none" w:sz="0" w:space="0" w:color="auto"/>
        <w:bottom w:val="none" w:sz="0" w:space="0" w:color="auto"/>
        <w:right w:val="none" w:sz="0" w:space="0" w:color="auto"/>
      </w:divBdr>
    </w:div>
    <w:div w:id="148715847">
      <w:bodyDiv w:val="1"/>
      <w:marLeft w:val="0"/>
      <w:marRight w:val="0"/>
      <w:marTop w:val="0"/>
      <w:marBottom w:val="0"/>
      <w:divBdr>
        <w:top w:val="none" w:sz="0" w:space="0" w:color="auto"/>
        <w:left w:val="none" w:sz="0" w:space="0" w:color="auto"/>
        <w:bottom w:val="none" w:sz="0" w:space="0" w:color="auto"/>
        <w:right w:val="none" w:sz="0" w:space="0" w:color="auto"/>
      </w:divBdr>
    </w:div>
    <w:div w:id="296759347">
      <w:bodyDiv w:val="1"/>
      <w:marLeft w:val="0"/>
      <w:marRight w:val="0"/>
      <w:marTop w:val="0"/>
      <w:marBottom w:val="0"/>
      <w:divBdr>
        <w:top w:val="none" w:sz="0" w:space="0" w:color="auto"/>
        <w:left w:val="none" w:sz="0" w:space="0" w:color="auto"/>
        <w:bottom w:val="none" w:sz="0" w:space="0" w:color="auto"/>
        <w:right w:val="none" w:sz="0" w:space="0" w:color="auto"/>
      </w:divBdr>
    </w:div>
    <w:div w:id="329874981">
      <w:bodyDiv w:val="1"/>
      <w:marLeft w:val="0"/>
      <w:marRight w:val="0"/>
      <w:marTop w:val="0"/>
      <w:marBottom w:val="0"/>
      <w:divBdr>
        <w:top w:val="none" w:sz="0" w:space="0" w:color="auto"/>
        <w:left w:val="none" w:sz="0" w:space="0" w:color="auto"/>
        <w:bottom w:val="none" w:sz="0" w:space="0" w:color="auto"/>
        <w:right w:val="none" w:sz="0" w:space="0" w:color="auto"/>
      </w:divBdr>
    </w:div>
    <w:div w:id="346954869">
      <w:bodyDiv w:val="1"/>
      <w:marLeft w:val="0"/>
      <w:marRight w:val="0"/>
      <w:marTop w:val="0"/>
      <w:marBottom w:val="0"/>
      <w:divBdr>
        <w:top w:val="none" w:sz="0" w:space="0" w:color="auto"/>
        <w:left w:val="none" w:sz="0" w:space="0" w:color="auto"/>
        <w:bottom w:val="none" w:sz="0" w:space="0" w:color="auto"/>
        <w:right w:val="none" w:sz="0" w:space="0" w:color="auto"/>
      </w:divBdr>
    </w:div>
    <w:div w:id="355736450">
      <w:bodyDiv w:val="1"/>
      <w:marLeft w:val="0"/>
      <w:marRight w:val="0"/>
      <w:marTop w:val="0"/>
      <w:marBottom w:val="0"/>
      <w:divBdr>
        <w:top w:val="none" w:sz="0" w:space="0" w:color="auto"/>
        <w:left w:val="none" w:sz="0" w:space="0" w:color="auto"/>
        <w:bottom w:val="none" w:sz="0" w:space="0" w:color="auto"/>
        <w:right w:val="none" w:sz="0" w:space="0" w:color="auto"/>
      </w:divBdr>
    </w:div>
    <w:div w:id="380830746">
      <w:bodyDiv w:val="1"/>
      <w:marLeft w:val="0"/>
      <w:marRight w:val="0"/>
      <w:marTop w:val="0"/>
      <w:marBottom w:val="0"/>
      <w:divBdr>
        <w:top w:val="none" w:sz="0" w:space="0" w:color="auto"/>
        <w:left w:val="none" w:sz="0" w:space="0" w:color="auto"/>
        <w:bottom w:val="none" w:sz="0" w:space="0" w:color="auto"/>
        <w:right w:val="none" w:sz="0" w:space="0" w:color="auto"/>
      </w:divBdr>
    </w:div>
    <w:div w:id="658072521">
      <w:bodyDiv w:val="1"/>
      <w:marLeft w:val="0"/>
      <w:marRight w:val="0"/>
      <w:marTop w:val="0"/>
      <w:marBottom w:val="0"/>
      <w:divBdr>
        <w:top w:val="none" w:sz="0" w:space="0" w:color="auto"/>
        <w:left w:val="none" w:sz="0" w:space="0" w:color="auto"/>
        <w:bottom w:val="none" w:sz="0" w:space="0" w:color="auto"/>
        <w:right w:val="none" w:sz="0" w:space="0" w:color="auto"/>
      </w:divBdr>
    </w:div>
    <w:div w:id="717780637">
      <w:bodyDiv w:val="1"/>
      <w:marLeft w:val="0"/>
      <w:marRight w:val="0"/>
      <w:marTop w:val="0"/>
      <w:marBottom w:val="0"/>
      <w:divBdr>
        <w:top w:val="none" w:sz="0" w:space="0" w:color="auto"/>
        <w:left w:val="none" w:sz="0" w:space="0" w:color="auto"/>
        <w:bottom w:val="none" w:sz="0" w:space="0" w:color="auto"/>
        <w:right w:val="none" w:sz="0" w:space="0" w:color="auto"/>
      </w:divBdr>
    </w:div>
    <w:div w:id="899096742">
      <w:bodyDiv w:val="1"/>
      <w:marLeft w:val="0"/>
      <w:marRight w:val="0"/>
      <w:marTop w:val="0"/>
      <w:marBottom w:val="0"/>
      <w:divBdr>
        <w:top w:val="none" w:sz="0" w:space="0" w:color="auto"/>
        <w:left w:val="none" w:sz="0" w:space="0" w:color="auto"/>
        <w:bottom w:val="none" w:sz="0" w:space="0" w:color="auto"/>
        <w:right w:val="none" w:sz="0" w:space="0" w:color="auto"/>
      </w:divBdr>
    </w:div>
    <w:div w:id="958998095">
      <w:bodyDiv w:val="1"/>
      <w:marLeft w:val="0"/>
      <w:marRight w:val="0"/>
      <w:marTop w:val="0"/>
      <w:marBottom w:val="0"/>
      <w:divBdr>
        <w:top w:val="none" w:sz="0" w:space="0" w:color="auto"/>
        <w:left w:val="none" w:sz="0" w:space="0" w:color="auto"/>
        <w:bottom w:val="none" w:sz="0" w:space="0" w:color="auto"/>
        <w:right w:val="none" w:sz="0" w:space="0" w:color="auto"/>
      </w:divBdr>
    </w:div>
    <w:div w:id="1003823534">
      <w:bodyDiv w:val="1"/>
      <w:marLeft w:val="0"/>
      <w:marRight w:val="0"/>
      <w:marTop w:val="0"/>
      <w:marBottom w:val="0"/>
      <w:divBdr>
        <w:top w:val="none" w:sz="0" w:space="0" w:color="auto"/>
        <w:left w:val="none" w:sz="0" w:space="0" w:color="auto"/>
        <w:bottom w:val="none" w:sz="0" w:space="0" w:color="auto"/>
        <w:right w:val="none" w:sz="0" w:space="0" w:color="auto"/>
      </w:divBdr>
    </w:div>
    <w:div w:id="1003898343">
      <w:bodyDiv w:val="1"/>
      <w:marLeft w:val="0"/>
      <w:marRight w:val="0"/>
      <w:marTop w:val="0"/>
      <w:marBottom w:val="0"/>
      <w:divBdr>
        <w:top w:val="none" w:sz="0" w:space="0" w:color="auto"/>
        <w:left w:val="none" w:sz="0" w:space="0" w:color="auto"/>
        <w:bottom w:val="none" w:sz="0" w:space="0" w:color="auto"/>
        <w:right w:val="none" w:sz="0" w:space="0" w:color="auto"/>
      </w:divBdr>
    </w:div>
    <w:div w:id="1016808048">
      <w:bodyDiv w:val="1"/>
      <w:marLeft w:val="0"/>
      <w:marRight w:val="0"/>
      <w:marTop w:val="0"/>
      <w:marBottom w:val="0"/>
      <w:divBdr>
        <w:top w:val="none" w:sz="0" w:space="0" w:color="auto"/>
        <w:left w:val="none" w:sz="0" w:space="0" w:color="auto"/>
        <w:bottom w:val="none" w:sz="0" w:space="0" w:color="auto"/>
        <w:right w:val="none" w:sz="0" w:space="0" w:color="auto"/>
      </w:divBdr>
    </w:div>
    <w:div w:id="1037706355">
      <w:bodyDiv w:val="1"/>
      <w:marLeft w:val="0"/>
      <w:marRight w:val="0"/>
      <w:marTop w:val="0"/>
      <w:marBottom w:val="0"/>
      <w:divBdr>
        <w:top w:val="none" w:sz="0" w:space="0" w:color="auto"/>
        <w:left w:val="none" w:sz="0" w:space="0" w:color="auto"/>
        <w:bottom w:val="none" w:sz="0" w:space="0" w:color="auto"/>
        <w:right w:val="none" w:sz="0" w:space="0" w:color="auto"/>
      </w:divBdr>
    </w:div>
    <w:div w:id="1077705114">
      <w:bodyDiv w:val="1"/>
      <w:marLeft w:val="0"/>
      <w:marRight w:val="0"/>
      <w:marTop w:val="0"/>
      <w:marBottom w:val="0"/>
      <w:divBdr>
        <w:top w:val="none" w:sz="0" w:space="0" w:color="auto"/>
        <w:left w:val="none" w:sz="0" w:space="0" w:color="auto"/>
        <w:bottom w:val="none" w:sz="0" w:space="0" w:color="auto"/>
        <w:right w:val="none" w:sz="0" w:space="0" w:color="auto"/>
      </w:divBdr>
    </w:div>
    <w:div w:id="1106538433">
      <w:bodyDiv w:val="1"/>
      <w:marLeft w:val="0"/>
      <w:marRight w:val="0"/>
      <w:marTop w:val="0"/>
      <w:marBottom w:val="0"/>
      <w:divBdr>
        <w:top w:val="none" w:sz="0" w:space="0" w:color="auto"/>
        <w:left w:val="none" w:sz="0" w:space="0" w:color="auto"/>
        <w:bottom w:val="none" w:sz="0" w:space="0" w:color="auto"/>
        <w:right w:val="none" w:sz="0" w:space="0" w:color="auto"/>
      </w:divBdr>
      <w:divsChild>
        <w:div w:id="538123749">
          <w:marLeft w:val="0"/>
          <w:marRight w:val="0"/>
          <w:marTop w:val="0"/>
          <w:marBottom w:val="0"/>
          <w:divBdr>
            <w:top w:val="none" w:sz="0" w:space="0" w:color="auto"/>
            <w:left w:val="none" w:sz="0" w:space="0" w:color="auto"/>
            <w:bottom w:val="none" w:sz="0" w:space="0" w:color="auto"/>
            <w:right w:val="none" w:sz="0" w:space="0" w:color="auto"/>
          </w:divBdr>
        </w:div>
        <w:div w:id="625741902">
          <w:marLeft w:val="0"/>
          <w:marRight w:val="0"/>
          <w:marTop w:val="0"/>
          <w:marBottom w:val="0"/>
          <w:divBdr>
            <w:top w:val="none" w:sz="0" w:space="0" w:color="auto"/>
            <w:left w:val="none" w:sz="0" w:space="0" w:color="auto"/>
            <w:bottom w:val="none" w:sz="0" w:space="0" w:color="auto"/>
            <w:right w:val="none" w:sz="0" w:space="0" w:color="auto"/>
          </w:divBdr>
        </w:div>
        <w:div w:id="832262991">
          <w:marLeft w:val="0"/>
          <w:marRight w:val="0"/>
          <w:marTop w:val="0"/>
          <w:marBottom w:val="0"/>
          <w:divBdr>
            <w:top w:val="none" w:sz="0" w:space="0" w:color="auto"/>
            <w:left w:val="none" w:sz="0" w:space="0" w:color="auto"/>
            <w:bottom w:val="none" w:sz="0" w:space="0" w:color="auto"/>
            <w:right w:val="none" w:sz="0" w:space="0" w:color="auto"/>
          </w:divBdr>
        </w:div>
        <w:div w:id="1707100050">
          <w:marLeft w:val="0"/>
          <w:marRight w:val="0"/>
          <w:marTop w:val="0"/>
          <w:marBottom w:val="0"/>
          <w:divBdr>
            <w:top w:val="none" w:sz="0" w:space="0" w:color="auto"/>
            <w:left w:val="none" w:sz="0" w:space="0" w:color="auto"/>
            <w:bottom w:val="none" w:sz="0" w:space="0" w:color="auto"/>
            <w:right w:val="none" w:sz="0" w:space="0" w:color="auto"/>
          </w:divBdr>
        </w:div>
      </w:divsChild>
    </w:div>
    <w:div w:id="1114904000">
      <w:bodyDiv w:val="1"/>
      <w:marLeft w:val="0"/>
      <w:marRight w:val="0"/>
      <w:marTop w:val="0"/>
      <w:marBottom w:val="0"/>
      <w:divBdr>
        <w:top w:val="none" w:sz="0" w:space="0" w:color="auto"/>
        <w:left w:val="none" w:sz="0" w:space="0" w:color="auto"/>
        <w:bottom w:val="none" w:sz="0" w:space="0" w:color="auto"/>
        <w:right w:val="none" w:sz="0" w:space="0" w:color="auto"/>
      </w:divBdr>
    </w:div>
    <w:div w:id="1139420656">
      <w:bodyDiv w:val="1"/>
      <w:marLeft w:val="0"/>
      <w:marRight w:val="0"/>
      <w:marTop w:val="0"/>
      <w:marBottom w:val="0"/>
      <w:divBdr>
        <w:top w:val="none" w:sz="0" w:space="0" w:color="auto"/>
        <w:left w:val="none" w:sz="0" w:space="0" w:color="auto"/>
        <w:bottom w:val="none" w:sz="0" w:space="0" w:color="auto"/>
        <w:right w:val="none" w:sz="0" w:space="0" w:color="auto"/>
      </w:divBdr>
    </w:div>
    <w:div w:id="1211117103">
      <w:bodyDiv w:val="1"/>
      <w:marLeft w:val="0"/>
      <w:marRight w:val="0"/>
      <w:marTop w:val="0"/>
      <w:marBottom w:val="0"/>
      <w:divBdr>
        <w:top w:val="none" w:sz="0" w:space="0" w:color="auto"/>
        <w:left w:val="none" w:sz="0" w:space="0" w:color="auto"/>
        <w:bottom w:val="none" w:sz="0" w:space="0" w:color="auto"/>
        <w:right w:val="none" w:sz="0" w:space="0" w:color="auto"/>
      </w:divBdr>
    </w:div>
    <w:div w:id="1212155328">
      <w:bodyDiv w:val="1"/>
      <w:marLeft w:val="0"/>
      <w:marRight w:val="0"/>
      <w:marTop w:val="0"/>
      <w:marBottom w:val="0"/>
      <w:divBdr>
        <w:top w:val="none" w:sz="0" w:space="0" w:color="auto"/>
        <w:left w:val="none" w:sz="0" w:space="0" w:color="auto"/>
        <w:bottom w:val="none" w:sz="0" w:space="0" w:color="auto"/>
        <w:right w:val="none" w:sz="0" w:space="0" w:color="auto"/>
      </w:divBdr>
    </w:div>
    <w:div w:id="1259874383">
      <w:bodyDiv w:val="1"/>
      <w:marLeft w:val="0"/>
      <w:marRight w:val="0"/>
      <w:marTop w:val="0"/>
      <w:marBottom w:val="0"/>
      <w:divBdr>
        <w:top w:val="none" w:sz="0" w:space="0" w:color="auto"/>
        <w:left w:val="none" w:sz="0" w:space="0" w:color="auto"/>
        <w:bottom w:val="none" w:sz="0" w:space="0" w:color="auto"/>
        <w:right w:val="none" w:sz="0" w:space="0" w:color="auto"/>
      </w:divBdr>
    </w:div>
    <w:div w:id="1300916968">
      <w:bodyDiv w:val="1"/>
      <w:marLeft w:val="0"/>
      <w:marRight w:val="0"/>
      <w:marTop w:val="0"/>
      <w:marBottom w:val="0"/>
      <w:divBdr>
        <w:top w:val="none" w:sz="0" w:space="0" w:color="auto"/>
        <w:left w:val="none" w:sz="0" w:space="0" w:color="auto"/>
        <w:bottom w:val="none" w:sz="0" w:space="0" w:color="auto"/>
        <w:right w:val="none" w:sz="0" w:space="0" w:color="auto"/>
      </w:divBdr>
    </w:div>
    <w:div w:id="1349330977">
      <w:bodyDiv w:val="1"/>
      <w:marLeft w:val="0"/>
      <w:marRight w:val="0"/>
      <w:marTop w:val="0"/>
      <w:marBottom w:val="0"/>
      <w:divBdr>
        <w:top w:val="none" w:sz="0" w:space="0" w:color="auto"/>
        <w:left w:val="none" w:sz="0" w:space="0" w:color="auto"/>
        <w:bottom w:val="none" w:sz="0" w:space="0" w:color="auto"/>
        <w:right w:val="none" w:sz="0" w:space="0" w:color="auto"/>
      </w:divBdr>
    </w:div>
    <w:div w:id="1390377393">
      <w:bodyDiv w:val="1"/>
      <w:marLeft w:val="0"/>
      <w:marRight w:val="0"/>
      <w:marTop w:val="0"/>
      <w:marBottom w:val="0"/>
      <w:divBdr>
        <w:top w:val="none" w:sz="0" w:space="0" w:color="auto"/>
        <w:left w:val="none" w:sz="0" w:space="0" w:color="auto"/>
        <w:bottom w:val="none" w:sz="0" w:space="0" w:color="auto"/>
        <w:right w:val="none" w:sz="0" w:space="0" w:color="auto"/>
      </w:divBdr>
    </w:div>
    <w:div w:id="1399743035">
      <w:bodyDiv w:val="1"/>
      <w:marLeft w:val="0"/>
      <w:marRight w:val="0"/>
      <w:marTop w:val="0"/>
      <w:marBottom w:val="0"/>
      <w:divBdr>
        <w:top w:val="none" w:sz="0" w:space="0" w:color="auto"/>
        <w:left w:val="none" w:sz="0" w:space="0" w:color="auto"/>
        <w:bottom w:val="none" w:sz="0" w:space="0" w:color="auto"/>
        <w:right w:val="none" w:sz="0" w:space="0" w:color="auto"/>
      </w:divBdr>
    </w:div>
    <w:div w:id="1403289466">
      <w:bodyDiv w:val="1"/>
      <w:marLeft w:val="0"/>
      <w:marRight w:val="0"/>
      <w:marTop w:val="0"/>
      <w:marBottom w:val="0"/>
      <w:divBdr>
        <w:top w:val="none" w:sz="0" w:space="0" w:color="auto"/>
        <w:left w:val="none" w:sz="0" w:space="0" w:color="auto"/>
        <w:bottom w:val="none" w:sz="0" w:space="0" w:color="auto"/>
        <w:right w:val="none" w:sz="0" w:space="0" w:color="auto"/>
      </w:divBdr>
    </w:div>
    <w:div w:id="1405831369">
      <w:bodyDiv w:val="1"/>
      <w:marLeft w:val="0"/>
      <w:marRight w:val="0"/>
      <w:marTop w:val="0"/>
      <w:marBottom w:val="0"/>
      <w:divBdr>
        <w:top w:val="none" w:sz="0" w:space="0" w:color="auto"/>
        <w:left w:val="none" w:sz="0" w:space="0" w:color="auto"/>
        <w:bottom w:val="none" w:sz="0" w:space="0" w:color="auto"/>
        <w:right w:val="none" w:sz="0" w:space="0" w:color="auto"/>
      </w:divBdr>
    </w:div>
    <w:div w:id="1430390756">
      <w:bodyDiv w:val="1"/>
      <w:marLeft w:val="0"/>
      <w:marRight w:val="0"/>
      <w:marTop w:val="0"/>
      <w:marBottom w:val="0"/>
      <w:divBdr>
        <w:top w:val="none" w:sz="0" w:space="0" w:color="auto"/>
        <w:left w:val="none" w:sz="0" w:space="0" w:color="auto"/>
        <w:bottom w:val="none" w:sz="0" w:space="0" w:color="auto"/>
        <w:right w:val="none" w:sz="0" w:space="0" w:color="auto"/>
      </w:divBdr>
    </w:div>
    <w:div w:id="1432821634">
      <w:bodyDiv w:val="1"/>
      <w:marLeft w:val="0"/>
      <w:marRight w:val="0"/>
      <w:marTop w:val="0"/>
      <w:marBottom w:val="0"/>
      <w:divBdr>
        <w:top w:val="none" w:sz="0" w:space="0" w:color="auto"/>
        <w:left w:val="none" w:sz="0" w:space="0" w:color="auto"/>
        <w:bottom w:val="none" w:sz="0" w:space="0" w:color="auto"/>
        <w:right w:val="none" w:sz="0" w:space="0" w:color="auto"/>
      </w:divBdr>
    </w:div>
    <w:div w:id="1463959146">
      <w:bodyDiv w:val="1"/>
      <w:marLeft w:val="0"/>
      <w:marRight w:val="0"/>
      <w:marTop w:val="0"/>
      <w:marBottom w:val="0"/>
      <w:divBdr>
        <w:top w:val="none" w:sz="0" w:space="0" w:color="auto"/>
        <w:left w:val="none" w:sz="0" w:space="0" w:color="auto"/>
        <w:bottom w:val="none" w:sz="0" w:space="0" w:color="auto"/>
        <w:right w:val="none" w:sz="0" w:space="0" w:color="auto"/>
      </w:divBdr>
    </w:div>
    <w:div w:id="1496918973">
      <w:bodyDiv w:val="1"/>
      <w:marLeft w:val="0"/>
      <w:marRight w:val="0"/>
      <w:marTop w:val="0"/>
      <w:marBottom w:val="0"/>
      <w:divBdr>
        <w:top w:val="none" w:sz="0" w:space="0" w:color="auto"/>
        <w:left w:val="none" w:sz="0" w:space="0" w:color="auto"/>
        <w:bottom w:val="none" w:sz="0" w:space="0" w:color="auto"/>
        <w:right w:val="none" w:sz="0" w:space="0" w:color="auto"/>
      </w:divBdr>
    </w:div>
    <w:div w:id="1519201572">
      <w:bodyDiv w:val="1"/>
      <w:marLeft w:val="0"/>
      <w:marRight w:val="0"/>
      <w:marTop w:val="0"/>
      <w:marBottom w:val="0"/>
      <w:divBdr>
        <w:top w:val="none" w:sz="0" w:space="0" w:color="auto"/>
        <w:left w:val="none" w:sz="0" w:space="0" w:color="auto"/>
        <w:bottom w:val="none" w:sz="0" w:space="0" w:color="auto"/>
        <w:right w:val="none" w:sz="0" w:space="0" w:color="auto"/>
      </w:divBdr>
      <w:divsChild>
        <w:div w:id="1624507174">
          <w:marLeft w:val="0"/>
          <w:marRight w:val="0"/>
          <w:marTop w:val="0"/>
          <w:marBottom w:val="0"/>
          <w:divBdr>
            <w:top w:val="none" w:sz="0" w:space="0" w:color="auto"/>
            <w:left w:val="none" w:sz="0" w:space="0" w:color="auto"/>
            <w:bottom w:val="none" w:sz="0" w:space="0" w:color="auto"/>
            <w:right w:val="none" w:sz="0" w:space="0" w:color="auto"/>
          </w:divBdr>
        </w:div>
        <w:div w:id="1831411216">
          <w:marLeft w:val="0"/>
          <w:marRight w:val="0"/>
          <w:marTop w:val="0"/>
          <w:marBottom w:val="0"/>
          <w:divBdr>
            <w:top w:val="none" w:sz="0" w:space="0" w:color="auto"/>
            <w:left w:val="none" w:sz="0" w:space="0" w:color="auto"/>
            <w:bottom w:val="none" w:sz="0" w:space="0" w:color="auto"/>
            <w:right w:val="none" w:sz="0" w:space="0" w:color="auto"/>
          </w:divBdr>
        </w:div>
      </w:divsChild>
    </w:div>
    <w:div w:id="1598320048">
      <w:bodyDiv w:val="1"/>
      <w:marLeft w:val="0"/>
      <w:marRight w:val="0"/>
      <w:marTop w:val="0"/>
      <w:marBottom w:val="0"/>
      <w:divBdr>
        <w:top w:val="none" w:sz="0" w:space="0" w:color="auto"/>
        <w:left w:val="none" w:sz="0" w:space="0" w:color="auto"/>
        <w:bottom w:val="none" w:sz="0" w:space="0" w:color="auto"/>
        <w:right w:val="none" w:sz="0" w:space="0" w:color="auto"/>
      </w:divBdr>
    </w:div>
    <w:div w:id="1608198555">
      <w:bodyDiv w:val="1"/>
      <w:marLeft w:val="0"/>
      <w:marRight w:val="0"/>
      <w:marTop w:val="0"/>
      <w:marBottom w:val="0"/>
      <w:divBdr>
        <w:top w:val="none" w:sz="0" w:space="0" w:color="auto"/>
        <w:left w:val="none" w:sz="0" w:space="0" w:color="auto"/>
        <w:bottom w:val="none" w:sz="0" w:space="0" w:color="auto"/>
        <w:right w:val="none" w:sz="0" w:space="0" w:color="auto"/>
      </w:divBdr>
    </w:div>
    <w:div w:id="1645349397">
      <w:bodyDiv w:val="1"/>
      <w:marLeft w:val="0"/>
      <w:marRight w:val="0"/>
      <w:marTop w:val="0"/>
      <w:marBottom w:val="0"/>
      <w:divBdr>
        <w:top w:val="none" w:sz="0" w:space="0" w:color="auto"/>
        <w:left w:val="none" w:sz="0" w:space="0" w:color="auto"/>
        <w:bottom w:val="none" w:sz="0" w:space="0" w:color="auto"/>
        <w:right w:val="none" w:sz="0" w:space="0" w:color="auto"/>
      </w:divBdr>
    </w:div>
    <w:div w:id="1714691098">
      <w:bodyDiv w:val="1"/>
      <w:marLeft w:val="0"/>
      <w:marRight w:val="0"/>
      <w:marTop w:val="0"/>
      <w:marBottom w:val="0"/>
      <w:divBdr>
        <w:top w:val="none" w:sz="0" w:space="0" w:color="auto"/>
        <w:left w:val="none" w:sz="0" w:space="0" w:color="auto"/>
        <w:bottom w:val="none" w:sz="0" w:space="0" w:color="auto"/>
        <w:right w:val="none" w:sz="0" w:space="0" w:color="auto"/>
      </w:divBdr>
    </w:div>
    <w:div w:id="1716079996">
      <w:bodyDiv w:val="1"/>
      <w:marLeft w:val="0"/>
      <w:marRight w:val="0"/>
      <w:marTop w:val="0"/>
      <w:marBottom w:val="0"/>
      <w:divBdr>
        <w:top w:val="none" w:sz="0" w:space="0" w:color="auto"/>
        <w:left w:val="none" w:sz="0" w:space="0" w:color="auto"/>
        <w:bottom w:val="none" w:sz="0" w:space="0" w:color="auto"/>
        <w:right w:val="none" w:sz="0" w:space="0" w:color="auto"/>
      </w:divBdr>
    </w:div>
    <w:div w:id="1750031022">
      <w:bodyDiv w:val="1"/>
      <w:marLeft w:val="0"/>
      <w:marRight w:val="0"/>
      <w:marTop w:val="0"/>
      <w:marBottom w:val="0"/>
      <w:divBdr>
        <w:top w:val="none" w:sz="0" w:space="0" w:color="auto"/>
        <w:left w:val="none" w:sz="0" w:space="0" w:color="auto"/>
        <w:bottom w:val="none" w:sz="0" w:space="0" w:color="auto"/>
        <w:right w:val="none" w:sz="0" w:space="0" w:color="auto"/>
      </w:divBdr>
    </w:div>
    <w:div w:id="1768379374">
      <w:bodyDiv w:val="1"/>
      <w:marLeft w:val="0"/>
      <w:marRight w:val="0"/>
      <w:marTop w:val="0"/>
      <w:marBottom w:val="0"/>
      <w:divBdr>
        <w:top w:val="none" w:sz="0" w:space="0" w:color="auto"/>
        <w:left w:val="none" w:sz="0" w:space="0" w:color="auto"/>
        <w:bottom w:val="none" w:sz="0" w:space="0" w:color="auto"/>
        <w:right w:val="none" w:sz="0" w:space="0" w:color="auto"/>
      </w:divBdr>
    </w:div>
    <w:div w:id="1819154479">
      <w:bodyDiv w:val="1"/>
      <w:marLeft w:val="0"/>
      <w:marRight w:val="0"/>
      <w:marTop w:val="0"/>
      <w:marBottom w:val="0"/>
      <w:divBdr>
        <w:top w:val="none" w:sz="0" w:space="0" w:color="auto"/>
        <w:left w:val="none" w:sz="0" w:space="0" w:color="auto"/>
        <w:bottom w:val="none" w:sz="0" w:space="0" w:color="auto"/>
        <w:right w:val="none" w:sz="0" w:space="0" w:color="auto"/>
      </w:divBdr>
    </w:div>
    <w:div w:id="1820880759">
      <w:bodyDiv w:val="1"/>
      <w:marLeft w:val="0"/>
      <w:marRight w:val="0"/>
      <w:marTop w:val="0"/>
      <w:marBottom w:val="0"/>
      <w:divBdr>
        <w:top w:val="none" w:sz="0" w:space="0" w:color="auto"/>
        <w:left w:val="none" w:sz="0" w:space="0" w:color="auto"/>
        <w:bottom w:val="none" w:sz="0" w:space="0" w:color="auto"/>
        <w:right w:val="none" w:sz="0" w:space="0" w:color="auto"/>
      </w:divBdr>
    </w:div>
    <w:div w:id="1840072929">
      <w:bodyDiv w:val="1"/>
      <w:marLeft w:val="0"/>
      <w:marRight w:val="0"/>
      <w:marTop w:val="0"/>
      <w:marBottom w:val="0"/>
      <w:divBdr>
        <w:top w:val="none" w:sz="0" w:space="0" w:color="auto"/>
        <w:left w:val="none" w:sz="0" w:space="0" w:color="auto"/>
        <w:bottom w:val="none" w:sz="0" w:space="0" w:color="auto"/>
        <w:right w:val="none" w:sz="0" w:space="0" w:color="auto"/>
      </w:divBdr>
    </w:div>
    <w:div w:id="1858809565">
      <w:bodyDiv w:val="1"/>
      <w:marLeft w:val="0"/>
      <w:marRight w:val="0"/>
      <w:marTop w:val="0"/>
      <w:marBottom w:val="0"/>
      <w:divBdr>
        <w:top w:val="none" w:sz="0" w:space="0" w:color="auto"/>
        <w:left w:val="none" w:sz="0" w:space="0" w:color="auto"/>
        <w:bottom w:val="none" w:sz="0" w:space="0" w:color="auto"/>
        <w:right w:val="none" w:sz="0" w:space="0" w:color="auto"/>
      </w:divBdr>
    </w:div>
    <w:div w:id="1861892656">
      <w:bodyDiv w:val="1"/>
      <w:marLeft w:val="0"/>
      <w:marRight w:val="0"/>
      <w:marTop w:val="0"/>
      <w:marBottom w:val="0"/>
      <w:divBdr>
        <w:top w:val="none" w:sz="0" w:space="0" w:color="auto"/>
        <w:left w:val="none" w:sz="0" w:space="0" w:color="auto"/>
        <w:bottom w:val="none" w:sz="0" w:space="0" w:color="auto"/>
        <w:right w:val="none" w:sz="0" w:space="0" w:color="auto"/>
      </w:divBdr>
    </w:div>
    <w:div w:id="1864591397">
      <w:bodyDiv w:val="1"/>
      <w:marLeft w:val="0"/>
      <w:marRight w:val="0"/>
      <w:marTop w:val="0"/>
      <w:marBottom w:val="0"/>
      <w:divBdr>
        <w:top w:val="none" w:sz="0" w:space="0" w:color="auto"/>
        <w:left w:val="none" w:sz="0" w:space="0" w:color="auto"/>
        <w:bottom w:val="none" w:sz="0" w:space="0" w:color="auto"/>
        <w:right w:val="none" w:sz="0" w:space="0" w:color="auto"/>
      </w:divBdr>
    </w:div>
    <w:div w:id="1922761688">
      <w:bodyDiv w:val="1"/>
      <w:marLeft w:val="0"/>
      <w:marRight w:val="0"/>
      <w:marTop w:val="0"/>
      <w:marBottom w:val="0"/>
      <w:divBdr>
        <w:top w:val="none" w:sz="0" w:space="0" w:color="auto"/>
        <w:left w:val="none" w:sz="0" w:space="0" w:color="auto"/>
        <w:bottom w:val="none" w:sz="0" w:space="0" w:color="auto"/>
        <w:right w:val="none" w:sz="0" w:space="0" w:color="auto"/>
      </w:divBdr>
    </w:div>
    <w:div w:id="2011247901">
      <w:bodyDiv w:val="1"/>
      <w:marLeft w:val="0"/>
      <w:marRight w:val="0"/>
      <w:marTop w:val="0"/>
      <w:marBottom w:val="0"/>
      <w:divBdr>
        <w:top w:val="none" w:sz="0" w:space="0" w:color="auto"/>
        <w:left w:val="none" w:sz="0" w:space="0" w:color="auto"/>
        <w:bottom w:val="none" w:sz="0" w:space="0" w:color="auto"/>
        <w:right w:val="none" w:sz="0" w:space="0" w:color="auto"/>
      </w:divBdr>
    </w:div>
    <w:div w:id="2048219402">
      <w:bodyDiv w:val="1"/>
      <w:marLeft w:val="0"/>
      <w:marRight w:val="0"/>
      <w:marTop w:val="0"/>
      <w:marBottom w:val="0"/>
      <w:divBdr>
        <w:top w:val="none" w:sz="0" w:space="0" w:color="auto"/>
        <w:left w:val="none" w:sz="0" w:space="0" w:color="auto"/>
        <w:bottom w:val="none" w:sz="0" w:space="0" w:color="auto"/>
        <w:right w:val="none" w:sz="0" w:space="0" w:color="auto"/>
      </w:divBdr>
    </w:div>
    <w:div w:id="204944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Opt xmlns="264c5323-e590-4694-88b8-b70f18bb79bc">2025-07-29T23:00:00+00:00</MeetingDateOpt>
    <ClosedDateReq xmlns="264c5323-e590-4694-88b8-b70f18bb79bc">2031-12-31T00:00:00+00:00</ClosedDateReq>
    <TaxCatchAll xmlns="264c5323-e590-4694-88b8-b70f18bb79bc">
      <Value>24</Value>
    </TaxCatchAll>
    <IJBStatusReq xmlns="e586b8d2-cf0f-4f22-ac6f-0a96006c5b3a">Approved</IJBStatus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ItemCBReq xmlns="e586b8d2-cf0f-4f22-ac6f-0a96006c5b3a">Minute</ItemCBReq>
  </documentManagement>
</p:properties>
</file>

<file path=customXml/itemProps1.xml><?xml version="1.0" encoding="utf-8"?>
<ds:datastoreItem xmlns:ds="http://schemas.openxmlformats.org/officeDocument/2006/customXml" ds:itemID="{387D1B46-4B48-4193-A17F-0D7C7E680E2C}">
  <ds:schemaRefs>
    <ds:schemaRef ds:uri="http://schemas.openxmlformats.org/officeDocument/2006/bibliography"/>
  </ds:schemaRefs>
</ds:datastoreItem>
</file>

<file path=customXml/itemProps2.xml><?xml version="1.0" encoding="utf-8"?>
<ds:datastoreItem xmlns:ds="http://schemas.openxmlformats.org/officeDocument/2006/customXml" ds:itemID="{04822B36-DC90-4C2D-A2DF-F04DC3CD3752}"/>
</file>

<file path=customXml/itemProps3.xml><?xml version="1.0" encoding="utf-8"?>
<ds:datastoreItem xmlns:ds="http://schemas.openxmlformats.org/officeDocument/2006/customXml" ds:itemID="{EB81EDA5-DCDC-48F8-B98E-F532CCC2089E}"/>
</file>

<file path=customXml/itemProps4.xml><?xml version="1.0" encoding="utf-8"?>
<ds:datastoreItem xmlns:ds="http://schemas.openxmlformats.org/officeDocument/2006/customXml" ds:itemID="{D2C41CB5-0BC0-4946-BAEE-2856F73FE802}"/>
</file>

<file path=customXml/itemProps5.xml><?xml version="1.0" encoding="utf-8"?>
<ds:datastoreItem xmlns:ds="http://schemas.openxmlformats.org/officeDocument/2006/customXml" ds:itemID="{9CBD8834-FCA3-498E-9A7E-CF563FA8059C}"/>
</file>

<file path=docProps/app.xml><?xml version="1.0" encoding="utf-8"?>
<Properties xmlns="http://schemas.openxmlformats.org/officeDocument/2006/extended-properties" xmlns:vt="http://schemas.openxmlformats.org/officeDocument/2006/docPropsVTypes">
  <Template>Normal</Template>
  <TotalTime>1</TotalTime>
  <Pages>11</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Health &amp; Social Care Integration</vt:lpstr>
    </vt:vector>
  </TitlesOfParts>
  <Company>Fife Council</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11a IJB 300725 Confirmed Minutes Q&amp;CC 25.05.25</dc:title>
  <dc:subject/>
  <dc:creator>User</dc:creator>
  <cp:keywords/>
  <dc:description/>
  <cp:lastModifiedBy>Jennifer Cushnie (NHS FIFE)</cp:lastModifiedBy>
  <cp:revision>2</cp:revision>
  <cp:lastPrinted>2024-08-30T11:13:00Z</cp:lastPrinted>
  <dcterms:created xsi:type="dcterms:W3CDTF">2025-07-11T12:53:00Z</dcterms:created>
  <dcterms:modified xsi:type="dcterms:W3CDTF">2025-07-11T12:53:00Z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5" name="_dlc_ExpireDate">
    <vt:filetime>2026-07-11T13:01:36Z</vt:filetime>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MediaServiceImageTags">
    <vt:lpwstr/>
  </property>
  <property fmtid="{D5CDD505-2E9C-101B-9397-08002B2CF9AE}" pid="8" name="lcf76f155ced4ddcb4097134ff3c332f">
    <vt:lpwstr/>
  </property>
  <property fmtid="{D5CDD505-2E9C-101B-9397-08002B2CF9AE}" pid="9" name="YearReq">
    <vt:lpwstr>24;#2025|c786c89f-e68a-440a-8a1a-3b9ce26861cc</vt:lpwstr>
  </property>
</Properties>
</file>