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2755" w14:textId="77777777" w:rsidR="00DB1FDD" w:rsidRPr="00977CBE" w:rsidRDefault="00DB1FDD" w:rsidP="00DB1FDD">
      <w:pPr>
        <w:ind w:left="142" w:right="227"/>
        <w:rPr>
          <w:rFonts w:ascii="Arial" w:hAnsi="Arial" w:cs="Arial"/>
        </w:rPr>
      </w:pPr>
      <w:r>
        <w:rPr>
          <w:rFonts w:ascii="Arial" w:hAnsi="Arial" w:cs="Arial"/>
          <w:sz w:val="20"/>
        </w:rPr>
        <w:t>WC6</w:t>
      </w:r>
      <w:r w:rsidRPr="007B25C0">
        <w:rPr>
          <w:rFonts w:ascii="Arial" w:hAnsi="Arial" w:cs="Arial"/>
          <w:sz w:val="20"/>
        </w:rPr>
        <w:t xml:space="preserve"> – </w:t>
      </w:r>
      <w:r w:rsidR="00717ABD">
        <w:rPr>
          <w:rFonts w:ascii="Arial" w:hAnsi="Arial" w:cs="Arial"/>
          <w:sz w:val="20"/>
        </w:rPr>
        <w:t>Version 2.</w:t>
      </w:r>
      <w:r w:rsidR="00D347A9">
        <w:rPr>
          <w:rFonts w:ascii="Arial" w:hAnsi="Arial" w:cs="Arial"/>
          <w:sz w:val="20"/>
        </w:rPr>
        <w:t>2</w:t>
      </w:r>
      <w:r w:rsidR="00717ABD">
        <w:rPr>
          <w:rFonts w:ascii="Arial" w:hAnsi="Arial" w:cs="Arial"/>
          <w:sz w:val="20"/>
        </w:rPr>
        <w:t xml:space="preserve"> (</w:t>
      </w:r>
      <w:r w:rsidR="00D347A9">
        <w:rPr>
          <w:rFonts w:ascii="Arial" w:hAnsi="Arial" w:cs="Arial"/>
          <w:sz w:val="20"/>
        </w:rPr>
        <w:t>01.04.2024</w:t>
      </w:r>
      <w:r>
        <w:rPr>
          <w:rFonts w:ascii="Arial" w:hAnsi="Arial" w:cs="Arial"/>
          <w:sz w:val="20"/>
        </w:rPr>
        <w:t>)</w:t>
      </w:r>
    </w:p>
    <w:p w14:paraId="0F1BC7DE" w14:textId="77777777" w:rsidR="00DB1FDD" w:rsidRPr="0051544E" w:rsidRDefault="00DB1FDD" w:rsidP="00DB1FDD">
      <w:pPr>
        <w:ind w:left="142"/>
        <w:rPr>
          <w:rFonts w:ascii="Arial" w:hAnsi="Arial" w:cs="Arial"/>
          <w:sz w:val="20"/>
        </w:rPr>
      </w:pPr>
    </w:p>
    <w:tbl>
      <w:tblPr>
        <w:tblW w:w="10915" w:type="dxa"/>
        <w:tblInd w:w="250" w:type="dxa"/>
        <w:tblLook w:val="01E0" w:firstRow="1" w:lastRow="1" w:firstColumn="1" w:lastColumn="1" w:noHBand="0" w:noVBand="0"/>
      </w:tblPr>
      <w:tblGrid>
        <w:gridCol w:w="7432"/>
        <w:gridCol w:w="3483"/>
      </w:tblGrid>
      <w:tr w:rsidR="00DB1FDD" w14:paraId="13737A2D" w14:textId="77777777" w:rsidTr="00845042">
        <w:tc>
          <w:tcPr>
            <w:tcW w:w="7432" w:type="dxa"/>
            <w:shd w:val="clear" w:color="auto" w:fill="auto"/>
            <w:vAlign w:val="center"/>
          </w:tcPr>
          <w:p w14:paraId="37CF36E9" w14:textId="77777777" w:rsidR="00DB1FDD" w:rsidRPr="00845042" w:rsidRDefault="00DB1FDD" w:rsidP="00845042">
            <w:pPr>
              <w:ind w:right="95"/>
              <w:jc w:val="center"/>
              <w:rPr>
                <w:rFonts w:ascii="Arial" w:hAnsi="Arial" w:cs="Arial"/>
                <w:b/>
              </w:rPr>
            </w:pPr>
            <w:r w:rsidRPr="00845042">
              <w:rPr>
                <w:rFonts w:ascii="Arial" w:hAnsi="Arial" w:cs="Arial"/>
                <w:b/>
              </w:rPr>
              <w:t>Guidance Notes</w:t>
            </w:r>
          </w:p>
          <w:p w14:paraId="237A6961" w14:textId="77777777" w:rsidR="00DB1FDD" w:rsidRPr="00845042" w:rsidRDefault="00DB1FDD" w:rsidP="00845042">
            <w:pPr>
              <w:ind w:right="95"/>
              <w:jc w:val="center"/>
              <w:rPr>
                <w:rFonts w:ascii="Arial" w:hAnsi="Arial" w:cs="Arial"/>
                <w:b/>
              </w:rPr>
            </w:pPr>
            <w:r w:rsidRPr="00845042">
              <w:rPr>
                <w:rFonts w:ascii="Arial" w:hAnsi="Arial" w:cs="Arial"/>
                <w:b/>
              </w:rPr>
              <w:t>Window Cleaners</w:t>
            </w:r>
          </w:p>
        </w:tc>
        <w:tc>
          <w:tcPr>
            <w:tcW w:w="3483" w:type="dxa"/>
            <w:shd w:val="clear" w:color="auto" w:fill="auto"/>
          </w:tcPr>
          <w:p w14:paraId="2A2974D3" w14:textId="13F78E74" w:rsidR="00DB1FDD" w:rsidRDefault="00AD22A1" w:rsidP="00845042">
            <w:pPr>
              <w:jc w:val="center"/>
            </w:pPr>
            <w:r>
              <w:rPr>
                <w:noProof/>
              </w:rPr>
              <w:drawing>
                <wp:inline distT="0" distB="0" distL="0" distR="0" wp14:anchorId="4E67D53B" wp14:editId="5CB7A961">
                  <wp:extent cx="1581150" cy="714375"/>
                  <wp:effectExtent l="0" t="0" r="0" b="0"/>
                  <wp:docPr id="1" name="Picture 1"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150" cy="714375"/>
                          </a:xfrm>
                          <a:prstGeom prst="rect">
                            <a:avLst/>
                          </a:prstGeom>
                          <a:noFill/>
                          <a:ln>
                            <a:noFill/>
                          </a:ln>
                        </pic:spPr>
                      </pic:pic>
                    </a:graphicData>
                  </a:graphic>
                </wp:inline>
              </w:drawing>
            </w:r>
          </w:p>
        </w:tc>
      </w:tr>
    </w:tbl>
    <w:p w14:paraId="5022DAAD" w14:textId="77777777" w:rsidR="00DB1FDD" w:rsidRDefault="00DB1FDD" w:rsidP="00DB1FDD">
      <w:pPr>
        <w:ind w:left="142" w:right="85"/>
        <w:jc w:val="center"/>
        <w:rPr>
          <w:rFonts w:ascii="Arial" w:hAnsi="Arial" w:cs="Arial"/>
        </w:rPr>
      </w:pPr>
    </w:p>
    <w:p w14:paraId="642BFFE1" w14:textId="77777777" w:rsidR="00942B84" w:rsidRPr="00942B84" w:rsidRDefault="00942B84" w:rsidP="00942B84">
      <w:pPr>
        <w:ind w:left="142" w:right="85"/>
        <w:rPr>
          <w:rFonts w:ascii="Arial" w:hAnsi="Arial" w:cs="Arial"/>
          <w:b/>
          <w:sz w:val="22"/>
          <w:szCs w:val="22"/>
        </w:rPr>
      </w:pPr>
      <w:r>
        <w:rPr>
          <w:rFonts w:ascii="Arial" w:hAnsi="Arial" w:cs="Arial"/>
          <w:b/>
          <w:sz w:val="22"/>
          <w:szCs w:val="22"/>
        </w:rPr>
        <w:t>Introduction</w:t>
      </w:r>
    </w:p>
    <w:p w14:paraId="07043D33" w14:textId="77777777" w:rsidR="00DB1FDD" w:rsidRPr="0020128E" w:rsidRDefault="00DB1FDD" w:rsidP="00DB1FDD">
      <w:pPr>
        <w:ind w:left="142" w:right="85"/>
        <w:rPr>
          <w:rFonts w:ascii="Arial" w:hAnsi="Arial" w:cs="Arial"/>
          <w:sz w:val="22"/>
          <w:szCs w:val="22"/>
        </w:rPr>
      </w:pPr>
      <w:r w:rsidRPr="0020128E">
        <w:rPr>
          <w:rFonts w:ascii="Arial" w:hAnsi="Arial" w:cs="Arial"/>
          <w:sz w:val="22"/>
          <w:szCs w:val="22"/>
        </w:rPr>
        <w:t xml:space="preserve">This guidance is provided for your information only and is not prepared as a substitute for any independent legal advice.  If this is </w:t>
      </w:r>
      <w:proofErr w:type="gramStart"/>
      <w:r w:rsidRPr="0020128E">
        <w:rPr>
          <w:rFonts w:ascii="Arial" w:hAnsi="Arial" w:cs="Arial"/>
          <w:sz w:val="22"/>
          <w:szCs w:val="22"/>
        </w:rPr>
        <w:t>required</w:t>
      </w:r>
      <w:proofErr w:type="gramEnd"/>
      <w:r w:rsidRPr="0020128E">
        <w:rPr>
          <w:rFonts w:ascii="Arial" w:hAnsi="Arial" w:cs="Arial"/>
          <w:sz w:val="22"/>
          <w:szCs w:val="22"/>
        </w:rPr>
        <w:t xml:space="preserve"> you should contact your solicitor.</w:t>
      </w:r>
    </w:p>
    <w:p w14:paraId="48AC7491" w14:textId="77777777" w:rsidR="00DB1FDD" w:rsidRDefault="00DB1FDD" w:rsidP="00DB1FDD">
      <w:pPr>
        <w:ind w:left="142" w:right="85"/>
        <w:rPr>
          <w:rFonts w:ascii="Arial" w:hAnsi="Arial" w:cs="Arial"/>
          <w:sz w:val="22"/>
          <w:szCs w:val="22"/>
        </w:rPr>
      </w:pPr>
    </w:p>
    <w:p w14:paraId="1B00AA81" w14:textId="77777777" w:rsidR="00DB1FDD" w:rsidRDefault="00DB1FDD" w:rsidP="00DB1FDD">
      <w:pPr>
        <w:ind w:left="142" w:right="85"/>
        <w:rPr>
          <w:rFonts w:ascii="Arial" w:hAnsi="Arial" w:cs="Arial"/>
          <w:sz w:val="22"/>
          <w:szCs w:val="22"/>
        </w:rPr>
      </w:pPr>
      <w:r>
        <w:rPr>
          <w:rFonts w:ascii="Arial" w:hAnsi="Arial" w:cs="Arial"/>
          <w:sz w:val="22"/>
          <w:szCs w:val="22"/>
        </w:rPr>
        <w:t xml:space="preserve">A Window Cleaner’s Licence is required for </w:t>
      </w:r>
      <w:proofErr w:type="gramStart"/>
      <w:r w:rsidRPr="00F82619">
        <w:rPr>
          <w:rFonts w:ascii="Arial" w:hAnsi="Arial" w:cs="Arial"/>
          <w:sz w:val="22"/>
          <w:szCs w:val="22"/>
        </w:rPr>
        <w:t>each</w:t>
      </w:r>
      <w:r>
        <w:rPr>
          <w:rFonts w:ascii="Arial" w:hAnsi="Arial" w:cs="Arial"/>
          <w:sz w:val="22"/>
          <w:szCs w:val="22"/>
        </w:rPr>
        <w:t xml:space="preserve"> individual</w:t>
      </w:r>
      <w:proofErr w:type="gramEnd"/>
      <w:r>
        <w:rPr>
          <w:rFonts w:ascii="Arial" w:hAnsi="Arial" w:cs="Arial"/>
          <w:sz w:val="22"/>
          <w:szCs w:val="22"/>
        </w:rPr>
        <w:t xml:space="preserve"> who works as or is employed as a Window Cleaner in </w:t>
      </w:r>
      <w:smartTag w:uri="urn:schemas-microsoft-com:office:smarttags" w:element="place">
        <w:r>
          <w:rPr>
            <w:rFonts w:ascii="Arial" w:hAnsi="Arial" w:cs="Arial"/>
            <w:sz w:val="22"/>
            <w:szCs w:val="22"/>
          </w:rPr>
          <w:t>Fife</w:t>
        </w:r>
      </w:smartTag>
      <w:r>
        <w:rPr>
          <w:rFonts w:ascii="Arial" w:hAnsi="Arial" w:cs="Arial"/>
          <w:sz w:val="22"/>
          <w:szCs w:val="22"/>
        </w:rPr>
        <w:t>.</w:t>
      </w:r>
    </w:p>
    <w:p w14:paraId="0399E9D0" w14:textId="77777777" w:rsidR="00DB1FDD" w:rsidRPr="0020128E" w:rsidRDefault="00DB1FDD" w:rsidP="00DB1FDD">
      <w:pPr>
        <w:ind w:left="142" w:right="85"/>
        <w:rPr>
          <w:rFonts w:ascii="Arial" w:hAnsi="Arial" w:cs="Arial"/>
          <w:sz w:val="22"/>
          <w:szCs w:val="22"/>
        </w:rPr>
      </w:pPr>
    </w:p>
    <w:p w14:paraId="42AB86F6" w14:textId="77777777" w:rsidR="00DB1FDD" w:rsidRDefault="00DB1FDD" w:rsidP="00DB1FDD">
      <w:pPr>
        <w:ind w:left="142" w:right="85"/>
        <w:rPr>
          <w:rFonts w:ascii="Arial" w:hAnsi="Arial" w:cs="Arial"/>
          <w:b/>
          <w:sz w:val="22"/>
          <w:szCs w:val="22"/>
        </w:rPr>
      </w:pPr>
      <w:r w:rsidRPr="0020128E">
        <w:rPr>
          <w:rFonts w:ascii="Arial" w:hAnsi="Arial" w:cs="Arial"/>
          <w:b/>
          <w:sz w:val="22"/>
          <w:szCs w:val="22"/>
        </w:rPr>
        <w:t>Application</w:t>
      </w:r>
    </w:p>
    <w:p w14:paraId="49656043" w14:textId="77777777" w:rsidR="00DB1FDD" w:rsidRDefault="008E64A1" w:rsidP="00DB1FDD">
      <w:pPr>
        <w:pStyle w:val="BodyText"/>
        <w:tabs>
          <w:tab w:val="left" w:pos="3828"/>
        </w:tabs>
        <w:ind w:left="142" w:right="85"/>
        <w:rPr>
          <w:rFonts w:cs="Arial"/>
          <w:szCs w:val="22"/>
        </w:rPr>
      </w:pPr>
      <w:r>
        <w:rPr>
          <w:rFonts w:cs="Arial"/>
          <w:szCs w:val="22"/>
        </w:rPr>
        <w:t xml:space="preserve">A </w:t>
      </w:r>
      <w:r w:rsidR="00DB1FDD">
        <w:rPr>
          <w:rFonts w:cs="Arial"/>
          <w:szCs w:val="22"/>
        </w:rPr>
        <w:t xml:space="preserve">recent passport type photograph and the relevant public liability &amp; </w:t>
      </w:r>
      <w:proofErr w:type="gramStart"/>
      <w:r w:rsidR="00DB1FDD">
        <w:rPr>
          <w:rFonts w:cs="Arial"/>
          <w:szCs w:val="22"/>
        </w:rPr>
        <w:t>employers</w:t>
      </w:r>
      <w:proofErr w:type="gramEnd"/>
      <w:r w:rsidR="00DB1FDD">
        <w:rPr>
          <w:rFonts w:cs="Arial"/>
          <w:szCs w:val="22"/>
        </w:rPr>
        <w:t xml:space="preserve"> liability (if applicable) insurance docume</w:t>
      </w:r>
      <w:r w:rsidR="00633EAF">
        <w:rPr>
          <w:rFonts w:cs="Arial"/>
          <w:szCs w:val="22"/>
        </w:rPr>
        <w:t>nts require</w:t>
      </w:r>
      <w:r w:rsidR="00DB1FDD">
        <w:rPr>
          <w:rFonts w:cs="Arial"/>
          <w:szCs w:val="22"/>
        </w:rPr>
        <w:t xml:space="preserve"> to be submitted when making this application.</w:t>
      </w:r>
    </w:p>
    <w:p w14:paraId="512ABC76" w14:textId="77777777" w:rsidR="00DB1FDD" w:rsidRDefault="00DB1FDD" w:rsidP="00DB1FDD">
      <w:pPr>
        <w:pStyle w:val="BodyText"/>
        <w:tabs>
          <w:tab w:val="left" w:pos="3828"/>
        </w:tabs>
        <w:ind w:left="142" w:right="85"/>
        <w:rPr>
          <w:rFonts w:cs="Arial"/>
          <w:szCs w:val="22"/>
        </w:rPr>
      </w:pPr>
    </w:p>
    <w:p w14:paraId="6F8CD7B3" w14:textId="77777777" w:rsidR="00DB1FDD" w:rsidRDefault="008F1752" w:rsidP="00DB1FDD">
      <w:pPr>
        <w:pStyle w:val="BodyText"/>
        <w:tabs>
          <w:tab w:val="left" w:pos="3828"/>
        </w:tabs>
        <w:ind w:left="142" w:right="85"/>
        <w:rPr>
          <w:rFonts w:cs="Arial"/>
          <w:szCs w:val="22"/>
        </w:rPr>
      </w:pPr>
      <w:r>
        <w:rPr>
          <w:rFonts w:cs="Arial"/>
          <w:szCs w:val="22"/>
        </w:rPr>
        <w:t xml:space="preserve">Application fees are </w:t>
      </w:r>
      <w:proofErr w:type="gramStart"/>
      <w:r w:rsidR="00DB1FDD">
        <w:rPr>
          <w:rFonts w:cs="Arial"/>
          <w:szCs w:val="22"/>
        </w:rPr>
        <w:t>non</w:t>
      </w:r>
      <w:r>
        <w:rPr>
          <w:rFonts w:cs="Arial"/>
          <w:szCs w:val="22"/>
        </w:rPr>
        <w:t>-</w:t>
      </w:r>
      <w:r w:rsidR="00DB1FDD">
        <w:rPr>
          <w:rFonts w:cs="Arial"/>
          <w:szCs w:val="22"/>
        </w:rPr>
        <w:t>refundable</w:t>
      </w:r>
      <w:proofErr w:type="gramEnd"/>
      <w:r w:rsidR="009810CE">
        <w:rPr>
          <w:rFonts w:cs="Arial"/>
          <w:szCs w:val="22"/>
        </w:rPr>
        <w:t xml:space="preserve"> and </w:t>
      </w:r>
      <w:r w:rsidR="00D347A9">
        <w:rPr>
          <w:rFonts w:cs="Arial"/>
          <w:szCs w:val="22"/>
        </w:rPr>
        <w:t xml:space="preserve">you can apply for a </w:t>
      </w:r>
      <w:r w:rsidR="00D84B74">
        <w:rPr>
          <w:rFonts w:cs="Arial"/>
          <w:szCs w:val="22"/>
        </w:rPr>
        <w:t xml:space="preserve">1 </w:t>
      </w:r>
      <w:r w:rsidR="00D347A9">
        <w:rPr>
          <w:rFonts w:cs="Arial"/>
          <w:szCs w:val="22"/>
        </w:rPr>
        <w:t xml:space="preserve">or 3 </w:t>
      </w:r>
      <w:r w:rsidR="00D84B74">
        <w:rPr>
          <w:rFonts w:cs="Arial"/>
          <w:szCs w:val="22"/>
        </w:rPr>
        <w:t xml:space="preserve">year </w:t>
      </w:r>
      <w:r w:rsidR="00D347A9">
        <w:rPr>
          <w:rFonts w:cs="Arial"/>
          <w:szCs w:val="22"/>
        </w:rPr>
        <w:t>licence</w:t>
      </w:r>
      <w:r w:rsidR="00030884">
        <w:rPr>
          <w:rFonts w:cs="Arial"/>
          <w:szCs w:val="22"/>
        </w:rPr>
        <w:t>.</w:t>
      </w:r>
    </w:p>
    <w:p w14:paraId="093BF042" w14:textId="77777777" w:rsidR="00DB1FDD" w:rsidRDefault="00DB1FDD" w:rsidP="00DB1FDD">
      <w:pPr>
        <w:pStyle w:val="BodyText"/>
        <w:tabs>
          <w:tab w:val="left" w:pos="720"/>
        </w:tabs>
        <w:ind w:left="720" w:right="85" w:hanging="578"/>
        <w:rPr>
          <w:rFonts w:cs="Arial"/>
          <w:szCs w:val="22"/>
        </w:rPr>
      </w:pPr>
    </w:p>
    <w:p w14:paraId="5B7CBBC3" w14:textId="77777777" w:rsidR="00E2449A" w:rsidRPr="004D25D2" w:rsidRDefault="00DB1FDD" w:rsidP="008E64A1">
      <w:pPr>
        <w:ind w:left="142" w:right="85"/>
        <w:rPr>
          <w:rFonts w:ascii="Arial" w:hAnsi="Arial" w:cs="Arial"/>
          <w:sz w:val="22"/>
          <w:szCs w:val="22"/>
        </w:rPr>
      </w:pPr>
      <w:r>
        <w:rPr>
          <w:rFonts w:ascii="Arial" w:hAnsi="Arial" w:cs="Arial"/>
          <w:sz w:val="22"/>
          <w:szCs w:val="22"/>
        </w:rPr>
        <w:t>Your</w:t>
      </w:r>
      <w:r w:rsidR="00030884">
        <w:rPr>
          <w:rFonts w:ascii="Arial" w:hAnsi="Arial" w:cs="Arial"/>
          <w:sz w:val="22"/>
          <w:szCs w:val="22"/>
        </w:rPr>
        <w:t xml:space="preserve"> application </w:t>
      </w:r>
      <w:r w:rsidR="008E64A1">
        <w:rPr>
          <w:rFonts w:ascii="Arial" w:hAnsi="Arial" w:cs="Arial"/>
          <w:sz w:val="22"/>
          <w:szCs w:val="22"/>
        </w:rPr>
        <w:t>should</w:t>
      </w:r>
      <w:r w:rsidR="00030884">
        <w:rPr>
          <w:rFonts w:ascii="Arial" w:hAnsi="Arial" w:cs="Arial"/>
          <w:sz w:val="22"/>
          <w:szCs w:val="22"/>
        </w:rPr>
        <w:t xml:space="preserve"> be lodged</w:t>
      </w:r>
      <w:r w:rsidRPr="0020128E">
        <w:rPr>
          <w:rFonts w:ascii="Arial" w:hAnsi="Arial" w:cs="Arial"/>
          <w:sz w:val="22"/>
          <w:szCs w:val="22"/>
        </w:rPr>
        <w:t xml:space="preserve"> </w:t>
      </w:r>
      <w:r>
        <w:rPr>
          <w:rFonts w:ascii="Arial" w:hAnsi="Arial" w:cs="Arial"/>
          <w:sz w:val="22"/>
          <w:szCs w:val="22"/>
        </w:rPr>
        <w:t xml:space="preserve">online at </w:t>
      </w:r>
      <w:r w:rsidR="008E64A1">
        <w:rPr>
          <w:rFonts w:ascii="Arial" w:hAnsi="Arial" w:cs="Arial"/>
          <w:sz w:val="22"/>
          <w:szCs w:val="22"/>
        </w:rPr>
        <w:t xml:space="preserve">this link: </w:t>
      </w:r>
      <w:hyperlink r:id="rId13" w:history="1">
        <w:r w:rsidR="008E64A1">
          <w:rPr>
            <w:rStyle w:val="Hyperlink"/>
            <w:rFonts w:ascii="Arial" w:hAnsi="Arial" w:cs="Arial"/>
            <w:sz w:val="22"/>
            <w:szCs w:val="22"/>
          </w:rPr>
          <w:t>Window Clea</w:t>
        </w:r>
        <w:r w:rsidR="008E64A1">
          <w:rPr>
            <w:rStyle w:val="Hyperlink"/>
            <w:rFonts w:ascii="Arial" w:hAnsi="Arial" w:cs="Arial"/>
            <w:sz w:val="22"/>
            <w:szCs w:val="22"/>
          </w:rPr>
          <w:t>n</w:t>
        </w:r>
        <w:r w:rsidR="008E64A1">
          <w:rPr>
            <w:rStyle w:val="Hyperlink"/>
            <w:rFonts w:ascii="Arial" w:hAnsi="Arial" w:cs="Arial"/>
            <w:sz w:val="22"/>
            <w:szCs w:val="22"/>
          </w:rPr>
          <w:t>e</w:t>
        </w:r>
        <w:r w:rsidR="008E64A1">
          <w:rPr>
            <w:rStyle w:val="Hyperlink"/>
            <w:rFonts w:ascii="Arial" w:hAnsi="Arial" w:cs="Arial"/>
            <w:sz w:val="22"/>
            <w:szCs w:val="22"/>
          </w:rPr>
          <w:t>r's Licence</w:t>
        </w:r>
      </w:hyperlink>
    </w:p>
    <w:p w14:paraId="5B3C12FC" w14:textId="77777777" w:rsidR="00DB1FDD" w:rsidRDefault="00DB1FDD" w:rsidP="00DB1FDD">
      <w:pPr>
        <w:ind w:left="142" w:right="85"/>
        <w:rPr>
          <w:rFonts w:ascii="Arial" w:hAnsi="Arial" w:cs="Arial"/>
          <w:sz w:val="22"/>
          <w:szCs w:val="22"/>
        </w:rPr>
      </w:pPr>
    </w:p>
    <w:p w14:paraId="2AB14403" w14:textId="77777777" w:rsidR="00030884" w:rsidRPr="00030884" w:rsidRDefault="00030884" w:rsidP="00DB1FDD">
      <w:pPr>
        <w:ind w:left="142" w:right="85"/>
        <w:rPr>
          <w:rFonts w:ascii="Arial" w:hAnsi="Arial" w:cs="Arial"/>
          <w:b/>
          <w:sz w:val="22"/>
          <w:szCs w:val="22"/>
        </w:rPr>
      </w:pPr>
      <w:r w:rsidRPr="00030884">
        <w:rPr>
          <w:rFonts w:ascii="Arial" w:hAnsi="Arial" w:cs="Arial"/>
          <w:b/>
          <w:sz w:val="22"/>
          <w:szCs w:val="22"/>
        </w:rPr>
        <w:t>Register of Applications</w:t>
      </w:r>
    </w:p>
    <w:p w14:paraId="6D8AE13B" w14:textId="77777777" w:rsidR="00030884" w:rsidRDefault="00030884" w:rsidP="00DB1FDD">
      <w:pPr>
        <w:ind w:left="142" w:right="85"/>
        <w:rPr>
          <w:rFonts w:ascii="Arial" w:hAnsi="Arial" w:cs="Arial"/>
          <w:sz w:val="22"/>
          <w:szCs w:val="22"/>
        </w:rPr>
      </w:pPr>
      <w:r>
        <w:rPr>
          <w:rFonts w:ascii="Arial" w:hAnsi="Arial" w:cs="Arial"/>
          <w:sz w:val="22"/>
          <w:szCs w:val="22"/>
        </w:rPr>
        <w:t>Fife Council will keep a register of applications in which it will enter the date of receipt, the name and address of the applicant, the decision, the issue date and duration of the licence, and a note of any suspension, variation or surrender of the licence.  This information is available for inspection by any member of the public.</w:t>
      </w:r>
    </w:p>
    <w:p w14:paraId="03EF92D7" w14:textId="77777777" w:rsidR="00030884" w:rsidRPr="0020128E" w:rsidRDefault="00030884" w:rsidP="00DB1FDD">
      <w:pPr>
        <w:ind w:left="142" w:right="85"/>
        <w:rPr>
          <w:rFonts w:ascii="Arial" w:hAnsi="Arial" w:cs="Arial"/>
          <w:sz w:val="22"/>
          <w:szCs w:val="22"/>
        </w:rPr>
      </w:pPr>
    </w:p>
    <w:p w14:paraId="18E10611" w14:textId="77777777" w:rsidR="00DB1FDD" w:rsidRDefault="00DB1FDD" w:rsidP="00DB1FDD">
      <w:pPr>
        <w:ind w:left="142" w:right="85"/>
        <w:rPr>
          <w:rFonts w:ascii="Arial" w:hAnsi="Arial" w:cs="Arial"/>
          <w:b/>
          <w:sz w:val="22"/>
          <w:szCs w:val="22"/>
        </w:rPr>
      </w:pPr>
      <w:r w:rsidRPr="0020128E">
        <w:rPr>
          <w:rFonts w:ascii="Arial" w:hAnsi="Arial" w:cs="Arial"/>
          <w:b/>
          <w:sz w:val="22"/>
          <w:szCs w:val="22"/>
        </w:rPr>
        <w:t>Application Process</w:t>
      </w:r>
    </w:p>
    <w:p w14:paraId="0BB28A5A" w14:textId="77777777" w:rsidR="00030884" w:rsidRPr="00030884" w:rsidRDefault="00030884" w:rsidP="00030884">
      <w:pPr>
        <w:ind w:left="142" w:right="85"/>
        <w:rPr>
          <w:rFonts w:ascii="Arial" w:hAnsi="Arial" w:cs="Arial"/>
          <w:sz w:val="22"/>
          <w:szCs w:val="22"/>
        </w:rPr>
      </w:pPr>
      <w:proofErr w:type="gramStart"/>
      <w:r w:rsidRPr="00030884">
        <w:rPr>
          <w:rFonts w:ascii="Arial" w:hAnsi="Arial" w:cs="Arial"/>
          <w:sz w:val="22"/>
          <w:szCs w:val="22"/>
        </w:rPr>
        <w:t>The Civic Government (</w:t>
      </w:r>
      <w:smartTag w:uri="urn:schemas-microsoft-com:office:smarttags" w:element="country-region">
        <w:smartTag w:uri="urn:schemas-microsoft-com:office:smarttags" w:element="place">
          <w:r w:rsidRPr="00030884">
            <w:rPr>
              <w:rFonts w:ascii="Arial" w:hAnsi="Arial" w:cs="Arial"/>
              <w:sz w:val="22"/>
              <w:szCs w:val="22"/>
            </w:rPr>
            <w:t>Scotland</w:t>
          </w:r>
        </w:smartTag>
      </w:smartTag>
      <w:r w:rsidRPr="00030884">
        <w:rPr>
          <w:rFonts w:ascii="Arial" w:hAnsi="Arial" w:cs="Arial"/>
          <w:sz w:val="22"/>
          <w:szCs w:val="22"/>
        </w:rPr>
        <w:t>) Act 1982,</w:t>
      </w:r>
      <w:proofErr w:type="gramEnd"/>
      <w:r w:rsidRPr="00030884">
        <w:rPr>
          <w:rFonts w:ascii="Arial" w:hAnsi="Arial" w:cs="Arial"/>
          <w:sz w:val="22"/>
          <w:szCs w:val="22"/>
        </w:rPr>
        <w:t xml:space="preserve"> prohibits the Council from making a decision on your application until a minimum of 28 days has passed from the date of application.  During this time any person can object to your application</w:t>
      </w:r>
      <w:r w:rsidR="00E60C3F">
        <w:rPr>
          <w:rFonts w:ascii="Arial" w:hAnsi="Arial" w:cs="Arial"/>
          <w:sz w:val="22"/>
          <w:szCs w:val="22"/>
        </w:rPr>
        <w:t>.</w:t>
      </w:r>
    </w:p>
    <w:p w14:paraId="5B725FCF" w14:textId="77777777" w:rsidR="00030884" w:rsidRPr="00030884" w:rsidRDefault="00030884" w:rsidP="00030884">
      <w:pPr>
        <w:ind w:left="142" w:right="85"/>
        <w:rPr>
          <w:rFonts w:ascii="Arial" w:hAnsi="Arial" w:cs="Arial"/>
          <w:sz w:val="22"/>
          <w:szCs w:val="22"/>
        </w:rPr>
      </w:pPr>
    </w:p>
    <w:p w14:paraId="4DD25C1E" w14:textId="77777777" w:rsidR="00030884" w:rsidRPr="00030884" w:rsidRDefault="00030884" w:rsidP="00030884">
      <w:pPr>
        <w:ind w:left="142" w:right="85"/>
        <w:rPr>
          <w:rFonts w:ascii="Arial" w:hAnsi="Arial" w:cs="Arial"/>
          <w:sz w:val="22"/>
          <w:szCs w:val="22"/>
        </w:rPr>
      </w:pPr>
      <w:r w:rsidRPr="00030884">
        <w:rPr>
          <w:rFonts w:ascii="Arial" w:hAnsi="Arial" w:cs="Arial"/>
          <w:sz w:val="22"/>
          <w:szCs w:val="22"/>
        </w:rPr>
        <w:t xml:space="preserve">Applications will be copied to </w:t>
      </w:r>
      <w:r w:rsidR="00587310">
        <w:rPr>
          <w:rFonts w:ascii="Arial" w:hAnsi="Arial" w:cs="Arial"/>
          <w:sz w:val="22"/>
          <w:szCs w:val="22"/>
        </w:rPr>
        <w:t>Police Scotland (Fife Division)</w:t>
      </w:r>
      <w:r w:rsidRPr="00030884">
        <w:rPr>
          <w:rFonts w:ascii="Arial" w:hAnsi="Arial" w:cs="Arial"/>
          <w:sz w:val="22"/>
          <w:szCs w:val="22"/>
        </w:rPr>
        <w:t xml:space="preserve">.  On receipt of a reply from </w:t>
      </w:r>
      <w:r w:rsidR="00587310">
        <w:rPr>
          <w:rFonts w:ascii="Arial" w:hAnsi="Arial" w:cs="Arial"/>
          <w:sz w:val="22"/>
          <w:szCs w:val="22"/>
        </w:rPr>
        <w:t>Police Scotland (Fife Division)</w:t>
      </w:r>
      <w:r w:rsidRPr="00030884">
        <w:rPr>
          <w:rFonts w:ascii="Arial" w:hAnsi="Arial" w:cs="Arial"/>
          <w:sz w:val="22"/>
          <w:szCs w:val="22"/>
        </w:rPr>
        <w:t xml:space="preserve"> the licence will either be granted by the Licensing Team, or where there are any representations or objections to an application, the application will be considered at a meeting of the Regulation &amp; Licensing Committee, to which the applicant will be invited to attend.</w:t>
      </w:r>
    </w:p>
    <w:p w14:paraId="1A24D586" w14:textId="77777777" w:rsidR="00030884" w:rsidRPr="00030884" w:rsidRDefault="00030884" w:rsidP="00030884">
      <w:pPr>
        <w:ind w:left="142" w:right="85"/>
        <w:rPr>
          <w:rFonts w:ascii="Arial" w:hAnsi="Arial" w:cs="Arial"/>
          <w:sz w:val="22"/>
          <w:szCs w:val="22"/>
        </w:rPr>
      </w:pPr>
    </w:p>
    <w:p w14:paraId="12203B5E" w14:textId="77777777" w:rsidR="00030884" w:rsidRPr="00030884" w:rsidRDefault="00030884" w:rsidP="00030884">
      <w:pPr>
        <w:ind w:left="142" w:right="85"/>
        <w:rPr>
          <w:rFonts w:ascii="Arial" w:hAnsi="Arial" w:cs="Arial"/>
          <w:sz w:val="22"/>
          <w:szCs w:val="22"/>
        </w:rPr>
      </w:pPr>
      <w:proofErr w:type="gramStart"/>
      <w:r w:rsidRPr="00030884">
        <w:rPr>
          <w:rFonts w:ascii="Arial" w:hAnsi="Arial" w:cs="Arial"/>
          <w:sz w:val="22"/>
          <w:szCs w:val="22"/>
        </w:rPr>
        <w:t>The majority of</w:t>
      </w:r>
      <w:proofErr w:type="gramEnd"/>
      <w:r w:rsidRPr="00030884">
        <w:rPr>
          <w:rFonts w:ascii="Arial" w:hAnsi="Arial" w:cs="Arial"/>
          <w:sz w:val="22"/>
          <w:szCs w:val="22"/>
        </w:rPr>
        <w:t xml:space="preserve"> applications with no representations or objections will take 4-6 weeks to process, however applications that are to be considered by the Regulation &amp; Licensing Committee will take longer to determine.    The Council has a maximum of </w:t>
      </w:r>
      <w:r w:rsidR="00B354CD">
        <w:rPr>
          <w:rFonts w:ascii="Arial" w:hAnsi="Arial" w:cs="Arial"/>
          <w:sz w:val="22"/>
          <w:szCs w:val="22"/>
        </w:rPr>
        <w:t>9</w:t>
      </w:r>
      <w:r w:rsidRPr="00030884">
        <w:rPr>
          <w:rFonts w:ascii="Arial" w:hAnsi="Arial" w:cs="Arial"/>
          <w:sz w:val="22"/>
          <w:szCs w:val="22"/>
        </w:rPr>
        <w:t xml:space="preserve"> months from the date of application within which to make its decision.</w:t>
      </w:r>
    </w:p>
    <w:p w14:paraId="799235C6" w14:textId="77777777" w:rsidR="00DB1FDD" w:rsidRPr="0020128E" w:rsidRDefault="00DB1FDD" w:rsidP="00DB1FDD">
      <w:pPr>
        <w:ind w:left="142" w:right="85"/>
        <w:rPr>
          <w:rFonts w:ascii="Arial" w:hAnsi="Arial" w:cs="Arial"/>
          <w:b/>
          <w:sz w:val="22"/>
          <w:szCs w:val="22"/>
        </w:rPr>
      </w:pPr>
    </w:p>
    <w:p w14:paraId="7925E8B5" w14:textId="77777777" w:rsidR="00DB1FDD" w:rsidRPr="0051544E" w:rsidRDefault="00DB1FDD" w:rsidP="00DB1FDD">
      <w:pPr>
        <w:ind w:left="142" w:right="85"/>
        <w:rPr>
          <w:rFonts w:ascii="Arial" w:hAnsi="Arial" w:cs="Arial"/>
          <w:sz w:val="22"/>
          <w:szCs w:val="22"/>
        </w:rPr>
      </w:pPr>
      <w:r w:rsidRPr="0051544E">
        <w:rPr>
          <w:rFonts w:ascii="Arial" w:hAnsi="Arial" w:cs="Arial"/>
          <w:b/>
          <w:sz w:val="22"/>
          <w:szCs w:val="22"/>
        </w:rPr>
        <w:t>Previous Convictions</w:t>
      </w:r>
    </w:p>
    <w:p w14:paraId="3E5D6AA7" w14:textId="77777777" w:rsidR="008E64A1" w:rsidRDefault="00DB1FDD" w:rsidP="00DB1FDD">
      <w:pPr>
        <w:ind w:left="142" w:right="85"/>
        <w:rPr>
          <w:rFonts w:ascii="Arial" w:hAnsi="Arial" w:cs="Arial"/>
          <w:sz w:val="22"/>
          <w:szCs w:val="22"/>
        </w:rPr>
      </w:pPr>
      <w:r w:rsidRPr="0051544E">
        <w:rPr>
          <w:rFonts w:ascii="Arial" w:hAnsi="Arial" w:cs="Arial"/>
          <w:sz w:val="22"/>
          <w:szCs w:val="22"/>
        </w:rPr>
        <w:t xml:space="preserve">A full police record check is undertaken for all applicants and </w:t>
      </w:r>
      <w:r w:rsidR="00587310">
        <w:rPr>
          <w:rFonts w:ascii="Arial" w:hAnsi="Arial" w:cs="Arial"/>
          <w:sz w:val="22"/>
          <w:szCs w:val="22"/>
        </w:rPr>
        <w:t>Police Scotland (Fife Division)</w:t>
      </w:r>
      <w:r w:rsidRPr="0051544E">
        <w:rPr>
          <w:rFonts w:ascii="Arial" w:hAnsi="Arial" w:cs="Arial"/>
          <w:sz w:val="22"/>
          <w:szCs w:val="22"/>
        </w:rPr>
        <w:t xml:space="preserve"> may report on any incidents applicants have been involved in which required Police assistance.  This may include incidents that have not reached the Court, incidents resulting in “no proceedings” by the Court and any outstanding Court cases.</w:t>
      </w:r>
      <w:r>
        <w:rPr>
          <w:rFonts w:ascii="Arial" w:hAnsi="Arial" w:cs="Arial"/>
          <w:sz w:val="22"/>
          <w:szCs w:val="22"/>
        </w:rPr>
        <w:t xml:space="preserve">  The provisions of the Rehabilitation of Offenders Act 1974 apply to convictions.</w:t>
      </w:r>
    </w:p>
    <w:p w14:paraId="20D16F19" w14:textId="77777777" w:rsidR="008E64A1" w:rsidRDefault="008E64A1" w:rsidP="00DB1FDD">
      <w:pPr>
        <w:ind w:left="142" w:right="85"/>
        <w:rPr>
          <w:rFonts w:ascii="Arial" w:hAnsi="Arial" w:cs="Arial"/>
          <w:b/>
          <w:sz w:val="22"/>
          <w:szCs w:val="22"/>
        </w:rPr>
      </w:pPr>
    </w:p>
    <w:p w14:paraId="1D9FD12D" w14:textId="77777777" w:rsidR="00DB1FDD" w:rsidRPr="0020128E" w:rsidRDefault="00DB1FDD" w:rsidP="00DB1FDD">
      <w:pPr>
        <w:ind w:left="142" w:right="85"/>
        <w:rPr>
          <w:rFonts w:ascii="Arial" w:hAnsi="Arial" w:cs="Arial"/>
          <w:b/>
          <w:sz w:val="22"/>
          <w:szCs w:val="22"/>
        </w:rPr>
      </w:pPr>
      <w:r w:rsidRPr="0020128E">
        <w:rPr>
          <w:rFonts w:ascii="Arial" w:hAnsi="Arial" w:cs="Arial"/>
          <w:b/>
          <w:sz w:val="22"/>
          <w:szCs w:val="22"/>
        </w:rPr>
        <w:t>Refusal</w:t>
      </w:r>
    </w:p>
    <w:p w14:paraId="17285C94" w14:textId="77777777" w:rsidR="00046820" w:rsidRPr="00046820" w:rsidRDefault="00046820" w:rsidP="00046820">
      <w:pPr>
        <w:ind w:left="142" w:right="163"/>
        <w:rPr>
          <w:rFonts w:ascii="Arial" w:hAnsi="Arial" w:cs="Arial"/>
          <w:sz w:val="22"/>
          <w:szCs w:val="22"/>
        </w:rPr>
      </w:pPr>
      <w:r w:rsidRPr="00046820">
        <w:rPr>
          <w:rFonts w:ascii="Arial" w:hAnsi="Arial" w:cs="Arial"/>
          <w:sz w:val="22"/>
          <w:szCs w:val="22"/>
        </w:rPr>
        <w:t xml:space="preserve">You will be informed of the Regulation &amp; Licensing Committee’s decision, in writing, within 7 days of the date of the hearing.  If your application has been refused you may appeal against the decision, to </w:t>
      </w:r>
      <w:smartTag w:uri="urn:schemas-microsoft-com:office:smarttags" w:element="address">
        <w:smartTag w:uri="urn:schemas-microsoft-com:office:smarttags" w:element="Street">
          <w:r w:rsidRPr="00046820">
            <w:rPr>
              <w:rFonts w:ascii="Arial" w:hAnsi="Arial" w:cs="Arial"/>
              <w:sz w:val="22"/>
              <w:szCs w:val="22"/>
            </w:rPr>
            <w:t>Kirkcaldy Sheriff Court</w:t>
          </w:r>
        </w:smartTag>
      </w:smartTag>
      <w:r w:rsidRPr="00046820">
        <w:rPr>
          <w:rFonts w:ascii="Arial" w:hAnsi="Arial" w:cs="Arial"/>
          <w:sz w:val="22"/>
          <w:szCs w:val="22"/>
        </w:rPr>
        <w:t>, within 28 days of the date of the decision.</w:t>
      </w:r>
    </w:p>
    <w:p w14:paraId="02745A35" w14:textId="77777777" w:rsidR="00046820" w:rsidRPr="00046820" w:rsidRDefault="00046820" w:rsidP="00046820">
      <w:pPr>
        <w:ind w:left="142" w:right="163"/>
        <w:rPr>
          <w:rFonts w:ascii="Arial" w:hAnsi="Arial" w:cs="Arial"/>
          <w:sz w:val="22"/>
          <w:szCs w:val="22"/>
        </w:rPr>
      </w:pPr>
    </w:p>
    <w:p w14:paraId="44B55ED2" w14:textId="77777777" w:rsidR="00046820" w:rsidRPr="00046820" w:rsidRDefault="00046820" w:rsidP="00046820">
      <w:pPr>
        <w:ind w:left="142" w:right="163"/>
        <w:rPr>
          <w:rFonts w:ascii="Arial" w:hAnsi="Arial" w:cs="Arial"/>
          <w:sz w:val="22"/>
          <w:szCs w:val="22"/>
        </w:rPr>
      </w:pPr>
      <w:r w:rsidRPr="00046820">
        <w:rPr>
          <w:rFonts w:ascii="Arial" w:hAnsi="Arial" w:cs="Arial"/>
          <w:sz w:val="22"/>
          <w:szCs w:val="22"/>
        </w:rPr>
        <w:t>If you have been refused Fife Council will not entertain a subsequent application, within one year of the refusal, for the same type of licence unless in its opinion there has been, since the refusal, a material change of circumstances.</w:t>
      </w:r>
    </w:p>
    <w:p w14:paraId="7D0387A3" w14:textId="77777777" w:rsidR="00DB1FDD" w:rsidRDefault="00DB1FDD" w:rsidP="00DB1FDD">
      <w:pPr>
        <w:ind w:left="142" w:right="85"/>
        <w:rPr>
          <w:rFonts w:ascii="Arial" w:hAnsi="Arial" w:cs="Arial"/>
          <w:sz w:val="22"/>
          <w:szCs w:val="22"/>
        </w:rPr>
      </w:pPr>
    </w:p>
    <w:p w14:paraId="0B7777E5" w14:textId="77777777" w:rsidR="008E64A1" w:rsidRDefault="008E64A1" w:rsidP="00DB1FDD">
      <w:pPr>
        <w:ind w:left="142" w:right="85"/>
        <w:rPr>
          <w:rFonts w:ascii="Arial" w:hAnsi="Arial" w:cs="Arial"/>
          <w:b/>
          <w:sz w:val="22"/>
          <w:szCs w:val="22"/>
        </w:rPr>
      </w:pPr>
    </w:p>
    <w:p w14:paraId="013F5374" w14:textId="77777777" w:rsidR="008E64A1" w:rsidRDefault="008E64A1" w:rsidP="00DB1FDD">
      <w:pPr>
        <w:ind w:left="142" w:right="85"/>
        <w:rPr>
          <w:rFonts w:ascii="Arial" w:hAnsi="Arial" w:cs="Arial"/>
          <w:b/>
          <w:sz w:val="22"/>
          <w:szCs w:val="22"/>
        </w:rPr>
      </w:pPr>
    </w:p>
    <w:p w14:paraId="757132A6" w14:textId="77777777" w:rsidR="008E64A1" w:rsidRDefault="008E64A1" w:rsidP="00DB1FDD">
      <w:pPr>
        <w:ind w:left="142" w:right="85"/>
        <w:rPr>
          <w:rFonts w:ascii="Arial" w:hAnsi="Arial" w:cs="Arial"/>
          <w:b/>
          <w:sz w:val="22"/>
          <w:szCs w:val="22"/>
        </w:rPr>
      </w:pPr>
    </w:p>
    <w:p w14:paraId="12B0FC46" w14:textId="77777777" w:rsidR="008E64A1" w:rsidRDefault="008E64A1" w:rsidP="00DB1FDD">
      <w:pPr>
        <w:ind w:left="142" w:right="85"/>
        <w:rPr>
          <w:rFonts w:ascii="Arial" w:hAnsi="Arial" w:cs="Arial"/>
          <w:b/>
          <w:sz w:val="22"/>
          <w:szCs w:val="22"/>
        </w:rPr>
      </w:pPr>
    </w:p>
    <w:p w14:paraId="2ACAD316" w14:textId="77777777" w:rsidR="008E64A1" w:rsidRDefault="008E64A1" w:rsidP="00DB1FDD">
      <w:pPr>
        <w:ind w:left="142" w:right="85"/>
        <w:rPr>
          <w:rFonts w:ascii="Arial" w:hAnsi="Arial" w:cs="Arial"/>
          <w:b/>
          <w:sz w:val="22"/>
          <w:szCs w:val="22"/>
        </w:rPr>
      </w:pPr>
    </w:p>
    <w:p w14:paraId="4210BBAC" w14:textId="77777777" w:rsidR="00DB1FDD" w:rsidRPr="0020128E" w:rsidRDefault="00DB1FDD" w:rsidP="00DB1FDD">
      <w:pPr>
        <w:ind w:left="142" w:right="85"/>
        <w:rPr>
          <w:rFonts w:ascii="Arial" w:hAnsi="Arial" w:cs="Arial"/>
          <w:b/>
          <w:sz w:val="22"/>
          <w:szCs w:val="22"/>
        </w:rPr>
      </w:pPr>
      <w:r w:rsidRPr="0020128E">
        <w:rPr>
          <w:rFonts w:ascii="Arial" w:hAnsi="Arial" w:cs="Arial"/>
          <w:b/>
          <w:sz w:val="22"/>
          <w:szCs w:val="22"/>
        </w:rPr>
        <w:lastRenderedPageBreak/>
        <w:t>Conditions of Licence</w:t>
      </w:r>
    </w:p>
    <w:p w14:paraId="16FC96AB" w14:textId="77777777" w:rsidR="00DB1FDD" w:rsidRDefault="00DB1FDD" w:rsidP="00DB1FDD">
      <w:pPr>
        <w:ind w:left="142" w:right="85"/>
        <w:rPr>
          <w:rFonts w:ascii="Arial" w:hAnsi="Arial" w:cs="Arial"/>
          <w:sz w:val="22"/>
          <w:szCs w:val="22"/>
        </w:rPr>
      </w:pPr>
      <w:r>
        <w:rPr>
          <w:rFonts w:ascii="Arial" w:hAnsi="Arial" w:cs="Arial"/>
          <w:sz w:val="22"/>
          <w:szCs w:val="22"/>
        </w:rPr>
        <w:t>A copy of the</w:t>
      </w:r>
      <w:r w:rsidRPr="0020128E">
        <w:rPr>
          <w:rFonts w:ascii="Arial" w:hAnsi="Arial" w:cs="Arial"/>
          <w:sz w:val="22"/>
          <w:szCs w:val="22"/>
        </w:rPr>
        <w:t xml:space="preserve"> </w:t>
      </w:r>
      <w:r>
        <w:rPr>
          <w:rFonts w:ascii="Arial" w:hAnsi="Arial" w:cs="Arial"/>
          <w:sz w:val="22"/>
          <w:szCs w:val="22"/>
        </w:rPr>
        <w:t xml:space="preserve">standard </w:t>
      </w:r>
      <w:r w:rsidRPr="0020128E">
        <w:rPr>
          <w:rFonts w:ascii="Arial" w:hAnsi="Arial" w:cs="Arial"/>
          <w:sz w:val="22"/>
          <w:szCs w:val="22"/>
        </w:rPr>
        <w:t>condi</w:t>
      </w:r>
      <w:r>
        <w:rPr>
          <w:rFonts w:ascii="Arial" w:hAnsi="Arial" w:cs="Arial"/>
          <w:sz w:val="22"/>
          <w:szCs w:val="22"/>
        </w:rPr>
        <w:t xml:space="preserve">tions applicable to this licence is </w:t>
      </w:r>
      <w:r w:rsidR="00191892">
        <w:rPr>
          <w:rFonts w:ascii="Arial" w:hAnsi="Arial" w:cs="Arial"/>
          <w:sz w:val="22"/>
          <w:szCs w:val="22"/>
        </w:rPr>
        <w:t>below</w:t>
      </w:r>
      <w:r>
        <w:rPr>
          <w:rFonts w:ascii="Arial" w:hAnsi="Arial" w:cs="Arial"/>
          <w:sz w:val="22"/>
          <w:szCs w:val="22"/>
        </w:rPr>
        <w:t xml:space="preserve">.  Fife Council requires all licenceholders to have a thorough understanding of these conditions.  The Committee can, if it wishes, impose additional </w:t>
      </w:r>
      <w:proofErr w:type="gramStart"/>
      <w:r>
        <w:rPr>
          <w:rFonts w:ascii="Arial" w:hAnsi="Arial" w:cs="Arial"/>
          <w:sz w:val="22"/>
          <w:szCs w:val="22"/>
        </w:rPr>
        <w:t>conditions</w:t>
      </w:r>
      <w:proofErr w:type="gramEnd"/>
      <w:r>
        <w:rPr>
          <w:rFonts w:ascii="Arial" w:hAnsi="Arial" w:cs="Arial"/>
          <w:sz w:val="22"/>
          <w:szCs w:val="22"/>
        </w:rPr>
        <w:t xml:space="preserve"> and can grant the licence for a shorter period than that applied for.</w:t>
      </w:r>
    </w:p>
    <w:p w14:paraId="732CE826" w14:textId="77777777" w:rsidR="00DB1FDD" w:rsidRDefault="00DB1FDD" w:rsidP="00DB1FDD">
      <w:pPr>
        <w:ind w:left="142" w:right="85"/>
        <w:rPr>
          <w:rFonts w:ascii="Arial" w:hAnsi="Arial" w:cs="Arial"/>
          <w:b/>
          <w:sz w:val="22"/>
          <w:szCs w:val="22"/>
        </w:rPr>
      </w:pPr>
    </w:p>
    <w:p w14:paraId="1CD2E554" w14:textId="77777777" w:rsidR="00DB1FDD" w:rsidRPr="006B608D" w:rsidRDefault="00DB1FDD" w:rsidP="00DB1FDD">
      <w:pPr>
        <w:ind w:left="142" w:right="85"/>
        <w:rPr>
          <w:rFonts w:ascii="Arial" w:hAnsi="Arial" w:cs="Arial"/>
          <w:b/>
          <w:sz w:val="22"/>
          <w:szCs w:val="22"/>
        </w:rPr>
      </w:pPr>
      <w:r w:rsidRPr="006B608D">
        <w:rPr>
          <w:rFonts w:ascii="Arial" w:hAnsi="Arial" w:cs="Arial"/>
          <w:b/>
          <w:sz w:val="22"/>
          <w:szCs w:val="22"/>
        </w:rPr>
        <w:t>Renewal Applications</w:t>
      </w:r>
    </w:p>
    <w:p w14:paraId="61B4942A" w14:textId="77777777" w:rsidR="00DB1FDD" w:rsidRDefault="00DB1FDD" w:rsidP="00DB1FDD">
      <w:pPr>
        <w:ind w:left="142" w:right="85"/>
        <w:rPr>
          <w:rFonts w:ascii="Arial" w:hAnsi="Arial" w:cs="Arial"/>
          <w:sz w:val="22"/>
          <w:szCs w:val="22"/>
        </w:rPr>
      </w:pPr>
      <w:r>
        <w:rPr>
          <w:rFonts w:ascii="Arial" w:hAnsi="Arial" w:cs="Arial"/>
          <w:sz w:val="22"/>
          <w:szCs w:val="22"/>
        </w:rPr>
        <w:t>If</w:t>
      </w:r>
      <w:r w:rsidRPr="000E263A">
        <w:rPr>
          <w:rFonts w:ascii="Arial" w:hAnsi="Arial" w:cs="Arial"/>
          <w:sz w:val="22"/>
          <w:szCs w:val="22"/>
        </w:rPr>
        <w:t xml:space="preserve"> an application for</w:t>
      </w:r>
      <w:r>
        <w:rPr>
          <w:rFonts w:ascii="Arial" w:hAnsi="Arial" w:cs="Arial"/>
          <w:sz w:val="22"/>
          <w:szCs w:val="22"/>
        </w:rPr>
        <w:t xml:space="preserve"> the</w:t>
      </w:r>
      <w:r w:rsidRPr="000E263A">
        <w:rPr>
          <w:rFonts w:ascii="Arial" w:hAnsi="Arial" w:cs="Arial"/>
          <w:sz w:val="22"/>
          <w:szCs w:val="22"/>
        </w:rPr>
        <w:t xml:space="preserve"> renewal of a li</w:t>
      </w:r>
      <w:r>
        <w:rPr>
          <w:rFonts w:ascii="Arial" w:hAnsi="Arial" w:cs="Arial"/>
          <w:sz w:val="22"/>
          <w:szCs w:val="22"/>
        </w:rPr>
        <w:t>cence is made before its expiry</w:t>
      </w:r>
      <w:r w:rsidRPr="000E263A">
        <w:rPr>
          <w:rFonts w:ascii="Arial" w:hAnsi="Arial" w:cs="Arial"/>
          <w:sz w:val="22"/>
          <w:szCs w:val="22"/>
        </w:rPr>
        <w:t>, the existing licence shall continue to have effect until,</w:t>
      </w:r>
      <w:r>
        <w:rPr>
          <w:rFonts w:ascii="Arial" w:hAnsi="Arial" w:cs="Arial"/>
          <w:sz w:val="22"/>
          <w:szCs w:val="22"/>
        </w:rPr>
        <w:t xml:space="preserve"> the renewal licence has been granted or</w:t>
      </w:r>
      <w:r w:rsidRPr="000E263A">
        <w:rPr>
          <w:rFonts w:ascii="Arial" w:hAnsi="Arial" w:cs="Arial"/>
          <w:sz w:val="22"/>
          <w:szCs w:val="22"/>
        </w:rPr>
        <w:t xml:space="preserve"> where the </w:t>
      </w:r>
      <w:r w:rsidR="00E27EE0">
        <w:rPr>
          <w:rFonts w:ascii="Arial" w:hAnsi="Arial" w:cs="Arial"/>
          <w:sz w:val="22"/>
          <w:szCs w:val="22"/>
        </w:rPr>
        <w:t>Council has</w:t>
      </w:r>
      <w:r w:rsidRPr="000E263A">
        <w:rPr>
          <w:rFonts w:ascii="Arial" w:hAnsi="Arial" w:cs="Arial"/>
          <w:sz w:val="22"/>
          <w:szCs w:val="22"/>
        </w:rPr>
        <w:t xml:space="preserve"> refused that application, the time within which an appeal against the decision can be lodged has elapsed or, where such an appeal has been lodged, the time when it has been abandoned or determined.</w:t>
      </w:r>
    </w:p>
    <w:p w14:paraId="67A5087D" w14:textId="77777777" w:rsidR="00DB1FDD" w:rsidRDefault="00DB1FDD" w:rsidP="00DB1FDD">
      <w:pPr>
        <w:ind w:left="142" w:right="85"/>
        <w:rPr>
          <w:rFonts w:ascii="Arial" w:hAnsi="Arial" w:cs="Arial"/>
          <w:sz w:val="22"/>
          <w:szCs w:val="22"/>
        </w:rPr>
      </w:pPr>
    </w:p>
    <w:p w14:paraId="41439F91" w14:textId="77777777" w:rsidR="00DB1FDD" w:rsidRPr="00046820" w:rsidRDefault="00DB1FDD" w:rsidP="00053DAB">
      <w:pPr>
        <w:ind w:left="142" w:right="163"/>
        <w:rPr>
          <w:rFonts w:ascii="Arial" w:hAnsi="Arial" w:cs="Arial"/>
          <w:sz w:val="22"/>
          <w:szCs w:val="22"/>
        </w:rPr>
      </w:pPr>
      <w:r>
        <w:rPr>
          <w:rFonts w:ascii="Arial" w:hAnsi="Arial" w:cs="Arial"/>
          <w:b/>
          <w:sz w:val="22"/>
          <w:szCs w:val="22"/>
        </w:rPr>
        <w:br w:type="page"/>
      </w:r>
      <w:r w:rsidRPr="004C0260">
        <w:rPr>
          <w:rFonts w:ascii="Arial" w:hAnsi="Arial" w:cs="Arial"/>
          <w:sz w:val="20"/>
        </w:rPr>
        <w:lastRenderedPageBreak/>
        <w:t xml:space="preserve">WC5 – Version </w:t>
      </w:r>
      <w:r w:rsidR="00717ABD">
        <w:rPr>
          <w:rFonts w:ascii="Arial" w:hAnsi="Arial" w:cs="Arial"/>
          <w:sz w:val="20"/>
        </w:rPr>
        <w:t>2.0 (25.05.2018</w:t>
      </w:r>
      <w:r w:rsidRPr="004C0260">
        <w:rPr>
          <w:rFonts w:ascii="Arial" w:hAnsi="Arial" w:cs="Arial"/>
          <w:sz w:val="20"/>
        </w:rPr>
        <w:t>)</w:t>
      </w:r>
    </w:p>
    <w:p w14:paraId="5A4D56B0" w14:textId="77777777" w:rsidR="00DB1FDD" w:rsidRPr="002A3D2C" w:rsidRDefault="00DB1FDD" w:rsidP="00DB1FDD">
      <w:pPr>
        <w:ind w:left="142"/>
        <w:rPr>
          <w:rFonts w:ascii="Arial" w:hAnsi="Arial" w:cs="Arial"/>
        </w:rPr>
      </w:pPr>
    </w:p>
    <w:tbl>
      <w:tblPr>
        <w:tblW w:w="10915" w:type="dxa"/>
        <w:tblInd w:w="250" w:type="dxa"/>
        <w:tblLook w:val="01E0" w:firstRow="1" w:lastRow="1" w:firstColumn="1" w:lastColumn="1" w:noHBand="0" w:noVBand="0"/>
      </w:tblPr>
      <w:tblGrid>
        <w:gridCol w:w="7655"/>
        <w:gridCol w:w="3260"/>
      </w:tblGrid>
      <w:tr w:rsidR="00DB1FDD" w:rsidRPr="00845042" w14:paraId="41459C7B" w14:textId="77777777" w:rsidTr="00845042">
        <w:trPr>
          <w:trHeight w:val="1425"/>
        </w:trPr>
        <w:tc>
          <w:tcPr>
            <w:tcW w:w="7655" w:type="dxa"/>
            <w:shd w:val="clear" w:color="auto" w:fill="auto"/>
            <w:vAlign w:val="center"/>
          </w:tcPr>
          <w:p w14:paraId="6403960C" w14:textId="77777777" w:rsidR="00DB1FDD" w:rsidRPr="00845042" w:rsidRDefault="00DB1FDD" w:rsidP="00845042">
            <w:pPr>
              <w:ind w:left="142"/>
              <w:jc w:val="center"/>
              <w:rPr>
                <w:rFonts w:ascii="Arial" w:hAnsi="Arial"/>
                <w:b/>
              </w:rPr>
            </w:pPr>
            <w:r w:rsidRPr="00845042">
              <w:rPr>
                <w:rFonts w:ascii="Arial" w:hAnsi="Arial"/>
                <w:b/>
              </w:rPr>
              <w:t>CIVIC GOVERNMENT (</w:t>
            </w:r>
            <w:smartTag w:uri="urn:schemas-microsoft-com:office:smarttags" w:element="country-region">
              <w:smartTag w:uri="urn:schemas-microsoft-com:office:smarttags" w:element="place">
                <w:r w:rsidRPr="00845042">
                  <w:rPr>
                    <w:rFonts w:ascii="Arial" w:hAnsi="Arial"/>
                    <w:b/>
                  </w:rPr>
                  <w:t>SCOTLAND</w:t>
                </w:r>
              </w:smartTag>
            </w:smartTag>
            <w:r w:rsidRPr="00845042">
              <w:rPr>
                <w:rFonts w:ascii="Arial" w:hAnsi="Arial"/>
                <w:b/>
              </w:rPr>
              <w:t>) ACT 1982</w:t>
            </w:r>
          </w:p>
          <w:p w14:paraId="78A02AB7" w14:textId="77777777" w:rsidR="00DB1FDD" w:rsidRPr="00845042" w:rsidRDefault="00DB1FDD" w:rsidP="00845042">
            <w:pPr>
              <w:ind w:left="142"/>
              <w:jc w:val="center"/>
              <w:rPr>
                <w:rFonts w:ascii="Arial" w:hAnsi="Arial"/>
              </w:rPr>
            </w:pPr>
            <w:r w:rsidRPr="00845042">
              <w:rPr>
                <w:rFonts w:ascii="Arial" w:hAnsi="Arial"/>
                <w:b/>
              </w:rPr>
              <w:t>CONDITIONS RELATIVE TO</w:t>
            </w:r>
            <w:r w:rsidRPr="00845042">
              <w:rPr>
                <w:rFonts w:ascii="Arial" w:hAnsi="Arial"/>
                <w:b/>
              </w:rPr>
              <w:br/>
              <w:t>WINDOW CLEANERS LICENCES</w:t>
            </w:r>
          </w:p>
        </w:tc>
        <w:tc>
          <w:tcPr>
            <w:tcW w:w="3260" w:type="dxa"/>
            <w:shd w:val="clear" w:color="auto" w:fill="auto"/>
            <w:vAlign w:val="center"/>
          </w:tcPr>
          <w:p w14:paraId="33939EF3" w14:textId="1277EF66" w:rsidR="00DB1FDD" w:rsidRPr="00845042" w:rsidRDefault="00AD22A1" w:rsidP="00845042">
            <w:pPr>
              <w:ind w:left="142"/>
              <w:jc w:val="center"/>
              <w:rPr>
                <w:rFonts w:ascii="Arial" w:hAnsi="Arial"/>
              </w:rPr>
            </w:pPr>
            <w:r>
              <w:rPr>
                <w:noProof/>
              </w:rPr>
              <w:drawing>
                <wp:inline distT="0" distB="0" distL="0" distR="0" wp14:anchorId="006C05B0" wp14:editId="38B6ED3A">
                  <wp:extent cx="1581150" cy="714375"/>
                  <wp:effectExtent l="0" t="0" r="0" b="0"/>
                  <wp:docPr id="2" name="Picture 2" descr="Fif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fe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150" cy="714375"/>
                          </a:xfrm>
                          <a:prstGeom prst="rect">
                            <a:avLst/>
                          </a:prstGeom>
                          <a:noFill/>
                          <a:ln>
                            <a:noFill/>
                          </a:ln>
                        </pic:spPr>
                      </pic:pic>
                    </a:graphicData>
                  </a:graphic>
                </wp:inline>
              </w:drawing>
            </w:r>
          </w:p>
        </w:tc>
      </w:tr>
    </w:tbl>
    <w:p w14:paraId="2690EA1C" w14:textId="77777777" w:rsidR="00DB1FDD" w:rsidRPr="00222E38" w:rsidRDefault="00DB1FDD" w:rsidP="00DB1FDD">
      <w:pPr>
        <w:ind w:left="142"/>
        <w:jc w:val="center"/>
        <w:rPr>
          <w:rFonts w:ascii="Arial" w:hAnsi="Arial" w:cs="Arial"/>
        </w:rPr>
      </w:pPr>
    </w:p>
    <w:p w14:paraId="2071FC54" w14:textId="77777777" w:rsidR="00DB1FDD" w:rsidRPr="00222E38" w:rsidRDefault="00DB1FDD" w:rsidP="00DB1FDD">
      <w:pPr>
        <w:ind w:left="142"/>
        <w:jc w:val="center"/>
        <w:rPr>
          <w:rFonts w:ascii="Arial" w:hAnsi="Arial" w:cs="Arial"/>
        </w:rPr>
      </w:pPr>
    </w:p>
    <w:p w14:paraId="4FE9F948" w14:textId="77777777" w:rsidR="00DB1FDD" w:rsidRPr="00222E38" w:rsidRDefault="00DB1FDD" w:rsidP="00DB1FDD">
      <w:pPr>
        <w:numPr>
          <w:ilvl w:val="0"/>
          <w:numId w:val="7"/>
        </w:numPr>
        <w:tabs>
          <w:tab w:val="clear" w:pos="720"/>
        </w:tabs>
        <w:ind w:left="709" w:right="227" w:hanging="567"/>
        <w:rPr>
          <w:rFonts w:ascii="Arial" w:hAnsi="Arial" w:cs="Arial"/>
        </w:rPr>
      </w:pPr>
      <w:r w:rsidRPr="00222E38">
        <w:rPr>
          <w:rFonts w:ascii="Arial" w:hAnsi="Arial" w:cs="Arial"/>
        </w:rPr>
        <w:t>The licenceholder shall ensure that they have sufficient and adequate public liability insurance cover.</w:t>
      </w:r>
    </w:p>
    <w:p w14:paraId="5E0D2608" w14:textId="77777777" w:rsidR="00DB1FDD" w:rsidRPr="00222E38" w:rsidRDefault="00DB1FDD" w:rsidP="00DB1FDD">
      <w:pPr>
        <w:tabs>
          <w:tab w:val="left" w:pos="720"/>
        </w:tabs>
        <w:ind w:left="709" w:right="227" w:hanging="567"/>
        <w:rPr>
          <w:rFonts w:ascii="Arial" w:hAnsi="Arial" w:cs="Arial"/>
        </w:rPr>
      </w:pPr>
    </w:p>
    <w:p w14:paraId="3978E9CE" w14:textId="77777777" w:rsidR="00DB1FDD" w:rsidRDefault="00DB1FDD" w:rsidP="00DB1FDD">
      <w:pPr>
        <w:numPr>
          <w:ilvl w:val="0"/>
          <w:numId w:val="7"/>
        </w:numPr>
        <w:ind w:left="709" w:right="227" w:hanging="567"/>
        <w:rPr>
          <w:rFonts w:ascii="Arial" w:hAnsi="Arial" w:cs="Arial"/>
        </w:rPr>
      </w:pPr>
      <w:r>
        <w:rPr>
          <w:rFonts w:ascii="Arial" w:hAnsi="Arial" w:cs="Arial"/>
        </w:rPr>
        <w:t xml:space="preserve">The licenceholder, whilst carrying out the act of Window Cleaning shall always keep with them in a clean and legible condition their licence identification badge which shall be exhibited on request to any member of the Public, Police </w:t>
      </w:r>
      <w:proofErr w:type="gramStart"/>
      <w:r>
        <w:rPr>
          <w:rFonts w:ascii="Arial" w:hAnsi="Arial" w:cs="Arial"/>
        </w:rPr>
        <w:t>Officer</w:t>
      </w:r>
      <w:proofErr w:type="gramEnd"/>
      <w:r>
        <w:rPr>
          <w:rFonts w:ascii="Arial" w:hAnsi="Arial" w:cs="Arial"/>
        </w:rPr>
        <w:t xml:space="preserve"> or Council Officer.</w:t>
      </w:r>
    </w:p>
    <w:p w14:paraId="6EAE6910" w14:textId="77777777" w:rsidR="00DB1FDD" w:rsidRDefault="00DB1FDD" w:rsidP="00DB1FDD">
      <w:pPr>
        <w:ind w:left="709" w:right="227" w:hanging="567"/>
        <w:rPr>
          <w:rFonts w:ascii="Arial" w:hAnsi="Arial" w:cs="Arial"/>
        </w:rPr>
      </w:pPr>
    </w:p>
    <w:p w14:paraId="340173DD" w14:textId="77777777" w:rsidR="00DB1FDD" w:rsidRDefault="00DB1FDD" w:rsidP="00DB1FDD">
      <w:pPr>
        <w:numPr>
          <w:ilvl w:val="0"/>
          <w:numId w:val="7"/>
        </w:numPr>
        <w:ind w:left="709" w:right="227" w:hanging="567"/>
        <w:rPr>
          <w:rFonts w:ascii="Arial" w:hAnsi="Arial" w:cs="Arial"/>
        </w:rPr>
      </w:pPr>
      <w:r>
        <w:rPr>
          <w:rFonts w:ascii="Arial" w:hAnsi="Arial" w:cs="Arial"/>
        </w:rPr>
        <w:t>The licenceholder shall not lend or allow any other person to use their licence/identification badge.</w:t>
      </w:r>
    </w:p>
    <w:p w14:paraId="36C6B23D" w14:textId="77777777" w:rsidR="00DB1FDD" w:rsidRPr="00CC7479" w:rsidRDefault="00DB1FDD" w:rsidP="00DB1FDD">
      <w:pPr>
        <w:ind w:left="709" w:right="227" w:hanging="567"/>
        <w:rPr>
          <w:rFonts w:ascii="Arial" w:hAnsi="Arial" w:cs="Arial"/>
          <w:szCs w:val="24"/>
        </w:rPr>
      </w:pPr>
    </w:p>
    <w:p w14:paraId="7FB0968A" w14:textId="77777777" w:rsidR="00DB1FDD" w:rsidRPr="00CC7479" w:rsidRDefault="00DB1FDD" w:rsidP="00DB1FDD">
      <w:pPr>
        <w:ind w:left="720" w:right="-151" w:hanging="567"/>
        <w:rPr>
          <w:rFonts w:ascii="Arial" w:hAnsi="Arial" w:cs="Arial"/>
          <w:szCs w:val="24"/>
        </w:rPr>
      </w:pPr>
      <w:r>
        <w:rPr>
          <w:rFonts w:ascii="Arial" w:hAnsi="Arial" w:cs="Arial"/>
          <w:szCs w:val="24"/>
        </w:rPr>
        <w:t>4.</w:t>
      </w:r>
      <w:r>
        <w:rPr>
          <w:rFonts w:ascii="Arial" w:hAnsi="Arial" w:cs="Arial"/>
          <w:szCs w:val="24"/>
        </w:rPr>
        <w:tab/>
      </w:r>
      <w:r w:rsidRPr="00CC7479">
        <w:rPr>
          <w:rFonts w:ascii="Arial" w:hAnsi="Arial" w:cs="Arial"/>
          <w:szCs w:val="24"/>
        </w:rPr>
        <w:t>If, during the currency of the licence, the licenceholder is:</w:t>
      </w:r>
    </w:p>
    <w:p w14:paraId="348C17CE" w14:textId="77777777" w:rsidR="00DB1FDD" w:rsidRPr="00CC7479" w:rsidRDefault="00DB1FDD" w:rsidP="00DB1FDD">
      <w:pPr>
        <w:tabs>
          <w:tab w:val="left" w:pos="1560"/>
        </w:tabs>
        <w:ind w:left="360" w:right="72" w:hanging="270"/>
        <w:rPr>
          <w:rFonts w:ascii="Arial" w:hAnsi="Arial" w:cs="Arial"/>
          <w:sz w:val="16"/>
          <w:szCs w:val="16"/>
        </w:rPr>
      </w:pPr>
      <w:r>
        <w:rPr>
          <w:rFonts w:ascii="Arial" w:hAnsi="Arial" w:cs="Arial"/>
          <w:szCs w:val="24"/>
        </w:rPr>
        <w:tab/>
      </w:r>
      <w:r>
        <w:rPr>
          <w:rFonts w:ascii="Arial" w:hAnsi="Arial" w:cs="Arial"/>
          <w:szCs w:val="24"/>
        </w:rPr>
        <w:tab/>
      </w:r>
    </w:p>
    <w:p w14:paraId="7D7A146C" w14:textId="77777777" w:rsidR="00DB1FDD" w:rsidRPr="00CC7479" w:rsidRDefault="00DB1FDD" w:rsidP="00DB1FDD">
      <w:pPr>
        <w:ind w:left="720" w:right="72"/>
        <w:rPr>
          <w:rFonts w:ascii="Arial" w:hAnsi="Arial" w:cs="Arial"/>
          <w:szCs w:val="24"/>
        </w:rPr>
      </w:pPr>
      <w:r w:rsidRPr="00CC7479">
        <w:rPr>
          <w:rFonts w:ascii="Arial" w:hAnsi="Arial" w:cs="Arial"/>
          <w:szCs w:val="24"/>
        </w:rPr>
        <w:t>(a)</w:t>
      </w:r>
      <w:r w:rsidRPr="00CC7479">
        <w:rPr>
          <w:rFonts w:ascii="Arial" w:hAnsi="Arial" w:cs="Arial"/>
          <w:szCs w:val="24"/>
        </w:rPr>
        <w:tab/>
        <w:t>charged with any offence; and/or</w:t>
      </w:r>
    </w:p>
    <w:p w14:paraId="4F6E643A" w14:textId="77777777" w:rsidR="00DB1FDD" w:rsidRPr="00CC7479" w:rsidRDefault="00DB1FDD" w:rsidP="00DB1FDD">
      <w:pPr>
        <w:ind w:left="720" w:right="72"/>
        <w:rPr>
          <w:rFonts w:ascii="Arial" w:hAnsi="Arial" w:cs="Arial"/>
          <w:szCs w:val="24"/>
        </w:rPr>
      </w:pPr>
      <w:r w:rsidRPr="00CC7479">
        <w:rPr>
          <w:rFonts w:ascii="Arial" w:hAnsi="Arial" w:cs="Arial"/>
          <w:szCs w:val="24"/>
        </w:rPr>
        <w:t>(b)</w:t>
      </w:r>
      <w:r w:rsidRPr="00CC7479">
        <w:rPr>
          <w:rFonts w:ascii="Arial" w:hAnsi="Arial" w:cs="Arial"/>
          <w:szCs w:val="24"/>
        </w:rPr>
        <w:tab/>
        <w:t xml:space="preserve">issued with a fixed penalty, conditional </w:t>
      </w:r>
      <w:proofErr w:type="gramStart"/>
      <w:r w:rsidRPr="00CC7479">
        <w:rPr>
          <w:rFonts w:ascii="Arial" w:hAnsi="Arial" w:cs="Arial"/>
          <w:szCs w:val="24"/>
        </w:rPr>
        <w:t>offer</w:t>
      </w:r>
      <w:proofErr w:type="gramEnd"/>
      <w:r w:rsidRPr="00CC7479">
        <w:rPr>
          <w:rFonts w:ascii="Arial" w:hAnsi="Arial" w:cs="Arial"/>
          <w:szCs w:val="24"/>
        </w:rPr>
        <w:t xml:space="preserve"> or written warning</w:t>
      </w:r>
    </w:p>
    <w:p w14:paraId="5907DB9C" w14:textId="77777777" w:rsidR="00DB1FDD" w:rsidRPr="00CC7479" w:rsidRDefault="00DB1FDD" w:rsidP="00DB1FDD">
      <w:pPr>
        <w:tabs>
          <w:tab w:val="left" w:pos="1305"/>
        </w:tabs>
        <w:ind w:left="720" w:right="72" w:hanging="450"/>
        <w:rPr>
          <w:rFonts w:ascii="Arial" w:hAnsi="Arial" w:cs="Arial"/>
          <w:sz w:val="16"/>
          <w:szCs w:val="16"/>
        </w:rPr>
      </w:pPr>
      <w:r>
        <w:rPr>
          <w:rFonts w:ascii="Arial" w:hAnsi="Arial" w:cs="Arial"/>
          <w:szCs w:val="24"/>
        </w:rPr>
        <w:tab/>
      </w:r>
      <w:r>
        <w:rPr>
          <w:rFonts w:ascii="Arial" w:hAnsi="Arial" w:cs="Arial"/>
          <w:szCs w:val="24"/>
        </w:rPr>
        <w:tab/>
      </w:r>
    </w:p>
    <w:p w14:paraId="1D80E802" w14:textId="77777777" w:rsidR="00DB1FDD" w:rsidRDefault="00DB1FDD" w:rsidP="00DB1FDD">
      <w:pPr>
        <w:ind w:left="720"/>
        <w:rPr>
          <w:rFonts w:ascii="Arial" w:hAnsi="Arial" w:cs="Arial"/>
        </w:rPr>
      </w:pPr>
      <w:r w:rsidRPr="00DB1FDD">
        <w:rPr>
          <w:rFonts w:ascii="Arial" w:hAnsi="Arial" w:cs="Arial"/>
        </w:rPr>
        <w:t xml:space="preserve">by the Police or Procurator Fiscal, the licenceholder shall provide, in writing, full details of these to </w:t>
      </w:r>
      <w:r>
        <w:rPr>
          <w:rFonts w:ascii="Arial" w:hAnsi="Arial" w:cs="Arial"/>
        </w:rPr>
        <w:t>t</w:t>
      </w:r>
      <w:r w:rsidRPr="00DB1FDD">
        <w:rPr>
          <w:rFonts w:ascii="Arial" w:hAnsi="Arial" w:cs="Arial"/>
        </w:rPr>
        <w:t>he Licensing Team at the address below immediately.</w:t>
      </w:r>
    </w:p>
    <w:p w14:paraId="755163A0" w14:textId="77777777" w:rsidR="007A4517" w:rsidRPr="00574867" w:rsidRDefault="007A4517" w:rsidP="00386ECF">
      <w:pPr>
        <w:rPr>
          <w:rFonts w:cs="Arial"/>
        </w:rPr>
      </w:pPr>
    </w:p>
    <w:sectPr w:rsidR="007A4517" w:rsidRPr="00574867" w:rsidSect="00BF59F0">
      <w:footerReference w:type="default" r:id="rId14"/>
      <w:pgSz w:w="11909" w:h="16834" w:code="9"/>
      <w:pgMar w:top="357" w:right="427" w:bottom="318" w:left="340" w:header="720" w:footer="5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37EDA" w14:textId="77777777" w:rsidR="00C503F5" w:rsidRDefault="00C503F5">
      <w:r>
        <w:separator/>
      </w:r>
    </w:p>
  </w:endnote>
  <w:endnote w:type="continuationSeparator" w:id="0">
    <w:p w14:paraId="71F462A4" w14:textId="77777777" w:rsidR="00C503F5" w:rsidRDefault="00C5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A587E" w14:textId="77777777" w:rsidR="00A87D38" w:rsidRPr="005C32CF" w:rsidRDefault="00A87D38" w:rsidP="005C32CF">
    <w:pPr>
      <w:pStyle w:val="Footer"/>
      <w:ind w:left="284" w:right="305"/>
      <w:jc w:val="center"/>
      <w:rPr>
        <w:rFonts w:ascii="Arial" w:hAnsi="Arial" w:cs="Arial"/>
        <w:sz w:val="18"/>
        <w:szCs w:val="18"/>
      </w:rPr>
    </w:pPr>
    <w:r w:rsidRPr="005C32CF">
      <w:rPr>
        <w:rFonts w:ascii="Arial" w:hAnsi="Arial" w:cs="Arial"/>
        <w:sz w:val="18"/>
        <w:szCs w:val="18"/>
      </w:rPr>
      <w:t xml:space="preserve">Licensing Team, </w:t>
    </w:r>
    <w:r w:rsidR="008E64A1">
      <w:rPr>
        <w:rFonts w:ascii="Arial" w:hAnsi="Arial" w:cs="Arial"/>
        <w:sz w:val="18"/>
        <w:szCs w:val="18"/>
      </w:rPr>
      <w:t xml:space="preserve">Finance &amp; </w:t>
    </w:r>
    <w:r>
      <w:rPr>
        <w:rFonts w:ascii="Arial" w:hAnsi="Arial" w:cs="Arial"/>
        <w:sz w:val="18"/>
        <w:szCs w:val="18"/>
      </w:rPr>
      <w:t>Corporate Services</w:t>
    </w:r>
    <w:r w:rsidRPr="005C32CF">
      <w:rPr>
        <w:rFonts w:ascii="Arial" w:hAnsi="Arial" w:cs="Arial"/>
        <w:sz w:val="18"/>
        <w:szCs w:val="18"/>
      </w:rPr>
      <w:t>, Fife House, North Street</w:t>
    </w:r>
    <w:r w:rsidR="004E2D6A">
      <w:rPr>
        <w:rFonts w:ascii="Arial" w:hAnsi="Arial" w:cs="Arial"/>
        <w:sz w:val="18"/>
        <w:szCs w:val="18"/>
      </w:rPr>
      <w:t>, Glenrothes, KY7 5LT. Tel: 03</w:t>
    </w:r>
    <w:r w:rsidRPr="005C32CF">
      <w:rPr>
        <w:rFonts w:ascii="Arial" w:hAnsi="Arial" w:cs="Arial"/>
        <w:sz w:val="18"/>
        <w:szCs w:val="18"/>
      </w:rPr>
      <w:t>451 551177.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C4DED" w14:textId="77777777" w:rsidR="00C503F5" w:rsidRDefault="00C503F5">
      <w:r>
        <w:separator/>
      </w:r>
    </w:p>
  </w:footnote>
  <w:footnote w:type="continuationSeparator" w:id="0">
    <w:p w14:paraId="21A6F28A" w14:textId="77777777" w:rsidR="00C503F5" w:rsidRDefault="00C5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22698"/>
    <w:multiLevelType w:val="hybridMultilevel"/>
    <w:tmpl w:val="4F6C68E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A8538CF"/>
    <w:multiLevelType w:val="singleLevel"/>
    <w:tmpl w:val="0809000F"/>
    <w:lvl w:ilvl="0">
      <w:start w:val="7"/>
      <w:numFmt w:val="decimal"/>
      <w:lvlText w:val="%1."/>
      <w:lvlJc w:val="left"/>
      <w:pPr>
        <w:tabs>
          <w:tab w:val="num" w:pos="360"/>
        </w:tabs>
        <w:ind w:left="360" w:hanging="360"/>
      </w:pPr>
      <w:rPr>
        <w:rFonts w:hint="default"/>
      </w:rPr>
    </w:lvl>
  </w:abstractNum>
  <w:abstractNum w:abstractNumId="2" w15:restartNumberingAfterBreak="0">
    <w:nsid w:val="22DA35C2"/>
    <w:multiLevelType w:val="hybridMultilevel"/>
    <w:tmpl w:val="37D07A94"/>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3" w15:restartNumberingAfterBreak="0">
    <w:nsid w:val="27227EF6"/>
    <w:multiLevelType w:val="singleLevel"/>
    <w:tmpl w:val="DDF81334"/>
    <w:lvl w:ilvl="0">
      <w:start w:val="2"/>
      <w:numFmt w:val="lowerRoman"/>
      <w:lvlText w:val="(%1)"/>
      <w:lvlJc w:val="left"/>
      <w:pPr>
        <w:tabs>
          <w:tab w:val="num" w:pos="1035"/>
        </w:tabs>
        <w:ind w:left="1035" w:hanging="720"/>
      </w:pPr>
      <w:rPr>
        <w:rFonts w:hint="default"/>
      </w:rPr>
    </w:lvl>
  </w:abstractNum>
  <w:abstractNum w:abstractNumId="4" w15:restartNumberingAfterBreak="0">
    <w:nsid w:val="2D3D42B4"/>
    <w:multiLevelType w:val="hybridMultilevel"/>
    <w:tmpl w:val="F91EB968"/>
    <w:lvl w:ilvl="0" w:tplc="DD188B56">
      <w:start w:val="5"/>
      <w:numFmt w:val="lowerRoman"/>
      <w:lvlText w:val="(%1)"/>
      <w:lvlJc w:val="left"/>
      <w:pPr>
        <w:tabs>
          <w:tab w:val="num" w:pos="1035"/>
        </w:tabs>
        <w:ind w:left="1035" w:hanging="720"/>
      </w:pPr>
      <w:rPr>
        <w:rFonts w:hint="default"/>
      </w:rPr>
    </w:lvl>
    <w:lvl w:ilvl="1" w:tplc="08090019" w:tentative="1">
      <w:start w:val="1"/>
      <w:numFmt w:val="lowerLetter"/>
      <w:lvlText w:val="%2."/>
      <w:lvlJc w:val="left"/>
      <w:pPr>
        <w:tabs>
          <w:tab w:val="num" w:pos="1395"/>
        </w:tabs>
        <w:ind w:left="1395" w:hanging="360"/>
      </w:pPr>
    </w:lvl>
    <w:lvl w:ilvl="2" w:tplc="0809001B" w:tentative="1">
      <w:start w:val="1"/>
      <w:numFmt w:val="lowerRoman"/>
      <w:lvlText w:val="%3."/>
      <w:lvlJc w:val="right"/>
      <w:pPr>
        <w:tabs>
          <w:tab w:val="num" w:pos="2115"/>
        </w:tabs>
        <w:ind w:left="2115" w:hanging="180"/>
      </w:pPr>
    </w:lvl>
    <w:lvl w:ilvl="3" w:tplc="0809000F" w:tentative="1">
      <w:start w:val="1"/>
      <w:numFmt w:val="decimal"/>
      <w:lvlText w:val="%4."/>
      <w:lvlJc w:val="left"/>
      <w:pPr>
        <w:tabs>
          <w:tab w:val="num" w:pos="2835"/>
        </w:tabs>
        <w:ind w:left="2835" w:hanging="360"/>
      </w:pPr>
    </w:lvl>
    <w:lvl w:ilvl="4" w:tplc="08090019" w:tentative="1">
      <w:start w:val="1"/>
      <w:numFmt w:val="lowerLetter"/>
      <w:lvlText w:val="%5."/>
      <w:lvlJc w:val="left"/>
      <w:pPr>
        <w:tabs>
          <w:tab w:val="num" w:pos="3555"/>
        </w:tabs>
        <w:ind w:left="3555" w:hanging="360"/>
      </w:pPr>
    </w:lvl>
    <w:lvl w:ilvl="5" w:tplc="0809001B" w:tentative="1">
      <w:start w:val="1"/>
      <w:numFmt w:val="lowerRoman"/>
      <w:lvlText w:val="%6."/>
      <w:lvlJc w:val="right"/>
      <w:pPr>
        <w:tabs>
          <w:tab w:val="num" w:pos="4275"/>
        </w:tabs>
        <w:ind w:left="4275" w:hanging="180"/>
      </w:pPr>
    </w:lvl>
    <w:lvl w:ilvl="6" w:tplc="0809000F" w:tentative="1">
      <w:start w:val="1"/>
      <w:numFmt w:val="decimal"/>
      <w:lvlText w:val="%7."/>
      <w:lvlJc w:val="left"/>
      <w:pPr>
        <w:tabs>
          <w:tab w:val="num" w:pos="4995"/>
        </w:tabs>
        <w:ind w:left="4995" w:hanging="360"/>
      </w:pPr>
    </w:lvl>
    <w:lvl w:ilvl="7" w:tplc="08090019" w:tentative="1">
      <w:start w:val="1"/>
      <w:numFmt w:val="lowerLetter"/>
      <w:lvlText w:val="%8."/>
      <w:lvlJc w:val="left"/>
      <w:pPr>
        <w:tabs>
          <w:tab w:val="num" w:pos="5715"/>
        </w:tabs>
        <w:ind w:left="5715" w:hanging="360"/>
      </w:pPr>
    </w:lvl>
    <w:lvl w:ilvl="8" w:tplc="0809001B" w:tentative="1">
      <w:start w:val="1"/>
      <w:numFmt w:val="lowerRoman"/>
      <w:lvlText w:val="%9."/>
      <w:lvlJc w:val="right"/>
      <w:pPr>
        <w:tabs>
          <w:tab w:val="num" w:pos="6435"/>
        </w:tabs>
        <w:ind w:left="6435" w:hanging="180"/>
      </w:pPr>
    </w:lvl>
  </w:abstractNum>
  <w:abstractNum w:abstractNumId="5" w15:restartNumberingAfterBreak="0">
    <w:nsid w:val="37C710AC"/>
    <w:multiLevelType w:val="hybridMultilevel"/>
    <w:tmpl w:val="D7F2DB4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1825DD1"/>
    <w:multiLevelType w:val="hybridMultilevel"/>
    <w:tmpl w:val="4DCAAC1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521D697C"/>
    <w:multiLevelType w:val="hybridMultilevel"/>
    <w:tmpl w:val="4386D1F2"/>
    <w:lvl w:ilvl="0" w:tplc="08090001">
      <w:start w:val="1"/>
      <w:numFmt w:val="bullet"/>
      <w:lvlText w:val=""/>
      <w:lvlJc w:val="left"/>
      <w:pPr>
        <w:tabs>
          <w:tab w:val="num" w:pos="990"/>
        </w:tabs>
        <w:ind w:left="990" w:hanging="360"/>
      </w:pPr>
      <w:rPr>
        <w:rFonts w:ascii="Symbol" w:hAnsi="Symbol" w:hint="default"/>
      </w:rPr>
    </w:lvl>
    <w:lvl w:ilvl="1" w:tplc="08090003">
      <w:start w:val="1"/>
      <w:numFmt w:val="bullet"/>
      <w:lvlText w:val="o"/>
      <w:lvlJc w:val="left"/>
      <w:pPr>
        <w:tabs>
          <w:tab w:val="num" w:pos="1710"/>
        </w:tabs>
        <w:ind w:left="1710" w:hanging="360"/>
      </w:pPr>
      <w:rPr>
        <w:rFonts w:ascii="Courier New" w:hAnsi="Courier New" w:cs="Courier New" w:hint="default"/>
      </w:rPr>
    </w:lvl>
    <w:lvl w:ilvl="2" w:tplc="08090005" w:tentative="1">
      <w:start w:val="1"/>
      <w:numFmt w:val="bullet"/>
      <w:lvlText w:val=""/>
      <w:lvlJc w:val="left"/>
      <w:pPr>
        <w:tabs>
          <w:tab w:val="num" w:pos="2430"/>
        </w:tabs>
        <w:ind w:left="2430" w:hanging="360"/>
      </w:pPr>
      <w:rPr>
        <w:rFonts w:ascii="Wingdings" w:hAnsi="Wingdings" w:hint="default"/>
      </w:rPr>
    </w:lvl>
    <w:lvl w:ilvl="3" w:tplc="08090001" w:tentative="1">
      <w:start w:val="1"/>
      <w:numFmt w:val="bullet"/>
      <w:lvlText w:val=""/>
      <w:lvlJc w:val="left"/>
      <w:pPr>
        <w:tabs>
          <w:tab w:val="num" w:pos="3150"/>
        </w:tabs>
        <w:ind w:left="3150" w:hanging="360"/>
      </w:pPr>
      <w:rPr>
        <w:rFonts w:ascii="Symbol" w:hAnsi="Symbol" w:hint="default"/>
      </w:rPr>
    </w:lvl>
    <w:lvl w:ilvl="4" w:tplc="08090003" w:tentative="1">
      <w:start w:val="1"/>
      <w:numFmt w:val="bullet"/>
      <w:lvlText w:val="o"/>
      <w:lvlJc w:val="left"/>
      <w:pPr>
        <w:tabs>
          <w:tab w:val="num" w:pos="3870"/>
        </w:tabs>
        <w:ind w:left="3870" w:hanging="360"/>
      </w:pPr>
      <w:rPr>
        <w:rFonts w:ascii="Courier New" w:hAnsi="Courier New" w:cs="Courier New" w:hint="default"/>
      </w:rPr>
    </w:lvl>
    <w:lvl w:ilvl="5" w:tplc="08090005" w:tentative="1">
      <w:start w:val="1"/>
      <w:numFmt w:val="bullet"/>
      <w:lvlText w:val=""/>
      <w:lvlJc w:val="left"/>
      <w:pPr>
        <w:tabs>
          <w:tab w:val="num" w:pos="4590"/>
        </w:tabs>
        <w:ind w:left="4590" w:hanging="360"/>
      </w:pPr>
      <w:rPr>
        <w:rFonts w:ascii="Wingdings" w:hAnsi="Wingdings" w:hint="default"/>
      </w:rPr>
    </w:lvl>
    <w:lvl w:ilvl="6" w:tplc="08090001" w:tentative="1">
      <w:start w:val="1"/>
      <w:numFmt w:val="bullet"/>
      <w:lvlText w:val=""/>
      <w:lvlJc w:val="left"/>
      <w:pPr>
        <w:tabs>
          <w:tab w:val="num" w:pos="5310"/>
        </w:tabs>
        <w:ind w:left="5310" w:hanging="360"/>
      </w:pPr>
      <w:rPr>
        <w:rFonts w:ascii="Symbol" w:hAnsi="Symbol" w:hint="default"/>
      </w:rPr>
    </w:lvl>
    <w:lvl w:ilvl="7" w:tplc="08090003" w:tentative="1">
      <w:start w:val="1"/>
      <w:numFmt w:val="bullet"/>
      <w:lvlText w:val="o"/>
      <w:lvlJc w:val="left"/>
      <w:pPr>
        <w:tabs>
          <w:tab w:val="num" w:pos="6030"/>
        </w:tabs>
        <w:ind w:left="6030" w:hanging="360"/>
      </w:pPr>
      <w:rPr>
        <w:rFonts w:ascii="Courier New" w:hAnsi="Courier New" w:cs="Courier New" w:hint="default"/>
      </w:rPr>
    </w:lvl>
    <w:lvl w:ilvl="8" w:tplc="08090005" w:tentative="1">
      <w:start w:val="1"/>
      <w:numFmt w:val="bullet"/>
      <w:lvlText w:val=""/>
      <w:lvlJc w:val="left"/>
      <w:pPr>
        <w:tabs>
          <w:tab w:val="num" w:pos="6750"/>
        </w:tabs>
        <w:ind w:left="6750" w:hanging="360"/>
      </w:pPr>
      <w:rPr>
        <w:rFonts w:ascii="Wingdings" w:hAnsi="Wingdings" w:hint="default"/>
      </w:rPr>
    </w:lvl>
  </w:abstractNum>
  <w:abstractNum w:abstractNumId="8" w15:restartNumberingAfterBreak="0">
    <w:nsid w:val="5893451C"/>
    <w:multiLevelType w:val="singleLevel"/>
    <w:tmpl w:val="088C2E98"/>
    <w:lvl w:ilvl="0">
      <w:start w:val="1"/>
      <w:numFmt w:val="lowerLetter"/>
      <w:lvlText w:val="(%1)"/>
      <w:lvlJc w:val="left"/>
      <w:pPr>
        <w:tabs>
          <w:tab w:val="num" w:pos="1282"/>
        </w:tabs>
        <w:ind w:left="1282" w:hanging="570"/>
      </w:pPr>
      <w:rPr>
        <w:rFonts w:hint="default"/>
      </w:rPr>
    </w:lvl>
  </w:abstractNum>
  <w:abstractNum w:abstractNumId="9" w15:restartNumberingAfterBreak="0">
    <w:nsid w:val="6C9A1DC9"/>
    <w:multiLevelType w:val="hybridMultilevel"/>
    <w:tmpl w:val="9FDE8BD8"/>
    <w:lvl w:ilvl="0" w:tplc="08090001">
      <w:start w:val="1"/>
      <w:numFmt w:val="bullet"/>
      <w:lvlText w:val=""/>
      <w:lvlJc w:val="left"/>
      <w:pPr>
        <w:tabs>
          <w:tab w:val="num" w:pos="862"/>
        </w:tabs>
        <w:ind w:left="862" w:hanging="360"/>
      </w:pPr>
      <w:rPr>
        <w:rFonts w:ascii="Symbol" w:hAnsi="Symbol" w:hint="default"/>
      </w:rPr>
    </w:lvl>
    <w:lvl w:ilvl="1" w:tplc="08090003" w:tentative="1">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10" w15:restartNumberingAfterBreak="0">
    <w:nsid w:val="6E0D3716"/>
    <w:multiLevelType w:val="hybridMultilevel"/>
    <w:tmpl w:val="06368AE2"/>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6FE3395E"/>
    <w:multiLevelType w:val="hybridMultilevel"/>
    <w:tmpl w:val="B970B34E"/>
    <w:lvl w:ilvl="0" w:tplc="08090001">
      <w:start w:val="1"/>
      <w:numFmt w:val="bullet"/>
      <w:lvlText w:val=""/>
      <w:lvlJc w:val="left"/>
      <w:pPr>
        <w:tabs>
          <w:tab w:val="num" w:pos="862"/>
        </w:tabs>
        <w:ind w:left="862" w:hanging="360"/>
      </w:pPr>
      <w:rPr>
        <w:rFonts w:ascii="Symbol" w:hAnsi="Symbol" w:hint="default"/>
      </w:rPr>
    </w:lvl>
    <w:lvl w:ilvl="1" w:tplc="08090003">
      <w:start w:val="1"/>
      <w:numFmt w:val="bullet"/>
      <w:lvlText w:val="o"/>
      <w:lvlJc w:val="left"/>
      <w:pPr>
        <w:tabs>
          <w:tab w:val="num" w:pos="1582"/>
        </w:tabs>
        <w:ind w:left="1582" w:hanging="360"/>
      </w:pPr>
      <w:rPr>
        <w:rFonts w:ascii="Courier New" w:hAnsi="Courier New" w:cs="Courier New" w:hint="default"/>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num w:numId="1" w16cid:durableId="1583564915">
    <w:abstractNumId w:val="1"/>
  </w:num>
  <w:num w:numId="2" w16cid:durableId="608271933">
    <w:abstractNumId w:val="3"/>
  </w:num>
  <w:num w:numId="3" w16cid:durableId="1172378069">
    <w:abstractNumId w:val="4"/>
  </w:num>
  <w:num w:numId="4" w16cid:durableId="1547446799">
    <w:abstractNumId w:val="10"/>
  </w:num>
  <w:num w:numId="5" w16cid:durableId="1325427501">
    <w:abstractNumId w:val="8"/>
  </w:num>
  <w:num w:numId="6" w16cid:durableId="1917931083">
    <w:abstractNumId w:val="5"/>
  </w:num>
  <w:num w:numId="7" w16cid:durableId="1551771913">
    <w:abstractNumId w:val="6"/>
  </w:num>
  <w:num w:numId="8" w16cid:durableId="61101528">
    <w:abstractNumId w:val="0"/>
  </w:num>
  <w:num w:numId="9" w16cid:durableId="143470637">
    <w:abstractNumId w:val="9"/>
  </w:num>
  <w:num w:numId="10" w16cid:durableId="1520042454">
    <w:abstractNumId w:val="2"/>
  </w:num>
  <w:num w:numId="11" w16cid:durableId="229928648">
    <w:abstractNumId w:val="11"/>
  </w:num>
  <w:num w:numId="12" w16cid:durableId="1058355460">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84047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A12"/>
    <w:rsid w:val="00017B3C"/>
    <w:rsid w:val="00030884"/>
    <w:rsid w:val="000401BC"/>
    <w:rsid w:val="00046820"/>
    <w:rsid w:val="00053DAB"/>
    <w:rsid w:val="00073A16"/>
    <w:rsid w:val="00123D39"/>
    <w:rsid w:val="001627BE"/>
    <w:rsid w:val="00191892"/>
    <w:rsid w:val="001A1093"/>
    <w:rsid w:val="001B6B95"/>
    <w:rsid w:val="001E04AA"/>
    <w:rsid w:val="001F248A"/>
    <w:rsid w:val="001F6E5C"/>
    <w:rsid w:val="00207EAF"/>
    <w:rsid w:val="002350D0"/>
    <w:rsid w:val="0027447E"/>
    <w:rsid w:val="002F7273"/>
    <w:rsid w:val="00302A12"/>
    <w:rsid w:val="00386ECF"/>
    <w:rsid w:val="003D59FA"/>
    <w:rsid w:val="003F7052"/>
    <w:rsid w:val="0045150F"/>
    <w:rsid w:val="004674FC"/>
    <w:rsid w:val="0047772B"/>
    <w:rsid w:val="00494229"/>
    <w:rsid w:val="004D1E7D"/>
    <w:rsid w:val="004D25D2"/>
    <w:rsid w:val="004D263B"/>
    <w:rsid w:val="004E2D6A"/>
    <w:rsid w:val="004E5FE0"/>
    <w:rsid w:val="00504890"/>
    <w:rsid w:val="00574867"/>
    <w:rsid w:val="00587310"/>
    <w:rsid w:val="005A0845"/>
    <w:rsid w:val="005C32CF"/>
    <w:rsid w:val="005D1F07"/>
    <w:rsid w:val="005D5FAB"/>
    <w:rsid w:val="00633B06"/>
    <w:rsid w:val="00633EAF"/>
    <w:rsid w:val="0064307E"/>
    <w:rsid w:val="006648F4"/>
    <w:rsid w:val="00686210"/>
    <w:rsid w:val="006D0C78"/>
    <w:rsid w:val="007000C0"/>
    <w:rsid w:val="00717ABD"/>
    <w:rsid w:val="0074259B"/>
    <w:rsid w:val="00791401"/>
    <w:rsid w:val="007A4517"/>
    <w:rsid w:val="008058B6"/>
    <w:rsid w:val="0081555D"/>
    <w:rsid w:val="00845042"/>
    <w:rsid w:val="00855B90"/>
    <w:rsid w:val="00856B28"/>
    <w:rsid w:val="00863FAB"/>
    <w:rsid w:val="00894429"/>
    <w:rsid w:val="00897D9C"/>
    <w:rsid w:val="008C13D2"/>
    <w:rsid w:val="008E64A1"/>
    <w:rsid w:val="008E707E"/>
    <w:rsid w:val="008F1752"/>
    <w:rsid w:val="009364CC"/>
    <w:rsid w:val="00942B84"/>
    <w:rsid w:val="009478CF"/>
    <w:rsid w:val="00947C40"/>
    <w:rsid w:val="00976CE2"/>
    <w:rsid w:val="00977CBE"/>
    <w:rsid w:val="009810CE"/>
    <w:rsid w:val="009D22C7"/>
    <w:rsid w:val="009E46C2"/>
    <w:rsid w:val="009F4807"/>
    <w:rsid w:val="00A30DE1"/>
    <w:rsid w:val="00A37C6A"/>
    <w:rsid w:val="00A67E65"/>
    <w:rsid w:val="00A77036"/>
    <w:rsid w:val="00A86572"/>
    <w:rsid w:val="00A87D38"/>
    <w:rsid w:val="00AA2B02"/>
    <w:rsid w:val="00AA7145"/>
    <w:rsid w:val="00AB3ED1"/>
    <w:rsid w:val="00AD22A1"/>
    <w:rsid w:val="00AD2981"/>
    <w:rsid w:val="00B126A3"/>
    <w:rsid w:val="00B354CD"/>
    <w:rsid w:val="00B705D7"/>
    <w:rsid w:val="00BE6C8E"/>
    <w:rsid w:val="00BF2266"/>
    <w:rsid w:val="00BF2579"/>
    <w:rsid w:val="00BF59F0"/>
    <w:rsid w:val="00C503F5"/>
    <w:rsid w:val="00C72800"/>
    <w:rsid w:val="00CB228D"/>
    <w:rsid w:val="00CC7479"/>
    <w:rsid w:val="00CE6C9B"/>
    <w:rsid w:val="00CF4749"/>
    <w:rsid w:val="00D05729"/>
    <w:rsid w:val="00D130D0"/>
    <w:rsid w:val="00D347A9"/>
    <w:rsid w:val="00D61468"/>
    <w:rsid w:val="00D65132"/>
    <w:rsid w:val="00D84B74"/>
    <w:rsid w:val="00D86647"/>
    <w:rsid w:val="00D92CF3"/>
    <w:rsid w:val="00DA685B"/>
    <w:rsid w:val="00DB1FDD"/>
    <w:rsid w:val="00E015D2"/>
    <w:rsid w:val="00E15B49"/>
    <w:rsid w:val="00E2449A"/>
    <w:rsid w:val="00E27EE0"/>
    <w:rsid w:val="00E433E5"/>
    <w:rsid w:val="00E54797"/>
    <w:rsid w:val="00E60C3F"/>
    <w:rsid w:val="00EB53C6"/>
    <w:rsid w:val="00F22F01"/>
    <w:rsid w:val="00F92B7D"/>
    <w:rsid w:val="00FB58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7C2148F"/>
  <w15:chartTrackingRefBased/>
  <w15:docId w15:val="{067ED938-EF4A-4C78-9B19-B968264D5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tabs>
        <w:tab w:val="left" w:pos="378"/>
        <w:tab w:val="left" w:pos="8460"/>
        <w:tab w:val="left" w:pos="10980"/>
      </w:tabs>
      <w:jc w:val="center"/>
      <w:outlineLvl w:val="0"/>
    </w:pPr>
    <w:rPr>
      <w:b/>
      <w:sz w:val="20"/>
    </w:rPr>
  </w:style>
  <w:style w:type="paragraph" w:styleId="Heading2">
    <w:name w:val="heading 2"/>
    <w:basedOn w:val="Normal"/>
    <w:next w:val="Normal"/>
    <w:qFormat/>
    <w:pPr>
      <w:keepNext/>
      <w:tabs>
        <w:tab w:val="left" w:pos="8460"/>
        <w:tab w:val="left" w:pos="10980"/>
      </w:tabs>
      <w:jc w:val="center"/>
      <w:outlineLvl w:val="1"/>
    </w:pPr>
    <w:rPr>
      <w:b/>
    </w:rPr>
  </w:style>
  <w:style w:type="paragraph" w:styleId="Heading3">
    <w:name w:val="heading 3"/>
    <w:basedOn w:val="Normal"/>
    <w:next w:val="Normal"/>
    <w:qFormat/>
    <w:pPr>
      <w:keepNext/>
      <w:tabs>
        <w:tab w:val="left" w:pos="7938"/>
        <w:tab w:val="left" w:pos="10980"/>
      </w:tabs>
      <w:ind w:firstLine="142"/>
      <w:outlineLvl w:val="2"/>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tabs>
        <w:tab w:val="left" w:pos="34"/>
        <w:tab w:val="left" w:pos="270"/>
        <w:tab w:val="left" w:pos="8460"/>
        <w:tab w:val="left" w:pos="10980"/>
      </w:tabs>
      <w:ind w:left="270" w:hanging="270"/>
    </w:pPr>
    <w:rPr>
      <w:b/>
      <w:sz w:val="20"/>
    </w:rPr>
  </w:style>
  <w:style w:type="paragraph" w:styleId="BodyTextIndent2">
    <w:name w:val="Body Text Indent 2"/>
    <w:basedOn w:val="Normal"/>
    <w:pPr>
      <w:tabs>
        <w:tab w:val="left" w:pos="317"/>
        <w:tab w:val="left" w:pos="540"/>
        <w:tab w:val="left" w:pos="8460"/>
        <w:tab w:val="left" w:pos="10980"/>
      </w:tabs>
      <w:ind w:left="317" w:hanging="317"/>
    </w:pPr>
    <w:rPr>
      <w:b/>
      <w:sz w:val="20"/>
    </w:rPr>
  </w:style>
  <w:style w:type="paragraph" w:styleId="BodyText">
    <w:name w:val="Body Text"/>
    <w:basedOn w:val="Normal"/>
    <w:rPr>
      <w:rFonts w:ascii="Arial" w:hAnsi="Arial"/>
      <w:sz w:val="22"/>
    </w:rPr>
  </w:style>
  <w:style w:type="paragraph" w:styleId="BodyTextIndent3">
    <w:name w:val="Body Text Indent 3"/>
    <w:basedOn w:val="Normal"/>
    <w:pPr>
      <w:tabs>
        <w:tab w:val="left" w:pos="317"/>
        <w:tab w:val="left" w:pos="743"/>
        <w:tab w:val="left" w:pos="8640"/>
        <w:tab w:val="right" w:pos="10980"/>
      </w:tabs>
      <w:ind w:left="884" w:hanging="884"/>
    </w:pPr>
    <w:rPr>
      <w:rFonts w:ascii="Arial" w:hAnsi="Arial"/>
      <w:sz w:val="20"/>
    </w:rPr>
  </w:style>
  <w:style w:type="paragraph" w:styleId="BlockText">
    <w:name w:val="Block Text"/>
    <w:basedOn w:val="Normal"/>
    <w:rsid w:val="00863FAB"/>
    <w:pPr>
      <w:tabs>
        <w:tab w:val="left" w:pos="851"/>
        <w:tab w:val="left" w:pos="5040"/>
        <w:tab w:val="left" w:pos="9720"/>
        <w:tab w:val="right" w:pos="10915"/>
      </w:tabs>
      <w:ind w:left="142" w:right="169"/>
      <w:jc w:val="both"/>
    </w:pPr>
    <w:rPr>
      <w:b/>
    </w:rPr>
  </w:style>
  <w:style w:type="table" w:styleId="TableGrid">
    <w:name w:val="Table Grid"/>
    <w:basedOn w:val="TableNormal"/>
    <w:rsid w:val="00574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74867"/>
    <w:rPr>
      <w:color w:val="0000FF"/>
      <w:u w:val="single"/>
    </w:rPr>
  </w:style>
  <w:style w:type="character" w:styleId="Strong">
    <w:name w:val="Strong"/>
    <w:qFormat/>
    <w:rsid w:val="007A4517"/>
    <w:rPr>
      <w:b/>
      <w:bCs/>
    </w:rPr>
  </w:style>
  <w:style w:type="paragraph" w:styleId="Header">
    <w:name w:val="header"/>
    <w:basedOn w:val="Normal"/>
    <w:rsid w:val="005C32CF"/>
    <w:pPr>
      <w:tabs>
        <w:tab w:val="center" w:pos="4153"/>
        <w:tab w:val="right" w:pos="8306"/>
      </w:tabs>
    </w:pPr>
  </w:style>
  <w:style w:type="paragraph" w:styleId="Footer">
    <w:name w:val="footer"/>
    <w:basedOn w:val="Normal"/>
    <w:rsid w:val="005C32CF"/>
    <w:pPr>
      <w:tabs>
        <w:tab w:val="center" w:pos="4153"/>
        <w:tab w:val="right" w:pos="8306"/>
      </w:tabs>
    </w:pPr>
  </w:style>
  <w:style w:type="character" w:styleId="UnresolvedMention">
    <w:name w:val="Unresolved Mention"/>
    <w:uiPriority w:val="99"/>
    <w:semiHidden/>
    <w:unhideWhenUsed/>
    <w:rsid w:val="008E64A1"/>
    <w:rPr>
      <w:color w:val="605E5C"/>
      <w:shd w:val="clear" w:color="auto" w:fill="E1DFDD"/>
    </w:rPr>
  </w:style>
  <w:style w:type="character" w:styleId="FollowedHyperlink">
    <w:name w:val="FollowedHyperlink"/>
    <w:rsid w:val="008E64A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487817">
      <w:bodyDiv w:val="1"/>
      <w:marLeft w:val="60"/>
      <w:marRight w:val="60"/>
      <w:marTop w:val="60"/>
      <w:marBottom w:val="15"/>
      <w:divBdr>
        <w:top w:val="none" w:sz="0" w:space="0" w:color="auto"/>
        <w:left w:val="none" w:sz="0" w:space="0" w:color="auto"/>
        <w:bottom w:val="none" w:sz="0" w:space="0" w:color="auto"/>
        <w:right w:val="none" w:sz="0" w:space="0" w:color="auto"/>
      </w:divBdr>
      <w:divsChild>
        <w:div w:id="54279102">
          <w:marLeft w:val="0"/>
          <w:marRight w:val="0"/>
          <w:marTop w:val="0"/>
          <w:marBottom w:val="0"/>
          <w:divBdr>
            <w:top w:val="none" w:sz="0" w:space="0" w:color="auto"/>
            <w:left w:val="none" w:sz="0" w:space="0" w:color="auto"/>
            <w:bottom w:val="none" w:sz="0" w:space="0" w:color="auto"/>
            <w:right w:val="none" w:sz="0" w:space="0" w:color="auto"/>
          </w:divBdr>
        </w:div>
      </w:divsChild>
    </w:div>
    <w:div w:id="442190089">
      <w:bodyDiv w:val="1"/>
      <w:marLeft w:val="0"/>
      <w:marRight w:val="0"/>
      <w:marTop w:val="0"/>
      <w:marBottom w:val="0"/>
      <w:divBdr>
        <w:top w:val="none" w:sz="0" w:space="0" w:color="auto"/>
        <w:left w:val="none" w:sz="0" w:space="0" w:color="auto"/>
        <w:bottom w:val="none" w:sz="0" w:space="0" w:color="auto"/>
        <w:right w:val="none" w:sz="0" w:space="0" w:color="auto"/>
      </w:divBdr>
    </w:div>
    <w:div w:id="1561014191">
      <w:bodyDiv w:val="1"/>
      <w:marLeft w:val="0"/>
      <w:marRight w:val="0"/>
      <w:marTop w:val="0"/>
      <w:marBottom w:val="0"/>
      <w:divBdr>
        <w:top w:val="none" w:sz="0" w:space="0" w:color="auto"/>
        <w:left w:val="none" w:sz="0" w:space="0" w:color="auto"/>
        <w:bottom w:val="none" w:sz="0" w:space="0" w:color="auto"/>
        <w:right w:val="none" w:sz="0" w:space="0" w:color="auto"/>
      </w:divBdr>
    </w:div>
    <w:div w:id="17501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ife.gov.uk/kb/docs/articles/business2/licences-and-permits-for-business/other-business-licenc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a91404d7-7751-41e8-a4ee-909c4e7c55f3" ContentTypeId="0x010100A2637EAA83360140BB49E0F830C79BBC01" PreviousValue="false"/>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Fife Document" ma:contentTypeID="0x010100A2637EAA83360140BB49E0F830C79BBC0100295CEFA5D8EC6246B976508AA721946C" ma:contentTypeVersion="37" ma:contentTypeDescription="" ma:contentTypeScope="" ma:versionID="0865cc0ac0ee9db8bf6820df007e92d2">
  <xsd:schema xmlns:xsd="http://www.w3.org/2001/XMLSchema" xmlns:xs="http://www.w3.org/2001/XMLSchema" xmlns:p="http://schemas.microsoft.com/office/2006/metadata/properties" xmlns:ns2="264c5323-e590-4694-88b8-b70f18bb79bc" xmlns:ns3="125deb91-bbff-471f-9840-b0c4af64bcb0" targetNamespace="http://schemas.microsoft.com/office/2006/metadata/properties" ma:root="true" ma:fieldsID="10cb2c9741f0347a4d71dd793b79b9f7" ns2:_="" ns3:_="">
    <xsd:import namespace="264c5323-e590-4694-88b8-b70f18bb79bc"/>
    <xsd:import namespace="125deb91-bbff-471f-9840-b0c4af64bcb0"/>
    <xsd:element name="properties">
      <xsd:complexType>
        <xsd:sequence>
          <xsd:element name="documentManagement">
            <xsd:complexType>
              <xsd:all>
                <xsd:element ref="ns2:Protective_x0020_Marking"/>
                <xsd:element ref="ns2:b667c1d6f0824fe19f761a3be154e755" minOccurs="0"/>
                <xsd:element ref="ns2:TaxCatchAll" minOccurs="0"/>
                <xsd:element ref="ns2:TaxCatchAllLabel" minOccurs="0"/>
                <xsd:element ref="ns3:ItemMiscReq"/>
                <xsd:element ref="ns3:SubjectMiscReq"/>
                <xsd:element ref="ns3:LicenceExpiryDateO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Protective_x0020_Marking" ma:index="8" ma:displayName="Protective Marking" ma:default="OFFICIAL" ma:format="Dropdown" ma:internalName="Protective_x0020_Marking" ma:readOnly="false">
      <xsd:simpleType>
        <xsd:restriction base="dms:Choice">
          <xsd:enumeration value="OFFICIAL - Sensitive"/>
          <xsd:enumeration value="OFFICIAL"/>
        </xsd:restriction>
      </xsd:simpleType>
    </xsd:element>
    <xsd:element name="b667c1d6f0824fe19f761a3be154e755" ma:index="9" ma:taxonomy="true" ma:internalName="b667c1d6f0824fe19f761a3be154e755" ma:taxonomyFieldName="YearReq" ma:displayName="Year*" ma:readOnly="false" ma:default="" ma:fieldId="{b667c1d6-f082-4fe1-9f76-1a3be154e755}" ma:sspId="a91404d7-7751-41e8-a4ee-909c4e7c55f3" ma:termSetId="b6436d0a-c65f-4727-89b3-13e3407f593f"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e81fba4-84e7-40ea-b0c4-bf3ed4e8b5d1}" ma:internalName="TaxCatchAll" ma:showField="CatchAllData" ma:web="125deb91-bbff-471f-9840-b0c4af64bcb0">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1e81fba4-84e7-40ea-b0c4-bf3ed4e8b5d1}" ma:internalName="TaxCatchAllLabel" ma:readOnly="true" ma:showField="CatchAllDataLabel" ma:web="125deb91-bbff-471f-9840-b0c4af64bc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5deb91-bbff-471f-9840-b0c4af64bcb0" elementFormDefault="qualified">
    <xsd:import namespace="http://schemas.microsoft.com/office/2006/documentManagement/types"/>
    <xsd:import namespace="http://schemas.microsoft.com/office/infopath/2007/PartnerControls"/>
    <xsd:element name="ItemMiscReq" ma:index="13" ma:displayName="Item (Misc)*" ma:internalName="ItemMiscReq">
      <xsd:simpleType>
        <xsd:restriction base="dms:Choice">
          <xsd:enumeration value="Application Forms"/>
          <xsd:enumeration value="Conditions"/>
          <xsd:enumeration value="Guidance"/>
          <xsd:enumeration value="Letter"/>
          <xsd:enumeration value="Other"/>
          <xsd:enumeration value="Policy"/>
          <xsd:enumeration value="Procedures"/>
          <xsd:enumeration value="Reports"/>
          <xsd:enumeration value="Committee"/>
        </xsd:restriction>
      </xsd:simpleType>
    </xsd:element>
    <xsd:element name="SubjectMiscReq" ma:index="14" ma:displayName="Subject (Misc)*" ma:internalName="SubjectMiscReq">
      <xsd:simpleType>
        <xsd:restriction base="dms:Choice">
          <xsd:enumeration value="Boat Hire"/>
          <xsd:enumeration value="Booking Office"/>
          <xsd:enumeration value="Cinema"/>
          <xsd:enumeration value="Indoor Sports Entertainment"/>
          <xsd:enumeration value="Itinerant Metal Dealer"/>
          <xsd:enumeration value="Knife Dealers"/>
          <xsd:enumeration value="Late Hours Catering"/>
          <xsd:enumeration value="Market Operator"/>
          <xsd:enumeration value="Metal Dealer"/>
          <xsd:enumeration value="Public Entertainment"/>
          <xsd:enumeration value="Second Hand Dealer"/>
          <xsd:enumeration value="Taxi Drivers"/>
          <xsd:enumeration value="Taxi Operators"/>
          <xsd:enumeration value="Sex Shop"/>
          <xsd:enumeration value="Skin Piercing &amp; Tattooing"/>
          <xsd:enumeration value="Street Trader"/>
          <xsd:enumeration value="Theatre"/>
          <xsd:enumeration value="Window Cleaner"/>
          <xsd:enumeration value="Committee"/>
          <xsd:enumeration value="Reports"/>
        </xsd:restriction>
      </xsd:simpleType>
    </xsd:element>
    <xsd:element name="LicenceExpiryDateOpt" ma:index="15" nillable="true" ma:displayName="Licence Expiry Date" ma:format="DateOnly" ma:internalName="LicenceExpiryDateOpt" ma:readOnly="fals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temMiscReq xmlns="125deb91-bbff-471f-9840-b0c4af64bcb0">Guidance</ItemMiscReq>
    <TaxCatchAll xmlns="264c5323-e590-4694-88b8-b70f18bb79bc">
      <Value>37</Value>
    </TaxCatchAll>
    <SubjectMiscReq xmlns="125deb91-bbff-471f-9840-b0c4af64bcb0">Window Cleaner</SubjectMiscReq>
    <b667c1d6f0824fe19f761a3be154e755 xmlns="264c5323-e590-4694-88b8-b70f18bb79bc">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b37c739b-7722-442b-bafe-5a5c51e6b6bd</TermId>
        </TermInfo>
      </Terms>
    </b667c1d6f0824fe19f761a3be154e755>
    <LicenceExpiryDateOpt xmlns="125deb91-bbff-471f-9840-b0c4af64bcb0" xsi:nil="true"/>
    <Protective_x0020_Marking xmlns="264c5323-e590-4694-88b8-b70f18bb79bc">OFFICIAL</Protective_x0020_Marking>
  </documentManagement>
</p:properties>
</file>

<file path=customXml/itemProps1.xml><?xml version="1.0" encoding="utf-8"?>
<ds:datastoreItem xmlns:ds="http://schemas.openxmlformats.org/officeDocument/2006/customXml" ds:itemID="{FF13211D-DAEA-4262-9A17-01F7241F723C}">
  <ds:schemaRefs>
    <ds:schemaRef ds:uri="http://schemas.microsoft.com/sharepoint/v3/contenttype/forms"/>
  </ds:schemaRefs>
</ds:datastoreItem>
</file>

<file path=customXml/itemProps2.xml><?xml version="1.0" encoding="utf-8"?>
<ds:datastoreItem xmlns:ds="http://schemas.openxmlformats.org/officeDocument/2006/customXml" ds:itemID="{B019A8CB-52F5-4B82-8420-E108DF35F8E1}">
  <ds:schemaRefs>
    <ds:schemaRef ds:uri="Microsoft.SharePoint.Taxonomy.ContentTypeSync"/>
  </ds:schemaRefs>
</ds:datastoreItem>
</file>

<file path=customXml/itemProps3.xml><?xml version="1.0" encoding="utf-8"?>
<ds:datastoreItem xmlns:ds="http://schemas.openxmlformats.org/officeDocument/2006/customXml" ds:itemID="{1928C4CD-530E-4067-A2BE-206785F6FF0B}">
  <ds:schemaRefs>
    <ds:schemaRef ds:uri="http://schemas.microsoft.com/office/2006/metadata/longProperties"/>
  </ds:schemaRefs>
</ds:datastoreItem>
</file>

<file path=customXml/itemProps4.xml><?xml version="1.0" encoding="utf-8"?>
<ds:datastoreItem xmlns:ds="http://schemas.openxmlformats.org/officeDocument/2006/customXml" ds:itemID="{E82FE9E9-18E8-44F8-B8BA-C9699A103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5323-e590-4694-88b8-b70f18bb79bc"/>
    <ds:schemaRef ds:uri="125deb91-bbff-471f-9840-b0c4af64b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2346F9-C234-44B0-AF15-81F395AEC9CA}">
  <ds:schemaRefs>
    <ds:schemaRef ds:uri="http://schemas.microsoft.com/office/2006/metadata/properties"/>
    <ds:schemaRef ds:uri="http://schemas.microsoft.com/office/infopath/2007/PartnerControls"/>
    <ds:schemaRef ds:uri="125deb91-bbff-471f-9840-b0c4af64bcb0"/>
    <ds:schemaRef ds:uri="264c5323-e590-4694-88b8-b70f18bb79b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C.G. Form 3	Application No.</vt:lpstr>
    </vt:vector>
  </TitlesOfParts>
  <Company>Fife Council</Company>
  <LinksUpToDate>false</LinksUpToDate>
  <CharactersWithSpaces>4819</CharactersWithSpaces>
  <SharedDoc>false</SharedDoc>
  <HLinks>
    <vt:vector size="6" baseType="variant">
      <vt:variant>
        <vt:i4>4456449</vt:i4>
      </vt:variant>
      <vt:variant>
        <vt:i4>0</vt:i4>
      </vt:variant>
      <vt:variant>
        <vt:i4>0</vt:i4>
      </vt:variant>
      <vt:variant>
        <vt:i4>5</vt:i4>
      </vt:variant>
      <vt:variant>
        <vt:lpwstr>https://www.fife.gov.uk/kb/docs/articles/business2/licences-and-permits-for-business/other-business-licences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Form 3	Application No.</dc:title>
  <dc:subject/>
  <dc:creator>Moira</dc:creator>
  <cp:keywords/>
  <cp:lastModifiedBy>Jill Guild</cp:lastModifiedBy>
  <cp:revision>2</cp:revision>
  <cp:lastPrinted>2012-06-27T14:18:00Z</cp:lastPrinted>
  <dcterms:created xsi:type="dcterms:W3CDTF">2024-04-18T13:53:00Z</dcterms:created>
  <dcterms:modified xsi:type="dcterms:W3CDTF">2024-04-18T13:53:00Z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
  </property>
  <property fmtid="{D5CDD505-2E9C-101B-9397-08002B2CF9AE}" pid="3" name="_dlc_policyId">
    <vt:lpwstr>/sites/legal/lic-dc/Miscellaneous</vt:lpwstr>
  </property>
  <property fmtid="{D5CDD505-2E9C-101B-9397-08002B2CF9AE}" pid="4" name="ecm_ItemDeleteBlockHolders">
    <vt:lpwstr/>
  </property>
  <property fmtid="{D5CDD505-2E9C-101B-9397-08002B2CF9AE}" pid="5" name="IconOverlay">
    <vt:lpwstr/>
  </property>
  <property fmtid="{D5CDD505-2E9C-101B-9397-08002B2CF9AE}" pid="6" name="ecm_RecordRestrictions">
    <vt:lpwstr/>
  </property>
  <property fmtid="{D5CDD505-2E9C-101B-9397-08002B2CF9AE}" pid="7" name="_vti_ItemHoldRecordStatus">
    <vt:lpwstr>0</vt:lpwstr>
  </property>
  <property fmtid="{D5CDD505-2E9C-101B-9397-08002B2CF9AE}" pid="8" name="ecm_ItemLockHolders">
    <vt:lpwstr/>
  </property>
  <property fmtid="{D5CDD505-2E9C-101B-9397-08002B2CF9AE}" pid="9" name="_dlc_ItemStageId">
    <vt:lpwstr/>
  </property>
  <property fmtid="{D5CDD505-2E9C-101B-9397-08002B2CF9AE}" pid="10" name="_dlc_ItemScheduleId">
    <vt:lpwstr>0</vt:lpwstr>
  </property>
  <property fmtid="{D5CDD505-2E9C-101B-9397-08002B2CF9AE}" pid="11" name="YearReq">
    <vt:lpwstr>37;#2022|b37c739b-7722-442b-bafe-5a5c51e6b6bd</vt:lpwstr>
  </property>
  <property fmtid="{D5CDD505-2E9C-101B-9397-08002B2CF9AE}" pid="12" name="MediaServiceImageTags">
    <vt:lpwstr/>
  </property>
  <property fmtid="{D5CDD505-2E9C-101B-9397-08002B2CF9AE}" pid="13" name="lcf76f155ced4ddcb4097134ff3c332f">
    <vt:lpwstr/>
  </property>
</Properties>
</file>