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BE56" w14:textId="7BE96592" w:rsidR="00DA6D14" w:rsidRDefault="009F15CB" w:rsidP="00452860">
      <w:pPr>
        <w:pStyle w:val="BodyText"/>
        <w:spacing w:before="120" w:after="120"/>
        <w:ind w:left="1298"/>
        <w:rPr>
          <w:rFonts w:ascii="Times New Roman"/>
          <w:sz w:val="20"/>
        </w:rPr>
      </w:pPr>
      <w:r>
        <w:rPr>
          <w:rFonts w:ascii="Times New Roman"/>
          <w:noProof/>
          <w:sz w:val="20"/>
        </w:rPr>
        <w:drawing>
          <wp:inline distT="0" distB="0" distL="0" distR="0" wp14:anchorId="392D8535" wp14:editId="225C156D">
            <wp:extent cx="5087545" cy="88411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5087545" cy="884110"/>
                    </a:xfrm>
                    <a:prstGeom prst="rect">
                      <a:avLst/>
                    </a:prstGeom>
                  </pic:spPr>
                </pic:pic>
              </a:graphicData>
            </a:graphic>
          </wp:inline>
        </w:drawing>
      </w:r>
    </w:p>
    <w:p w14:paraId="1BB76A22" w14:textId="77777777" w:rsidR="00193436" w:rsidRDefault="00193436" w:rsidP="00452860">
      <w:pPr>
        <w:pStyle w:val="Heading9"/>
        <w:spacing w:before="120" w:after="120"/>
        <w:ind w:left="142" w:right="98"/>
      </w:pPr>
      <w:bookmarkStart w:id="0" w:name="01_Agenda_201120"/>
      <w:bookmarkEnd w:id="0"/>
    </w:p>
    <w:p w14:paraId="12C14463" w14:textId="0BE1BA7B" w:rsidR="004731D8" w:rsidRPr="008A59C5" w:rsidRDefault="00572F7A" w:rsidP="00452860">
      <w:pPr>
        <w:pStyle w:val="Heading9"/>
        <w:ind w:left="142" w:right="98"/>
      </w:pPr>
      <w:r>
        <w:t>CONFIRMED</w:t>
      </w:r>
      <w:r w:rsidR="004731D8" w:rsidRPr="008A59C5">
        <w:t xml:space="preserve"> MINUTES OF MEETING OF THE AUDIT AND ASSURANCE COMMITTEE</w:t>
      </w:r>
    </w:p>
    <w:p w14:paraId="1B695678" w14:textId="2CC1D6E6" w:rsidR="004731D8" w:rsidRDefault="00A63052" w:rsidP="00452860">
      <w:pPr>
        <w:ind w:left="142" w:right="98"/>
        <w:rPr>
          <w:b/>
          <w:sz w:val="24"/>
        </w:rPr>
      </w:pPr>
      <w:r>
        <w:rPr>
          <w:b/>
          <w:sz w:val="24"/>
        </w:rPr>
        <w:t>FRIDAY</w:t>
      </w:r>
      <w:r w:rsidR="004731D8" w:rsidRPr="008A59C5">
        <w:rPr>
          <w:b/>
          <w:sz w:val="24"/>
        </w:rPr>
        <w:t xml:space="preserve"> </w:t>
      </w:r>
      <w:r w:rsidR="009444C6">
        <w:rPr>
          <w:b/>
          <w:sz w:val="24"/>
        </w:rPr>
        <w:t>19 SEPTEMBER 2025</w:t>
      </w:r>
      <w:r w:rsidR="004731D8" w:rsidRPr="008A59C5">
        <w:rPr>
          <w:b/>
          <w:sz w:val="24"/>
        </w:rPr>
        <w:t xml:space="preserve"> AT 10.00 AM </w:t>
      </w:r>
      <w:r w:rsidR="00452860">
        <w:rPr>
          <w:b/>
          <w:sz w:val="24"/>
        </w:rPr>
        <w:t>(</w:t>
      </w:r>
      <w:r w:rsidR="004731D8" w:rsidRPr="008A59C5">
        <w:rPr>
          <w:b/>
          <w:sz w:val="24"/>
        </w:rPr>
        <w:t>TEAMS MEETING</w:t>
      </w:r>
      <w:r w:rsidR="00452860">
        <w:rPr>
          <w:b/>
          <w:sz w:val="24"/>
        </w:rPr>
        <w:t>)</w:t>
      </w:r>
    </w:p>
    <w:p w14:paraId="4F9CB33A" w14:textId="77777777" w:rsidR="00452860" w:rsidRPr="008A59C5" w:rsidRDefault="00452860" w:rsidP="00452860">
      <w:pPr>
        <w:ind w:left="142" w:right="98"/>
        <w:rPr>
          <w:b/>
          <w:sz w:val="24"/>
        </w:rPr>
      </w:pPr>
    </w:p>
    <w:tbl>
      <w:tblPr>
        <w:tblStyle w:val="TableGrid"/>
        <w:tblW w:w="102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8647"/>
      </w:tblGrid>
      <w:tr w:rsidR="00574FED" w:rsidRPr="00574FED" w14:paraId="445A5FCD" w14:textId="77777777" w:rsidTr="007903F1">
        <w:tc>
          <w:tcPr>
            <w:tcW w:w="1559" w:type="dxa"/>
          </w:tcPr>
          <w:p w14:paraId="79FF5F13" w14:textId="77777777" w:rsidR="004731D8" w:rsidRPr="0069779B" w:rsidRDefault="004731D8" w:rsidP="00452860">
            <w:pPr>
              <w:pStyle w:val="caps"/>
              <w:spacing w:before="40" w:after="40"/>
              <w:ind w:left="29"/>
              <w:jc w:val="left"/>
              <w:rPr>
                <w:rFonts w:cs="Arial"/>
                <w:szCs w:val="24"/>
              </w:rPr>
            </w:pPr>
            <w:r w:rsidRPr="0069779B">
              <w:rPr>
                <w:rFonts w:cs="Arial"/>
                <w:caps w:val="0"/>
                <w:szCs w:val="24"/>
              </w:rPr>
              <w:t>Present:</w:t>
            </w:r>
          </w:p>
        </w:tc>
        <w:tc>
          <w:tcPr>
            <w:tcW w:w="8647" w:type="dxa"/>
          </w:tcPr>
          <w:p w14:paraId="54EF5A88" w14:textId="32410B82" w:rsidR="004731D8" w:rsidRPr="005F5F77" w:rsidRDefault="004731D8" w:rsidP="00452860">
            <w:pPr>
              <w:pStyle w:val="caps"/>
              <w:spacing w:before="40" w:after="40"/>
              <w:ind w:left="35"/>
              <w:jc w:val="left"/>
              <w:rPr>
                <w:rFonts w:cs="Arial"/>
                <w:b w:val="0"/>
                <w:bCs/>
                <w:caps w:val="0"/>
                <w:szCs w:val="24"/>
              </w:rPr>
            </w:pPr>
            <w:r w:rsidRPr="005F5F77">
              <w:rPr>
                <w:rFonts w:cs="Arial"/>
                <w:b w:val="0"/>
                <w:bCs/>
                <w:caps w:val="0"/>
                <w:szCs w:val="24"/>
              </w:rPr>
              <w:t>Dave Dempsey (Chair), Fife Council</w:t>
            </w:r>
            <w:r w:rsidR="00373750" w:rsidRPr="005F5F77">
              <w:rPr>
                <w:rFonts w:cs="Arial"/>
                <w:b w:val="0"/>
                <w:bCs/>
                <w:caps w:val="0"/>
                <w:szCs w:val="24"/>
              </w:rPr>
              <w:t xml:space="preserve"> (DD)</w:t>
            </w:r>
          </w:p>
          <w:p w14:paraId="61A70FF5" w14:textId="44ACCB79" w:rsidR="0003187C" w:rsidRPr="005F5F77" w:rsidRDefault="0003187C" w:rsidP="00452860">
            <w:pPr>
              <w:pStyle w:val="caps"/>
              <w:spacing w:before="40" w:after="40"/>
              <w:ind w:left="35"/>
              <w:jc w:val="left"/>
              <w:rPr>
                <w:rFonts w:cs="Arial"/>
                <w:b w:val="0"/>
                <w:bCs/>
                <w:caps w:val="0"/>
                <w:szCs w:val="24"/>
              </w:rPr>
            </w:pPr>
            <w:r w:rsidRPr="005F5F77">
              <w:rPr>
                <w:rFonts w:cs="Arial"/>
                <w:b w:val="0"/>
                <w:bCs/>
                <w:caps w:val="0"/>
                <w:szCs w:val="24"/>
              </w:rPr>
              <w:t xml:space="preserve">John Kemp, NHS </w:t>
            </w:r>
            <w:r w:rsidR="00D03BA7" w:rsidRPr="005F5F77">
              <w:rPr>
                <w:rFonts w:cs="Arial"/>
                <w:b w:val="0"/>
                <w:bCs/>
                <w:caps w:val="0"/>
                <w:szCs w:val="24"/>
              </w:rPr>
              <w:t xml:space="preserve">(Vice Chair) </w:t>
            </w:r>
            <w:r w:rsidRPr="005F5F77">
              <w:rPr>
                <w:rFonts w:cs="Arial"/>
                <w:b w:val="0"/>
                <w:bCs/>
                <w:caps w:val="0"/>
                <w:szCs w:val="24"/>
              </w:rPr>
              <w:t xml:space="preserve">Non-Executive Board Member </w:t>
            </w:r>
            <w:r w:rsidR="00373750" w:rsidRPr="005F5F77">
              <w:rPr>
                <w:rFonts w:cs="Arial"/>
                <w:b w:val="0"/>
                <w:bCs/>
                <w:caps w:val="0"/>
                <w:szCs w:val="24"/>
              </w:rPr>
              <w:t>(JK)</w:t>
            </w:r>
          </w:p>
          <w:p w14:paraId="3A0FEA5E" w14:textId="77777777" w:rsidR="00560CFC" w:rsidRPr="005F5F77" w:rsidRDefault="00560CFC" w:rsidP="00452860">
            <w:pPr>
              <w:pStyle w:val="caps"/>
              <w:spacing w:before="40" w:after="40"/>
              <w:ind w:left="35"/>
              <w:jc w:val="left"/>
              <w:rPr>
                <w:rFonts w:cs="Arial"/>
                <w:b w:val="0"/>
                <w:bCs/>
                <w:caps w:val="0"/>
                <w:szCs w:val="24"/>
              </w:rPr>
            </w:pPr>
            <w:r w:rsidRPr="005F5F77">
              <w:rPr>
                <w:rFonts w:cs="Arial"/>
                <w:b w:val="0"/>
                <w:bCs/>
                <w:caps w:val="0"/>
                <w:szCs w:val="24"/>
              </w:rPr>
              <w:t>David Alexander, Fife Council (DA)</w:t>
            </w:r>
          </w:p>
          <w:p w14:paraId="7027DD1C" w14:textId="7DA29F65" w:rsidR="00ED0A5F" w:rsidRPr="008B2CED" w:rsidRDefault="005F5F77" w:rsidP="005F5F77">
            <w:pPr>
              <w:pStyle w:val="caps"/>
              <w:spacing w:before="40" w:after="40"/>
              <w:ind w:left="35"/>
              <w:jc w:val="left"/>
              <w:rPr>
                <w:rFonts w:cs="Arial"/>
                <w:b w:val="0"/>
                <w:bCs/>
                <w:caps w:val="0"/>
                <w:color w:val="FF0000"/>
                <w:szCs w:val="24"/>
              </w:rPr>
            </w:pPr>
            <w:r>
              <w:rPr>
                <w:rFonts w:cs="Arial"/>
                <w:b w:val="0"/>
                <w:bCs/>
                <w:caps w:val="0"/>
                <w:szCs w:val="24"/>
              </w:rPr>
              <w:t xml:space="preserve"> </w:t>
            </w:r>
          </w:p>
        </w:tc>
      </w:tr>
      <w:tr w:rsidR="00574FED" w:rsidRPr="00574FED" w14:paraId="50591EC3" w14:textId="77777777" w:rsidTr="007903F1">
        <w:trPr>
          <w:trHeight w:val="1814"/>
        </w:trPr>
        <w:tc>
          <w:tcPr>
            <w:tcW w:w="1559" w:type="dxa"/>
          </w:tcPr>
          <w:p w14:paraId="5A1A1336" w14:textId="7F814BE7" w:rsidR="004731D8" w:rsidRPr="008C4FEA" w:rsidRDefault="004731D8" w:rsidP="00452860">
            <w:pPr>
              <w:pStyle w:val="caps"/>
              <w:spacing w:before="40" w:after="40"/>
              <w:ind w:left="29"/>
              <w:jc w:val="left"/>
              <w:rPr>
                <w:rFonts w:cs="Arial"/>
                <w:caps w:val="0"/>
                <w:szCs w:val="24"/>
              </w:rPr>
            </w:pPr>
            <w:r w:rsidRPr="0069779B">
              <w:rPr>
                <w:rFonts w:cs="Arial"/>
                <w:caps w:val="0"/>
                <w:szCs w:val="24"/>
              </w:rPr>
              <w:t>Attending:</w:t>
            </w:r>
          </w:p>
        </w:tc>
        <w:tc>
          <w:tcPr>
            <w:tcW w:w="8647" w:type="dxa"/>
          </w:tcPr>
          <w:p w14:paraId="56C56A78" w14:textId="5493F9BD" w:rsidR="004731D8" w:rsidRPr="005F5F77" w:rsidRDefault="004731D8" w:rsidP="00452860">
            <w:pPr>
              <w:pStyle w:val="caps"/>
              <w:spacing w:before="40" w:after="40"/>
              <w:ind w:left="35"/>
              <w:jc w:val="left"/>
              <w:rPr>
                <w:rFonts w:cs="Arial"/>
                <w:b w:val="0"/>
                <w:bCs/>
                <w:caps w:val="0"/>
                <w:szCs w:val="24"/>
              </w:rPr>
            </w:pPr>
            <w:r w:rsidRPr="005F5F77">
              <w:rPr>
                <w:rFonts w:cs="Arial"/>
                <w:b w:val="0"/>
                <w:bCs/>
                <w:caps w:val="0"/>
                <w:szCs w:val="24"/>
              </w:rPr>
              <w:t>Audrey Valente, Chief Finance Officer (Fife H&amp;SCP)</w:t>
            </w:r>
            <w:r w:rsidR="00373750" w:rsidRPr="005F5F77">
              <w:rPr>
                <w:rFonts w:cs="Arial"/>
                <w:b w:val="0"/>
                <w:bCs/>
                <w:caps w:val="0"/>
                <w:szCs w:val="24"/>
              </w:rPr>
              <w:t xml:space="preserve"> (AV)</w:t>
            </w:r>
          </w:p>
          <w:p w14:paraId="1A017CB3" w14:textId="1B3BEE9E" w:rsidR="002A62BC" w:rsidRPr="005F5F77" w:rsidRDefault="002A62BC" w:rsidP="00452860">
            <w:pPr>
              <w:pStyle w:val="caps"/>
              <w:spacing w:before="40" w:after="40"/>
              <w:ind w:left="35"/>
              <w:jc w:val="left"/>
              <w:rPr>
                <w:rFonts w:cs="Arial"/>
                <w:b w:val="0"/>
                <w:bCs/>
                <w:caps w:val="0"/>
                <w:szCs w:val="24"/>
              </w:rPr>
            </w:pPr>
            <w:r w:rsidRPr="005F5F77">
              <w:rPr>
                <w:rFonts w:cs="Arial"/>
                <w:b w:val="0"/>
                <w:bCs/>
                <w:caps w:val="0"/>
                <w:szCs w:val="24"/>
              </w:rPr>
              <w:t>Vanessa Salmond, Head of Corporate Services (VS)</w:t>
            </w:r>
          </w:p>
          <w:p w14:paraId="679C0904" w14:textId="757438FE" w:rsidR="00560CFC" w:rsidRPr="005F5F77" w:rsidRDefault="00560CFC" w:rsidP="00560CFC">
            <w:pPr>
              <w:pStyle w:val="caps"/>
              <w:spacing w:before="40" w:after="40"/>
              <w:ind w:left="35"/>
              <w:jc w:val="left"/>
              <w:rPr>
                <w:rFonts w:cs="Arial"/>
                <w:b w:val="0"/>
                <w:bCs/>
                <w:caps w:val="0"/>
                <w:szCs w:val="24"/>
              </w:rPr>
            </w:pPr>
            <w:r w:rsidRPr="005F5F77">
              <w:rPr>
                <w:rFonts w:cs="Arial"/>
                <w:b w:val="0"/>
                <w:bCs/>
                <w:caps w:val="0"/>
                <w:szCs w:val="24"/>
              </w:rPr>
              <w:t xml:space="preserve">Jocelyn Lyall, Chief Internal Auditor (NHS Fife) </w:t>
            </w:r>
            <w:r w:rsidR="00D03BA7" w:rsidRPr="005F5F77">
              <w:rPr>
                <w:rFonts w:cs="Arial"/>
                <w:b w:val="0"/>
                <w:bCs/>
                <w:caps w:val="0"/>
                <w:szCs w:val="24"/>
              </w:rPr>
              <w:t>(JL)</w:t>
            </w:r>
          </w:p>
          <w:p w14:paraId="1302DF4D" w14:textId="7E51E722" w:rsidR="00A63851" w:rsidRPr="005F5F77" w:rsidRDefault="002A62BC" w:rsidP="00452860">
            <w:pPr>
              <w:pStyle w:val="caps"/>
              <w:spacing w:before="40" w:after="40"/>
              <w:ind w:left="35"/>
              <w:jc w:val="left"/>
              <w:rPr>
                <w:rFonts w:cs="Arial"/>
                <w:b w:val="0"/>
                <w:bCs/>
                <w:caps w:val="0"/>
                <w:szCs w:val="24"/>
              </w:rPr>
            </w:pPr>
            <w:r w:rsidRPr="005F5F77">
              <w:rPr>
                <w:rFonts w:cs="Arial"/>
                <w:b w:val="0"/>
                <w:bCs/>
                <w:caps w:val="0"/>
                <w:szCs w:val="24"/>
              </w:rPr>
              <w:t>Amy Hughes, External Auditor (AH)</w:t>
            </w:r>
          </w:p>
          <w:p w14:paraId="11AC49E4" w14:textId="27802F92" w:rsidR="00CB373E" w:rsidRPr="005F5F77" w:rsidRDefault="00CB373E" w:rsidP="00452860">
            <w:pPr>
              <w:pStyle w:val="caps"/>
              <w:spacing w:before="40" w:after="40"/>
              <w:ind w:left="35"/>
              <w:jc w:val="left"/>
              <w:rPr>
                <w:rFonts w:cs="Arial"/>
                <w:b w:val="0"/>
                <w:bCs/>
                <w:caps w:val="0"/>
                <w:szCs w:val="24"/>
              </w:rPr>
            </w:pPr>
            <w:r w:rsidRPr="005F5F77">
              <w:rPr>
                <w:rFonts w:cs="Arial"/>
                <w:b w:val="0"/>
                <w:bCs/>
                <w:caps w:val="0"/>
                <w:szCs w:val="24"/>
              </w:rPr>
              <w:t>Tracy Hogg</w:t>
            </w:r>
            <w:r w:rsidR="006F3287" w:rsidRPr="005F5F77">
              <w:rPr>
                <w:rFonts w:cs="Arial"/>
                <w:b w:val="0"/>
                <w:bCs/>
                <w:caps w:val="0"/>
                <w:szCs w:val="24"/>
              </w:rPr>
              <w:t>, Finance Business Partners (H&amp;SCP) (TH)</w:t>
            </w:r>
          </w:p>
          <w:p w14:paraId="469B56AE" w14:textId="0A7D8C15" w:rsidR="008C4FEA" w:rsidRPr="008B2CED" w:rsidRDefault="00D03BA7" w:rsidP="00452860">
            <w:pPr>
              <w:pStyle w:val="caps"/>
              <w:spacing w:before="40" w:after="40"/>
              <w:ind w:left="35"/>
              <w:jc w:val="left"/>
              <w:rPr>
                <w:rFonts w:cs="Arial"/>
                <w:b w:val="0"/>
                <w:bCs/>
                <w:caps w:val="0"/>
                <w:color w:val="FF0000"/>
                <w:szCs w:val="24"/>
              </w:rPr>
            </w:pPr>
            <w:r w:rsidRPr="005F5F77">
              <w:rPr>
                <w:rFonts w:cs="Arial"/>
                <w:b w:val="0"/>
                <w:bCs/>
                <w:caps w:val="0"/>
                <w:szCs w:val="24"/>
              </w:rPr>
              <w:t>Isabella Middlemass</w:t>
            </w:r>
            <w:r w:rsidR="002052BD" w:rsidRPr="005F5F77">
              <w:rPr>
                <w:rFonts w:cs="Arial"/>
                <w:b w:val="0"/>
                <w:bCs/>
                <w:caps w:val="0"/>
                <w:szCs w:val="24"/>
              </w:rPr>
              <w:t>, Management Support Officer (</w:t>
            </w:r>
            <w:r w:rsidRPr="005F5F77">
              <w:rPr>
                <w:rFonts w:cs="Arial"/>
                <w:b w:val="0"/>
                <w:bCs/>
                <w:caps w:val="0"/>
                <w:szCs w:val="24"/>
              </w:rPr>
              <w:t>Note Taker</w:t>
            </w:r>
            <w:r w:rsidR="002052BD" w:rsidRPr="005F5F77">
              <w:rPr>
                <w:rFonts w:cs="Arial"/>
                <w:b w:val="0"/>
                <w:bCs/>
                <w:caps w:val="0"/>
                <w:szCs w:val="24"/>
              </w:rPr>
              <w:t>)</w:t>
            </w:r>
            <w:r w:rsidR="008C4FEA" w:rsidRPr="005F5F77">
              <w:rPr>
                <w:rFonts w:cs="Arial"/>
                <w:b w:val="0"/>
                <w:bCs/>
                <w:caps w:val="0"/>
                <w:szCs w:val="24"/>
              </w:rPr>
              <w:t xml:space="preserve"> </w:t>
            </w:r>
          </w:p>
        </w:tc>
      </w:tr>
      <w:tr w:rsidR="00574FED" w:rsidRPr="00574FED" w14:paraId="48ED8F5E" w14:textId="77777777" w:rsidTr="00852324">
        <w:trPr>
          <w:trHeight w:val="649"/>
        </w:trPr>
        <w:tc>
          <w:tcPr>
            <w:tcW w:w="1559" w:type="dxa"/>
          </w:tcPr>
          <w:p w14:paraId="0DFED36F" w14:textId="1EF60010" w:rsidR="00F96E3B" w:rsidRDefault="00452860" w:rsidP="00452860">
            <w:pPr>
              <w:pStyle w:val="caps"/>
              <w:spacing w:before="40" w:after="40"/>
              <w:ind w:left="0"/>
              <w:jc w:val="left"/>
              <w:rPr>
                <w:rFonts w:cs="Arial"/>
                <w:caps w:val="0"/>
                <w:szCs w:val="24"/>
              </w:rPr>
            </w:pPr>
            <w:r>
              <w:rPr>
                <w:rFonts w:cs="Arial"/>
                <w:caps w:val="0"/>
                <w:szCs w:val="24"/>
              </w:rPr>
              <w:t>A</w:t>
            </w:r>
            <w:r w:rsidR="00685754">
              <w:rPr>
                <w:rFonts w:cs="Arial"/>
                <w:caps w:val="0"/>
                <w:szCs w:val="24"/>
              </w:rPr>
              <w:t>pologies</w:t>
            </w:r>
            <w:r w:rsidR="008C4FEA">
              <w:rPr>
                <w:rFonts w:cs="Arial"/>
                <w:caps w:val="0"/>
                <w:szCs w:val="24"/>
              </w:rPr>
              <w:t xml:space="preserve">:      </w:t>
            </w:r>
          </w:p>
          <w:p w14:paraId="05FDF89C" w14:textId="1DA2EA2F" w:rsidR="004731D8" w:rsidRPr="0069779B" w:rsidRDefault="00F96E3B" w:rsidP="00452860">
            <w:pPr>
              <w:pStyle w:val="caps"/>
              <w:spacing w:before="40" w:after="40"/>
              <w:ind w:left="29"/>
              <w:jc w:val="left"/>
              <w:rPr>
                <w:rFonts w:cs="Arial"/>
                <w:caps w:val="0"/>
                <w:szCs w:val="24"/>
              </w:rPr>
            </w:pPr>
            <w:r>
              <w:rPr>
                <w:rFonts w:cs="Arial"/>
                <w:caps w:val="0"/>
                <w:szCs w:val="24"/>
              </w:rPr>
              <w:t xml:space="preserve">        </w:t>
            </w:r>
          </w:p>
          <w:p w14:paraId="69D97F62" w14:textId="1307D293" w:rsidR="004731D8" w:rsidRPr="0069779B" w:rsidRDefault="004731D8" w:rsidP="00452860">
            <w:pPr>
              <w:pStyle w:val="caps"/>
              <w:spacing w:before="40" w:after="40"/>
              <w:ind w:left="29"/>
              <w:jc w:val="left"/>
              <w:rPr>
                <w:rFonts w:cs="Arial"/>
                <w:caps w:val="0"/>
                <w:szCs w:val="24"/>
              </w:rPr>
            </w:pPr>
          </w:p>
        </w:tc>
        <w:tc>
          <w:tcPr>
            <w:tcW w:w="8647" w:type="dxa"/>
          </w:tcPr>
          <w:p w14:paraId="11E2E811" w14:textId="2C3078BB" w:rsidR="00D03BA7" w:rsidRPr="008B2CED" w:rsidRDefault="008B2CED" w:rsidP="00852324">
            <w:pPr>
              <w:pStyle w:val="caps"/>
              <w:spacing w:before="40" w:after="40"/>
              <w:ind w:left="35"/>
              <w:jc w:val="left"/>
              <w:rPr>
                <w:rFonts w:cs="Arial"/>
                <w:b w:val="0"/>
                <w:bCs/>
                <w:caps w:val="0"/>
                <w:color w:val="FF0000"/>
                <w:szCs w:val="24"/>
              </w:rPr>
            </w:pPr>
            <w:r w:rsidRPr="008B2CED">
              <w:rPr>
                <w:rFonts w:cs="Arial"/>
                <w:b w:val="0"/>
                <w:bCs/>
                <w:caps w:val="0"/>
                <w:color w:val="000000" w:themeColor="text1"/>
                <w:szCs w:val="24"/>
              </w:rPr>
              <w:t>Sinead Braiden, NHS Non-Executive Board Member (SB)</w:t>
            </w:r>
          </w:p>
        </w:tc>
      </w:tr>
    </w:tbl>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4"/>
        <w:gridCol w:w="7797"/>
        <w:gridCol w:w="1417"/>
      </w:tblGrid>
      <w:tr w:rsidR="00EA1562" w:rsidRPr="0096747D" w14:paraId="204F5426" w14:textId="77777777" w:rsidTr="00636AB4">
        <w:trPr>
          <w:trHeight w:val="567"/>
        </w:trPr>
        <w:tc>
          <w:tcPr>
            <w:tcW w:w="1014" w:type="dxa"/>
          </w:tcPr>
          <w:p w14:paraId="19C15C0C" w14:textId="77777777" w:rsidR="00EA1562" w:rsidRPr="0096747D" w:rsidRDefault="00EA1562" w:rsidP="00452860">
            <w:pPr>
              <w:pStyle w:val="TableParagraph"/>
              <w:spacing w:before="120" w:after="120"/>
              <w:rPr>
                <w:rFonts w:ascii="Times New Roman"/>
              </w:rPr>
            </w:pPr>
          </w:p>
        </w:tc>
        <w:tc>
          <w:tcPr>
            <w:tcW w:w="7797" w:type="dxa"/>
          </w:tcPr>
          <w:p w14:paraId="29F4ED09" w14:textId="77777777" w:rsidR="00EA1562" w:rsidRPr="0096747D" w:rsidRDefault="00EA1562" w:rsidP="00452860">
            <w:pPr>
              <w:pStyle w:val="TableParagraph"/>
              <w:spacing w:before="120" w:after="120"/>
              <w:rPr>
                <w:rFonts w:ascii="Times New Roman"/>
              </w:rPr>
            </w:pPr>
          </w:p>
        </w:tc>
        <w:tc>
          <w:tcPr>
            <w:tcW w:w="1417" w:type="dxa"/>
          </w:tcPr>
          <w:p w14:paraId="34364059" w14:textId="77777777" w:rsidR="00EA1562" w:rsidRPr="0096747D" w:rsidRDefault="00EA1562" w:rsidP="00452860">
            <w:pPr>
              <w:pStyle w:val="TableParagraph"/>
              <w:spacing w:before="120" w:after="120"/>
              <w:ind w:left="680" w:right="92" w:hanging="569"/>
              <w:rPr>
                <w:b/>
                <w:sz w:val="24"/>
              </w:rPr>
            </w:pPr>
            <w:r w:rsidRPr="0096747D">
              <w:rPr>
                <w:b/>
                <w:sz w:val="24"/>
              </w:rPr>
              <w:t>ACTION</w:t>
            </w:r>
          </w:p>
        </w:tc>
      </w:tr>
      <w:tr w:rsidR="00EA1562" w:rsidRPr="00560CFC" w14:paraId="7B49806E" w14:textId="77777777" w:rsidTr="00636AB4">
        <w:trPr>
          <w:trHeight w:val="587"/>
        </w:trPr>
        <w:tc>
          <w:tcPr>
            <w:tcW w:w="1014" w:type="dxa"/>
          </w:tcPr>
          <w:p w14:paraId="41C95EBB" w14:textId="77777777" w:rsidR="00EA1562" w:rsidRPr="00560CFC" w:rsidRDefault="00EA1562" w:rsidP="00452860">
            <w:pPr>
              <w:pStyle w:val="TableParagraph"/>
              <w:spacing w:before="120" w:after="120"/>
              <w:ind w:left="105"/>
              <w:rPr>
                <w:b/>
                <w:sz w:val="24"/>
                <w:szCs w:val="24"/>
              </w:rPr>
            </w:pPr>
            <w:r w:rsidRPr="00560CFC">
              <w:rPr>
                <w:b/>
                <w:sz w:val="24"/>
                <w:szCs w:val="24"/>
              </w:rPr>
              <w:t>1.</w:t>
            </w:r>
          </w:p>
        </w:tc>
        <w:tc>
          <w:tcPr>
            <w:tcW w:w="7797" w:type="dxa"/>
            <w:vAlign w:val="center"/>
          </w:tcPr>
          <w:p w14:paraId="654402C6" w14:textId="77777777" w:rsidR="00EA1562" w:rsidRPr="00AC2595" w:rsidRDefault="00EA1562" w:rsidP="00452860">
            <w:pPr>
              <w:pStyle w:val="TableParagraph"/>
              <w:spacing w:before="120" w:after="120"/>
              <w:ind w:left="107"/>
              <w:rPr>
                <w:bCs/>
                <w:sz w:val="24"/>
                <w:szCs w:val="24"/>
              </w:rPr>
            </w:pPr>
            <w:r w:rsidRPr="00AC2595">
              <w:rPr>
                <w:b/>
                <w:sz w:val="24"/>
                <w:szCs w:val="24"/>
              </w:rPr>
              <w:t>WELCOME AND APOLOGIES</w:t>
            </w:r>
          </w:p>
          <w:p w14:paraId="7D2B53C5" w14:textId="77777777" w:rsidR="00EA1562" w:rsidRPr="00560CFC" w:rsidRDefault="00EA1562" w:rsidP="00D4069D">
            <w:pPr>
              <w:pStyle w:val="TableParagraph"/>
              <w:ind w:left="108"/>
              <w:rPr>
                <w:bCs/>
                <w:sz w:val="24"/>
                <w:szCs w:val="24"/>
              </w:rPr>
            </w:pPr>
            <w:r w:rsidRPr="00AC2595">
              <w:rPr>
                <w:sz w:val="24"/>
              </w:rPr>
              <w:t>Dave</w:t>
            </w:r>
            <w:r w:rsidRPr="00AC2595">
              <w:rPr>
                <w:spacing w:val="-3"/>
                <w:sz w:val="24"/>
              </w:rPr>
              <w:t xml:space="preserve"> </w:t>
            </w:r>
            <w:r w:rsidRPr="00AC2595">
              <w:rPr>
                <w:sz w:val="24"/>
              </w:rPr>
              <w:t>Dempsey</w:t>
            </w:r>
            <w:r w:rsidRPr="00AC2595">
              <w:rPr>
                <w:spacing w:val="-4"/>
                <w:sz w:val="24"/>
              </w:rPr>
              <w:t xml:space="preserve"> </w:t>
            </w:r>
            <w:r w:rsidRPr="00AC2595">
              <w:rPr>
                <w:sz w:val="24"/>
              </w:rPr>
              <w:t>welcomed</w:t>
            </w:r>
            <w:r w:rsidRPr="00AC2595">
              <w:rPr>
                <w:spacing w:val="-8"/>
                <w:sz w:val="24"/>
              </w:rPr>
              <w:t xml:space="preserve"> </w:t>
            </w:r>
            <w:r w:rsidRPr="00AC2595">
              <w:rPr>
                <w:sz w:val="24"/>
              </w:rPr>
              <w:t>everyone</w:t>
            </w:r>
            <w:r w:rsidRPr="00AC2595">
              <w:rPr>
                <w:spacing w:val="-3"/>
                <w:sz w:val="24"/>
              </w:rPr>
              <w:t xml:space="preserve"> </w:t>
            </w:r>
            <w:r w:rsidRPr="00AC2595">
              <w:rPr>
                <w:sz w:val="24"/>
              </w:rPr>
              <w:t>to</w:t>
            </w:r>
            <w:r w:rsidRPr="00AC2595">
              <w:rPr>
                <w:spacing w:val="-3"/>
                <w:sz w:val="24"/>
              </w:rPr>
              <w:t xml:space="preserve"> </w:t>
            </w:r>
            <w:r w:rsidRPr="00AC2595">
              <w:rPr>
                <w:sz w:val="24"/>
              </w:rPr>
              <w:t>the</w:t>
            </w:r>
            <w:r w:rsidRPr="00AC2595">
              <w:rPr>
                <w:spacing w:val="-3"/>
                <w:sz w:val="24"/>
              </w:rPr>
              <w:t xml:space="preserve"> </w:t>
            </w:r>
            <w:r w:rsidRPr="00AC2595">
              <w:rPr>
                <w:sz w:val="24"/>
              </w:rPr>
              <w:t>meeting.</w:t>
            </w:r>
            <w:r w:rsidRPr="00AC2595">
              <w:rPr>
                <w:spacing w:val="-3"/>
                <w:sz w:val="24"/>
              </w:rPr>
              <w:t xml:space="preserve">  </w:t>
            </w:r>
            <w:r w:rsidRPr="00AC2595">
              <w:rPr>
                <w:sz w:val="24"/>
              </w:rPr>
              <w:t>Apologies</w:t>
            </w:r>
            <w:r w:rsidRPr="00AC2595">
              <w:rPr>
                <w:spacing w:val="-4"/>
                <w:sz w:val="24"/>
              </w:rPr>
              <w:t xml:space="preserve"> </w:t>
            </w:r>
            <w:r w:rsidRPr="00AC2595">
              <w:rPr>
                <w:sz w:val="24"/>
              </w:rPr>
              <w:t>were</w:t>
            </w:r>
            <w:r w:rsidRPr="00AC2595">
              <w:rPr>
                <w:spacing w:val="-3"/>
                <w:sz w:val="24"/>
              </w:rPr>
              <w:t xml:space="preserve"> </w:t>
            </w:r>
            <w:r w:rsidRPr="00AC2595">
              <w:rPr>
                <w:sz w:val="24"/>
              </w:rPr>
              <w:t>noted as above</w:t>
            </w:r>
            <w:r w:rsidRPr="00AC2595">
              <w:rPr>
                <w:bCs/>
                <w:sz w:val="24"/>
                <w:szCs w:val="24"/>
              </w:rPr>
              <w:t>.</w:t>
            </w:r>
          </w:p>
        </w:tc>
        <w:tc>
          <w:tcPr>
            <w:tcW w:w="1417" w:type="dxa"/>
            <w:vAlign w:val="center"/>
          </w:tcPr>
          <w:p w14:paraId="0239B7B6" w14:textId="77777777" w:rsidR="00EA1562" w:rsidRPr="00560CFC" w:rsidRDefault="00EA1562" w:rsidP="00452860">
            <w:pPr>
              <w:pStyle w:val="TableParagraph"/>
              <w:spacing w:before="120" w:after="120"/>
              <w:rPr>
                <w:b/>
                <w:sz w:val="24"/>
                <w:szCs w:val="24"/>
              </w:rPr>
            </w:pPr>
          </w:p>
        </w:tc>
      </w:tr>
      <w:tr w:rsidR="00EA1562" w:rsidRPr="00560CFC" w14:paraId="703A4F64" w14:textId="77777777" w:rsidTr="00636AB4">
        <w:trPr>
          <w:trHeight w:val="609"/>
        </w:trPr>
        <w:tc>
          <w:tcPr>
            <w:tcW w:w="1014" w:type="dxa"/>
          </w:tcPr>
          <w:p w14:paraId="4DD0E875" w14:textId="77777777" w:rsidR="00EA1562" w:rsidRPr="00560CFC" w:rsidRDefault="00EA1562" w:rsidP="00452860">
            <w:pPr>
              <w:pStyle w:val="TableParagraph"/>
              <w:spacing w:before="120" w:after="120"/>
              <w:ind w:left="105"/>
              <w:rPr>
                <w:b/>
                <w:sz w:val="24"/>
                <w:szCs w:val="24"/>
              </w:rPr>
            </w:pPr>
            <w:r w:rsidRPr="00560CFC">
              <w:rPr>
                <w:b/>
                <w:sz w:val="24"/>
                <w:szCs w:val="24"/>
              </w:rPr>
              <w:t>2.</w:t>
            </w:r>
          </w:p>
        </w:tc>
        <w:tc>
          <w:tcPr>
            <w:tcW w:w="7797" w:type="dxa"/>
            <w:vAlign w:val="center"/>
          </w:tcPr>
          <w:p w14:paraId="6272C205" w14:textId="77777777" w:rsidR="00EA1562" w:rsidRDefault="00EA1562" w:rsidP="00CB373E">
            <w:pPr>
              <w:pStyle w:val="TableParagraph"/>
              <w:spacing w:before="120" w:after="120"/>
              <w:ind w:left="107" w:right="566"/>
              <w:rPr>
                <w:b/>
                <w:bCs/>
                <w:sz w:val="24"/>
                <w:szCs w:val="24"/>
              </w:rPr>
            </w:pPr>
            <w:r w:rsidRPr="008D1146">
              <w:rPr>
                <w:b/>
                <w:bCs/>
                <w:sz w:val="24"/>
                <w:szCs w:val="24"/>
              </w:rPr>
              <w:t xml:space="preserve">MINUTES OF PREVIOUS MEETING  </w:t>
            </w:r>
          </w:p>
          <w:p w14:paraId="678A1AC6" w14:textId="77777777" w:rsidR="00EA1562" w:rsidRPr="00D4069D" w:rsidRDefault="00EA1562" w:rsidP="003174BF">
            <w:pPr>
              <w:pStyle w:val="TableParagraph"/>
              <w:spacing w:before="120" w:after="120"/>
              <w:ind w:left="107" w:right="566"/>
              <w:rPr>
                <w:bCs/>
                <w:sz w:val="24"/>
                <w:szCs w:val="24"/>
              </w:rPr>
            </w:pPr>
            <w:r w:rsidRPr="008D1146">
              <w:rPr>
                <w:bCs/>
                <w:sz w:val="24"/>
                <w:szCs w:val="24"/>
              </w:rPr>
              <w:t>The minutes of the previous meeting were approved</w:t>
            </w:r>
            <w:r>
              <w:rPr>
                <w:bCs/>
                <w:sz w:val="24"/>
                <w:szCs w:val="24"/>
              </w:rPr>
              <w:t xml:space="preserve">.   </w:t>
            </w:r>
          </w:p>
        </w:tc>
        <w:tc>
          <w:tcPr>
            <w:tcW w:w="1417" w:type="dxa"/>
            <w:vAlign w:val="center"/>
          </w:tcPr>
          <w:p w14:paraId="3831F96B" w14:textId="77777777" w:rsidR="00EA1562" w:rsidRPr="008D1146" w:rsidRDefault="00EA1562" w:rsidP="00452860">
            <w:pPr>
              <w:pStyle w:val="TableParagraph"/>
              <w:spacing w:before="120" w:after="120"/>
              <w:rPr>
                <w:b/>
                <w:sz w:val="24"/>
                <w:szCs w:val="24"/>
              </w:rPr>
            </w:pPr>
          </w:p>
        </w:tc>
      </w:tr>
      <w:tr w:rsidR="00EA1562" w:rsidRPr="00560CFC" w14:paraId="4F1E0DED" w14:textId="77777777" w:rsidTr="00636AB4">
        <w:trPr>
          <w:trHeight w:val="558"/>
        </w:trPr>
        <w:tc>
          <w:tcPr>
            <w:tcW w:w="1014" w:type="dxa"/>
          </w:tcPr>
          <w:p w14:paraId="0804A126" w14:textId="77777777" w:rsidR="00EA1562" w:rsidRPr="00560CFC" w:rsidRDefault="00EA1562" w:rsidP="00452860">
            <w:pPr>
              <w:pStyle w:val="TableParagraph"/>
              <w:spacing w:before="120" w:after="120"/>
              <w:ind w:left="105"/>
              <w:rPr>
                <w:b/>
                <w:sz w:val="24"/>
                <w:szCs w:val="24"/>
              </w:rPr>
            </w:pPr>
            <w:r w:rsidRPr="00560CFC">
              <w:rPr>
                <w:b/>
                <w:sz w:val="24"/>
                <w:szCs w:val="24"/>
              </w:rPr>
              <w:t>3.</w:t>
            </w:r>
          </w:p>
        </w:tc>
        <w:tc>
          <w:tcPr>
            <w:tcW w:w="7797" w:type="dxa"/>
            <w:vAlign w:val="center"/>
          </w:tcPr>
          <w:p w14:paraId="34A6DEFC" w14:textId="77777777" w:rsidR="00EA1562" w:rsidRDefault="00EA1562" w:rsidP="00452860">
            <w:pPr>
              <w:pStyle w:val="TableParagraph"/>
              <w:spacing w:before="120" w:after="120"/>
              <w:ind w:left="170" w:right="567"/>
              <w:rPr>
                <w:b/>
                <w:bCs/>
                <w:sz w:val="24"/>
                <w:szCs w:val="24"/>
              </w:rPr>
            </w:pPr>
            <w:r w:rsidRPr="00560CFC">
              <w:rPr>
                <w:b/>
                <w:bCs/>
                <w:sz w:val="24"/>
                <w:szCs w:val="24"/>
              </w:rPr>
              <w:t xml:space="preserve">ACTION LOG </w:t>
            </w:r>
          </w:p>
          <w:p w14:paraId="00C53B86" w14:textId="77777777" w:rsidR="00EA1562" w:rsidRDefault="00EA1562" w:rsidP="00D4069D">
            <w:pPr>
              <w:pStyle w:val="TableParagraph"/>
              <w:ind w:left="170" w:right="567"/>
              <w:rPr>
                <w:sz w:val="24"/>
                <w:szCs w:val="24"/>
              </w:rPr>
            </w:pPr>
            <w:r>
              <w:rPr>
                <w:sz w:val="24"/>
                <w:szCs w:val="24"/>
              </w:rPr>
              <w:t xml:space="preserve">Action note discussed and approved. </w:t>
            </w:r>
          </w:p>
          <w:p w14:paraId="29892C38" w14:textId="6C9ADE6E" w:rsidR="00EA1562" w:rsidRPr="00560CFC" w:rsidRDefault="00EA1562" w:rsidP="00AC2595">
            <w:pPr>
              <w:pStyle w:val="TableParagraph"/>
              <w:ind w:left="170" w:right="567"/>
              <w:rPr>
                <w:sz w:val="24"/>
                <w:szCs w:val="24"/>
              </w:rPr>
            </w:pPr>
            <w:r>
              <w:rPr>
                <w:sz w:val="24"/>
                <w:szCs w:val="24"/>
              </w:rPr>
              <w:t xml:space="preserve"> </w:t>
            </w:r>
          </w:p>
        </w:tc>
        <w:tc>
          <w:tcPr>
            <w:tcW w:w="1417" w:type="dxa"/>
            <w:vAlign w:val="center"/>
          </w:tcPr>
          <w:p w14:paraId="0E721E17" w14:textId="77777777" w:rsidR="00EA1562" w:rsidRDefault="00EA1562" w:rsidP="001C680F">
            <w:pPr>
              <w:pStyle w:val="TableParagraph"/>
              <w:spacing w:before="120" w:after="120"/>
              <w:jc w:val="center"/>
              <w:rPr>
                <w:b/>
                <w:sz w:val="24"/>
                <w:szCs w:val="24"/>
              </w:rPr>
            </w:pPr>
          </w:p>
          <w:p w14:paraId="4AF90ABF" w14:textId="77777777" w:rsidR="00EA1562" w:rsidRPr="00560CFC" w:rsidRDefault="00EA1562" w:rsidP="001C680F">
            <w:pPr>
              <w:pStyle w:val="TableParagraph"/>
              <w:spacing w:before="120" w:after="120"/>
              <w:jc w:val="center"/>
              <w:rPr>
                <w:b/>
                <w:sz w:val="24"/>
                <w:szCs w:val="24"/>
              </w:rPr>
            </w:pPr>
          </w:p>
        </w:tc>
      </w:tr>
      <w:tr w:rsidR="00EA1562" w:rsidRPr="00560CFC" w14:paraId="1BD6C0E8" w14:textId="77777777" w:rsidTr="00636AB4">
        <w:trPr>
          <w:trHeight w:val="2850"/>
        </w:trPr>
        <w:tc>
          <w:tcPr>
            <w:tcW w:w="1014" w:type="dxa"/>
          </w:tcPr>
          <w:p w14:paraId="4F0918A9" w14:textId="39155A37" w:rsidR="00EA1562" w:rsidRPr="00560CFC" w:rsidRDefault="00EA1562" w:rsidP="00452860">
            <w:pPr>
              <w:pStyle w:val="TableParagraph"/>
              <w:spacing w:before="120" w:after="120"/>
              <w:ind w:left="105"/>
              <w:rPr>
                <w:b/>
                <w:sz w:val="24"/>
                <w:szCs w:val="24"/>
              </w:rPr>
            </w:pPr>
            <w:r w:rsidRPr="00560CFC">
              <w:rPr>
                <w:b/>
                <w:sz w:val="24"/>
                <w:szCs w:val="24"/>
              </w:rPr>
              <w:t>4</w:t>
            </w:r>
            <w:r w:rsidR="00353C38">
              <w:rPr>
                <w:b/>
                <w:sz w:val="24"/>
                <w:szCs w:val="24"/>
              </w:rPr>
              <w:t>/5</w:t>
            </w:r>
            <w:r>
              <w:rPr>
                <w:b/>
                <w:sz w:val="24"/>
                <w:szCs w:val="24"/>
              </w:rPr>
              <w:t>.</w:t>
            </w:r>
          </w:p>
        </w:tc>
        <w:tc>
          <w:tcPr>
            <w:tcW w:w="7797" w:type="dxa"/>
            <w:vAlign w:val="center"/>
          </w:tcPr>
          <w:p w14:paraId="1A7B6CE6" w14:textId="12D7B532" w:rsidR="00353C38" w:rsidRPr="001854D1" w:rsidRDefault="000532E2" w:rsidP="00452860">
            <w:pPr>
              <w:pStyle w:val="TableParagraph"/>
              <w:spacing w:before="120" w:after="120"/>
              <w:ind w:left="170" w:right="567"/>
              <w:rPr>
                <w:b/>
                <w:sz w:val="24"/>
                <w:szCs w:val="24"/>
              </w:rPr>
            </w:pPr>
            <w:r w:rsidRPr="001854D1">
              <w:rPr>
                <w:b/>
                <w:sz w:val="24"/>
                <w:szCs w:val="24"/>
              </w:rPr>
              <w:t>FIFE IJB ANNUL ACCOUNTS &amp; FINANCIAL STATEMENT (agenda Item 4) &amp; EXTERNAL AUD</w:t>
            </w:r>
            <w:r w:rsidR="001E45AD" w:rsidRPr="001854D1">
              <w:rPr>
                <w:b/>
                <w:sz w:val="24"/>
                <w:szCs w:val="24"/>
              </w:rPr>
              <w:t>I</w:t>
            </w:r>
            <w:r w:rsidRPr="001854D1">
              <w:rPr>
                <w:b/>
                <w:sz w:val="24"/>
                <w:szCs w:val="24"/>
              </w:rPr>
              <w:t xml:space="preserve">T REPORT </w:t>
            </w:r>
            <w:r w:rsidR="00373CC1">
              <w:rPr>
                <w:b/>
                <w:sz w:val="24"/>
                <w:szCs w:val="24"/>
              </w:rPr>
              <w:t>(</w:t>
            </w:r>
            <w:r w:rsidR="001E45AD" w:rsidRPr="001854D1">
              <w:rPr>
                <w:b/>
                <w:sz w:val="24"/>
                <w:szCs w:val="24"/>
              </w:rPr>
              <w:t>agenda item</w:t>
            </w:r>
            <w:r w:rsidRPr="001854D1">
              <w:rPr>
                <w:b/>
                <w:sz w:val="24"/>
                <w:szCs w:val="24"/>
              </w:rPr>
              <w:t xml:space="preserve"> 5)</w:t>
            </w:r>
          </w:p>
          <w:p w14:paraId="2E017813" w14:textId="2DFC74F7" w:rsidR="000A055E" w:rsidRDefault="007368ED" w:rsidP="00452860">
            <w:pPr>
              <w:pStyle w:val="TableParagraph"/>
              <w:spacing w:before="120" w:after="120"/>
              <w:ind w:left="170" w:right="567"/>
              <w:rPr>
                <w:bCs/>
                <w:sz w:val="24"/>
                <w:szCs w:val="24"/>
              </w:rPr>
            </w:pPr>
            <w:r w:rsidRPr="007368ED">
              <w:rPr>
                <w:bCs/>
                <w:sz w:val="24"/>
                <w:szCs w:val="24"/>
              </w:rPr>
              <w:t xml:space="preserve">Tracy </w:t>
            </w:r>
            <w:r>
              <w:rPr>
                <w:bCs/>
                <w:sz w:val="24"/>
                <w:szCs w:val="24"/>
              </w:rPr>
              <w:t xml:space="preserve">Hogg presented the audited annual accounts for the financial year to March 2025. </w:t>
            </w:r>
            <w:r w:rsidR="005A4268">
              <w:rPr>
                <w:bCs/>
                <w:sz w:val="24"/>
                <w:szCs w:val="24"/>
              </w:rPr>
              <w:t xml:space="preserve">Previously, </w:t>
            </w:r>
            <w:r>
              <w:rPr>
                <w:bCs/>
                <w:sz w:val="24"/>
                <w:szCs w:val="24"/>
              </w:rPr>
              <w:t xml:space="preserve">Tracy </w:t>
            </w:r>
            <w:r w:rsidR="00E66F6D">
              <w:rPr>
                <w:bCs/>
                <w:sz w:val="24"/>
                <w:szCs w:val="24"/>
              </w:rPr>
              <w:t xml:space="preserve">had </w:t>
            </w:r>
            <w:r>
              <w:rPr>
                <w:bCs/>
                <w:sz w:val="24"/>
                <w:szCs w:val="24"/>
              </w:rPr>
              <w:t>g</w:t>
            </w:r>
            <w:r w:rsidR="00E66F6D">
              <w:rPr>
                <w:bCs/>
                <w:sz w:val="24"/>
                <w:szCs w:val="24"/>
              </w:rPr>
              <w:t>iven</w:t>
            </w:r>
            <w:r>
              <w:rPr>
                <w:bCs/>
                <w:sz w:val="24"/>
                <w:szCs w:val="24"/>
              </w:rPr>
              <w:t xml:space="preserve"> a presentation on the</w:t>
            </w:r>
            <w:r w:rsidR="005A4268">
              <w:rPr>
                <w:bCs/>
                <w:sz w:val="24"/>
                <w:szCs w:val="24"/>
              </w:rPr>
              <w:t xml:space="preserve"> draft</w:t>
            </w:r>
            <w:r>
              <w:rPr>
                <w:bCs/>
                <w:sz w:val="24"/>
                <w:szCs w:val="24"/>
              </w:rPr>
              <w:t xml:space="preserve"> accounts to the Audit and Assurance Committee in June 2025</w:t>
            </w:r>
            <w:r w:rsidR="000A055E">
              <w:rPr>
                <w:bCs/>
                <w:sz w:val="24"/>
                <w:szCs w:val="24"/>
              </w:rPr>
              <w:t>.</w:t>
            </w:r>
            <w:r>
              <w:rPr>
                <w:bCs/>
                <w:sz w:val="24"/>
                <w:szCs w:val="24"/>
              </w:rPr>
              <w:t xml:space="preserve"> </w:t>
            </w:r>
            <w:r w:rsidR="005A4268">
              <w:rPr>
                <w:bCs/>
                <w:sz w:val="24"/>
                <w:szCs w:val="24"/>
              </w:rPr>
              <w:t xml:space="preserve">External Audit have now completed their audit of these accounts and have provided a </w:t>
            </w:r>
            <w:r w:rsidR="000532E2" w:rsidRPr="005A4268">
              <w:rPr>
                <w:bCs/>
                <w:sz w:val="24"/>
                <w:szCs w:val="24"/>
              </w:rPr>
              <w:t>very positive report.</w:t>
            </w:r>
          </w:p>
          <w:p w14:paraId="13EF5B3E" w14:textId="2BAFEBE6" w:rsidR="005F5F77" w:rsidRPr="00535329" w:rsidRDefault="000532E2" w:rsidP="00452860">
            <w:pPr>
              <w:pStyle w:val="TableParagraph"/>
              <w:spacing w:before="120" w:after="120"/>
              <w:ind w:left="170" w:right="567"/>
              <w:rPr>
                <w:bCs/>
                <w:sz w:val="24"/>
                <w:szCs w:val="24"/>
              </w:rPr>
            </w:pPr>
            <w:r>
              <w:rPr>
                <w:bCs/>
                <w:sz w:val="24"/>
                <w:szCs w:val="24"/>
              </w:rPr>
              <w:t xml:space="preserve">Amy Hughes </w:t>
            </w:r>
            <w:r w:rsidR="001E45AD">
              <w:rPr>
                <w:bCs/>
                <w:sz w:val="24"/>
                <w:szCs w:val="24"/>
              </w:rPr>
              <w:t xml:space="preserve">provided an overview </w:t>
            </w:r>
            <w:r w:rsidR="001854D1">
              <w:rPr>
                <w:bCs/>
                <w:sz w:val="24"/>
                <w:szCs w:val="24"/>
              </w:rPr>
              <w:t xml:space="preserve">of the main areas of the External Audit Report.  </w:t>
            </w:r>
            <w:r w:rsidR="00535329">
              <w:rPr>
                <w:bCs/>
                <w:sz w:val="24"/>
                <w:szCs w:val="24"/>
              </w:rPr>
              <w:t xml:space="preserve"> </w:t>
            </w:r>
            <w:r w:rsidR="005A4268">
              <w:rPr>
                <w:bCs/>
                <w:sz w:val="24"/>
                <w:szCs w:val="24"/>
              </w:rPr>
              <w:t>Amy highlighted to</w:t>
            </w:r>
            <w:r w:rsidR="001854D1">
              <w:rPr>
                <w:bCs/>
                <w:sz w:val="24"/>
                <w:szCs w:val="24"/>
              </w:rPr>
              <w:t xml:space="preserve"> Committee that as part of the audit work, </w:t>
            </w:r>
            <w:r w:rsidR="005A4268">
              <w:rPr>
                <w:bCs/>
                <w:sz w:val="24"/>
                <w:szCs w:val="24"/>
              </w:rPr>
              <w:t xml:space="preserve">the external auditors are </w:t>
            </w:r>
            <w:r w:rsidR="00535329" w:rsidRPr="00535329">
              <w:rPr>
                <w:bCs/>
                <w:sz w:val="24"/>
                <w:szCs w:val="24"/>
              </w:rPr>
              <w:t>required to report on the wider scope of public audit which cover</w:t>
            </w:r>
            <w:r w:rsidR="005A4268">
              <w:rPr>
                <w:bCs/>
                <w:sz w:val="24"/>
                <w:szCs w:val="24"/>
              </w:rPr>
              <w:t>s</w:t>
            </w:r>
            <w:r w:rsidR="008E35AF">
              <w:rPr>
                <w:bCs/>
                <w:sz w:val="24"/>
                <w:szCs w:val="24"/>
              </w:rPr>
              <w:t xml:space="preserve"> </w:t>
            </w:r>
            <w:r w:rsidR="00535329" w:rsidRPr="00535329">
              <w:rPr>
                <w:bCs/>
                <w:sz w:val="24"/>
                <w:szCs w:val="24"/>
              </w:rPr>
              <w:t>the area</w:t>
            </w:r>
            <w:r w:rsidR="005A4268">
              <w:rPr>
                <w:bCs/>
                <w:sz w:val="24"/>
                <w:szCs w:val="24"/>
              </w:rPr>
              <w:t>s such as</w:t>
            </w:r>
            <w:r w:rsidR="00535329" w:rsidRPr="00535329">
              <w:rPr>
                <w:bCs/>
                <w:sz w:val="24"/>
                <w:szCs w:val="24"/>
              </w:rPr>
              <w:t xml:space="preserve"> financial sustainability, financial management, vision, leadership and governance and use of resources to improve outcomes. </w:t>
            </w:r>
            <w:r w:rsidR="005A4268">
              <w:rPr>
                <w:bCs/>
                <w:sz w:val="24"/>
                <w:szCs w:val="24"/>
              </w:rPr>
              <w:t xml:space="preserve">External Audit </w:t>
            </w:r>
            <w:r w:rsidR="00535329" w:rsidRPr="00535329">
              <w:rPr>
                <w:bCs/>
                <w:sz w:val="24"/>
                <w:szCs w:val="24"/>
              </w:rPr>
              <w:t xml:space="preserve">concluded that they were satisfied that the IJB had </w:t>
            </w:r>
            <w:r w:rsidR="00535329" w:rsidRPr="00535329">
              <w:rPr>
                <w:bCs/>
                <w:sz w:val="24"/>
                <w:szCs w:val="24"/>
              </w:rPr>
              <w:lastRenderedPageBreak/>
              <w:t>appropriate arrangements in all 4 areas of all wider scope</w:t>
            </w:r>
            <w:r w:rsidR="008E35AF">
              <w:rPr>
                <w:bCs/>
                <w:sz w:val="24"/>
                <w:szCs w:val="24"/>
              </w:rPr>
              <w:t>.</w:t>
            </w:r>
          </w:p>
          <w:p w14:paraId="7ACF88A8" w14:textId="771BD40E" w:rsidR="005F5F77" w:rsidRPr="008E35AF" w:rsidRDefault="008E35AF" w:rsidP="00452860">
            <w:pPr>
              <w:pStyle w:val="TableParagraph"/>
              <w:spacing w:before="120" w:after="120"/>
              <w:ind w:left="170" w:right="567"/>
              <w:rPr>
                <w:b/>
                <w:color w:val="0070C0"/>
                <w:sz w:val="24"/>
                <w:szCs w:val="24"/>
              </w:rPr>
            </w:pPr>
            <w:r w:rsidRPr="008E35AF">
              <w:rPr>
                <w:rStyle w:val="normaltextrun"/>
                <w:color w:val="000000"/>
                <w:sz w:val="24"/>
                <w:szCs w:val="24"/>
                <w:shd w:val="clear" w:color="auto" w:fill="FFFFFF"/>
              </w:rPr>
              <w:t>Amy thanked Au</w:t>
            </w:r>
            <w:r w:rsidR="00283C95">
              <w:rPr>
                <w:rStyle w:val="normaltextrun"/>
                <w:color w:val="000000"/>
                <w:sz w:val="24"/>
                <w:szCs w:val="24"/>
                <w:shd w:val="clear" w:color="auto" w:fill="FFFFFF"/>
              </w:rPr>
              <w:t>drey</w:t>
            </w:r>
            <w:r w:rsidRPr="008E35AF">
              <w:rPr>
                <w:rStyle w:val="normaltextrun"/>
                <w:color w:val="000000"/>
                <w:sz w:val="24"/>
                <w:szCs w:val="24"/>
                <w:shd w:val="clear" w:color="auto" w:fill="FFFFFF"/>
              </w:rPr>
              <w:t xml:space="preserve"> Valente, Tracy Hogg</w:t>
            </w:r>
            <w:r>
              <w:rPr>
                <w:rStyle w:val="normaltextrun"/>
                <w:color w:val="000000"/>
                <w:sz w:val="24"/>
                <w:szCs w:val="24"/>
                <w:shd w:val="clear" w:color="auto" w:fill="FFFFFF"/>
              </w:rPr>
              <w:t xml:space="preserve">, </w:t>
            </w:r>
            <w:r w:rsidRPr="008E35AF">
              <w:rPr>
                <w:rStyle w:val="normaltextrun"/>
                <w:color w:val="000000"/>
                <w:sz w:val="24"/>
                <w:szCs w:val="24"/>
                <w:shd w:val="clear" w:color="auto" w:fill="FFFFFF"/>
              </w:rPr>
              <w:t>Maria Ayling</w:t>
            </w:r>
            <w:r>
              <w:rPr>
                <w:rStyle w:val="normaltextrun"/>
                <w:color w:val="000000"/>
                <w:sz w:val="24"/>
                <w:szCs w:val="24"/>
                <w:shd w:val="clear" w:color="auto" w:fill="FFFFFF"/>
              </w:rPr>
              <w:t xml:space="preserve"> and the team</w:t>
            </w:r>
            <w:r w:rsidRPr="008E35AF">
              <w:rPr>
                <w:rStyle w:val="normaltextrun"/>
                <w:color w:val="000000"/>
                <w:sz w:val="24"/>
                <w:szCs w:val="24"/>
                <w:shd w:val="clear" w:color="auto" w:fill="FFFFFF"/>
              </w:rPr>
              <w:t xml:space="preserve"> for preparing a good set of accounts, in a timely manner and for their assistance during the audit. </w:t>
            </w:r>
            <w:r w:rsidRPr="008E35AF">
              <w:rPr>
                <w:rStyle w:val="eop"/>
                <w:color w:val="000000"/>
                <w:sz w:val="24"/>
                <w:szCs w:val="24"/>
                <w:shd w:val="clear" w:color="auto" w:fill="FFFFFF"/>
              </w:rPr>
              <w:t> </w:t>
            </w:r>
          </w:p>
          <w:p w14:paraId="0A2257AD" w14:textId="36A8C3D8" w:rsidR="00BE5008" w:rsidRPr="00373CC1" w:rsidRDefault="00BE5008" w:rsidP="00452860">
            <w:pPr>
              <w:pStyle w:val="TableParagraph"/>
              <w:spacing w:before="120" w:after="120"/>
              <w:ind w:left="170" w:right="567"/>
              <w:rPr>
                <w:bCs/>
                <w:i/>
                <w:iCs/>
                <w:sz w:val="24"/>
                <w:szCs w:val="24"/>
              </w:rPr>
            </w:pPr>
            <w:r w:rsidRPr="006857BB">
              <w:rPr>
                <w:bCs/>
                <w:sz w:val="24"/>
                <w:szCs w:val="24"/>
              </w:rPr>
              <w:t xml:space="preserve">A full discussion of the reports was held and </w:t>
            </w:r>
            <w:r w:rsidR="005A4268">
              <w:rPr>
                <w:bCs/>
                <w:sz w:val="24"/>
                <w:szCs w:val="24"/>
              </w:rPr>
              <w:t xml:space="preserve">members requested that it was formally noted that they wished to highlight their concerns around the following text within the audit report </w:t>
            </w:r>
            <w:r w:rsidRPr="00373CC1">
              <w:rPr>
                <w:bCs/>
                <w:i/>
                <w:iCs/>
                <w:sz w:val="24"/>
                <w:szCs w:val="24"/>
              </w:rPr>
              <w:t xml:space="preserve">“during </w:t>
            </w:r>
            <w:r w:rsidRPr="00373CC1">
              <w:rPr>
                <w:i/>
                <w:iCs/>
                <w:sz w:val="24"/>
                <w:szCs w:val="24"/>
              </w:rPr>
              <w:t xml:space="preserve">2024-25 funding was made available by Scottish Government in relation </w:t>
            </w:r>
            <w:r w:rsidR="001854D1" w:rsidRPr="00373CC1">
              <w:rPr>
                <w:i/>
                <w:iCs/>
                <w:sz w:val="24"/>
                <w:szCs w:val="24"/>
              </w:rPr>
              <w:t xml:space="preserve">to </w:t>
            </w:r>
            <w:r w:rsidRPr="00373CC1">
              <w:rPr>
                <w:i/>
                <w:iCs/>
                <w:sz w:val="24"/>
                <w:szCs w:val="24"/>
              </w:rPr>
              <w:t xml:space="preserve">Agenda for Change cost pressures associated with the reduction in </w:t>
            </w:r>
            <w:r w:rsidR="00373CC1" w:rsidRPr="00373CC1">
              <w:rPr>
                <w:i/>
                <w:iCs/>
                <w:sz w:val="24"/>
                <w:szCs w:val="24"/>
              </w:rPr>
              <w:t xml:space="preserve">the </w:t>
            </w:r>
            <w:r w:rsidRPr="00373CC1">
              <w:rPr>
                <w:i/>
                <w:iCs/>
                <w:sz w:val="24"/>
                <w:szCs w:val="24"/>
              </w:rPr>
              <w:t>working week. It is essential that all costs are recognised and recompensed in 2025-26 to ensure the financial sustainability of the IJB”.</w:t>
            </w:r>
          </w:p>
          <w:p w14:paraId="7FA72B87" w14:textId="54F7E8DA" w:rsidR="00EA1562" w:rsidRPr="00BB06FD" w:rsidRDefault="006857BB" w:rsidP="00BB06FD">
            <w:pPr>
              <w:pStyle w:val="TableParagraph"/>
              <w:spacing w:before="120" w:after="120"/>
              <w:ind w:left="170" w:right="567"/>
              <w:rPr>
                <w:bCs/>
                <w:sz w:val="24"/>
                <w:szCs w:val="24"/>
              </w:rPr>
            </w:pPr>
            <w:r w:rsidRPr="006857BB">
              <w:rPr>
                <w:b/>
                <w:sz w:val="24"/>
                <w:szCs w:val="24"/>
              </w:rPr>
              <w:t xml:space="preserve">Recommendation: </w:t>
            </w:r>
            <w:r>
              <w:rPr>
                <w:bCs/>
                <w:sz w:val="24"/>
                <w:szCs w:val="24"/>
              </w:rPr>
              <w:t>For members of the IJB Audit and Assurance Committee’s information and to note the IJB’s audited Annual Accounts and External Annual Audit Report. The Committee has also been asked to make the decision to agree to pass the audited Annual Accounts to the IJB Committee for signing. The reports were noted and agreed to be remitted for signing</w:t>
            </w:r>
            <w:r w:rsidR="00BB06FD">
              <w:rPr>
                <w:bCs/>
                <w:sz w:val="24"/>
                <w:szCs w:val="24"/>
              </w:rPr>
              <w:t>.</w:t>
            </w:r>
            <w:r w:rsidR="001854D1">
              <w:rPr>
                <w:b/>
                <w:color w:val="0070C0"/>
                <w:sz w:val="24"/>
                <w:szCs w:val="24"/>
              </w:rPr>
              <w:t xml:space="preserve"> </w:t>
            </w:r>
            <w:r w:rsidR="00EA1562" w:rsidRPr="00852430">
              <w:rPr>
                <w:bCs/>
                <w:sz w:val="24"/>
                <w:szCs w:val="24"/>
              </w:rPr>
              <w:t xml:space="preserve"> </w:t>
            </w:r>
          </w:p>
        </w:tc>
        <w:tc>
          <w:tcPr>
            <w:tcW w:w="1417" w:type="dxa"/>
            <w:vAlign w:val="center"/>
          </w:tcPr>
          <w:p w14:paraId="4B3DD6CC" w14:textId="77777777" w:rsidR="00EA1562" w:rsidRDefault="00EA1562" w:rsidP="00676A68">
            <w:pPr>
              <w:pStyle w:val="TableParagraph"/>
              <w:spacing w:before="120" w:after="120"/>
              <w:ind w:right="145"/>
              <w:jc w:val="center"/>
              <w:rPr>
                <w:b/>
                <w:bCs/>
                <w:sz w:val="24"/>
                <w:szCs w:val="24"/>
              </w:rPr>
            </w:pPr>
          </w:p>
          <w:p w14:paraId="1E663A96" w14:textId="77777777" w:rsidR="00EA1562" w:rsidRDefault="00EA1562" w:rsidP="00676A68">
            <w:pPr>
              <w:pStyle w:val="TableParagraph"/>
              <w:spacing w:before="120" w:after="120"/>
              <w:ind w:right="145"/>
              <w:jc w:val="center"/>
              <w:rPr>
                <w:b/>
                <w:bCs/>
                <w:sz w:val="24"/>
                <w:szCs w:val="24"/>
              </w:rPr>
            </w:pPr>
          </w:p>
          <w:p w14:paraId="52E2443D" w14:textId="77777777" w:rsidR="00EA1562" w:rsidRDefault="00EA1562" w:rsidP="00676A68">
            <w:pPr>
              <w:pStyle w:val="TableParagraph"/>
              <w:spacing w:before="120" w:after="120"/>
              <w:ind w:right="145"/>
              <w:jc w:val="center"/>
              <w:rPr>
                <w:b/>
                <w:bCs/>
                <w:sz w:val="24"/>
                <w:szCs w:val="24"/>
              </w:rPr>
            </w:pPr>
          </w:p>
          <w:p w14:paraId="4D60B765" w14:textId="77777777" w:rsidR="00EA1562" w:rsidRDefault="00EA1562" w:rsidP="00676A68">
            <w:pPr>
              <w:pStyle w:val="TableParagraph"/>
              <w:spacing w:before="120" w:after="120"/>
              <w:ind w:right="145"/>
              <w:jc w:val="center"/>
              <w:rPr>
                <w:b/>
                <w:bCs/>
                <w:sz w:val="24"/>
                <w:szCs w:val="24"/>
              </w:rPr>
            </w:pPr>
          </w:p>
          <w:p w14:paraId="1268725D" w14:textId="77777777" w:rsidR="00EA1562" w:rsidRDefault="00EA1562" w:rsidP="00676A68">
            <w:pPr>
              <w:pStyle w:val="TableParagraph"/>
              <w:spacing w:before="120" w:after="120"/>
              <w:ind w:right="145"/>
              <w:jc w:val="center"/>
              <w:rPr>
                <w:b/>
                <w:bCs/>
                <w:sz w:val="24"/>
                <w:szCs w:val="24"/>
              </w:rPr>
            </w:pPr>
          </w:p>
          <w:p w14:paraId="4BF81700" w14:textId="77777777" w:rsidR="00EA1562" w:rsidRDefault="00EA1562" w:rsidP="00676A68">
            <w:pPr>
              <w:pStyle w:val="TableParagraph"/>
              <w:spacing w:before="120" w:after="120"/>
              <w:ind w:right="145"/>
              <w:jc w:val="center"/>
              <w:rPr>
                <w:b/>
                <w:bCs/>
                <w:sz w:val="24"/>
                <w:szCs w:val="24"/>
              </w:rPr>
            </w:pPr>
          </w:p>
          <w:p w14:paraId="07974434" w14:textId="77777777" w:rsidR="00EA1562" w:rsidRDefault="00EA1562" w:rsidP="00676A68">
            <w:pPr>
              <w:pStyle w:val="TableParagraph"/>
              <w:spacing w:before="120" w:after="120"/>
              <w:ind w:right="145"/>
              <w:jc w:val="center"/>
              <w:rPr>
                <w:b/>
                <w:bCs/>
                <w:sz w:val="24"/>
                <w:szCs w:val="24"/>
              </w:rPr>
            </w:pPr>
          </w:p>
          <w:p w14:paraId="51203344" w14:textId="77777777" w:rsidR="00EA1562" w:rsidRDefault="00EA1562" w:rsidP="00676A68">
            <w:pPr>
              <w:pStyle w:val="TableParagraph"/>
              <w:spacing w:before="120" w:after="120"/>
              <w:ind w:right="145"/>
              <w:jc w:val="center"/>
              <w:rPr>
                <w:b/>
                <w:bCs/>
                <w:sz w:val="24"/>
                <w:szCs w:val="24"/>
              </w:rPr>
            </w:pPr>
          </w:p>
          <w:p w14:paraId="5B5B9044" w14:textId="77777777" w:rsidR="00EA1562" w:rsidRDefault="00EA1562" w:rsidP="00676A68">
            <w:pPr>
              <w:pStyle w:val="TableParagraph"/>
              <w:spacing w:before="120" w:after="120"/>
              <w:ind w:right="145"/>
              <w:jc w:val="center"/>
              <w:rPr>
                <w:b/>
                <w:bCs/>
                <w:sz w:val="24"/>
                <w:szCs w:val="24"/>
              </w:rPr>
            </w:pPr>
          </w:p>
          <w:p w14:paraId="62BA755D" w14:textId="77777777" w:rsidR="00EA1562" w:rsidRDefault="00EA1562" w:rsidP="00676A68">
            <w:pPr>
              <w:pStyle w:val="TableParagraph"/>
              <w:spacing w:before="120" w:after="120"/>
              <w:ind w:right="145"/>
              <w:jc w:val="center"/>
              <w:rPr>
                <w:b/>
                <w:bCs/>
                <w:sz w:val="24"/>
                <w:szCs w:val="24"/>
              </w:rPr>
            </w:pPr>
          </w:p>
          <w:p w14:paraId="263569DF" w14:textId="77777777" w:rsidR="00EA1562" w:rsidRDefault="00EA1562" w:rsidP="00676A68">
            <w:pPr>
              <w:pStyle w:val="TableParagraph"/>
              <w:spacing w:before="120" w:after="120"/>
              <w:ind w:right="145"/>
              <w:jc w:val="center"/>
              <w:rPr>
                <w:b/>
                <w:bCs/>
                <w:sz w:val="24"/>
                <w:szCs w:val="24"/>
              </w:rPr>
            </w:pPr>
          </w:p>
          <w:p w14:paraId="6A2B57DE" w14:textId="77777777" w:rsidR="00EA1562" w:rsidRPr="00560CFC" w:rsidRDefault="00EA1562" w:rsidP="00676A68">
            <w:pPr>
              <w:pStyle w:val="TableParagraph"/>
              <w:spacing w:before="120" w:after="120"/>
              <w:ind w:right="145"/>
              <w:jc w:val="center"/>
              <w:rPr>
                <w:b/>
                <w:bCs/>
                <w:sz w:val="24"/>
                <w:szCs w:val="24"/>
              </w:rPr>
            </w:pPr>
          </w:p>
        </w:tc>
      </w:tr>
      <w:tr w:rsidR="00EA1562" w:rsidRPr="00560CFC" w14:paraId="1A446D36" w14:textId="77777777" w:rsidTr="00636AB4">
        <w:trPr>
          <w:trHeight w:val="558"/>
        </w:trPr>
        <w:tc>
          <w:tcPr>
            <w:tcW w:w="1014" w:type="dxa"/>
          </w:tcPr>
          <w:p w14:paraId="18B35548" w14:textId="7B75994B" w:rsidR="00EA1562" w:rsidRPr="00A04F7D" w:rsidRDefault="00005299" w:rsidP="00A04F7D">
            <w:pPr>
              <w:pStyle w:val="TableParagraph"/>
              <w:spacing w:before="120" w:after="120"/>
              <w:ind w:left="105" w:right="-168"/>
              <w:jc w:val="both"/>
              <w:rPr>
                <w:b/>
                <w:bCs/>
                <w:sz w:val="24"/>
                <w:szCs w:val="24"/>
              </w:rPr>
            </w:pPr>
            <w:r>
              <w:rPr>
                <w:b/>
                <w:bCs/>
                <w:sz w:val="24"/>
                <w:szCs w:val="24"/>
              </w:rPr>
              <w:lastRenderedPageBreak/>
              <w:t>6</w:t>
            </w:r>
            <w:r w:rsidR="00EA1562" w:rsidRPr="00A04F7D">
              <w:rPr>
                <w:b/>
                <w:bCs/>
                <w:sz w:val="24"/>
                <w:szCs w:val="24"/>
              </w:rPr>
              <w:t>.</w:t>
            </w:r>
          </w:p>
        </w:tc>
        <w:tc>
          <w:tcPr>
            <w:tcW w:w="7797" w:type="dxa"/>
            <w:vAlign w:val="center"/>
          </w:tcPr>
          <w:p w14:paraId="3BE7F855" w14:textId="276840D3" w:rsidR="008C5257" w:rsidRDefault="008C5257" w:rsidP="008C5257">
            <w:pPr>
              <w:pStyle w:val="TableParagraph"/>
              <w:spacing w:before="120" w:after="120"/>
              <w:ind w:left="170" w:right="567"/>
              <w:rPr>
                <w:b/>
                <w:sz w:val="24"/>
                <w:szCs w:val="24"/>
              </w:rPr>
            </w:pPr>
            <w:r>
              <w:rPr>
                <w:b/>
                <w:sz w:val="24"/>
                <w:szCs w:val="24"/>
              </w:rPr>
              <w:t xml:space="preserve">INTERNAL AUDIT PROGRESS REPORT </w:t>
            </w:r>
          </w:p>
          <w:p w14:paraId="6AAC9F3D" w14:textId="001CE5AD" w:rsidR="0095686F" w:rsidRDefault="0095686F" w:rsidP="008C5257">
            <w:pPr>
              <w:pStyle w:val="TableParagraph"/>
              <w:spacing w:before="120" w:after="120"/>
              <w:ind w:left="170" w:right="567"/>
              <w:rPr>
                <w:bCs/>
                <w:sz w:val="24"/>
                <w:szCs w:val="24"/>
              </w:rPr>
            </w:pPr>
            <w:r w:rsidRPr="0095686F">
              <w:rPr>
                <w:bCs/>
                <w:sz w:val="24"/>
                <w:szCs w:val="24"/>
              </w:rPr>
              <w:t>Jocelyn Lyall presented this report</w:t>
            </w:r>
            <w:r>
              <w:rPr>
                <w:bCs/>
                <w:sz w:val="24"/>
                <w:szCs w:val="24"/>
              </w:rPr>
              <w:t xml:space="preserve"> to provide progress for the 2024/25 &amp; 2025/26 Internal Audit Plans and Appendices 1 &amp; 2</w:t>
            </w:r>
            <w:r w:rsidR="00933D05">
              <w:rPr>
                <w:bCs/>
                <w:sz w:val="24"/>
                <w:szCs w:val="24"/>
              </w:rPr>
              <w:t xml:space="preserve">. The </w:t>
            </w:r>
            <w:r>
              <w:rPr>
                <w:bCs/>
                <w:sz w:val="24"/>
                <w:szCs w:val="24"/>
              </w:rPr>
              <w:t xml:space="preserve">relevant partner organisation audits </w:t>
            </w:r>
            <w:r w:rsidR="00933D05">
              <w:rPr>
                <w:bCs/>
                <w:sz w:val="24"/>
                <w:szCs w:val="24"/>
              </w:rPr>
              <w:t xml:space="preserve">are summarised at </w:t>
            </w:r>
            <w:r>
              <w:rPr>
                <w:bCs/>
                <w:sz w:val="24"/>
                <w:szCs w:val="24"/>
              </w:rPr>
              <w:t>appendix 3.</w:t>
            </w:r>
            <w:r w:rsidR="00933D05">
              <w:rPr>
                <w:bCs/>
                <w:sz w:val="24"/>
                <w:szCs w:val="24"/>
              </w:rPr>
              <w:t xml:space="preserve">  The progress report also provides a brief on FTF internal audits improvement action plan. </w:t>
            </w:r>
          </w:p>
          <w:p w14:paraId="2BDFDF44" w14:textId="6B458412" w:rsidR="006B5D34" w:rsidRDefault="00622A0D" w:rsidP="008C5257">
            <w:pPr>
              <w:pStyle w:val="TableParagraph"/>
              <w:spacing w:before="120" w:after="120"/>
              <w:ind w:left="170" w:right="567"/>
              <w:rPr>
                <w:bCs/>
                <w:color w:val="000000" w:themeColor="text1"/>
                <w:sz w:val="24"/>
                <w:szCs w:val="24"/>
              </w:rPr>
            </w:pPr>
            <w:r>
              <w:rPr>
                <w:bCs/>
                <w:sz w:val="24"/>
                <w:szCs w:val="24"/>
              </w:rPr>
              <w:t>20</w:t>
            </w:r>
            <w:r w:rsidR="00933D05">
              <w:rPr>
                <w:bCs/>
                <w:sz w:val="24"/>
                <w:szCs w:val="24"/>
              </w:rPr>
              <w:t>24/25 progress plan is</w:t>
            </w:r>
            <w:r w:rsidR="00933D05">
              <w:rPr>
                <w:b/>
                <w:color w:val="000000" w:themeColor="text1"/>
                <w:sz w:val="24"/>
                <w:szCs w:val="24"/>
              </w:rPr>
              <w:t xml:space="preserve"> </w:t>
            </w:r>
            <w:r w:rsidR="00933D05" w:rsidRPr="00933D05">
              <w:rPr>
                <w:bCs/>
                <w:color w:val="000000" w:themeColor="text1"/>
                <w:sz w:val="24"/>
                <w:szCs w:val="24"/>
              </w:rPr>
              <w:t>complete with</w:t>
            </w:r>
            <w:r w:rsidR="00933D05">
              <w:rPr>
                <w:bCs/>
                <w:color w:val="000000" w:themeColor="text1"/>
                <w:sz w:val="24"/>
                <w:szCs w:val="24"/>
              </w:rPr>
              <w:t xml:space="preserve"> </w:t>
            </w:r>
            <w:r w:rsidR="00933D05" w:rsidRPr="00933D05">
              <w:rPr>
                <w:bCs/>
                <w:color w:val="000000" w:themeColor="text1"/>
                <w:sz w:val="24"/>
                <w:szCs w:val="24"/>
              </w:rPr>
              <w:t xml:space="preserve">exception of the audit of performance reporting which is being delivered jointly by the Fife </w:t>
            </w:r>
            <w:r w:rsidR="00933D05">
              <w:rPr>
                <w:bCs/>
                <w:color w:val="000000" w:themeColor="text1"/>
                <w:sz w:val="24"/>
                <w:szCs w:val="24"/>
              </w:rPr>
              <w:t>C</w:t>
            </w:r>
            <w:r w:rsidR="00933D05" w:rsidRPr="00933D05">
              <w:rPr>
                <w:bCs/>
                <w:color w:val="000000" w:themeColor="text1"/>
                <w:sz w:val="24"/>
                <w:szCs w:val="24"/>
              </w:rPr>
              <w:t xml:space="preserve">ouncil and NHS Fife </w:t>
            </w:r>
            <w:r w:rsidR="006B5D34">
              <w:rPr>
                <w:bCs/>
                <w:color w:val="000000" w:themeColor="text1"/>
                <w:sz w:val="24"/>
                <w:szCs w:val="24"/>
              </w:rPr>
              <w:t>I</w:t>
            </w:r>
            <w:r w:rsidR="00933D05" w:rsidRPr="00933D05">
              <w:rPr>
                <w:bCs/>
                <w:color w:val="000000" w:themeColor="text1"/>
                <w:sz w:val="24"/>
                <w:szCs w:val="24"/>
              </w:rPr>
              <w:t xml:space="preserve">nternal </w:t>
            </w:r>
            <w:r w:rsidR="006B5D34">
              <w:rPr>
                <w:bCs/>
                <w:color w:val="000000" w:themeColor="text1"/>
                <w:sz w:val="24"/>
                <w:szCs w:val="24"/>
              </w:rPr>
              <w:t>A</w:t>
            </w:r>
            <w:r w:rsidR="00933D05" w:rsidRPr="00933D05">
              <w:rPr>
                <w:bCs/>
                <w:color w:val="000000" w:themeColor="text1"/>
                <w:sz w:val="24"/>
                <w:szCs w:val="24"/>
              </w:rPr>
              <w:t>udit teams</w:t>
            </w:r>
            <w:r w:rsidR="00933D05">
              <w:rPr>
                <w:bCs/>
                <w:color w:val="000000" w:themeColor="text1"/>
                <w:sz w:val="24"/>
                <w:szCs w:val="24"/>
              </w:rPr>
              <w:t>.</w:t>
            </w:r>
            <w:r w:rsidR="00933D05">
              <w:rPr>
                <w:b/>
                <w:color w:val="000000" w:themeColor="text1"/>
                <w:sz w:val="24"/>
                <w:szCs w:val="24"/>
              </w:rPr>
              <w:t xml:space="preserve"> </w:t>
            </w:r>
            <w:r w:rsidR="00933D05" w:rsidRPr="006B5D34">
              <w:rPr>
                <w:bCs/>
                <w:color w:val="000000" w:themeColor="text1"/>
                <w:sz w:val="24"/>
                <w:szCs w:val="24"/>
              </w:rPr>
              <w:t xml:space="preserve">It is anticipated </w:t>
            </w:r>
            <w:r w:rsidR="006B5D34">
              <w:rPr>
                <w:bCs/>
                <w:color w:val="000000" w:themeColor="text1"/>
                <w:sz w:val="24"/>
                <w:szCs w:val="24"/>
              </w:rPr>
              <w:t>th</w:t>
            </w:r>
            <w:r w:rsidR="00933D05" w:rsidRPr="006B5D34">
              <w:rPr>
                <w:bCs/>
                <w:color w:val="000000" w:themeColor="text1"/>
                <w:sz w:val="24"/>
                <w:szCs w:val="24"/>
              </w:rPr>
              <w:t>is</w:t>
            </w:r>
            <w:r w:rsidR="00933D05">
              <w:rPr>
                <w:b/>
                <w:color w:val="000000" w:themeColor="text1"/>
                <w:sz w:val="24"/>
                <w:szCs w:val="24"/>
              </w:rPr>
              <w:t xml:space="preserve"> </w:t>
            </w:r>
            <w:r w:rsidR="00933D05" w:rsidRPr="006B5D34">
              <w:rPr>
                <w:bCs/>
                <w:color w:val="000000" w:themeColor="text1"/>
                <w:sz w:val="24"/>
                <w:szCs w:val="24"/>
              </w:rPr>
              <w:t xml:space="preserve">report will be </w:t>
            </w:r>
            <w:r w:rsidR="006B5D34" w:rsidRPr="006B5D34">
              <w:rPr>
                <w:bCs/>
                <w:color w:val="000000" w:themeColor="text1"/>
                <w:sz w:val="24"/>
                <w:szCs w:val="24"/>
              </w:rPr>
              <w:t>finalised</w:t>
            </w:r>
            <w:r w:rsidR="00933D05" w:rsidRPr="006B5D34">
              <w:rPr>
                <w:bCs/>
                <w:color w:val="000000" w:themeColor="text1"/>
                <w:sz w:val="24"/>
                <w:szCs w:val="24"/>
              </w:rPr>
              <w:t xml:space="preserve"> and pre</w:t>
            </w:r>
            <w:r w:rsidR="006B5D34">
              <w:rPr>
                <w:bCs/>
                <w:color w:val="000000" w:themeColor="text1"/>
                <w:sz w:val="24"/>
                <w:szCs w:val="24"/>
              </w:rPr>
              <w:t>s</w:t>
            </w:r>
            <w:r w:rsidR="00933D05" w:rsidRPr="006B5D34">
              <w:rPr>
                <w:bCs/>
                <w:color w:val="000000" w:themeColor="text1"/>
                <w:sz w:val="24"/>
                <w:szCs w:val="24"/>
              </w:rPr>
              <w:t xml:space="preserve">ented to </w:t>
            </w:r>
            <w:r w:rsidR="006B5D34">
              <w:rPr>
                <w:bCs/>
                <w:color w:val="000000" w:themeColor="text1"/>
                <w:sz w:val="24"/>
                <w:szCs w:val="24"/>
              </w:rPr>
              <w:t>the Audit and Assurance Committee in November.</w:t>
            </w:r>
          </w:p>
          <w:p w14:paraId="53758F28" w14:textId="779AB4BE" w:rsidR="00933D05" w:rsidRDefault="00622A0D" w:rsidP="008C5257">
            <w:pPr>
              <w:pStyle w:val="TableParagraph"/>
              <w:spacing w:before="120" w:after="120"/>
              <w:ind w:left="170" w:right="567"/>
              <w:rPr>
                <w:bCs/>
                <w:color w:val="000000" w:themeColor="text1"/>
                <w:sz w:val="24"/>
                <w:szCs w:val="24"/>
              </w:rPr>
            </w:pPr>
            <w:r>
              <w:rPr>
                <w:bCs/>
                <w:color w:val="000000" w:themeColor="text1"/>
                <w:sz w:val="24"/>
                <w:szCs w:val="24"/>
              </w:rPr>
              <w:t>For the 20</w:t>
            </w:r>
            <w:r w:rsidR="006B5D34">
              <w:rPr>
                <w:bCs/>
                <w:color w:val="000000" w:themeColor="text1"/>
                <w:sz w:val="24"/>
                <w:szCs w:val="24"/>
              </w:rPr>
              <w:t xml:space="preserve">25/26 </w:t>
            </w:r>
            <w:r>
              <w:rPr>
                <w:bCs/>
                <w:color w:val="000000" w:themeColor="text1"/>
                <w:sz w:val="24"/>
                <w:szCs w:val="24"/>
              </w:rPr>
              <w:t xml:space="preserve">plan, </w:t>
            </w:r>
            <w:r w:rsidR="006B5D34">
              <w:rPr>
                <w:bCs/>
                <w:color w:val="000000" w:themeColor="text1"/>
                <w:sz w:val="24"/>
                <w:szCs w:val="24"/>
              </w:rPr>
              <w:t>the annual report work within th</w:t>
            </w:r>
            <w:r w:rsidR="008324F0">
              <w:rPr>
                <w:bCs/>
                <w:color w:val="000000" w:themeColor="text1"/>
                <w:sz w:val="24"/>
                <w:szCs w:val="24"/>
              </w:rPr>
              <w:t>e</w:t>
            </w:r>
            <w:r w:rsidR="006B5D34">
              <w:rPr>
                <w:bCs/>
                <w:color w:val="000000" w:themeColor="text1"/>
                <w:sz w:val="24"/>
                <w:szCs w:val="24"/>
              </w:rPr>
              <w:t xml:space="preserve"> plan is complete and the next audits will be </w:t>
            </w:r>
            <w:r w:rsidR="00434BB5">
              <w:rPr>
                <w:bCs/>
                <w:color w:val="000000" w:themeColor="text1"/>
                <w:sz w:val="24"/>
                <w:szCs w:val="24"/>
              </w:rPr>
              <w:t>Internal Control Evaluation</w:t>
            </w:r>
            <w:r w:rsidR="006B5D34">
              <w:rPr>
                <w:bCs/>
                <w:color w:val="000000" w:themeColor="text1"/>
                <w:sz w:val="24"/>
                <w:szCs w:val="24"/>
              </w:rPr>
              <w:t xml:space="preserve"> </w:t>
            </w:r>
            <w:r w:rsidR="00434BB5">
              <w:rPr>
                <w:bCs/>
                <w:color w:val="000000" w:themeColor="text1"/>
                <w:sz w:val="24"/>
                <w:szCs w:val="24"/>
              </w:rPr>
              <w:t>(</w:t>
            </w:r>
            <w:r w:rsidR="006B5D34">
              <w:rPr>
                <w:bCs/>
                <w:color w:val="000000" w:themeColor="text1"/>
                <w:sz w:val="24"/>
                <w:szCs w:val="24"/>
              </w:rPr>
              <w:t>ICE</w:t>
            </w:r>
            <w:r w:rsidR="00434BB5">
              <w:rPr>
                <w:bCs/>
                <w:color w:val="000000" w:themeColor="text1"/>
                <w:sz w:val="24"/>
                <w:szCs w:val="24"/>
              </w:rPr>
              <w:t>)</w:t>
            </w:r>
            <w:r w:rsidR="0074547F">
              <w:rPr>
                <w:bCs/>
                <w:color w:val="000000" w:themeColor="text1"/>
                <w:sz w:val="24"/>
                <w:szCs w:val="24"/>
              </w:rPr>
              <w:t>.</w:t>
            </w:r>
          </w:p>
          <w:p w14:paraId="770AB441" w14:textId="62210CED" w:rsidR="0074547F" w:rsidRPr="00CD33E4" w:rsidRDefault="0074547F" w:rsidP="00CD33E4">
            <w:pPr>
              <w:pStyle w:val="TableParagraph"/>
              <w:spacing w:before="120" w:after="120"/>
              <w:ind w:left="170" w:right="567"/>
              <w:rPr>
                <w:bCs/>
                <w:color w:val="000000" w:themeColor="text1"/>
                <w:sz w:val="24"/>
                <w:szCs w:val="24"/>
              </w:rPr>
            </w:pPr>
            <w:r w:rsidRPr="00CD33E4">
              <w:rPr>
                <w:bCs/>
                <w:color w:val="000000" w:themeColor="text1"/>
                <w:sz w:val="24"/>
                <w:szCs w:val="24"/>
              </w:rPr>
              <w:t xml:space="preserve">The Internal Improvement Action Plan and update on progress was presented to the NHS Fife Audit and Risk Committee </w:t>
            </w:r>
            <w:r w:rsidR="00CD33E4">
              <w:rPr>
                <w:bCs/>
                <w:color w:val="000000" w:themeColor="text1"/>
                <w:sz w:val="24"/>
                <w:szCs w:val="24"/>
              </w:rPr>
              <w:t>and</w:t>
            </w:r>
            <w:r w:rsidRPr="00CD33E4">
              <w:rPr>
                <w:bCs/>
                <w:color w:val="000000" w:themeColor="text1"/>
                <w:sz w:val="24"/>
                <w:szCs w:val="24"/>
              </w:rPr>
              <w:t xml:space="preserve"> won</w:t>
            </w:r>
            <w:r w:rsidR="00CD33E4">
              <w:rPr>
                <w:bCs/>
                <w:color w:val="000000" w:themeColor="text1"/>
                <w:sz w:val="24"/>
                <w:szCs w:val="24"/>
              </w:rPr>
              <w:t>’</w:t>
            </w:r>
            <w:r w:rsidRPr="00CD33E4">
              <w:rPr>
                <w:bCs/>
                <w:color w:val="000000" w:themeColor="text1"/>
                <w:sz w:val="24"/>
                <w:szCs w:val="24"/>
              </w:rPr>
              <w:t xml:space="preserve">t be reported here to </w:t>
            </w:r>
            <w:r w:rsidR="00CD33E4" w:rsidRPr="00CD33E4">
              <w:rPr>
                <w:bCs/>
                <w:color w:val="000000" w:themeColor="text1"/>
                <w:sz w:val="24"/>
                <w:szCs w:val="24"/>
              </w:rPr>
              <w:t>avoid</w:t>
            </w:r>
            <w:r w:rsidRPr="00CD33E4">
              <w:rPr>
                <w:bCs/>
                <w:color w:val="000000" w:themeColor="text1"/>
                <w:sz w:val="24"/>
                <w:szCs w:val="24"/>
              </w:rPr>
              <w:t xml:space="preserve"> duplication</w:t>
            </w:r>
            <w:r w:rsidR="00CD33E4">
              <w:rPr>
                <w:bCs/>
                <w:color w:val="000000" w:themeColor="text1"/>
                <w:sz w:val="24"/>
                <w:szCs w:val="24"/>
              </w:rPr>
              <w:t xml:space="preserve">.  </w:t>
            </w:r>
            <w:r w:rsidRPr="00CD33E4">
              <w:rPr>
                <w:bCs/>
                <w:color w:val="000000" w:themeColor="text1"/>
                <w:sz w:val="24"/>
                <w:szCs w:val="24"/>
              </w:rPr>
              <w:t xml:space="preserve"> </w:t>
            </w:r>
            <w:r w:rsidR="00CD33E4">
              <w:rPr>
                <w:bCs/>
                <w:color w:val="000000" w:themeColor="text1"/>
                <w:sz w:val="24"/>
                <w:szCs w:val="24"/>
              </w:rPr>
              <w:t>T</w:t>
            </w:r>
            <w:r w:rsidRPr="00CD33E4">
              <w:rPr>
                <w:bCs/>
                <w:color w:val="000000" w:themeColor="text1"/>
                <w:sz w:val="24"/>
                <w:szCs w:val="24"/>
              </w:rPr>
              <w:t>he report summarised the status of 50 agreed actions</w:t>
            </w:r>
            <w:r w:rsidR="00CD33E4">
              <w:rPr>
                <w:bCs/>
                <w:color w:val="000000" w:themeColor="text1"/>
                <w:sz w:val="24"/>
                <w:szCs w:val="24"/>
              </w:rPr>
              <w:t>, described</w:t>
            </w:r>
            <w:r w:rsidRPr="00CD33E4">
              <w:rPr>
                <w:bCs/>
                <w:color w:val="000000" w:themeColor="text1"/>
                <w:sz w:val="24"/>
                <w:szCs w:val="24"/>
              </w:rPr>
              <w:t xml:space="preserve"> completed actions, the actions in progress and what is going to be the key focus for the next quarter </w:t>
            </w:r>
            <w:r w:rsidR="00CD33E4" w:rsidRPr="00CD33E4">
              <w:rPr>
                <w:bCs/>
                <w:color w:val="000000" w:themeColor="text1"/>
                <w:sz w:val="24"/>
                <w:szCs w:val="24"/>
              </w:rPr>
              <w:t>and</w:t>
            </w:r>
            <w:r w:rsidRPr="00CD33E4">
              <w:rPr>
                <w:bCs/>
                <w:color w:val="000000" w:themeColor="text1"/>
                <w:sz w:val="24"/>
                <w:szCs w:val="24"/>
              </w:rPr>
              <w:t xml:space="preserve"> provided an</w:t>
            </w:r>
            <w:r w:rsidR="00CD33E4">
              <w:rPr>
                <w:bCs/>
                <w:color w:val="000000" w:themeColor="text1"/>
                <w:sz w:val="24"/>
                <w:szCs w:val="24"/>
              </w:rPr>
              <w:t xml:space="preserve"> </w:t>
            </w:r>
            <w:r w:rsidRPr="00CD33E4">
              <w:rPr>
                <w:bCs/>
                <w:color w:val="000000" w:themeColor="text1"/>
                <w:sz w:val="24"/>
                <w:szCs w:val="24"/>
              </w:rPr>
              <w:t>explanation for revised action dates for 2 that have been delayed against the original timescales</w:t>
            </w:r>
            <w:r w:rsidR="00CD33E4">
              <w:rPr>
                <w:bCs/>
                <w:color w:val="000000" w:themeColor="text1"/>
                <w:sz w:val="24"/>
                <w:szCs w:val="24"/>
              </w:rPr>
              <w:t>. N</w:t>
            </w:r>
            <w:r w:rsidRPr="00CD33E4">
              <w:rPr>
                <w:bCs/>
                <w:color w:val="000000" w:themeColor="text1"/>
                <w:sz w:val="24"/>
                <w:szCs w:val="24"/>
              </w:rPr>
              <w:t xml:space="preserve">o significant risks to the delivery of the improved action plan have been identified at this </w:t>
            </w:r>
            <w:r w:rsidR="00CD33E4" w:rsidRPr="00CD33E4">
              <w:rPr>
                <w:bCs/>
                <w:color w:val="000000" w:themeColor="text1"/>
                <w:sz w:val="24"/>
                <w:szCs w:val="24"/>
              </w:rPr>
              <w:t>stage.</w:t>
            </w:r>
          </w:p>
          <w:p w14:paraId="305DB6EB" w14:textId="4ACDD092" w:rsidR="00EA1562" w:rsidRPr="00D4069D" w:rsidRDefault="00CD33E4" w:rsidP="00BB06FD">
            <w:pPr>
              <w:pStyle w:val="TableParagraph"/>
              <w:spacing w:before="120" w:after="120"/>
              <w:ind w:left="170" w:right="567"/>
              <w:rPr>
                <w:sz w:val="24"/>
                <w:szCs w:val="24"/>
              </w:rPr>
            </w:pPr>
            <w:r>
              <w:rPr>
                <w:b/>
                <w:sz w:val="24"/>
                <w:szCs w:val="24"/>
              </w:rPr>
              <w:t xml:space="preserve">Recommendation:  </w:t>
            </w:r>
            <w:r>
              <w:rPr>
                <w:bCs/>
                <w:sz w:val="24"/>
                <w:szCs w:val="24"/>
              </w:rPr>
              <w:t xml:space="preserve">Members of the IJB Audit and Assurance Committee </w:t>
            </w:r>
            <w:r w:rsidR="00BB06FD">
              <w:rPr>
                <w:bCs/>
                <w:sz w:val="24"/>
                <w:szCs w:val="24"/>
              </w:rPr>
              <w:t>were</w:t>
            </w:r>
            <w:r>
              <w:rPr>
                <w:bCs/>
                <w:sz w:val="24"/>
                <w:szCs w:val="24"/>
              </w:rPr>
              <w:t xml:space="preserve"> asked to consider and note the attached Progress Report at Appendices 1 and 2 and note the summary of Relevant Reports at Appendix 3. Members considered and noted these reports. </w:t>
            </w:r>
          </w:p>
        </w:tc>
        <w:tc>
          <w:tcPr>
            <w:tcW w:w="1417" w:type="dxa"/>
            <w:vAlign w:val="center"/>
          </w:tcPr>
          <w:p w14:paraId="163F2BEB" w14:textId="77777777" w:rsidR="00EA1562" w:rsidRDefault="00EA1562" w:rsidP="00452860">
            <w:pPr>
              <w:pStyle w:val="TableParagraph"/>
              <w:spacing w:before="120" w:after="120"/>
              <w:rPr>
                <w:b/>
                <w:sz w:val="24"/>
                <w:szCs w:val="24"/>
              </w:rPr>
            </w:pPr>
          </w:p>
          <w:p w14:paraId="108481FC" w14:textId="77777777" w:rsidR="00EA1562" w:rsidRDefault="00EA1562" w:rsidP="00452860">
            <w:pPr>
              <w:pStyle w:val="TableParagraph"/>
              <w:spacing w:before="120" w:after="120"/>
              <w:rPr>
                <w:b/>
                <w:sz w:val="24"/>
                <w:szCs w:val="24"/>
              </w:rPr>
            </w:pPr>
          </w:p>
          <w:p w14:paraId="467B4915" w14:textId="77777777" w:rsidR="00EA1562" w:rsidRDefault="00EA1562" w:rsidP="00452860">
            <w:pPr>
              <w:pStyle w:val="TableParagraph"/>
              <w:spacing w:before="120" w:after="120"/>
              <w:rPr>
                <w:b/>
                <w:sz w:val="24"/>
                <w:szCs w:val="24"/>
              </w:rPr>
            </w:pPr>
          </w:p>
          <w:p w14:paraId="02AF8EBD" w14:textId="77777777" w:rsidR="00EA1562" w:rsidRDefault="00EA1562" w:rsidP="00452860">
            <w:pPr>
              <w:pStyle w:val="TableParagraph"/>
              <w:spacing w:before="120" w:after="120"/>
              <w:rPr>
                <w:b/>
                <w:sz w:val="24"/>
                <w:szCs w:val="24"/>
              </w:rPr>
            </w:pPr>
          </w:p>
          <w:p w14:paraId="24038F8D" w14:textId="77777777" w:rsidR="00EA1562" w:rsidRDefault="00EA1562" w:rsidP="00452860">
            <w:pPr>
              <w:pStyle w:val="TableParagraph"/>
              <w:spacing w:before="120" w:after="120"/>
              <w:rPr>
                <w:b/>
                <w:sz w:val="24"/>
                <w:szCs w:val="24"/>
              </w:rPr>
            </w:pPr>
          </w:p>
          <w:p w14:paraId="37A6D21E" w14:textId="77777777" w:rsidR="00EA1562" w:rsidRDefault="00EA1562" w:rsidP="00452860">
            <w:pPr>
              <w:pStyle w:val="TableParagraph"/>
              <w:spacing w:before="120" w:after="120"/>
              <w:rPr>
                <w:b/>
                <w:sz w:val="24"/>
                <w:szCs w:val="24"/>
              </w:rPr>
            </w:pPr>
          </w:p>
          <w:p w14:paraId="15D794BB" w14:textId="77777777" w:rsidR="00EA1562" w:rsidRDefault="00EA1562" w:rsidP="00452860">
            <w:pPr>
              <w:pStyle w:val="TableParagraph"/>
              <w:spacing w:before="120" w:after="120"/>
              <w:rPr>
                <w:b/>
                <w:sz w:val="24"/>
                <w:szCs w:val="24"/>
              </w:rPr>
            </w:pPr>
          </w:p>
          <w:p w14:paraId="0A717685" w14:textId="77777777" w:rsidR="00EA1562" w:rsidRDefault="00EA1562" w:rsidP="00452860">
            <w:pPr>
              <w:pStyle w:val="TableParagraph"/>
              <w:spacing w:before="120" w:after="120"/>
              <w:rPr>
                <w:b/>
                <w:sz w:val="24"/>
                <w:szCs w:val="24"/>
              </w:rPr>
            </w:pPr>
          </w:p>
          <w:p w14:paraId="3DDC82B7" w14:textId="77777777" w:rsidR="00EA1562" w:rsidRDefault="00EA1562" w:rsidP="00452860">
            <w:pPr>
              <w:pStyle w:val="TableParagraph"/>
              <w:spacing w:before="120" w:after="120"/>
              <w:rPr>
                <w:b/>
                <w:sz w:val="24"/>
                <w:szCs w:val="24"/>
              </w:rPr>
            </w:pPr>
          </w:p>
          <w:p w14:paraId="4F8F7B60" w14:textId="77777777" w:rsidR="00EA1562" w:rsidRDefault="00EA1562" w:rsidP="00452860">
            <w:pPr>
              <w:pStyle w:val="TableParagraph"/>
              <w:spacing w:before="120" w:after="120"/>
              <w:rPr>
                <w:b/>
                <w:sz w:val="24"/>
                <w:szCs w:val="24"/>
              </w:rPr>
            </w:pPr>
          </w:p>
          <w:p w14:paraId="5059A60F" w14:textId="217B3189" w:rsidR="00EA1562" w:rsidRPr="00560CFC" w:rsidRDefault="00EA1562" w:rsidP="00452860">
            <w:pPr>
              <w:pStyle w:val="TableParagraph"/>
              <w:spacing w:before="120" w:after="120"/>
              <w:rPr>
                <w:b/>
                <w:sz w:val="24"/>
                <w:szCs w:val="24"/>
              </w:rPr>
            </w:pPr>
          </w:p>
        </w:tc>
      </w:tr>
      <w:tr w:rsidR="00EA1562" w:rsidRPr="00560CFC" w14:paraId="456BFA52" w14:textId="77777777" w:rsidTr="00636AB4">
        <w:trPr>
          <w:trHeight w:val="558"/>
        </w:trPr>
        <w:tc>
          <w:tcPr>
            <w:tcW w:w="1014" w:type="dxa"/>
          </w:tcPr>
          <w:p w14:paraId="6FA947DA" w14:textId="77777777" w:rsidR="00EA1562" w:rsidRDefault="00EA1562" w:rsidP="002C34B9">
            <w:pPr>
              <w:pStyle w:val="TableParagraph"/>
              <w:spacing w:before="120" w:after="120"/>
              <w:ind w:left="105"/>
              <w:rPr>
                <w:bCs/>
                <w:sz w:val="24"/>
                <w:szCs w:val="24"/>
              </w:rPr>
            </w:pPr>
            <w:r w:rsidRPr="00206C7E">
              <w:rPr>
                <w:bCs/>
                <w:sz w:val="24"/>
                <w:szCs w:val="24"/>
              </w:rPr>
              <w:t>7.</w:t>
            </w:r>
          </w:p>
          <w:p w14:paraId="4C366217" w14:textId="77777777" w:rsidR="00EA1562" w:rsidRDefault="00EA1562" w:rsidP="002C34B9">
            <w:pPr>
              <w:pStyle w:val="TableParagraph"/>
              <w:spacing w:before="120" w:after="120"/>
              <w:ind w:left="105"/>
              <w:rPr>
                <w:bCs/>
                <w:sz w:val="24"/>
                <w:szCs w:val="24"/>
              </w:rPr>
            </w:pPr>
          </w:p>
          <w:p w14:paraId="5D5DFBC6" w14:textId="77777777" w:rsidR="00EA1562" w:rsidRDefault="00EA1562" w:rsidP="002C34B9">
            <w:pPr>
              <w:pStyle w:val="TableParagraph"/>
              <w:spacing w:before="120" w:after="120"/>
              <w:ind w:left="105"/>
              <w:rPr>
                <w:bCs/>
                <w:sz w:val="24"/>
                <w:szCs w:val="24"/>
              </w:rPr>
            </w:pPr>
          </w:p>
          <w:p w14:paraId="7990B896" w14:textId="77777777" w:rsidR="00EA1562" w:rsidRDefault="00EA1562" w:rsidP="002C34B9">
            <w:pPr>
              <w:pStyle w:val="TableParagraph"/>
              <w:spacing w:before="120" w:after="120"/>
              <w:ind w:left="105"/>
              <w:rPr>
                <w:bCs/>
                <w:sz w:val="24"/>
                <w:szCs w:val="24"/>
              </w:rPr>
            </w:pPr>
            <w:r>
              <w:rPr>
                <w:bCs/>
                <w:sz w:val="24"/>
                <w:szCs w:val="24"/>
              </w:rPr>
              <w:lastRenderedPageBreak/>
              <w:t xml:space="preserve"> </w:t>
            </w:r>
          </w:p>
          <w:p w14:paraId="400654A5" w14:textId="77777777" w:rsidR="00EA1562" w:rsidRPr="00206C7E" w:rsidRDefault="00EA1562" w:rsidP="002C34B9">
            <w:pPr>
              <w:pStyle w:val="TableParagraph"/>
              <w:spacing w:before="120" w:after="120"/>
              <w:ind w:left="105"/>
              <w:rPr>
                <w:bCs/>
                <w:sz w:val="24"/>
                <w:szCs w:val="24"/>
              </w:rPr>
            </w:pPr>
          </w:p>
        </w:tc>
        <w:tc>
          <w:tcPr>
            <w:tcW w:w="7797" w:type="dxa"/>
            <w:vAlign w:val="center"/>
          </w:tcPr>
          <w:p w14:paraId="140E6696" w14:textId="11B13A69" w:rsidR="00595F55" w:rsidRDefault="00CD33E4" w:rsidP="008324F0">
            <w:pPr>
              <w:pStyle w:val="TableParagraph"/>
              <w:spacing w:before="120" w:after="120"/>
              <w:ind w:left="144" w:right="566"/>
              <w:rPr>
                <w:rStyle w:val="normaltextrun"/>
                <w:b/>
                <w:color w:val="000000" w:themeColor="text1"/>
                <w:sz w:val="24"/>
                <w:szCs w:val="24"/>
                <w:shd w:val="clear" w:color="auto" w:fill="FFFFFF"/>
              </w:rPr>
            </w:pPr>
            <w:r w:rsidRPr="00CD33E4">
              <w:rPr>
                <w:rStyle w:val="normaltextrun"/>
                <w:b/>
                <w:color w:val="000000" w:themeColor="text1"/>
                <w:sz w:val="24"/>
                <w:szCs w:val="24"/>
                <w:shd w:val="clear" w:color="auto" w:fill="FFFFFF"/>
              </w:rPr>
              <w:lastRenderedPageBreak/>
              <w:t xml:space="preserve">INTERNAL AUDIT - </w:t>
            </w:r>
            <w:r w:rsidR="00595F55" w:rsidRPr="00CD33E4">
              <w:rPr>
                <w:rStyle w:val="normaltextrun"/>
                <w:b/>
                <w:color w:val="000000" w:themeColor="text1"/>
                <w:sz w:val="24"/>
                <w:szCs w:val="24"/>
                <w:shd w:val="clear" w:color="auto" w:fill="FFFFFF"/>
              </w:rPr>
              <w:t xml:space="preserve">FOLLOW UP REPORT </w:t>
            </w:r>
            <w:r w:rsidRPr="00CD33E4">
              <w:rPr>
                <w:rStyle w:val="normaltextrun"/>
                <w:b/>
                <w:color w:val="000000" w:themeColor="text1"/>
                <w:sz w:val="24"/>
                <w:szCs w:val="24"/>
                <w:shd w:val="clear" w:color="auto" w:fill="FFFFFF"/>
              </w:rPr>
              <w:t>ON</w:t>
            </w:r>
            <w:r w:rsidR="00595F55" w:rsidRPr="00CD33E4">
              <w:rPr>
                <w:rStyle w:val="normaltextrun"/>
                <w:b/>
                <w:color w:val="000000" w:themeColor="text1"/>
                <w:sz w:val="24"/>
                <w:szCs w:val="24"/>
                <w:shd w:val="clear" w:color="auto" w:fill="FFFFFF"/>
              </w:rPr>
              <w:t xml:space="preserve"> AUDIT </w:t>
            </w:r>
            <w:r w:rsidRPr="00CD33E4">
              <w:rPr>
                <w:rStyle w:val="normaltextrun"/>
                <w:b/>
                <w:color w:val="000000" w:themeColor="text1"/>
                <w:sz w:val="24"/>
                <w:szCs w:val="24"/>
                <w:shd w:val="clear" w:color="auto" w:fill="FFFFFF"/>
              </w:rPr>
              <w:t xml:space="preserve"> </w:t>
            </w:r>
          </w:p>
          <w:p w14:paraId="3894AF34" w14:textId="59E04606" w:rsidR="00CD33E4" w:rsidRDefault="00CD33E4" w:rsidP="008324F0">
            <w:pPr>
              <w:pStyle w:val="TableParagraph"/>
              <w:spacing w:before="120" w:after="120"/>
              <w:ind w:left="144" w:right="566"/>
              <w:rPr>
                <w:rStyle w:val="normaltextrun"/>
                <w:bCs/>
                <w:color w:val="000000" w:themeColor="text1"/>
                <w:sz w:val="24"/>
                <w:szCs w:val="24"/>
                <w:shd w:val="clear" w:color="auto" w:fill="FFFFFF"/>
              </w:rPr>
            </w:pPr>
            <w:r w:rsidRPr="007F7F94">
              <w:rPr>
                <w:rStyle w:val="normaltextrun"/>
                <w:bCs/>
                <w:color w:val="000000" w:themeColor="text1"/>
                <w:sz w:val="24"/>
                <w:szCs w:val="24"/>
                <w:shd w:val="clear" w:color="auto" w:fill="FFFFFF"/>
              </w:rPr>
              <w:t xml:space="preserve">Joceyn </w:t>
            </w:r>
            <w:r w:rsidR="00BB06FD">
              <w:rPr>
                <w:rStyle w:val="normaltextrun"/>
                <w:bCs/>
                <w:color w:val="000000" w:themeColor="text1"/>
                <w:sz w:val="24"/>
                <w:szCs w:val="24"/>
                <w:shd w:val="clear" w:color="auto" w:fill="FFFFFF"/>
              </w:rPr>
              <w:t xml:space="preserve">Lyall </w:t>
            </w:r>
            <w:r w:rsidRPr="007F7F94">
              <w:rPr>
                <w:rStyle w:val="normaltextrun"/>
                <w:bCs/>
                <w:color w:val="000000" w:themeColor="text1"/>
                <w:sz w:val="24"/>
                <w:szCs w:val="24"/>
                <w:shd w:val="clear" w:color="auto" w:fill="FFFFFF"/>
              </w:rPr>
              <w:t>presented this repor</w:t>
            </w:r>
            <w:r w:rsidR="007F7F94" w:rsidRPr="007F7F94">
              <w:rPr>
                <w:rStyle w:val="normaltextrun"/>
                <w:bCs/>
                <w:color w:val="000000" w:themeColor="text1"/>
                <w:sz w:val="24"/>
                <w:szCs w:val="24"/>
                <w:shd w:val="clear" w:color="auto" w:fill="FFFFFF"/>
              </w:rPr>
              <w:t xml:space="preserve">t </w:t>
            </w:r>
            <w:r w:rsidR="00622A0D">
              <w:rPr>
                <w:rStyle w:val="normaltextrun"/>
                <w:bCs/>
                <w:color w:val="000000" w:themeColor="text1"/>
                <w:sz w:val="24"/>
                <w:szCs w:val="24"/>
                <w:shd w:val="clear" w:color="auto" w:fill="FFFFFF"/>
              </w:rPr>
              <w:t xml:space="preserve">which provides an update </w:t>
            </w:r>
            <w:r w:rsidR="007F7F94" w:rsidRPr="007F7F94">
              <w:rPr>
                <w:rStyle w:val="normaltextrun"/>
                <w:bCs/>
                <w:color w:val="000000" w:themeColor="text1"/>
                <w:sz w:val="24"/>
                <w:szCs w:val="24"/>
                <w:shd w:val="clear" w:color="auto" w:fill="FFFFFF"/>
              </w:rPr>
              <w:t>progress with</w:t>
            </w:r>
            <w:r w:rsidR="007F7F94">
              <w:rPr>
                <w:rStyle w:val="normaltextrun"/>
                <w:bCs/>
                <w:color w:val="000000" w:themeColor="text1"/>
                <w:sz w:val="24"/>
                <w:szCs w:val="24"/>
                <w:shd w:val="clear" w:color="auto" w:fill="FFFFFF"/>
              </w:rPr>
              <w:t xml:space="preserve"> </w:t>
            </w:r>
            <w:r w:rsidR="007F7F94" w:rsidRPr="007F7F94">
              <w:rPr>
                <w:rStyle w:val="normaltextrun"/>
                <w:bCs/>
                <w:color w:val="000000" w:themeColor="text1"/>
                <w:sz w:val="24"/>
                <w:szCs w:val="24"/>
                <w:shd w:val="clear" w:color="auto" w:fill="FFFFFF"/>
              </w:rPr>
              <w:t xml:space="preserve">IJB audit actions from </w:t>
            </w:r>
            <w:r w:rsidR="008324F0">
              <w:rPr>
                <w:rStyle w:val="normaltextrun"/>
                <w:bCs/>
                <w:color w:val="000000" w:themeColor="text1"/>
                <w:sz w:val="24"/>
                <w:szCs w:val="24"/>
                <w:shd w:val="clear" w:color="auto" w:fill="FFFFFF"/>
              </w:rPr>
              <w:t xml:space="preserve">the </w:t>
            </w:r>
            <w:r w:rsidR="007F7F94" w:rsidRPr="007F7F94">
              <w:rPr>
                <w:rStyle w:val="normaltextrun"/>
                <w:bCs/>
                <w:color w:val="000000" w:themeColor="text1"/>
                <w:sz w:val="24"/>
                <w:szCs w:val="24"/>
                <w:shd w:val="clear" w:color="auto" w:fill="FFFFFF"/>
              </w:rPr>
              <w:t>internal audit reports</w:t>
            </w:r>
            <w:r w:rsidR="00BB06FD">
              <w:rPr>
                <w:rStyle w:val="normaltextrun"/>
                <w:bCs/>
                <w:color w:val="000000" w:themeColor="text1"/>
                <w:sz w:val="24"/>
                <w:szCs w:val="24"/>
                <w:shd w:val="clear" w:color="auto" w:fill="FFFFFF"/>
              </w:rPr>
              <w:t>.</w:t>
            </w:r>
            <w:r w:rsidR="007F7F94" w:rsidRPr="007F7F94">
              <w:rPr>
                <w:rStyle w:val="normaltextrun"/>
                <w:bCs/>
                <w:color w:val="000000" w:themeColor="text1"/>
                <w:sz w:val="24"/>
                <w:szCs w:val="24"/>
                <w:shd w:val="clear" w:color="auto" w:fill="FFFFFF"/>
              </w:rPr>
              <w:t xml:space="preserve"> </w:t>
            </w:r>
          </w:p>
          <w:p w14:paraId="6FF48318" w14:textId="0AF68E2A" w:rsidR="007F7F94" w:rsidRDefault="007F7F94" w:rsidP="008324F0">
            <w:pPr>
              <w:pStyle w:val="TableParagraph"/>
              <w:spacing w:before="120" w:after="120"/>
              <w:ind w:left="144" w:right="566"/>
              <w:rPr>
                <w:rStyle w:val="normaltextrun"/>
                <w:b/>
                <w:sz w:val="24"/>
                <w:szCs w:val="24"/>
                <w:shd w:val="clear" w:color="auto" w:fill="FFFFFF"/>
              </w:rPr>
            </w:pPr>
            <w:r w:rsidRPr="007F7F94">
              <w:rPr>
                <w:rStyle w:val="normaltextrun"/>
                <w:bCs/>
                <w:color w:val="000000" w:themeColor="text1"/>
                <w:sz w:val="24"/>
                <w:szCs w:val="24"/>
                <w:shd w:val="clear" w:color="auto" w:fill="FFFFFF"/>
              </w:rPr>
              <w:lastRenderedPageBreak/>
              <w:t xml:space="preserve">3 reports have been removed from the follow up system </w:t>
            </w:r>
            <w:r>
              <w:rPr>
                <w:rStyle w:val="normaltextrun"/>
                <w:bCs/>
                <w:color w:val="000000" w:themeColor="text1"/>
                <w:sz w:val="24"/>
                <w:szCs w:val="24"/>
                <w:shd w:val="clear" w:color="auto" w:fill="FFFFFF"/>
              </w:rPr>
              <w:t>as</w:t>
            </w:r>
            <w:r w:rsidRPr="007F7F94">
              <w:rPr>
                <w:rStyle w:val="normaltextrun"/>
                <w:bCs/>
                <w:color w:val="000000" w:themeColor="text1"/>
                <w:sz w:val="24"/>
                <w:szCs w:val="24"/>
                <w:shd w:val="clear" w:color="auto" w:fill="FFFFFF"/>
              </w:rPr>
              <w:t xml:space="preserve"> all of the actions are now complete and have been validated by internal audit</w:t>
            </w:r>
            <w:r w:rsidR="00BB06FD">
              <w:rPr>
                <w:rStyle w:val="normaltextrun"/>
                <w:bCs/>
                <w:color w:val="000000" w:themeColor="text1"/>
                <w:sz w:val="24"/>
                <w:szCs w:val="24"/>
                <w:shd w:val="clear" w:color="auto" w:fill="FFFFFF"/>
              </w:rPr>
              <w:t xml:space="preserve">. </w:t>
            </w:r>
            <w:r w:rsidRPr="007F7F94">
              <w:rPr>
                <w:rStyle w:val="normaltextrun"/>
                <w:bCs/>
                <w:color w:val="000000" w:themeColor="text1"/>
                <w:sz w:val="24"/>
                <w:szCs w:val="24"/>
                <w:shd w:val="clear" w:color="auto" w:fill="FFFFFF"/>
              </w:rPr>
              <w:t xml:space="preserve"> There are 4 actions in the system for reports published more than one year ago and 9 from reports published less than one year ago</w:t>
            </w:r>
            <w:r>
              <w:rPr>
                <w:rStyle w:val="normaltextrun"/>
                <w:bCs/>
                <w:color w:val="000000" w:themeColor="text1"/>
                <w:sz w:val="24"/>
                <w:szCs w:val="24"/>
                <w:shd w:val="clear" w:color="auto" w:fill="FFFFFF"/>
              </w:rPr>
              <w:t>.</w:t>
            </w:r>
            <w:r w:rsidRPr="007F7F94">
              <w:rPr>
                <w:rStyle w:val="normaltextrun"/>
                <w:bCs/>
                <w:color w:val="1F497D" w:themeColor="text2"/>
                <w:sz w:val="24"/>
                <w:szCs w:val="24"/>
                <w:shd w:val="clear" w:color="auto" w:fill="FFFFFF"/>
              </w:rPr>
              <w:t xml:space="preserve"> </w:t>
            </w:r>
            <w:r>
              <w:rPr>
                <w:rStyle w:val="normaltextrun"/>
                <w:bCs/>
                <w:color w:val="1F497D" w:themeColor="text2"/>
                <w:sz w:val="24"/>
                <w:szCs w:val="24"/>
                <w:shd w:val="clear" w:color="auto" w:fill="FFFFFF"/>
              </w:rPr>
              <w:t xml:space="preserve"> </w:t>
            </w:r>
            <w:r w:rsidRPr="007F7F94">
              <w:rPr>
                <w:rStyle w:val="normaltextrun"/>
                <w:bCs/>
                <w:color w:val="1F497D" w:themeColor="text2"/>
                <w:sz w:val="24"/>
                <w:szCs w:val="24"/>
                <w:shd w:val="clear" w:color="auto" w:fill="FFFFFF"/>
              </w:rPr>
              <w:t xml:space="preserve"> </w:t>
            </w:r>
            <w:r w:rsidR="00BB06FD" w:rsidRPr="00BB06FD">
              <w:rPr>
                <w:rStyle w:val="normaltextrun"/>
                <w:bCs/>
                <w:sz w:val="24"/>
                <w:szCs w:val="24"/>
                <w:shd w:val="clear" w:color="auto" w:fill="FFFFFF"/>
              </w:rPr>
              <w:t>In</w:t>
            </w:r>
            <w:r w:rsidR="00BB06FD">
              <w:rPr>
                <w:rStyle w:val="normaltextrun"/>
                <w:bCs/>
                <w:sz w:val="24"/>
                <w:szCs w:val="24"/>
                <w:shd w:val="clear" w:color="auto" w:fill="FFFFFF"/>
              </w:rPr>
              <w:t xml:space="preserve"> t</w:t>
            </w:r>
            <w:r w:rsidR="00745BE1" w:rsidRPr="00C2101A">
              <w:rPr>
                <w:rStyle w:val="normaltextrun"/>
                <w:bCs/>
                <w:sz w:val="24"/>
                <w:szCs w:val="24"/>
                <w:shd w:val="clear" w:color="auto" w:fill="FFFFFF"/>
              </w:rPr>
              <w:t>otal of 13 actions, 8 of those are not yet due, 1 has been completed</w:t>
            </w:r>
            <w:r w:rsidR="00C2101A" w:rsidRPr="00C2101A">
              <w:rPr>
                <w:rStyle w:val="normaltextrun"/>
                <w:bCs/>
                <w:sz w:val="24"/>
                <w:szCs w:val="24"/>
                <w:shd w:val="clear" w:color="auto" w:fill="FFFFFF"/>
              </w:rPr>
              <w:t xml:space="preserve"> and validated, 2 have been extended and 1 is still in progress and an extension will be requested. This position </w:t>
            </w:r>
            <w:r w:rsidR="00C2101A">
              <w:rPr>
                <w:rStyle w:val="normaltextrun"/>
                <w:bCs/>
                <w:sz w:val="24"/>
                <w:szCs w:val="24"/>
                <w:shd w:val="clear" w:color="auto" w:fill="FFFFFF"/>
              </w:rPr>
              <w:t>will be</w:t>
            </w:r>
            <w:r w:rsidR="00C2101A" w:rsidRPr="00C2101A">
              <w:rPr>
                <w:rStyle w:val="normaltextrun"/>
                <w:bCs/>
                <w:sz w:val="24"/>
                <w:szCs w:val="24"/>
                <w:shd w:val="clear" w:color="auto" w:fill="FFFFFF"/>
              </w:rPr>
              <w:t xml:space="preserve"> reported in the next audit follow up paper to this Committee</w:t>
            </w:r>
            <w:r w:rsidR="00C2101A">
              <w:rPr>
                <w:rStyle w:val="normaltextrun"/>
                <w:b/>
                <w:sz w:val="24"/>
                <w:szCs w:val="24"/>
                <w:shd w:val="clear" w:color="auto" w:fill="FFFFFF"/>
              </w:rPr>
              <w:t>.</w:t>
            </w:r>
            <w:r w:rsidR="00C2101A" w:rsidRPr="00C2101A">
              <w:rPr>
                <w:rStyle w:val="normaltextrun"/>
                <w:b/>
                <w:sz w:val="24"/>
                <w:szCs w:val="24"/>
                <w:shd w:val="clear" w:color="auto" w:fill="FFFFFF"/>
              </w:rPr>
              <w:t xml:space="preserve"> </w:t>
            </w:r>
          </w:p>
          <w:p w14:paraId="448DB0F1" w14:textId="209F3D74" w:rsidR="00622A0D" w:rsidRPr="00283C95" w:rsidRDefault="00622A0D" w:rsidP="008324F0">
            <w:pPr>
              <w:pStyle w:val="TableParagraph"/>
              <w:spacing w:before="120" w:after="120"/>
              <w:ind w:left="144" w:right="566"/>
              <w:rPr>
                <w:rStyle w:val="normaltextrun"/>
                <w:bCs/>
                <w:sz w:val="24"/>
                <w:szCs w:val="24"/>
                <w:shd w:val="clear" w:color="auto" w:fill="FFFFFF"/>
              </w:rPr>
            </w:pPr>
            <w:r>
              <w:rPr>
                <w:rStyle w:val="normaltextrun"/>
                <w:bCs/>
                <w:sz w:val="24"/>
                <w:szCs w:val="24"/>
                <w:shd w:val="clear" w:color="auto" w:fill="FFFFFF"/>
              </w:rPr>
              <w:t>There was discussion around the status of these actions and Committee were assured by updates provided.</w:t>
            </w:r>
          </w:p>
          <w:p w14:paraId="5ACE69DB" w14:textId="1EA2626C" w:rsidR="00EA1562" w:rsidRPr="00353A8F" w:rsidRDefault="00434BB5" w:rsidP="00BB06FD">
            <w:pPr>
              <w:pStyle w:val="TableParagraph"/>
              <w:spacing w:before="120" w:after="120"/>
              <w:ind w:left="144" w:right="566"/>
              <w:rPr>
                <w:b/>
                <w:sz w:val="24"/>
                <w:szCs w:val="24"/>
                <w:shd w:val="clear" w:color="auto" w:fill="FFFFFF"/>
              </w:rPr>
            </w:pPr>
            <w:r>
              <w:rPr>
                <w:rStyle w:val="normaltextrun"/>
                <w:b/>
                <w:sz w:val="24"/>
                <w:szCs w:val="24"/>
                <w:shd w:val="clear" w:color="auto" w:fill="FFFFFF"/>
              </w:rPr>
              <w:t>Recommendation</w:t>
            </w:r>
            <w:r w:rsidRPr="00435A1F">
              <w:rPr>
                <w:rStyle w:val="normaltextrun"/>
                <w:bCs/>
                <w:sz w:val="24"/>
                <w:szCs w:val="24"/>
                <w:shd w:val="clear" w:color="auto" w:fill="FFFFFF"/>
              </w:rPr>
              <w:t>: Members of the IJB Audit and Assurance Committee were asked to note this report for assurance.  Members</w:t>
            </w:r>
            <w:r w:rsidR="00BB06FD">
              <w:rPr>
                <w:rStyle w:val="normaltextrun"/>
                <w:bCs/>
                <w:sz w:val="24"/>
                <w:szCs w:val="24"/>
                <w:shd w:val="clear" w:color="auto" w:fill="FFFFFF"/>
              </w:rPr>
              <w:t xml:space="preserve">. </w:t>
            </w:r>
            <w:r w:rsidRPr="00435A1F">
              <w:rPr>
                <w:rStyle w:val="normaltextrun"/>
                <w:bCs/>
                <w:sz w:val="24"/>
                <w:szCs w:val="24"/>
                <w:shd w:val="clear" w:color="auto" w:fill="FFFFFF"/>
              </w:rPr>
              <w:t xml:space="preserve"> </w:t>
            </w:r>
            <w:r w:rsidR="00435A1F">
              <w:rPr>
                <w:rStyle w:val="normaltextrun"/>
                <w:bCs/>
                <w:sz w:val="24"/>
                <w:szCs w:val="24"/>
                <w:shd w:val="clear" w:color="auto" w:fill="FFFFFF"/>
              </w:rPr>
              <w:t xml:space="preserve"> </w:t>
            </w:r>
            <w:r w:rsidR="00435A1F" w:rsidRPr="00435A1F">
              <w:rPr>
                <w:rStyle w:val="normaltextrun"/>
                <w:bCs/>
                <w:sz w:val="24"/>
                <w:szCs w:val="24"/>
                <w:shd w:val="clear" w:color="auto" w:fill="FFFFFF"/>
              </w:rPr>
              <w:t xml:space="preserve"> </w:t>
            </w:r>
            <w:r w:rsidR="00BB06FD">
              <w:rPr>
                <w:rStyle w:val="normaltextrun"/>
                <w:bCs/>
                <w:sz w:val="24"/>
                <w:szCs w:val="24"/>
                <w:shd w:val="clear" w:color="auto" w:fill="FFFFFF"/>
              </w:rPr>
              <w:t>N</w:t>
            </w:r>
            <w:r w:rsidR="00435A1F" w:rsidRPr="00435A1F">
              <w:rPr>
                <w:rStyle w:val="normaltextrun"/>
                <w:bCs/>
                <w:sz w:val="24"/>
                <w:szCs w:val="24"/>
                <w:shd w:val="clear" w:color="auto" w:fill="FFFFFF"/>
              </w:rPr>
              <w:t xml:space="preserve">oted </w:t>
            </w:r>
            <w:r w:rsidR="00435A1F">
              <w:rPr>
                <w:rStyle w:val="normaltextrun"/>
                <w:bCs/>
                <w:sz w:val="24"/>
                <w:szCs w:val="24"/>
                <w:shd w:val="clear" w:color="auto" w:fill="FFFFFF"/>
              </w:rPr>
              <w:t>and assured.</w:t>
            </w:r>
            <w:r w:rsidR="00435A1F">
              <w:rPr>
                <w:rStyle w:val="normaltextrun"/>
                <w:b/>
                <w:sz w:val="24"/>
                <w:szCs w:val="24"/>
                <w:shd w:val="clear" w:color="auto" w:fill="FFFFFF"/>
              </w:rPr>
              <w:t xml:space="preserve"> </w:t>
            </w:r>
            <w:r w:rsidR="00C2101A">
              <w:rPr>
                <w:rStyle w:val="normaltextrun"/>
                <w:bCs/>
                <w:color w:val="1F497D" w:themeColor="text2"/>
                <w:sz w:val="24"/>
                <w:szCs w:val="24"/>
                <w:shd w:val="clear" w:color="auto" w:fill="FFFFFF"/>
              </w:rPr>
              <w:t xml:space="preserve"> </w:t>
            </w:r>
            <w:r w:rsidR="00BB3661">
              <w:rPr>
                <w:rStyle w:val="normaltextrun"/>
                <w:b/>
                <w:color w:val="1F497D" w:themeColor="text2"/>
                <w:sz w:val="24"/>
                <w:szCs w:val="24"/>
                <w:shd w:val="clear" w:color="auto" w:fill="FFFFFF"/>
              </w:rPr>
              <w:t xml:space="preserve"> </w:t>
            </w:r>
          </w:p>
        </w:tc>
        <w:tc>
          <w:tcPr>
            <w:tcW w:w="1417" w:type="dxa"/>
            <w:vAlign w:val="center"/>
          </w:tcPr>
          <w:p w14:paraId="3BBFDF62" w14:textId="77777777" w:rsidR="00EA1562" w:rsidRDefault="00EA1562" w:rsidP="002C34B9">
            <w:pPr>
              <w:pStyle w:val="TableParagraph"/>
              <w:spacing w:before="120" w:after="120"/>
              <w:rPr>
                <w:b/>
                <w:bCs/>
                <w:color w:val="000000" w:themeColor="text1"/>
                <w:sz w:val="24"/>
                <w:szCs w:val="24"/>
              </w:rPr>
            </w:pPr>
          </w:p>
          <w:p w14:paraId="4AE990DC" w14:textId="77777777" w:rsidR="00EA1562" w:rsidRDefault="00EA1562" w:rsidP="002C34B9">
            <w:pPr>
              <w:pStyle w:val="TableParagraph"/>
              <w:spacing w:before="120" w:after="120"/>
              <w:rPr>
                <w:b/>
                <w:bCs/>
                <w:color w:val="000000" w:themeColor="text1"/>
                <w:sz w:val="24"/>
                <w:szCs w:val="24"/>
              </w:rPr>
            </w:pPr>
          </w:p>
          <w:p w14:paraId="7D673517" w14:textId="77777777" w:rsidR="00EA1562" w:rsidRDefault="00EA1562" w:rsidP="002C34B9">
            <w:pPr>
              <w:pStyle w:val="TableParagraph"/>
              <w:spacing w:before="120" w:after="120"/>
              <w:rPr>
                <w:b/>
                <w:bCs/>
                <w:color w:val="000000" w:themeColor="text1"/>
                <w:sz w:val="24"/>
                <w:szCs w:val="24"/>
              </w:rPr>
            </w:pPr>
          </w:p>
          <w:p w14:paraId="7B6CA624" w14:textId="77777777" w:rsidR="00EA1562" w:rsidRDefault="00EA1562" w:rsidP="002C34B9">
            <w:pPr>
              <w:pStyle w:val="TableParagraph"/>
              <w:spacing w:before="120" w:after="120"/>
              <w:rPr>
                <w:b/>
                <w:bCs/>
                <w:color w:val="000000" w:themeColor="text1"/>
                <w:sz w:val="24"/>
                <w:szCs w:val="24"/>
              </w:rPr>
            </w:pPr>
          </w:p>
          <w:p w14:paraId="122EBDC6" w14:textId="77777777" w:rsidR="00EA1562" w:rsidRDefault="00EA1562" w:rsidP="002C34B9">
            <w:pPr>
              <w:pStyle w:val="TableParagraph"/>
              <w:spacing w:before="120" w:after="120"/>
              <w:rPr>
                <w:b/>
                <w:bCs/>
                <w:color w:val="000000" w:themeColor="text1"/>
                <w:sz w:val="24"/>
                <w:szCs w:val="24"/>
              </w:rPr>
            </w:pPr>
          </w:p>
          <w:p w14:paraId="263310CD" w14:textId="77777777" w:rsidR="00EA1562" w:rsidRDefault="00EA1562" w:rsidP="002C34B9">
            <w:pPr>
              <w:pStyle w:val="TableParagraph"/>
              <w:spacing w:before="120" w:after="120"/>
              <w:rPr>
                <w:b/>
                <w:bCs/>
                <w:color w:val="000000" w:themeColor="text1"/>
                <w:sz w:val="24"/>
                <w:szCs w:val="24"/>
              </w:rPr>
            </w:pPr>
          </w:p>
          <w:p w14:paraId="101840F9" w14:textId="77777777" w:rsidR="00EA1562" w:rsidRDefault="00EA1562" w:rsidP="002C34B9">
            <w:pPr>
              <w:pStyle w:val="TableParagraph"/>
              <w:spacing w:before="120" w:after="120"/>
              <w:rPr>
                <w:b/>
                <w:bCs/>
                <w:color w:val="000000" w:themeColor="text1"/>
                <w:sz w:val="24"/>
                <w:szCs w:val="24"/>
              </w:rPr>
            </w:pPr>
          </w:p>
          <w:p w14:paraId="0D81424A" w14:textId="77777777" w:rsidR="00EA1562" w:rsidRDefault="00EA1562" w:rsidP="002C34B9">
            <w:pPr>
              <w:pStyle w:val="TableParagraph"/>
              <w:spacing w:before="120" w:after="120"/>
              <w:rPr>
                <w:b/>
                <w:bCs/>
                <w:color w:val="000000" w:themeColor="text1"/>
                <w:sz w:val="24"/>
                <w:szCs w:val="24"/>
              </w:rPr>
            </w:pPr>
          </w:p>
          <w:p w14:paraId="32D8BC58" w14:textId="77777777" w:rsidR="00EA1562" w:rsidRDefault="00EA1562" w:rsidP="002C34B9">
            <w:pPr>
              <w:pStyle w:val="TableParagraph"/>
              <w:spacing w:before="120" w:after="120"/>
              <w:rPr>
                <w:b/>
                <w:bCs/>
                <w:color w:val="000000" w:themeColor="text1"/>
                <w:sz w:val="24"/>
                <w:szCs w:val="24"/>
              </w:rPr>
            </w:pPr>
          </w:p>
          <w:p w14:paraId="3FBE3CEF" w14:textId="77777777" w:rsidR="00EA1562" w:rsidRDefault="00EA1562" w:rsidP="002C34B9">
            <w:pPr>
              <w:pStyle w:val="TableParagraph"/>
              <w:spacing w:before="120" w:after="120"/>
              <w:rPr>
                <w:b/>
                <w:bCs/>
                <w:color w:val="000000" w:themeColor="text1"/>
                <w:sz w:val="24"/>
                <w:szCs w:val="24"/>
              </w:rPr>
            </w:pPr>
          </w:p>
          <w:p w14:paraId="003462D0" w14:textId="77777777" w:rsidR="00EA1562" w:rsidRDefault="00EA1562" w:rsidP="002C34B9">
            <w:pPr>
              <w:pStyle w:val="TableParagraph"/>
              <w:spacing w:before="120" w:after="120"/>
              <w:rPr>
                <w:b/>
                <w:bCs/>
                <w:color w:val="000000" w:themeColor="text1"/>
                <w:sz w:val="24"/>
                <w:szCs w:val="24"/>
              </w:rPr>
            </w:pPr>
          </w:p>
          <w:p w14:paraId="74BF6BB3" w14:textId="77777777" w:rsidR="00EA1562" w:rsidRDefault="00EA1562" w:rsidP="002C34B9">
            <w:pPr>
              <w:pStyle w:val="TableParagraph"/>
              <w:spacing w:before="120" w:after="120"/>
              <w:rPr>
                <w:b/>
                <w:bCs/>
                <w:color w:val="000000" w:themeColor="text1"/>
                <w:sz w:val="24"/>
                <w:szCs w:val="24"/>
              </w:rPr>
            </w:pPr>
          </w:p>
          <w:p w14:paraId="669035C7" w14:textId="69D8A109" w:rsidR="00EA1562" w:rsidRPr="00560CFC" w:rsidRDefault="00EA1562" w:rsidP="002C34B9">
            <w:pPr>
              <w:pStyle w:val="TableParagraph"/>
              <w:spacing w:before="120" w:after="120"/>
              <w:rPr>
                <w:b/>
                <w:bCs/>
                <w:color w:val="000000" w:themeColor="text1"/>
                <w:sz w:val="24"/>
                <w:szCs w:val="24"/>
              </w:rPr>
            </w:pPr>
          </w:p>
        </w:tc>
      </w:tr>
      <w:tr w:rsidR="00EA1562" w:rsidRPr="00560CFC" w14:paraId="2BA92C41" w14:textId="77777777" w:rsidTr="00636AB4">
        <w:trPr>
          <w:trHeight w:val="558"/>
        </w:trPr>
        <w:tc>
          <w:tcPr>
            <w:tcW w:w="1014" w:type="dxa"/>
          </w:tcPr>
          <w:p w14:paraId="5A6EEC43" w14:textId="77777777" w:rsidR="00EA1562" w:rsidRPr="005A2DA5" w:rsidRDefault="00EA1562" w:rsidP="002C34B9">
            <w:pPr>
              <w:pStyle w:val="TableParagraph"/>
              <w:spacing w:before="120" w:after="120"/>
              <w:ind w:left="105"/>
              <w:rPr>
                <w:rStyle w:val="normaltextrun"/>
                <w:b/>
                <w:bCs/>
                <w:color w:val="000000"/>
                <w:sz w:val="24"/>
                <w:szCs w:val="24"/>
                <w:shd w:val="clear" w:color="auto" w:fill="FFFFFF"/>
              </w:rPr>
            </w:pPr>
            <w:r w:rsidRPr="005A2DA5">
              <w:rPr>
                <w:rStyle w:val="normaltextrun"/>
                <w:b/>
                <w:bCs/>
                <w:color w:val="000000"/>
                <w:sz w:val="24"/>
                <w:szCs w:val="24"/>
                <w:shd w:val="clear" w:color="auto" w:fill="FFFFFF"/>
              </w:rPr>
              <w:lastRenderedPageBreak/>
              <w:t>8</w:t>
            </w:r>
            <w:r>
              <w:rPr>
                <w:rStyle w:val="normaltextrun"/>
                <w:b/>
                <w:bCs/>
                <w:color w:val="000000"/>
                <w:sz w:val="24"/>
                <w:szCs w:val="24"/>
                <w:shd w:val="clear" w:color="auto" w:fill="FFFFFF"/>
              </w:rPr>
              <w:t>.</w:t>
            </w:r>
          </w:p>
        </w:tc>
        <w:tc>
          <w:tcPr>
            <w:tcW w:w="7797" w:type="dxa"/>
          </w:tcPr>
          <w:p w14:paraId="7855F4BC" w14:textId="4B6A0B54" w:rsidR="00165AC8" w:rsidRPr="00435A1F" w:rsidRDefault="00165AC8" w:rsidP="0088726E">
            <w:pPr>
              <w:pStyle w:val="TableParagraph"/>
              <w:spacing w:before="120" w:after="120"/>
              <w:ind w:left="107" w:right="566"/>
              <w:rPr>
                <w:rStyle w:val="normaltextrun"/>
                <w:b/>
                <w:sz w:val="24"/>
                <w:szCs w:val="24"/>
                <w:shd w:val="clear" w:color="auto" w:fill="FFFFFF"/>
              </w:rPr>
            </w:pPr>
            <w:r w:rsidRPr="00435A1F">
              <w:rPr>
                <w:rStyle w:val="normaltextrun"/>
                <w:b/>
                <w:sz w:val="24"/>
                <w:szCs w:val="24"/>
                <w:shd w:val="clear" w:color="auto" w:fill="FFFFFF"/>
              </w:rPr>
              <w:t xml:space="preserve">NHS </w:t>
            </w:r>
            <w:r w:rsidR="00435A1F" w:rsidRPr="00435A1F">
              <w:rPr>
                <w:rStyle w:val="normaltextrun"/>
                <w:b/>
                <w:sz w:val="24"/>
                <w:szCs w:val="24"/>
                <w:shd w:val="clear" w:color="auto" w:fill="FFFFFF"/>
              </w:rPr>
              <w:t xml:space="preserve">FIFE </w:t>
            </w:r>
            <w:r w:rsidRPr="00435A1F">
              <w:rPr>
                <w:rStyle w:val="normaltextrun"/>
                <w:b/>
                <w:sz w:val="24"/>
                <w:szCs w:val="24"/>
                <w:shd w:val="clear" w:color="auto" w:fill="FFFFFF"/>
              </w:rPr>
              <w:t xml:space="preserve">ANNUAL GOVERNANCE </w:t>
            </w:r>
            <w:r w:rsidR="0076197F" w:rsidRPr="00435A1F">
              <w:rPr>
                <w:rStyle w:val="normaltextrun"/>
                <w:b/>
                <w:sz w:val="24"/>
                <w:szCs w:val="24"/>
                <w:shd w:val="clear" w:color="auto" w:fill="FFFFFF"/>
              </w:rPr>
              <w:t>STATEMENT (for noting)</w:t>
            </w:r>
          </w:p>
          <w:p w14:paraId="19B3663A" w14:textId="77777777" w:rsidR="00435A1F" w:rsidRPr="007A57F0" w:rsidRDefault="00435A1F" w:rsidP="0088726E">
            <w:pPr>
              <w:pStyle w:val="TableParagraph"/>
              <w:spacing w:before="120" w:after="120"/>
              <w:ind w:left="107" w:right="566"/>
              <w:rPr>
                <w:rStyle w:val="normaltextrun"/>
                <w:bCs/>
                <w:sz w:val="24"/>
                <w:szCs w:val="24"/>
                <w:shd w:val="clear" w:color="auto" w:fill="FFFFFF"/>
              </w:rPr>
            </w:pPr>
            <w:r w:rsidRPr="007A57F0">
              <w:rPr>
                <w:rStyle w:val="normaltextrun"/>
                <w:bCs/>
                <w:sz w:val="24"/>
                <w:szCs w:val="24"/>
                <w:shd w:val="clear" w:color="auto" w:fill="FFFFFF"/>
              </w:rPr>
              <w:t>Audrey Valente presented this report for noting. This is the first time this report has been presented to the Audit and Assurance Committee.</w:t>
            </w:r>
          </w:p>
          <w:p w14:paraId="6FAA441B" w14:textId="7283A717" w:rsidR="00435A1F" w:rsidRPr="007A57F0" w:rsidRDefault="00435A1F" w:rsidP="0088726E">
            <w:pPr>
              <w:pStyle w:val="TableParagraph"/>
              <w:spacing w:before="120" w:after="120"/>
              <w:ind w:left="107" w:right="566"/>
              <w:rPr>
                <w:rStyle w:val="normaltextrun"/>
                <w:bCs/>
                <w:sz w:val="24"/>
                <w:szCs w:val="24"/>
                <w:shd w:val="clear" w:color="auto" w:fill="FFFFFF"/>
              </w:rPr>
            </w:pPr>
            <w:r w:rsidRPr="007A57F0">
              <w:rPr>
                <w:rStyle w:val="normaltextrun"/>
                <w:bCs/>
                <w:sz w:val="24"/>
                <w:szCs w:val="24"/>
                <w:shd w:val="clear" w:color="auto" w:fill="FFFFFF"/>
              </w:rPr>
              <w:t xml:space="preserve">The report was presented on a recommendation from Jocelyn Lyall and her team to have a reciprocal reporting process between both partners in the IJB and to provide assurance to one another through this process. </w:t>
            </w:r>
          </w:p>
          <w:p w14:paraId="71C617C1" w14:textId="64D961D2" w:rsidR="00435A1F" w:rsidRPr="007A57F0" w:rsidRDefault="00435A1F" w:rsidP="0088726E">
            <w:pPr>
              <w:pStyle w:val="TableParagraph"/>
              <w:spacing w:before="120" w:after="120"/>
              <w:ind w:left="107" w:right="566"/>
              <w:rPr>
                <w:rStyle w:val="normaltextrun"/>
                <w:bCs/>
                <w:sz w:val="24"/>
                <w:szCs w:val="24"/>
                <w:shd w:val="clear" w:color="auto" w:fill="FFFFFF"/>
              </w:rPr>
            </w:pPr>
            <w:r w:rsidRPr="007A57F0">
              <w:rPr>
                <w:rStyle w:val="normaltextrun"/>
                <w:bCs/>
                <w:sz w:val="24"/>
                <w:szCs w:val="24"/>
                <w:shd w:val="clear" w:color="auto" w:fill="FFFFFF"/>
              </w:rPr>
              <w:t xml:space="preserve">This report provided significant assurance by NHS Fife that </w:t>
            </w:r>
            <w:r w:rsidR="00BB06FD">
              <w:rPr>
                <w:rStyle w:val="normaltextrun"/>
                <w:bCs/>
                <w:sz w:val="24"/>
                <w:szCs w:val="24"/>
                <w:shd w:val="clear" w:color="auto" w:fill="FFFFFF"/>
              </w:rPr>
              <w:t>t</w:t>
            </w:r>
            <w:r w:rsidRPr="007A57F0">
              <w:rPr>
                <w:rStyle w:val="normaltextrun"/>
                <w:bCs/>
                <w:sz w:val="24"/>
                <w:szCs w:val="24"/>
                <w:shd w:val="clear" w:color="auto" w:fill="FFFFFF"/>
              </w:rPr>
              <w:t xml:space="preserve">here were no material governance, risk or internal control weakness and was presented </w:t>
            </w:r>
            <w:r w:rsidR="00BB06FD">
              <w:rPr>
                <w:rStyle w:val="normaltextrun"/>
                <w:bCs/>
                <w:sz w:val="24"/>
                <w:szCs w:val="24"/>
                <w:shd w:val="clear" w:color="auto" w:fill="FFFFFF"/>
              </w:rPr>
              <w:t xml:space="preserve">to this Committee </w:t>
            </w:r>
            <w:r w:rsidRPr="007A57F0">
              <w:rPr>
                <w:rStyle w:val="normaltextrun"/>
                <w:bCs/>
                <w:sz w:val="24"/>
                <w:szCs w:val="24"/>
                <w:shd w:val="clear" w:color="auto" w:fill="FFFFFF"/>
              </w:rPr>
              <w:t xml:space="preserve">just for information. </w:t>
            </w:r>
          </w:p>
          <w:p w14:paraId="56DA2FA1" w14:textId="6565A16F" w:rsidR="00EA1562" w:rsidRPr="009B06DD" w:rsidRDefault="007A57F0" w:rsidP="00BB06FD">
            <w:pPr>
              <w:pStyle w:val="TableParagraph"/>
              <w:spacing w:before="120" w:after="120"/>
              <w:ind w:left="107" w:right="566"/>
              <w:rPr>
                <w:rStyle w:val="normaltextrun"/>
                <w:b/>
                <w:bCs/>
                <w:color w:val="000000" w:themeColor="text1"/>
                <w:sz w:val="24"/>
                <w:szCs w:val="24"/>
                <w:shd w:val="clear" w:color="auto" w:fill="FFFFFF"/>
              </w:rPr>
            </w:pPr>
            <w:r w:rsidRPr="007A57F0">
              <w:rPr>
                <w:rStyle w:val="normaltextrun"/>
                <w:b/>
                <w:sz w:val="24"/>
                <w:szCs w:val="24"/>
                <w:shd w:val="clear" w:color="auto" w:fill="FFFFFF"/>
              </w:rPr>
              <w:t>Recommendation</w:t>
            </w:r>
            <w:r>
              <w:rPr>
                <w:rStyle w:val="normaltextrun"/>
                <w:bCs/>
                <w:color w:val="1F497D" w:themeColor="text2"/>
                <w:sz w:val="24"/>
                <w:szCs w:val="24"/>
                <w:shd w:val="clear" w:color="auto" w:fill="FFFFFF"/>
              </w:rPr>
              <w:t xml:space="preserve">: </w:t>
            </w:r>
            <w:r>
              <w:rPr>
                <w:bCs/>
                <w:sz w:val="24"/>
                <w:szCs w:val="24"/>
              </w:rPr>
              <w:t>Members of the IJB Audit and Assurance Committee were invited to take significant assurance from the summary on the internal control environment within NHS Fife over the course of the past year and note there are no disclosures detailed within the Governance Statement that impact upon the expected standards of good governance, risk management or control.  Members were assured and noted the report.</w:t>
            </w:r>
            <w:r w:rsidR="00435A1F">
              <w:rPr>
                <w:rStyle w:val="normaltextrun"/>
                <w:b/>
                <w:color w:val="1F497D" w:themeColor="text2"/>
                <w:sz w:val="24"/>
                <w:szCs w:val="24"/>
                <w:shd w:val="clear" w:color="auto" w:fill="FFFFFF"/>
              </w:rPr>
              <w:t xml:space="preserve"> </w:t>
            </w:r>
          </w:p>
        </w:tc>
        <w:tc>
          <w:tcPr>
            <w:tcW w:w="1417" w:type="dxa"/>
          </w:tcPr>
          <w:p w14:paraId="0B62156C" w14:textId="77777777" w:rsidR="00EA1562" w:rsidRDefault="00EA1562" w:rsidP="002C34B9">
            <w:pPr>
              <w:pStyle w:val="TableParagraph"/>
              <w:spacing w:before="120" w:after="120"/>
              <w:rPr>
                <w:b/>
                <w:sz w:val="24"/>
                <w:szCs w:val="24"/>
              </w:rPr>
            </w:pPr>
          </w:p>
          <w:p w14:paraId="4CDC9338" w14:textId="77777777" w:rsidR="00EA1562" w:rsidRDefault="00EA1562" w:rsidP="002C34B9">
            <w:pPr>
              <w:pStyle w:val="TableParagraph"/>
              <w:spacing w:before="120" w:after="120"/>
              <w:rPr>
                <w:b/>
                <w:sz w:val="24"/>
                <w:szCs w:val="24"/>
              </w:rPr>
            </w:pPr>
          </w:p>
          <w:p w14:paraId="4508B405" w14:textId="77777777" w:rsidR="00EA1562" w:rsidRDefault="00EA1562" w:rsidP="002C34B9">
            <w:pPr>
              <w:pStyle w:val="TableParagraph"/>
              <w:spacing w:before="120" w:after="120"/>
              <w:rPr>
                <w:b/>
                <w:sz w:val="24"/>
                <w:szCs w:val="24"/>
              </w:rPr>
            </w:pPr>
          </w:p>
          <w:p w14:paraId="79EEF423" w14:textId="77777777" w:rsidR="00EA1562" w:rsidRDefault="00EA1562" w:rsidP="002C34B9">
            <w:pPr>
              <w:pStyle w:val="TableParagraph"/>
              <w:spacing w:before="120" w:after="120"/>
              <w:rPr>
                <w:b/>
                <w:sz w:val="24"/>
                <w:szCs w:val="24"/>
              </w:rPr>
            </w:pPr>
          </w:p>
          <w:p w14:paraId="5F18D820" w14:textId="77777777" w:rsidR="00EA1562" w:rsidRDefault="00EA1562" w:rsidP="002C34B9">
            <w:pPr>
              <w:pStyle w:val="TableParagraph"/>
              <w:spacing w:before="120" w:after="120"/>
              <w:rPr>
                <w:b/>
                <w:sz w:val="24"/>
                <w:szCs w:val="24"/>
              </w:rPr>
            </w:pPr>
          </w:p>
          <w:p w14:paraId="572835BD" w14:textId="77777777" w:rsidR="00EA1562" w:rsidRDefault="00EA1562" w:rsidP="002C34B9">
            <w:pPr>
              <w:pStyle w:val="TableParagraph"/>
              <w:spacing w:before="120" w:after="120"/>
              <w:rPr>
                <w:b/>
                <w:sz w:val="24"/>
                <w:szCs w:val="24"/>
              </w:rPr>
            </w:pPr>
            <w:r>
              <w:rPr>
                <w:b/>
                <w:sz w:val="24"/>
                <w:szCs w:val="24"/>
              </w:rPr>
              <w:t xml:space="preserve"> </w:t>
            </w:r>
          </w:p>
          <w:p w14:paraId="3CA28600" w14:textId="77777777" w:rsidR="00EA1562" w:rsidRDefault="00EA1562" w:rsidP="002C34B9">
            <w:pPr>
              <w:pStyle w:val="TableParagraph"/>
              <w:spacing w:before="120" w:after="120"/>
              <w:rPr>
                <w:b/>
                <w:sz w:val="24"/>
                <w:szCs w:val="24"/>
              </w:rPr>
            </w:pPr>
          </w:p>
          <w:p w14:paraId="41FB8EE2" w14:textId="77777777" w:rsidR="00EA1562" w:rsidRDefault="00EA1562" w:rsidP="002C34B9">
            <w:pPr>
              <w:pStyle w:val="TableParagraph"/>
              <w:spacing w:before="120" w:after="120"/>
              <w:rPr>
                <w:b/>
                <w:sz w:val="24"/>
                <w:szCs w:val="24"/>
              </w:rPr>
            </w:pPr>
          </w:p>
          <w:p w14:paraId="6AA5489E" w14:textId="77777777" w:rsidR="00EA1562" w:rsidRDefault="00EA1562" w:rsidP="002C34B9">
            <w:pPr>
              <w:pStyle w:val="TableParagraph"/>
              <w:spacing w:before="120" w:after="120"/>
              <w:rPr>
                <w:b/>
                <w:sz w:val="24"/>
                <w:szCs w:val="24"/>
              </w:rPr>
            </w:pPr>
          </w:p>
          <w:p w14:paraId="61DFD167" w14:textId="77777777" w:rsidR="00EA1562" w:rsidRDefault="00EA1562" w:rsidP="002C34B9">
            <w:pPr>
              <w:pStyle w:val="TableParagraph"/>
              <w:spacing w:before="120" w:after="120"/>
              <w:rPr>
                <w:b/>
                <w:sz w:val="24"/>
                <w:szCs w:val="24"/>
              </w:rPr>
            </w:pPr>
          </w:p>
          <w:p w14:paraId="2FC4CAE9" w14:textId="05442F64" w:rsidR="00EA1562" w:rsidRDefault="00EA1562" w:rsidP="002C34B9">
            <w:pPr>
              <w:pStyle w:val="TableParagraph"/>
              <w:spacing w:before="120" w:after="120"/>
              <w:rPr>
                <w:b/>
                <w:sz w:val="24"/>
                <w:szCs w:val="24"/>
              </w:rPr>
            </w:pPr>
          </w:p>
        </w:tc>
      </w:tr>
      <w:tr w:rsidR="00EA1562" w:rsidRPr="00560CFC" w14:paraId="78116B34" w14:textId="77777777" w:rsidTr="00636AB4">
        <w:trPr>
          <w:trHeight w:val="558"/>
        </w:trPr>
        <w:tc>
          <w:tcPr>
            <w:tcW w:w="1014" w:type="dxa"/>
          </w:tcPr>
          <w:p w14:paraId="2B63EB06" w14:textId="32FCB0F3" w:rsidR="00EA1562" w:rsidRDefault="00B93864" w:rsidP="002C34B9">
            <w:pPr>
              <w:pStyle w:val="TableParagraph"/>
              <w:spacing w:before="120" w:after="120"/>
              <w:ind w:left="105"/>
              <w:rPr>
                <w:rStyle w:val="normaltextrun"/>
                <w:b/>
                <w:bCs/>
                <w:color w:val="000000"/>
                <w:sz w:val="24"/>
                <w:szCs w:val="24"/>
                <w:shd w:val="clear" w:color="auto" w:fill="FFFFFF"/>
              </w:rPr>
            </w:pPr>
            <w:r>
              <w:rPr>
                <w:rStyle w:val="normaltextrun"/>
                <w:b/>
                <w:bCs/>
                <w:color w:val="000000"/>
                <w:sz w:val="24"/>
                <w:szCs w:val="24"/>
                <w:shd w:val="clear" w:color="auto" w:fill="FFFFFF"/>
              </w:rPr>
              <w:t>9</w:t>
            </w:r>
            <w:r w:rsidR="00EA1562">
              <w:rPr>
                <w:rStyle w:val="normaltextrun"/>
                <w:b/>
                <w:bCs/>
                <w:color w:val="000000"/>
                <w:sz w:val="24"/>
                <w:szCs w:val="24"/>
                <w:shd w:val="clear" w:color="auto" w:fill="FFFFFF"/>
              </w:rPr>
              <w:t>.</w:t>
            </w:r>
          </w:p>
        </w:tc>
        <w:tc>
          <w:tcPr>
            <w:tcW w:w="7797" w:type="dxa"/>
          </w:tcPr>
          <w:p w14:paraId="6021B46C" w14:textId="708F3BFF" w:rsidR="00573C22" w:rsidRDefault="00573C22" w:rsidP="006F53D8">
            <w:pPr>
              <w:pStyle w:val="TableParagraph"/>
              <w:spacing w:before="120" w:after="120"/>
              <w:ind w:left="107" w:right="566"/>
              <w:rPr>
                <w:rStyle w:val="normaltextrun"/>
                <w:b/>
                <w:bCs/>
                <w:sz w:val="24"/>
                <w:szCs w:val="24"/>
                <w:shd w:val="clear" w:color="auto" w:fill="FFFFFF"/>
              </w:rPr>
            </w:pPr>
            <w:r w:rsidRPr="007A57F0">
              <w:rPr>
                <w:rStyle w:val="normaltextrun"/>
                <w:b/>
                <w:bCs/>
                <w:sz w:val="24"/>
                <w:szCs w:val="24"/>
                <w:shd w:val="clear" w:color="auto" w:fill="FFFFFF"/>
              </w:rPr>
              <w:t>IJB RISK REGISTER</w:t>
            </w:r>
          </w:p>
          <w:p w14:paraId="348628DC" w14:textId="42B4765E" w:rsidR="00B20082" w:rsidRPr="00B20082" w:rsidRDefault="00B20082" w:rsidP="006F53D8">
            <w:pPr>
              <w:pStyle w:val="TableParagraph"/>
              <w:spacing w:before="120" w:after="120"/>
              <w:ind w:left="107" w:right="566"/>
              <w:rPr>
                <w:rStyle w:val="normaltextrun"/>
                <w:sz w:val="24"/>
                <w:szCs w:val="24"/>
                <w:shd w:val="clear" w:color="auto" w:fill="FFFFFF"/>
              </w:rPr>
            </w:pPr>
            <w:r w:rsidRPr="00B20082">
              <w:rPr>
                <w:rStyle w:val="normaltextrun"/>
                <w:sz w:val="24"/>
                <w:szCs w:val="24"/>
                <w:shd w:val="clear" w:color="auto" w:fill="FFFFFF"/>
              </w:rPr>
              <w:t xml:space="preserve">Aril Sweeney presented this report to the Committee for assurance and discussion.  </w:t>
            </w:r>
          </w:p>
          <w:p w14:paraId="16082E52" w14:textId="1DB35A10" w:rsidR="00B20082" w:rsidRPr="00B20082" w:rsidRDefault="00B20082" w:rsidP="006F53D8">
            <w:pPr>
              <w:pStyle w:val="TableParagraph"/>
              <w:spacing w:before="120" w:after="120"/>
              <w:ind w:left="107" w:right="566"/>
              <w:rPr>
                <w:rStyle w:val="normaltextrun"/>
                <w:sz w:val="24"/>
                <w:szCs w:val="24"/>
                <w:shd w:val="clear" w:color="auto" w:fill="FFFFFF"/>
              </w:rPr>
            </w:pPr>
            <w:r w:rsidRPr="00B20082">
              <w:rPr>
                <w:rStyle w:val="normaltextrun"/>
                <w:sz w:val="24"/>
                <w:szCs w:val="24"/>
                <w:shd w:val="clear" w:color="auto" w:fill="FFFFFF"/>
              </w:rPr>
              <w:t>Avril advised this report was last presented in May 2025</w:t>
            </w:r>
            <w:r>
              <w:rPr>
                <w:rStyle w:val="normaltextrun"/>
                <w:sz w:val="24"/>
                <w:szCs w:val="24"/>
                <w:shd w:val="clear" w:color="auto" w:fill="FFFFFF"/>
              </w:rPr>
              <w:t xml:space="preserve"> to this Committee. Risks that have most recently been reviewed in August with specific consideration given to the risk descriptions following comments that were made at the IJB in May.</w:t>
            </w:r>
          </w:p>
          <w:p w14:paraId="65E24FE8" w14:textId="2171C013" w:rsidR="00B20082" w:rsidRDefault="00B20082" w:rsidP="006F53D8">
            <w:pPr>
              <w:pStyle w:val="TableParagraph"/>
              <w:spacing w:before="120" w:after="120"/>
              <w:ind w:left="107" w:right="566"/>
              <w:rPr>
                <w:rStyle w:val="normaltextrun"/>
                <w:b/>
                <w:bCs/>
                <w:color w:val="1F497D" w:themeColor="text2"/>
                <w:sz w:val="24"/>
                <w:szCs w:val="24"/>
                <w:shd w:val="clear" w:color="auto" w:fill="FFFFFF"/>
              </w:rPr>
            </w:pPr>
            <w:r w:rsidRPr="00B20082">
              <w:rPr>
                <w:rStyle w:val="normaltextrun"/>
                <w:sz w:val="24"/>
                <w:szCs w:val="24"/>
                <w:shd w:val="clear" w:color="auto" w:fill="FFFFFF"/>
              </w:rPr>
              <w:t xml:space="preserve">The risk score for the resilience risk has reduced to the target level and that risk was recommended for closure to the </w:t>
            </w:r>
            <w:r>
              <w:rPr>
                <w:rStyle w:val="normaltextrun"/>
                <w:sz w:val="24"/>
                <w:szCs w:val="24"/>
                <w:shd w:val="clear" w:color="auto" w:fill="FFFFFF"/>
              </w:rPr>
              <w:t>Q</w:t>
            </w:r>
            <w:r w:rsidRPr="00B20082">
              <w:rPr>
                <w:rStyle w:val="normaltextrun"/>
                <w:sz w:val="24"/>
                <w:szCs w:val="24"/>
                <w:shd w:val="clear" w:color="auto" w:fill="FFFFFF"/>
              </w:rPr>
              <w:t xml:space="preserve">uality and </w:t>
            </w:r>
            <w:r>
              <w:rPr>
                <w:rStyle w:val="normaltextrun"/>
                <w:sz w:val="24"/>
                <w:szCs w:val="24"/>
                <w:shd w:val="clear" w:color="auto" w:fill="FFFFFF"/>
              </w:rPr>
              <w:t>C</w:t>
            </w:r>
            <w:r w:rsidRPr="00B20082">
              <w:rPr>
                <w:rStyle w:val="normaltextrun"/>
                <w:sz w:val="24"/>
                <w:szCs w:val="24"/>
                <w:shd w:val="clear" w:color="auto" w:fill="FFFFFF"/>
              </w:rPr>
              <w:t xml:space="preserve">ommunities </w:t>
            </w:r>
            <w:r>
              <w:rPr>
                <w:rStyle w:val="normaltextrun"/>
                <w:sz w:val="24"/>
                <w:szCs w:val="24"/>
                <w:shd w:val="clear" w:color="auto" w:fill="FFFFFF"/>
              </w:rPr>
              <w:t>C</w:t>
            </w:r>
            <w:r w:rsidRPr="00B20082">
              <w:rPr>
                <w:rStyle w:val="normaltextrun"/>
                <w:sz w:val="24"/>
                <w:szCs w:val="24"/>
                <w:shd w:val="clear" w:color="auto" w:fill="FFFFFF"/>
              </w:rPr>
              <w:t>ommittee on the 5</w:t>
            </w:r>
            <w:r>
              <w:rPr>
                <w:rStyle w:val="normaltextrun"/>
                <w:sz w:val="24"/>
                <w:szCs w:val="24"/>
                <w:shd w:val="clear" w:color="auto" w:fill="FFFFFF"/>
                <w:vertAlign w:val="superscript"/>
              </w:rPr>
              <w:t xml:space="preserve"> </w:t>
            </w:r>
            <w:r w:rsidRPr="00B20082">
              <w:rPr>
                <w:rStyle w:val="normaltextrun"/>
                <w:sz w:val="24"/>
                <w:szCs w:val="24"/>
                <w:shd w:val="clear" w:color="auto" w:fill="FFFFFF"/>
              </w:rPr>
              <w:t xml:space="preserve">September </w:t>
            </w:r>
            <w:r w:rsidR="00BB06FD">
              <w:rPr>
                <w:rStyle w:val="normaltextrun"/>
                <w:sz w:val="24"/>
                <w:szCs w:val="24"/>
                <w:shd w:val="clear" w:color="auto" w:fill="FFFFFF"/>
              </w:rPr>
              <w:t xml:space="preserve">2025 </w:t>
            </w:r>
            <w:r w:rsidRPr="00B20082">
              <w:rPr>
                <w:rStyle w:val="normaltextrun"/>
                <w:sz w:val="24"/>
                <w:szCs w:val="24"/>
                <w:shd w:val="clear" w:color="auto" w:fill="FFFFFF"/>
              </w:rPr>
              <w:t>and was approved</w:t>
            </w:r>
            <w:r>
              <w:rPr>
                <w:rStyle w:val="normaltextrun"/>
                <w:b/>
                <w:bCs/>
                <w:color w:val="1F497D" w:themeColor="text2"/>
                <w:sz w:val="24"/>
                <w:szCs w:val="24"/>
                <w:shd w:val="clear" w:color="auto" w:fill="FFFFFF"/>
              </w:rPr>
              <w:t>.</w:t>
            </w:r>
          </w:p>
          <w:p w14:paraId="6632FE14" w14:textId="4CF0219D" w:rsidR="00B20082" w:rsidRDefault="00B20082" w:rsidP="006F53D8">
            <w:pPr>
              <w:pStyle w:val="TableParagraph"/>
              <w:spacing w:before="120" w:after="120"/>
              <w:ind w:left="107" w:right="566"/>
              <w:rPr>
                <w:rStyle w:val="normaltextrun"/>
                <w:sz w:val="24"/>
                <w:szCs w:val="24"/>
                <w:shd w:val="clear" w:color="auto" w:fill="FFFFFF"/>
              </w:rPr>
            </w:pPr>
            <w:r w:rsidRPr="00B20082">
              <w:rPr>
                <w:rStyle w:val="normaltextrun"/>
                <w:sz w:val="24"/>
                <w:szCs w:val="24"/>
                <w:shd w:val="clear" w:color="auto" w:fill="FFFFFF"/>
              </w:rPr>
              <w:t xml:space="preserve">All other risk scores remain the same. 5 of the 6 high scoring risks have </w:t>
            </w:r>
            <w:r w:rsidR="000C60E8">
              <w:rPr>
                <w:rStyle w:val="normaltextrun"/>
                <w:sz w:val="24"/>
                <w:szCs w:val="24"/>
                <w:shd w:val="clear" w:color="auto" w:fill="FFFFFF"/>
              </w:rPr>
              <w:t xml:space="preserve">been </w:t>
            </w:r>
            <w:r w:rsidRPr="00B20082">
              <w:rPr>
                <w:rStyle w:val="normaltextrun"/>
                <w:sz w:val="24"/>
                <w:szCs w:val="24"/>
                <w:shd w:val="clear" w:color="auto" w:fill="FFFFFF"/>
              </w:rPr>
              <w:t>reviewed to reflect a more realistic score to March 2026</w:t>
            </w:r>
            <w:r w:rsidR="000C60E8">
              <w:rPr>
                <w:rStyle w:val="normaltextrun"/>
                <w:sz w:val="24"/>
                <w:szCs w:val="24"/>
                <w:shd w:val="clear" w:color="auto" w:fill="FFFFFF"/>
              </w:rPr>
              <w:t>.</w:t>
            </w:r>
          </w:p>
          <w:p w14:paraId="5566A7D8" w14:textId="0F99BD24" w:rsidR="000C60E8" w:rsidRDefault="000C60E8" w:rsidP="000C60E8">
            <w:pPr>
              <w:pStyle w:val="TableParagraph"/>
              <w:spacing w:before="120" w:after="120"/>
              <w:ind w:left="107" w:right="566"/>
              <w:rPr>
                <w:rStyle w:val="normaltextrun"/>
                <w:sz w:val="24"/>
                <w:szCs w:val="24"/>
                <w:shd w:val="clear" w:color="auto" w:fill="FFFFFF"/>
              </w:rPr>
            </w:pPr>
            <w:r>
              <w:rPr>
                <w:rStyle w:val="normaltextrun"/>
                <w:sz w:val="24"/>
                <w:szCs w:val="24"/>
                <w:shd w:val="clear" w:color="auto" w:fill="FFFFFF"/>
              </w:rPr>
              <w:t>Appendix</w:t>
            </w:r>
            <w:r>
              <w:rPr>
                <w:rStyle w:val="normaltextrun"/>
                <w:b/>
                <w:bCs/>
                <w:color w:val="1F497D" w:themeColor="text2"/>
                <w:sz w:val="24"/>
                <w:szCs w:val="24"/>
                <w:shd w:val="clear" w:color="auto" w:fill="FFFFFF"/>
              </w:rPr>
              <w:t xml:space="preserve"> </w:t>
            </w:r>
            <w:r>
              <w:rPr>
                <w:rStyle w:val="normaltextrun"/>
                <w:sz w:val="24"/>
                <w:szCs w:val="24"/>
                <w:shd w:val="clear" w:color="auto" w:fill="FFFFFF"/>
              </w:rPr>
              <w:t xml:space="preserve">1 provides a </w:t>
            </w:r>
            <w:r w:rsidRPr="000C60E8">
              <w:rPr>
                <w:rStyle w:val="normaltextrun"/>
                <w:sz w:val="24"/>
                <w:szCs w:val="24"/>
                <w:shd w:val="clear" w:color="auto" w:fill="FFFFFF"/>
              </w:rPr>
              <w:t xml:space="preserve">condensed format </w:t>
            </w:r>
            <w:r>
              <w:rPr>
                <w:rStyle w:val="normaltextrun"/>
                <w:sz w:val="24"/>
                <w:szCs w:val="24"/>
                <w:shd w:val="clear" w:color="auto" w:fill="FFFFFF"/>
              </w:rPr>
              <w:t>and A</w:t>
            </w:r>
            <w:r w:rsidRPr="000C60E8">
              <w:rPr>
                <w:rStyle w:val="normaltextrun"/>
                <w:sz w:val="24"/>
                <w:szCs w:val="24"/>
                <w:shd w:val="clear" w:color="auto" w:fill="FFFFFF"/>
              </w:rPr>
              <w:t>ppendix 2 give</w:t>
            </w:r>
            <w:r>
              <w:rPr>
                <w:rStyle w:val="normaltextrun"/>
                <w:sz w:val="24"/>
                <w:szCs w:val="24"/>
                <w:shd w:val="clear" w:color="auto" w:fill="FFFFFF"/>
              </w:rPr>
              <w:t>s</w:t>
            </w:r>
            <w:r w:rsidRPr="000C60E8">
              <w:rPr>
                <w:rStyle w:val="normaltextrun"/>
                <w:sz w:val="24"/>
                <w:szCs w:val="24"/>
                <w:shd w:val="clear" w:color="auto" w:fill="FFFFFF"/>
              </w:rPr>
              <w:t xml:space="preserve"> the full information and also to let </w:t>
            </w:r>
            <w:r>
              <w:rPr>
                <w:rStyle w:val="normaltextrun"/>
                <w:sz w:val="24"/>
                <w:szCs w:val="24"/>
                <w:shd w:val="clear" w:color="auto" w:fill="FFFFFF"/>
              </w:rPr>
              <w:t>members</w:t>
            </w:r>
            <w:r w:rsidRPr="000C60E8">
              <w:rPr>
                <w:rStyle w:val="normaltextrun"/>
                <w:sz w:val="24"/>
                <w:szCs w:val="24"/>
                <w:shd w:val="clear" w:color="auto" w:fill="FFFFFF"/>
              </w:rPr>
              <w:t xml:space="preserve"> see movement</w:t>
            </w:r>
            <w:r>
              <w:rPr>
                <w:rStyle w:val="normaltextrun"/>
                <w:sz w:val="24"/>
                <w:szCs w:val="24"/>
                <w:shd w:val="clear" w:color="auto" w:fill="FFFFFF"/>
              </w:rPr>
              <w:t xml:space="preserve"> for the</w:t>
            </w:r>
            <w:r w:rsidRPr="000C60E8">
              <w:rPr>
                <w:rStyle w:val="normaltextrun"/>
                <w:sz w:val="24"/>
                <w:szCs w:val="24"/>
                <w:shd w:val="clear" w:color="auto" w:fill="FFFFFF"/>
              </w:rPr>
              <w:t xml:space="preserve"> SMART actions</w:t>
            </w:r>
            <w:r>
              <w:rPr>
                <w:rStyle w:val="normaltextrun"/>
                <w:sz w:val="24"/>
                <w:szCs w:val="24"/>
                <w:shd w:val="clear" w:color="auto" w:fill="FFFFFF"/>
              </w:rPr>
              <w:t xml:space="preserve">. </w:t>
            </w:r>
            <w:r w:rsidRPr="000C60E8">
              <w:rPr>
                <w:rStyle w:val="normaltextrun"/>
                <w:sz w:val="24"/>
                <w:szCs w:val="24"/>
                <w:shd w:val="clear" w:color="auto" w:fill="FFFFFF"/>
              </w:rPr>
              <w:t xml:space="preserve">  6 high scoring risks </w:t>
            </w:r>
            <w:r>
              <w:rPr>
                <w:rStyle w:val="normaltextrun"/>
                <w:sz w:val="24"/>
                <w:szCs w:val="24"/>
                <w:shd w:val="clear" w:color="auto" w:fill="FFFFFF"/>
              </w:rPr>
              <w:t xml:space="preserve">are </w:t>
            </w:r>
            <w:r w:rsidRPr="000C60E8">
              <w:rPr>
                <w:rStyle w:val="normaltextrun"/>
                <w:sz w:val="24"/>
                <w:szCs w:val="24"/>
                <w:shd w:val="clear" w:color="auto" w:fill="FFFFFF"/>
              </w:rPr>
              <w:t>shown on the SBAR</w:t>
            </w:r>
            <w:r>
              <w:rPr>
                <w:rStyle w:val="normaltextrun"/>
                <w:sz w:val="24"/>
                <w:szCs w:val="24"/>
                <w:shd w:val="clear" w:color="auto" w:fill="FFFFFF"/>
              </w:rPr>
              <w:t xml:space="preserve">.  </w:t>
            </w:r>
            <w:r w:rsidRPr="000C60E8">
              <w:rPr>
                <w:rStyle w:val="normaltextrun"/>
                <w:sz w:val="24"/>
                <w:szCs w:val="24"/>
                <w:shd w:val="clear" w:color="auto" w:fill="FFFFFF"/>
              </w:rPr>
              <w:t xml:space="preserve"> </w:t>
            </w:r>
            <w:r>
              <w:rPr>
                <w:rStyle w:val="normaltextrun"/>
                <w:sz w:val="24"/>
                <w:szCs w:val="24"/>
                <w:shd w:val="clear" w:color="auto" w:fill="FFFFFF"/>
              </w:rPr>
              <w:lastRenderedPageBreak/>
              <w:t>Appendix 4 provides a</w:t>
            </w:r>
            <w:r w:rsidRPr="000C60E8">
              <w:rPr>
                <w:rStyle w:val="normaltextrun"/>
                <w:sz w:val="24"/>
                <w:szCs w:val="24"/>
                <w:shd w:val="clear" w:color="auto" w:fill="FFFFFF"/>
              </w:rPr>
              <w:t xml:space="preserve"> </w:t>
            </w:r>
            <w:r w:rsidR="00215CAC">
              <w:rPr>
                <w:rStyle w:val="normaltextrun"/>
                <w:sz w:val="24"/>
                <w:szCs w:val="24"/>
                <w:shd w:val="clear" w:color="auto" w:fill="FFFFFF"/>
              </w:rPr>
              <w:t>T</w:t>
            </w:r>
            <w:r w:rsidRPr="000C60E8">
              <w:rPr>
                <w:rStyle w:val="normaltextrun"/>
                <w:sz w:val="24"/>
                <w:szCs w:val="24"/>
                <w:shd w:val="clear" w:color="auto" w:fill="FFFFFF"/>
              </w:rPr>
              <w:t xml:space="preserve">rajectory of the </w:t>
            </w:r>
            <w:r w:rsidR="00215CAC">
              <w:rPr>
                <w:rStyle w:val="normaltextrun"/>
                <w:sz w:val="24"/>
                <w:szCs w:val="24"/>
                <w:shd w:val="clear" w:color="auto" w:fill="FFFFFF"/>
              </w:rPr>
              <w:t>R</w:t>
            </w:r>
            <w:r w:rsidRPr="000C60E8">
              <w:rPr>
                <w:rStyle w:val="normaltextrun"/>
                <w:sz w:val="24"/>
                <w:szCs w:val="24"/>
                <w:shd w:val="clear" w:color="auto" w:fill="FFFFFF"/>
              </w:rPr>
              <w:t xml:space="preserve">isk </w:t>
            </w:r>
            <w:r w:rsidR="00215CAC">
              <w:rPr>
                <w:rStyle w:val="normaltextrun"/>
                <w:sz w:val="24"/>
                <w:szCs w:val="24"/>
                <w:shd w:val="clear" w:color="auto" w:fill="FFFFFF"/>
              </w:rPr>
              <w:t>S</w:t>
            </w:r>
            <w:r w:rsidRPr="000C60E8">
              <w:rPr>
                <w:rStyle w:val="normaltextrun"/>
                <w:sz w:val="24"/>
                <w:szCs w:val="24"/>
                <w:shd w:val="clear" w:color="auto" w:fill="FFFFFF"/>
              </w:rPr>
              <w:t>core</w:t>
            </w:r>
            <w:r w:rsidR="00215CAC">
              <w:rPr>
                <w:rStyle w:val="normaltextrun"/>
                <w:sz w:val="24"/>
                <w:szCs w:val="24"/>
                <w:shd w:val="clear" w:color="auto" w:fill="FFFFFF"/>
              </w:rPr>
              <w:t xml:space="preserve">s </w:t>
            </w:r>
            <w:r w:rsidRPr="000C60E8">
              <w:rPr>
                <w:rStyle w:val="normaltextrun"/>
                <w:sz w:val="24"/>
                <w:szCs w:val="24"/>
                <w:shd w:val="clear" w:color="auto" w:fill="FFFFFF"/>
              </w:rPr>
              <w:t xml:space="preserve"> </w:t>
            </w:r>
            <w:r w:rsidR="00215CAC">
              <w:rPr>
                <w:rStyle w:val="normaltextrun"/>
                <w:sz w:val="24"/>
                <w:szCs w:val="24"/>
                <w:shd w:val="clear" w:color="auto" w:fill="FFFFFF"/>
              </w:rPr>
              <w:t xml:space="preserve"> </w:t>
            </w:r>
          </w:p>
          <w:p w14:paraId="4A062C40" w14:textId="23E262B5" w:rsidR="0079622A" w:rsidRPr="000C60E8" w:rsidRDefault="0079622A" w:rsidP="000C60E8">
            <w:pPr>
              <w:pStyle w:val="TableParagraph"/>
              <w:spacing w:before="120" w:after="120"/>
              <w:ind w:left="107" w:right="566"/>
              <w:rPr>
                <w:rStyle w:val="normaltextrun"/>
                <w:sz w:val="24"/>
                <w:szCs w:val="24"/>
                <w:shd w:val="clear" w:color="auto" w:fill="FFFFFF"/>
              </w:rPr>
            </w:pPr>
            <w:r>
              <w:rPr>
                <w:rStyle w:val="normaltextrun"/>
                <w:sz w:val="24"/>
                <w:szCs w:val="24"/>
                <w:shd w:val="clear" w:color="auto" w:fill="FFFFFF"/>
              </w:rPr>
              <w:t>Discussion took place around risk targets and scores constantly being under review</w:t>
            </w:r>
            <w:r w:rsidR="00BB06FD">
              <w:rPr>
                <w:rStyle w:val="normaltextrun"/>
                <w:sz w:val="24"/>
                <w:szCs w:val="24"/>
                <w:shd w:val="clear" w:color="auto" w:fill="FFFFFF"/>
              </w:rPr>
              <w:t>.</w:t>
            </w:r>
          </w:p>
          <w:p w14:paraId="7A705B6B" w14:textId="51BC6BED" w:rsidR="0079622A" w:rsidRPr="00885EAC" w:rsidRDefault="0079622A" w:rsidP="0079622A">
            <w:pPr>
              <w:spacing w:before="120" w:after="120"/>
              <w:ind w:left="144"/>
              <w:rPr>
                <w:bCs/>
                <w:sz w:val="24"/>
                <w:szCs w:val="24"/>
              </w:rPr>
            </w:pPr>
            <w:r w:rsidRPr="006C201D">
              <w:rPr>
                <w:b/>
                <w:sz w:val="24"/>
                <w:szCs w:val="24"/>
              </w:rPr>
              <w:t xml:space="preserve">Recommendation: </w:t>
            </w:r>
            <w:r w:rsidRPr="006C201D">
              <w:rPr>
                <w:bCs/>
                <w:sz w:val="24"/>
                <w:szCs w:val="24"/>
              </w:rPr>
              <w:t>It is recommended</w:t>
            </w:r>
            <w:r>
              <w:rPr>
                <w:bCs/>
                <w:sz w:val="24"/>
                <w:szCs w:val="24"/>
              </w:rPr>
              <w:t xml:space="preserve"> this report is presented to</w:t>
            </w:r>
            <w:r w:rsidRPr="006C201D">
              <w:rPr>
                <w:bCs/>
                <w:sz w:val="24"/>
                <w:szCs w:val="24"/>
              </w:rPr>
              <w:t xml:space="preserve"> the IJB Audit and Assurance </w:t>
            </w:r>
            <w:r w:rsidRPr="00F422B6">
              <w:rPr>
                <w:bCs/>
                <w:sz w:val="24"/>
                <w:szCs w:val="24"/>
              </w:rPr>
              <w:t xml:space="preserve">Committee </w:t>
            </w:r>
            <w:r>
              <w:rPr>
                <w:bCs/>
                <w:sz w:val="24"/>
                <w:szCs w:val="24"/>
              </w:rPr>
              <w:t xml:space="preserve">for assurance </w:t>
            </w:r>
            <w:r w:rsidRPr="00F422B6">
              <w:rPr>
                <w:bCs/>
                <w:sz w:val="24"/>
                <w:szCs w:val="24"/>
              </w:rPr>
              <w:t>that risks continue to be managed by the relevant</w:t>
            </w:r>
            <w:r>
              <w:rPr>
                <w:bCs/>
                <w:sz w:val="24"/>
                <w:szCs w:val="24"/>
              </w:rPr>
              <w:t xml:space="preserve"> risk</w:t>
            </w:r>
            <w:r w:rsidRPr="00F422B6">
              <w:rPr>
                <w:bCs/>
                <w:sz w:val="24"/>
                <w:szCs w:val="24"/>
              </w:rPr>
              <w:t xml:space="preserve"> owners and that lessons learned from the deep dive review </w:t>
            </w:r>
            <w:r>
              <w:rPr>
                <w:bCs/>
                <w:sz w:val="24"/>
                <w:szCs w:val="24"/>
              </w:rPr>
              <w:t>process</w:t>
            </w:r>
            <w:r w:rsidRPr="00F422B6">
              <w:rPr>
                <w:bCs/>
                <w:sz w:val="24"/>
                <w:szCs w:val="24"/>
              </w:rPr>
              <w:t xml:space="preserve"> are helping to support the management of </w:t>
            </w:r>
            <w:r w:rsidRPr="00885EAC">
              <w:rPr>
                <w:bCs/>
                <w:sz w:val="24"/>
                <w:szCs w:val="24"/>
              </w:rPr>
              <w:t>risks.</w:t>
            </w:r>
          </w:p>
          <w:p w14:paraId="43701201" w14:textId="77777777" w:rsidR="0079622A" w:rsidRPr="00885EAC" w:rsidRDefault="0079622A" w:rsidP="0079622A">
            <w:pPr>
              <w:spacing w:before="120" w:after="120"/>
              <w:ind w:left="144"/>
              <w:rPr>
                <w:bCs/>
                <w:sz w:val="24"/>
                <w:szCs w:val="24"/>
              </w:rPr>
            </w:pPr>
            <w:r w:rsidRPr="00885EAC">
              <w:rPr>
                <w:bCs/>
                <w:sz w:val="24"/>
                <w:szCs w:val="24"/>
              </w:rPr>
              <w:t xml:space="preserve">Members are asked to discuss the IJB risk register and whether any further information is required. </w:t>
            </w:r>
          </w:p>
          <w:p w14:paraId="361E70E9" w14:textId="3D6F8D33" w:rsidR="00573C22" w:rsidRPr="00885EAC" w:rsidRDefault="0079622A" w:rsidP="0079622A">
            <w:pPr>
              <w:pStyle w:val="TableParagraph"/>
              <w:spacing w:before="120" w:after="120"/>
              <w:ind w:left="107" w:right="566"/>
              <w:rPr>
                <w:bCs/>
                <w:sz w:val="24"/>
                <w:szCs w:val="24"/>
              </w:rPr>
            </w:pPr>
            <w:r w:rsidRPr="00885EAC">
              <w:rPr>
                <w:bCs/>
                <w:sz w:val="24"/>
                <w:szCs w:val="24"/>
              </w:rPr>
              <w:t>Members are also asked to consider whether current target risk scores are achievable</w:t>
            </w:r>
          </w:p>
          <w:p w14:paraId="4E8835EF" w14:textId="06C303FF" w:rsidR="00EA1562" w:rsidRPr="00622A0D" w:rsidRDefault="00885EAC" w:rsidP="002246E2">
            <w:pPr>
              <w:pStyle w:val="TableParagraph"/>
              <w:spacing w:before="120" w:after="120"/>
              <w:ind w:left="107" w:right="566"/>
              <w:rPr>
                <w:rStyle w:val="normaltextrun"/>
                <w:color w:val="548DD4" w:themeColor="text2" w:themeTint="99"/>
                <w:sz w:val="24"/>
                <w:szCs w:val="24"/>
                <w:shd w:val="clear" w:color="auto" w:fill="FFFFFF"/>
              </w:rPr>
            </w:pPr>
            <w:r w:rsidRPr="00885EAC">
              <w:rPr>
                <w:sz w:val="24"/>
                <w:szCs w:val="24"/>
              </w:rPr>
              <w:t xml:space="preserve">Following discussion, </w:t>
            </w:r>
            <w:r w:rsidR="00622A0D">
              <w:rPr>
                <w:sz w:val="24"/>
                <w:szCs w:val="24"/>
              </w:rPr>
              <w:t>it was agreed a further deep dive will be undertaken to review target dates.  M</w:t>
            </w:r>
            <w:r w:rsidRPr="00885EAC">
              <w:rPr>
                <w:sz w:val="24"/>
                <w:szCs w:val="24"/>
              </w:rPr>
              <w:t xml:space="preserve">embers </w:t>
            </w:r>
            <w:r w:rsidR="00622A0D">
              <w:rPr>
                <w:sz w:val="24"/>
                <w:szCs w:val="24"/>
              </w:rPr>
              <w:t>agreed</w:t>
            </w:r>
            <w:r w:rsidRPr="00885EAC">
              <w:rPr>
                <w:sz w:val="24"/>
                <w:szCs w:val="24"/>
              </w:rPr>
              <w:t xml:space="preserve"> </w:t>
            </w:r>
            <w:r w:rsidR="00622A0D">
              <w:rPr>
                <w:sz w:val="24"/>
                <w:szCs w:val="24"/>
              </w:rPr>
              <w:t xml:space="preserve">to </w:t>
            </w:r>
            <w:r w:rsidRPr="00885EAC">
              <w:rPr>
                <w:sz w:val="24"/>
                <w:szCs w:val="24"/>
              </w:rPr>
              <w:t xml:space="preserve">continue to keep </w:t>
            </w:r>
            <w:r w:rsidR="00622A0D">
              <w:rPr>
                <w:sz w:val="24"/>
                <w:szCs w:val="24"/>
              </w:rPr>
              <w:t xml:space="preserve">risk scores and target dates </w:t>
            </w:r>
            <w:r w:rsidRPr="00885EAC">
              <w:rPr>
                <w:sz w:val="24"/>
                <w:szCs w:val="24"/>
              </w:rPr>
              <w:t xml:space="preserve">under review. </w:t>
            </w:r>
            <w:r w:rsidRPr="00885EAC">
              <w:rPr>
                <w:rStyle w:val="normaltextrun"/>
                <w:b/>
                <w:bCs/>
                <w:color w:val="1F497D" w:themeColor="text2"/>
                <w:sz w:val="24"/>
                <w:szCs w:val="24"/>
                <w:shd w:val="clear" w:color="auto" w:fill="FFFFFF"/>
              </w:rPr>
              <w:t xml:space="preserve"> </w:t>
            </w:r>
          </w:p>
        </w:tc>
        <w:tc>
          <w:tcPr>
            <w:tcW w:w="1417" w:type="dxa"/>
          </w:tcPr>
          <w:p w14:paraId="5A89EB36" w14:textId="77777777" w:rsidR="00EA1562" w:rsidRDefault="00EA1562" w:rsidP="002C34B9">
            <w:pPr>
              <w:pStyle w:val="TableParagraph"/>
              <w:spacing w:before="120" w:after="120"/>
              <w:rPr>
                <w:b/>
                <w:sz w:val="24"/>
                <w:szCs w:val="24"/>
              </w:rPr>
            </w:pPr>
          </w:p>
        </w:tc>
      </w:tr>
      <w:tr w:rsidR="00EA1562" w:rsidRPr="00560CFC" w14:paraId="06C995F7" w14:textId="77777777" w:rsidTr="00636AB4">
        <w:trPr>
          <w:trHeight w:val="558"/>
        </w:trPr>
        <w:tc>
          <w:tcPr>
            <w:tcW w:w="1014" w:type="dxa"/>
          </w:tcPr>
          <w:p w14:paraId="4F4A9C01" w14:textId="0502D882" w:rsidR="00EA1562" w:rsidRPr="00560CFC" w:rsidRDefault="00EA1562" w:rsidP="00852324">
            <w:pPr>
              <w:pStyle w:val="TableParagraph"/>
              <w:spacing w:before="120" w:after="120"/>
              <w:ind w:left="105"/>
              <w:jc w:val="both"/>
              <w:rPr>
                <w:b/>
                <w:sz w:val="24"/>
                <w:szCs w:val="24"/>
              </w:rPr>
            </w:pPr>
            <w:r>
              <w:rPr>
                <w:rStyle w:val="normaltextrun"/>
                <w:b/>
                <w:bCs/>
                <w:color w:val="000000"/>
                <w:sz w:val="24"/>
                <w:szCs w:val="24"/>
                <w:shd w:val="clear" w:color="auto" w:fill="FFFFFF"/>
              </w:rPr>
              <w:t>1</w:t>
            </w:r>
            <w:r w:rsidR="003F62F3">
              <w:rPr>
                <w:rStyle w:val="normaltextrun"/>
                <w:b/>
                <w:bCs/>
                <w:color w:val="000000"/>
                <w:sz w:val="24"/>
                <w:szCs w:val="24"/>
                <w:shd w:val="clear" w:color="auto" w:fill="FFFFFF"/>
              </w:rPr>
              <w:t>0</w:t>
            </w:r>
            <w:r>
              <w:rPr>
                <w:rStyle w:val="normaltextrun"/>
                <w:b/>
                <w:bCs/>
                <w:color w:val="000000"/>
                <w:sz w:val="24"/>
                <w:szCs w:val="24"/>
                <w:shd w:val="clear" w:color="auto" w:fill="FFFFFF"/>
              </w:rPr>
              <w:t>.</w:t>
            </w:r>
          </w:p>
        </w:tc>
        <w:tc>
          <w:tcPr>
            <w:tcW w:w="7797" w:type="dxa"/>
          </w:tcPr>
          <w:p w14:paraId="50669324" w14:textId="0A6BECC0" w:rsidR="00BA029A" w:rsidRDefault="00BA029A" w:rsidP="003F62F3">
            <w:pPr>
              <w:pStyle w:val="TableParagraph"/>
              <w:spacing w:before="120" w:after="120"/>
              <w:ind w:left="144" w:right="566"/>
              <w:rPr>
                <w:rStyle w:val="normaltextrun"/>
                <w:b/>
                <w:bCs/>
                <w:sz w:val="24"/>
                <w:szCs w:val="24"/>
                <w:shd w:val="clear" w:color="auto" w:fill="FFFFFF"/>
              </w:rPr>
            </w:pPr>
            <w:r w:rsidRPr="003F62F3">
              <w:rPr>
                <w:rStyle w:val="normaltextrun"/>
                <w:b/>
                <w:bCs/>
                <w:sz w:val="24"/>
                <w:szCs w:val="24"/>
                <w:shd w:val="clear" w:color="auto" w:fill="FFFFFF"/>
              </w:rPr>
              <w:t>IJB RECORDS MANAGEMENT</w:t>
            </w:r>
            <w:r w:rsidR="00EA1562" w:rsidRPr="003F62F3">
              <w:rPr>
                <w:rStyle w:val="normaltextrun"/>
                <w:b/>
                <w:bCs/>
                <w:sz w:val="24"/>
                <w:szCs w:val="24"/>
                <w:shd w:val="clear" w:color="auto" w:fill="FFFFFF"/>
              </w:rPr>
              <w:t xml:space="preserve"> </w:t>
            </w:r>
            <w:r w:rsidRPr="003F62F3">
              <w:rPr>
                <w:rStyle w:val="normaltextrun"/>
                <w:b/>
                <w:bCs/>
                <w:sz w:val="24"/>
                <w:szCs w:val="24"/>
                <w:shd w:val="clear" w:color="auto" w:fill="FFFFFF"/>
              </w:rPr>
              <w:t>ANNUAL REPORT 2025</w:t>
            </w:r>
          </w:p>
          <w:p w14:paraId="6CA54177" w14:textId="2B6F2F7D" w:rsidR="003F62F3" w:rsidRPr="003F62F3" w:rsidRDefault="003F62F3" w:rsidP="003F62F3">
            <w:pPr>
              <w:pStyle w:val="TableParagraph"/>
              <w:spacing w:before="120" w:after="120"/>
              <w:ind w:left="144" w:right="566"/>
              <w:rPr>
                <w:rStyle w:val="normaltextrun"/>
                <w:sz w:val="24"/>
                <w:szCs w:val="24"/>
                <w:shd w:val="clear" w:color="auto" w:fill="FFFFFF"/>
              </w:rPr>
            </w:pPr>
            <w:r w:rsidRPr="003F62F3">
              <w:rPr>
                <w:rStyle w:val="normaltextrun"/>
                <w:sz w:val="24"/>
                <w:szCs w:val="24"/>
                <w:shd w:val="clear" w:color="auto" w:fill="FFFFFF"/>
              </w:rPr>
              <w:t xml:space="preserve">Avril Sweeney presented this report to the Committee for </w:t>
            </w:r>
            <w:r>
              <w:rPr>
                <w:rStyle w:val="normaltextrun"/>
                <w:sz w:val="24"/>
                <w:szCs w:val="24"/>
                <w:shd w:val="clear" w:color="auto" w:fill="FFFFFF"/>
              </w:rPr>
              <w:t>a</w:t>
            </w:r>
            <w:r w:rsidRPr="003F62F3">
              <w:rPr>
                <w:rStyle w:val="normaltextrun"/>
                <w:sz w:val="24"/>
                <w:szCs w:val="24"/>
                <w:shd w:val="clear" w:color="auto" w:fill="FFFFFF"/>
              </w:rPr>
              <w:t>ssurance and decision about the frequency of record management reports coming to Committee and the IJB</w:t>
            </w:r>
            <w:r w:rsidR="00F2402A">
              <w:rPr>
                <w:rStyle w:val="normaltextrun"/>
                <w:sz w:val="24"/>
                <w:szCs w:val="24"/>
                <w:shd w:val="clear" w:color="auto" w:fill="FFFFFF"/>
              </w:rPr>
              <w:t>.</w:t>
            </w:r>
          </w:p>
          <w:p w14:paraId="24FF7454" w14:textId="0DDD74CB" w:rsidR="00F2402A" w:rsidRPr="000B5EDC" w:rsidRDefault="003F62F3" w:rsidP="00F2402A">
            <w:pPr>
              <w:pStyle w:val="TableParagraph"/>
              <w:spacing w:before="120" w:after="120"/>
              <w:ind w:left="144" w:right="566"/>
              <w:rPr>
                <w:rStyle w:val="normaltextrun"/>
                <w:b/>
                <w:bCs/>
                <w:sz w:val="24"/>
                <w:szCs w:val="24"/>
                <w:shd w:val="clear" w:color="auto" w:fill="FFFFFF"/>
              </w:rPr>
            </w:pPr>
            <w:r>
              <w:rPr>
                <w:rStyle w:val="normaltextrun"/>
                <w:sz w:val="24"/>
                <w:szCs w:val="24"/>
                <w:shd w:val="clear" w:color="auto" w:fill="FFFFFF"/>
              </w:rPr>
              <w:t xml:space="preserve">The report highlighted that the IJB under the Public Records (Scotland) Act 2011 to prepare and implement a Records Management Plan setting out the proper arrangements </w:t>
            </w:r>
            <w:r w:rsidRPr="003F62F3">
              <w:rPr>
                <w:rStyle w:val="normaltextrun"/>
                <w:sz w:val="24"/>
                <w:szCs w:val="24"/>
                <w:shd w:val="clear" w:color="auto" w:fill="FFFFFF"/>
              </w:rPr>
              <w:t xml:space="preserve">for the </w:t>
            </w:r>
            <w:r>
              <w:rPr>
                <w:rStyle w:val="normaltextrun"/>
                <w:sz w:val="24"/>
                <w:szCs w:val="24"/>
                <w:shd w:val="clear" w:color="auto" w:fill="FFFFFF"/>
              </w:rPr>
              <w:t>M</w:t>
            </w:r>
            <w:r w:rsidRPr="003F62F3">
              <w:rPr>
                <w:rStyle w:val="normaltextrun"/>
                <w:sz w:val="24"/>
                <w:szCs w:val="24"/>
                <w:shd w:val="clear" w:color="auto" w:fill="FFFFFF"/>
              </w:rPr>
              <w:t xml:space="preserve">anagement of its </w:t>
            </w:r>
            <w:r>
              <w:rPr>
                <w:rStyle w:val="normaltextrun"/>
                <w:sz w:val="24"/>
                <w:szCs w:val="24"/>
                <w:shd w:val="clear" w:color="auto" w:fill="FFFFFF"/>
              </w:rPr>
              <w:t>R</w:t>
            </w:r>
            <w:r w:rsidRPr="003F62F3">
              <w:rPr>
                <w:rStyle w:val="normaltextrun"/>
                <w:sz w:val="24"/>
                <w:szCs w:val="24"/>
                <w:shd w:val="clear" w:color="auto" w:fill="FFFFFF"/>
              </w:rPr>
              <w:t xml:space="preserve">ecords and the </w:t>
            </w:r>
            <w:r>
              <w:rPr>
                <w:rStyle w:val="normaltextrun"/>
                <w:sz w:val="24"/>
                <w:szCs w:val="24"/>
                <w:shd w:val="clear" w:color="auto" w:fill="FFFFFF"/>
              </w:rPr>
              <w:t>P</w:t>
            </w:r>
            <w:r w:rsidRPr="003F62F3">
              <w:rPr>
                <w:rStyle w:val="normaltextrun"/>
                <w:sz w:val="24"/>
                <w:szCs w:val="24"/>
                <w:shd w:val="clear" w:color="auto" w:fill="FFFFFF"/>
              </w:rPr>
              <w:t xml:space="preserve">lan </w:t>
            </w:r>
            <w:r>
              <w:rPr>
                <w:rStyle w:val="normaltextrun"/>
                <w:sz w:val="24"/>
                <w:szCs w:val="24"/>
                <w:shd w:val="clear" w:color="auto" w:fill="FFFFFF"/>
              </w:rPr>
              <w:t>which has</w:t>
            </w:r>
            <w:r w:rsidRPr="003F62F3">
              <w:rPr>
                <w:rStyle w:val="normaltextrun"/>
                <w:sz w:val="24"/>
                <w:szCs w:val="24"/>
                <w:shd w:val="clear" w:color="auto" w:fill="FFFFFF"/>
              </w:rPr>
              <w:t xml:space="preserve"> to be agreed with the </w:t>
            </w:r>
            <w:r>
              <w:rPr>
                <w:rStyle w:val="normaltextrun"/>
                <w:sz w:val="24"/>
                <w:szCs w:val="24"/>
                <w:shd w:val="clear" w:color="auto" w:fill="FFFFFF"/>
              </w:rPr>
              <w:t>K</w:t>
            </w:r>
            <w:r w:rsidRPr="003F62F3">
              <w:rPr>
                <w:rStyle w:val="normaltextrun"/>
                <w:sz w:val="24"/>
                <w:szCs w:val="24"/>
                <w:shd w:val="clear" w:color="auto" w:fill="FFFFFF"/>
              </w:rPr>
              <w:t xml:space="preserve">eeper of the </w:t>
            </w:r>
            <w:r>
              <w:rPr>
                <w:rStyle w:val="normaltextrun"/>
                <w:sz w:val="24"/>
                <w:szCs w:val="24"/>
                <w:shd w:val="clear" w:color="auto" w:fill="FFFFFF"/>
              </w:rPr>
              <w:t>N</w:t>
            </w:r>
            <w:r w:rsidRPr="003F62F3">
              <w:rPr>
                <w:rStyle w:val="normaltextrun"/>
                <w:sz w:val="24"/>
                <w:szCs w:val="24"/>
                <w:shd w:val="clear" w:color="auto" w:fill="FFFFFF"/>
              </w:rPr>
              <w:t xml:space="preserve">ational </w:t>
            </w:r>
            <w:r>
              <w:rPr>
                <w:rStyle w:val="normaltextrun"/>
                <w:sz w:val="24"/>
                <w:szCs w:val="24"/>
                <w:shd w:val="clear" w:color="auto" w:fill="FFFFFF"/>
              </w:rPr>
              <w:t>R</w:t>
            </w:r>
            <w:r w:rsidRPr="003F62F3">
              <w:rPr>
                <w:rStyle w:val="normaltextrun"/>
                <w:sz w:val="24"/>
                <w:szCs w:val="24"/>
                <w:shd w:val="clear" w:color="auto" w:fill="FFFFFF"/>
              </w:rPr>
              <w:t>ecords of Scotland and regularly reviewed .</w:t>
            </w:r>
            <w:r>
              <w:rPr>
                <w:rStyle w:val="normaltextrun"/>
                <w:sz w:val="24"/>
                <w:szCs w:val="24"/>
                <w:shd w:val="clear" w:color="auto" w:fill="FFFFFF"/>
              </w:rPr>
              <w:t>The IJB originally had their Records Management Plan agreed in 2019</w:t>
            </w:r>
            <w:r w:rsidR="00F2402A">
              <w:rPr>
                <w:rStyle w:val="normaltextrun"/>
                <w:sz w:val="24"/>
                <w:szCs w:val="24"/>
                <w:shd w:val="clear" w:color="auto" w:fill="FFFFFF"/>
              </w:rPr>
              <w:t xml:space="preserve"> and an Action Plan put in place at that time covering up to 2021 and that was extended to 2024 following </w:t>
            </w:r>
            <w:r w:rsidR="00F2402A" w:rsidRPr="000B5EDC">
              <w:rPr>
                <w:rStyle w:val="normaltextrun"/>
                <w:sz w:val="24"/>
                <w:szCs w:val="24"/>
                <w:shd w:val="clear" w:color="auto" w:fill="FFFFFF"/>
              </w:rPr>
              <w:t>COVID</w:t>
            </w:r>
            <w:r w:rsidR="00F2402A">
              <w:rPr>
                <w:rStyle w:val="normaltextrun"/>
                <w:sz w:val="24"/>
                <w:szCs w:val="24"/>
                <w:shd w:val="clear" w:color="auto" w:fill="FFFFFF"/>
              </w:rPr>
              <w:t xml:space="preserve">. </w:t>
            </w:r>
            <w:r w:rsidR="000B5EDC" w:rsidRPr="000B5EDC">
              <w:rPr>
                <w:rStyle w:val="normaltextrun"/>
                <w:sz w:val="24"/>
                <w:szCs w:val="24"/>
                <w:shd w:val="clear" w:color="auto" w:fill="FFFFFF"/>
              </w:rPr>
              <w:t xml:space="preserve">There was a </w:t>
            </w:r>
            <w:r w:rsidR="00F2402A" w:rsidRPr="000B5EDC">
              <w:rPr>
                <w:rStyle w:val="normaltextrun"/>
                <w:sz w:val="24"/>
                <w:szCs w:val="24"/>
                <w:shd w:val="clear" w:color="auto" w:fill="FFFFFF"/>
              </w:rPr>
              <w:t>further progress update report in December 2024</w:t>
            </w:r>
            <w:r w:rsidR="000B5EDC">
              <w:rPr>
                <w:rStyle w:val="normaltextrun"/>
                <w:sz w:val="24"/>
                <w:szCs w:val="24"/>
                <w:shd w:val="clear" w:color="auto" w:fill="FFFFFF"/>
              </w:rPr>
              <w:t>.</w:t>
            </w:r>
            <w:r w:rsidR="00F2402A" w:rsidRPr="000B5EDC">
              <w:rPr>
                <w:rStyle w:val="normaltextrun"/>
                <w:sz w:val="24"/>
                <w:szCs w:val="24"/>
                <w:shd w:val="clear" w:color="auto" w:fill="FFFFFF"/>
              </w:rPr>
              <w:t xml:space="preserve"> </w:t>
            </w:r>
            <w:r w:rsidR="000B5EDC" w:rsidRPr="000B5EDC">
              <w:rPr>
                <w:rStyle w:val="normaltextrun"/>
                <w:sz w:val="24"/>
                <w:szCs w:val="24"/>
                <w:shd w:val="clear" w:color="auto" w:fill="FFFFFF"/>
              </w:rPr>
              <w:t xml:space="preserve"> </w:t>
            </w:r>
          </w:p>
          <w:p w14:paraId="13A9E600" w14:textId="40446FFD" w:rsidR="00BA029A" w:rsidRPr="000B5EDC" w:rsidRDefault="000B5EDC" w:rsidP="00F2402A">
            <w:pPr>
              <w:pStyle w:val="TableParagraph"/>
              <w:spacing w:before="120" w:after="120"/>
              <w:ind w:left="144" w:right="566"/>
              <w:rPr>
                <w:rStyle w:val="normaltextrun"/>
                <w:sz w:val="24"/>
                <w:szCs w:val="24"/>
                <w:shd w:val="clear" w:color="auto" w:fill="FFFFFF"/>
              </w:rPr>
            </w:pPr>
            <w:r w:rsidRPr="000B5EDC">
              <w:rPr>
                <w:rStyle w:val="normaltextrun"/>
                <w:sz w:val="24"/>
                <w:szCs w:val="24"/>
                <w:shd w:val="clear" w:color="auto" w:fill="FFFFFF"/>
              </w:rPr>
              <w:t>T</w:t>
            </w:r>
            <w:r w:rsidR="007460F2" w:rsidRPr="000B5EDC">
              <w:rPr>
                <w:rStyle w:val="normaltextrun"/>
                <w:sz w:val="24"/>
                <w:szCs w:val="24"/>
                <w:shd w:val="clear" w:color="auto" w:fill="FFFFFF"/>
              </w:rPr>
              <w:t xml:space="preserve">he </w:t>
            </w:r>
            <w:r w:rsidRPr="000B5EDC">
              <w:rPr>
                <w:rStyle w:val="normaltextrun"/>
                <w:sz w:val="24"/>
                <w:szCs w:val="24"/>
                <w:shd w:val="clear" w:color="auto" w:fill="FFFFFF"/>
              </w:rPr>
              <w:t>K</w:t>
            </w:r>
            <w:r w:rsidR="007460F2" w:rsidRPr="000B5EDC">
              <w:rPr>
                <w:rStyle w:val="normaltextrun"/>
                <w:sz w:val="24"/>
                <w:szCs w:val="24"/>
                <w:shd w:val="clear" w:color="auto" w:fill="FFFFFF"/>
              </w:rPr>
              <w:t xml:space="preserve">eeper </w:t>
            </w:r>
            <w:r w:rsidR="00643A87" w:rsidRPr="000B5EDC">
              <w:rPr>
                <w:rStyle w:val="normaltextrun"/>
                <w:sz w:val="24"/>
                <w:szCs w:val="24"/>
                <w:shd w:val="clear" w:color="auto" w:fill="FFFFFF"/>
              </w:rPr>
              <w:t xml:space="preserve">has advised that they are only going to invite authorities to submit a progress update review every 2 years instead of every year and in light of this </w:t>
            </w:r>
            <w:r w:rsidRPr="000B5EDC">
              <w:rPr>
                <w:rStyle w:val="normaltextrun"/>
                <w:sz w:val="24"/>
                <w:szCs w:val="24"/>
                <w:shd w:val="clear" w:color="auto" w:fill="FFFFFF"/>
              </w:rPr>
              <w:t>they</w:t>
            </w:r>
            <w:r w:rsidR="00643A87" w:rsidRPr="000B5EDC">
              <w:rPr>
                <w:rStyle w:val="normaltextrun"/>
                <w:sz w:val="24"/>
                <w:szCs w:val="24"/>
                <w:shd w:val="clear" w:color="auto" w:fill="FFFFFF"/>
              </w:rPr>
              <w:t xml:space="preserve"> </w:t>
            </w:r>
            <w:r w:rsidRPr="000B5EDC">
              <w:rPr>
                <w:rStyle w:val="normaltextrun"/>
                <w:sz w:val="24"/>
                <w:szCs w:val="24"/>
                <w:shd w:val="clear" w:color="auto" w:fill="FFFFFF"/>
              </w:rPr>
              <w:t>are</w:t>
            </w:r>
            <w:r w:rsidR="00643A87" w:rsidRPr="000B5EDC">
              <w:rPr>
                <w:rStyle w:val="normaltextrun"/>
                <w:sz w:val="24"/>
                <w:szCs w:val="24"/>
                <w:shd w:val="clear" w:color="auto" w:fill="FFFFFF"/>
              </w:rPr>
              <w:t xml:space="preserve"> suggesting that we recommend to </w:t>
            </w:r>
            <w:r w:rsidRPr="000B5EDC">
              <w:rPr>
                <w:rStyle w:val="normaltextrun"/>
                <w:sz w:val="24"/>
                <w:szCs w:val="24"/>
                <w:shd w:val="clear" w:color="auto" w:fill="FFFFFF"/>
              </w:rPr>
              <w:t xml:space="preserve">the </w:t>
            </w:r>
            <w:r w:rsidR="00643A87" w:rsidRPr="000B5EDC">
              <w:rPr>
                <w:rStyle w:val="normaltextrun"/>
                <w:sz w:val="24"/>
                <w:szCs w:val="24"/>
                <w:shd w:val="clear" w:color="auto" w:fill="FFFFFF"/>
              </w:rPr>
              <w:t xml:space="preserve">IJB that we do a records management report every 2 years </w:t>
            </w:r>
            <w:r w:rsidRPr="000B5EDC">
              <w:rPr>
                <w:rStyle w:val="normaltextrun"/>
                <w:sz w:val="24"/>
                <w:szCs w:val="24"/>
                <w:shd w:val="clear" w:color="auto" w:fill="FFFFFF"/>
              </w:rPr>
              <w:t xml:space="preserve">and the next one will then </w:t>
            </w:r>
            <w:r w:rsidR="00643A87" w:rsidRPr="000B5EDC">
              <w:rPr>
                <w:rStyle w:val="normaltextrun"/>
                <w:sz w:val="24"/>
                <w:szCs w:val="24"/>
                <w:shd w:val="clear" w:color="auto" w:fill="FFFFFF"/>
              </w:rPr>
              <w:t>come in 2027</w:t>
            </w:r>
            <w:r w:rsidRPr="000B5EDC">
              <w:rPr>
                <w:rStyle w:val="normaltextrun"/>
                <w:sz w:val="24"/>
                <w:szCs w:val="24"/>
                <w:shd w:val="clear" w:color="auto" w:fill="FFFFFF"/>
              </w:rPr>
              <w:t>.</w:t>
            </w:r>
            <w:r w:rsidR="00643A87" w:rsidRPr="000B5EDC">
              <w:rPr>
                <w:rStyle w:val="normaltextrun"/>
                <w:sz w:val="24"/>
                <w:szCs w:val="24"/>
                <w:shd w:val="clear" w:color="auto" w:fill="FFFFFF"/>
              </w:rPr>
              <w:t xml:space="preserve"> </w:t>
            </w:r>
            <w:r w:rsidRPr="000B5EDC">
              <w:rPr>
                <w:rStyle w:val="normaltextrun"/>
                <w:sz w:val="24"/>
                <w:szCs w:val="24"/>
                <w:shd w:val="clear" w:color="auto" w:fill="FFFFFF"/>
              </w:rPr>
              <w:t xml:space="preserve"> </w:t>
            </w:r>
          </w:p>
          <w:p w14:paraId="1B3CEE25" w14:textId="6B8F7BCB" w:rsidR="00EA1562" w:rsidRPr="00D4069D" w:rsidRDefault="000B5EDC" w:rsidP="002246E2">
            <w:pPr>
              <w:pStyle w:val="TableParagraph"/>
              <w:spacing w:before="120" w:after="120"/>
              <w:ind w:left="137" w:right="566"/>
              <w:rPr>
                <w:bCs/>
                <w:color w:val="000000"/>
                <w:sz w:val="24"/>
                <w:szCs w:val="24"/>
                <w:shd w:val="clear" w:color="auto" w:fill="FFFFFF"/>
              </w:rPr>
            </w:pPr>
            <w:r w:rsidRPr="00636AB4">
              <w:rPr>
                <w:rStyle w:val="normaltextrun"/>
                <w:b/>
                <w:bCs/>
                <w:sz w:val="24"/>
                <w:szCs w:val="24"/>
                <w:shd w:val="clear" w:color="auto" w:fill="FFFFFF"/>
              </w:rPr>
              <w:t xml:space="preserve">Recommendation:  </w:t>
            </w:r>
            <w:r>
              <w:rPr>
                <w:sz w:val="24"/>
                <w:szCs w:val="24"/>
              </w:rPr>
              <w:t>To assure members of the IJB Audit and Assurance Committee of the current position and to recommend to the IJB (i) that the current action plan be extended to 2027, (ii) that the next Records Management Report be summitted in 2027 following submission of PUR to National Records of Scotland in 2026.</w:t>
            </w:r>
            <w:r w:rsidR="00636AB4">
              <w:rPr>
                <w:sz w:val="24"/>
                <w:szCs w:val="24"/>
              </w:rPr>
              <w:t xml:space="preserve"> Members </w:t>
            </w:r>
            <w:r w:rsidR="00622A0D">
              <w:rPr>
                <w:sz w:val="24"/>
                <w:szCs w:val="24"/>
              </w:rPr>
              <w:t xml:space="preserve">commended yet another positive report and </w:t>
            </w:r>
            <w:r w:rsidR="002246E2">
              <w:rPr>
                <w:sz w:val="24"/>
                <w:szCs w:val="24"/>
              </w:rPr>
              <w:t xml:space="preserve">were </w:t>
            </w:r>
            <w:r w:rsidR="00622A0D">
              <w:rPr>
                <w:sz w:val="24"/>
                <w:szCs w:val="24"/>
              </w:rPr>
              <w:t xml:space="preserve">significantly </w:t>
            </w:r>
            <w:r w:rsidR="00636AB4">
              <w:rPr>
                <w:sz w:val="24"/>
                <w:szCs w:val="24"/>
              </w:rPr>
              <w:t>assured and agreed recommendations</w:t>
            </w:r>
            <w:r w:rsidR="002246E2">
              <w:rPr>
                <w:sz w:val="24"/>
                <w:szCs w:val="24"/>
              </w:rPr>
              <w:t xml:space="preserve">.  </w:t>
            </w:r>
            <w:r w:rsidR="00636AB4">
              <w:rPr>
                <w:rStyle w:val="normaltextrun"/>
                <w:b/>
                <w:bCs/>
                <w:color w:val="000000"/>
                <w:sz w:val="24"/>
                <w:szCs w:val="24"/>
                <w:shd w:val="clear" w:color="auto" w:fill="FFFFFF"/>
              </w:rPr>
              <w:t xml:space="preserve"> </w:t>
            </w:r>
          </w:p>
        </w:tc>
        <w:tc>
          <w:tcPr>
            <w:tcW w:w="1417" w:type="dxa"/>
          </w:tcPr>
          <w:p w14:paraId="0B88D1FE" w14:textId="77777777" w:rsidR="00EA1562" w:rsidRDefault="00EA1562" w:rsidP="002C34B9">
            <w:pPr>
              <w:pStyle w:val="TableParagraph"/>
              <w:spacing w:before="120" w:after="120"/>
              <w:rPr>
                <w:b/>
                <w:sz w:val="24"/>
                <w:szCs w:val="24"/>
              </w:rPr>
            </w:pPr>
          </w:p>
          <w:p w14:paraId="1AECBADE" w14:textId="77777777" w:rsidR="00EA1562" w:rsidRPr="00560CFC" w:rsidRDefault="00EA1562" w:rsidP="002C34B9">
            <w:pPr>
              <w:pStyle w:val="TableParagraph"/>
              <w:spacing w:before="120" w:after="120"/>
              <w:rPr>
                <w:b/>
                <w:sz w:val="24"/>
                <w:szCs w:val="24"/>
              </w:rPr>
            </w:pPr>
          </w:p>
        </w:tc>
      </w:tr>
      <w:tr w:rsidR="00EA1562" w:rsidRPr="00560CFC" w14:paraId="468409BD" w14:textId="77777777" w:rsidTr="00636AB4">
        <w:trPr>
          <w:trHeight w:val="558"/>
        </w:trPr>
        <w:tc>
          <w:tcPr>
            <w:tcW w:w="1014" w:type="dxa"/>
          </w:tcPr>
          <w:p w14:paraId="7E8AEADC" w14:textId="70270B9D" w:rsidR="00EA1562" w:rsidRPr="00560CFC" w:rsidRDefault="00EA1562" w:rsidP="002C34B9">
            <w:pPr>
              <w:pStyle w:val="TableParagraph"/>
              <w:spacing w:before="120" w:after="120"/>
              <w:ind w:left="105"/>
              <w:rPr>
                <w:b/>
                <w:sz w:val="24"/>
                <w:szCs w:val="24"/>
              </w:rPr>
            </w:pPr>
            <w:r>
              <w:rPr>
                <w:b/>
                <w:sz w:val="24"/>
                <w:szCs w:val="24"/>
              </w:rPr>
              <w:t>1</w:t>
            </w:r>
            <w:r w:rsidR="00636AB4">
              <w:rPr>
                <w:b/>
                <w:sz w:val="24"/>
                <w:szCs w:val="24"/>
              </w:rPr>
              <w:t>1</w:t>
            </w:r>
            <w:r>
              <w:rPr>
                <w:b/>
                <w:sz w:val="24"/>
                <w:szCs w:val="24"/>
              </w:rPr>
              <w:t>.</w:t>
            </w:r>
          </w:p>
        </w:tc>
        <w:tc>
          <w:tcPr>
            <w:tcW w:w="7797" w:type="dxa"/>
            <w:vAlign w:val="center"/>
          </w:tcPr>
          <w:p w14:paraId="7693E836" w14:textId="7A8260FB" w:rsidR="00452E5B" w:rsidRDefault="00452E5B" w:rsidP="002C34B9">
            <w:pPr>
              <w:pStyle w:val="TableParagraph"/>
              <w:spacing w:before="120" w:after="120"/>
              <w:ind w:left="107" w:right="566"/>
              <w:rPr>
                <w:b/>
                <w:sz w:val="24"/>
                <w:szCs w:val="24"/>
              </w:rPr>
            </w:pPr>
            <w:r w:rsidRPr="00636AB4">
              <w:rPr>
                <w:b/>
                <w:sz w:val="24"/>
                <w:szCs w:val="24"/>
              </w:rPr>
              <w:t xml:space="preserve">LESSONS LEARNED FINANCIAL MOVEMENT REVIEW REPORT – ACTION PLAN </w:t>
            </w:r>
          </w:p>
          <w:p w14:paraId="76828E10" w14:textId="0391319B" w:rsidR="00636AB4" w:rsidRDefault="00636AB4" w:rsidP="002C34B9">
            <w:pPr>
              <w:pStyle w:val="TableParagraph"/>
              <w:spacing w:before="120" w:after="120"/>
              <w:ind w:left="107" w:right="566"/>
              <w:rPr>
                <w:bCs/>
                <w:sz w:val="24"/>
                <w:szCs w:val="24"/>
              </w:rPr>
            </w:pPr>
            <w:r w:rsidRPr="00636AB4">
              <w:rPr>
                <w:bCs/>
                <w:sz w:val="24"/>
                <w:szCs w:val="24"/>
              </w:rPr>
              <w:t xml:space="preserve">Tracy Hogg presented this report </w:t>
            </w:r>
            <w:r w:rsidR="002246E2">
              <w:rPr>
                <w:bCs/>
                <w:sz w:val="24"/>
                <w:szCs w:val="24"/>
              </w:rPr>
              <w:t>t</w:t>
            </w:r>
            <w:r w:rsidRPr="00636AB4">
              <w:rPr>
                <w:bCs/>
                <w:sz w:val="24"/>
                <w:szCs w:val="24"/>
              </w:rPr>
              <w:t>o the Committee for assurance and discussion.</w:t>
            </w:r>
          </w:p>
          <w:p w14:paraId="575F610A" w14:textId="44937DA5" w:rsidR="00636AB4" w:rsidRPr="00CD0714" w:rsidRDefault="00636AB4" w:rsidP="002C34B9">
            <w:pPr>
              <w:pStyle w:val="TableParagraph"/>
              <w:spacing w:before="120" w:after="120"/>
              <w:ind w:left="107" w:right="566"/>
              <w:rPr>
                <w:bCs/>
                <w:sz w:val="24"/>
                <w:szCs w:val="24"/>
              </w:rPr>
            </w:pPr>
            <w:r>
              <w:rPr>
                <w:bCs/>
                <w:sz w:val="24"/>
                <w:szCs w:val="24"/>
              </w:rPr>
              <w:t>The report was based</w:t>
            </w:r>
            <w:r w:rsidR="00CD0714">
              <w:rPr>
                <w:b/>
                <w:color w:val="1F497D" w:themeColor="text2"/>
                <w:sz w:val="24"/>
                <w:szCs w:val="24"/>
              </w:rPr>
              <w:t xml:space="preserve"> </w:t>
            </w:r>
            <w:r w:rsidR="00452E5B" w:rsidRPr="00CD0714">
              <w:rPr>
                <w:bCs/>
                <w:sz w:val="24"/>
                <w:szCs w:val="24"/>
              </w:rPr>
              <w:t xml:space="preserve">on the </w:t>
            </w:r>
            <w:r w:rsidR="00CD0714">
              <w:rPr>
                <w:bCs/>
                <w:sz w:val="24"/>
                <w:szCs w:val="24"/>
              </w:rPr>
              <w:t>L</w:t>
            </w:r>
            <w:r w:rsidR="00452E5B" w:rsidRPr="00CD0714">
              <w:rPr>
                <w:bCs/>
                <w:sz w:val="24"/>
                <w:szCs w:val="24"/>
              </w:rPr>
              <w:t xml:space="preserve">essons </w:t>
            </w:r>
            <w:r w:rsidR="00CD0714">
              <w:rPr>
                <w:bCs/>
                <w:sz w:val="24"/>
                <w:szCs w:val="24"/>
              </w:rPr>
              <w:t>L</w:t>
            </w:r>
            <w:r w:rsidR="00452E5B" w:rsidRPr="00CD0714">
              <w:rPr>
                <w:bCs/>
                <w:sz w:val="24"/>
                <w:szCs w:val="24"/>
              </w:rPr>
              <w:t>earned report that w</w:t>
            </w:r>
            <w:r w:rsidRPr="00CD0714">
              <w:rPr>
                <w:bCs/>
                <w:sz w:val="24"/>
                <w:szCs w:val="24"/>
              </w:rPr>
              <w:t>as</w:t>
            </w:r>
            <w:r w:rsidR="00452E5B" w:rsidRPr="00CD0714">
              <w:rPr>
                <w:bCs/>
                <w:sz w:val="24"/>
                <w:szCs w:val="24"/>
              </w:rPr>
              <w:t xml:space="preserve"> brought in July 2024 when there was a movement at the last quarter of the financial year that year</w:t>
            </w:r>
            <w:r w:rsidR="00013436" w:rsidRPr="00CD0714">
              <w:rPr>
                <w:bCs/>
                <w:sz w:val="24"/>
                <w:szCs w:val="24"/>
              </w:rPr>
              <w:t xml:space="preserve">. </w:t>
            </w:r>
            <w:r w:rsidR="00452E5B" w:rsidRPr="00CD0714">
              <w:rPr>
                <w:bCs/>
                <w:sz w:val="24"/>
                <w:szCs w:val="24"/>
              </w:rPr>
              <w:t xml:space="preserve"> </w:t>
            </w:r>
            <w:r w:rsidR="00013436" w:rsidRPr="00CD0714">
              <w:rPr>
                <w:bCs/>
                <w:sz w:val="24"/>
                <w:szCs w:val="24"/>
              </w:rPr>
              <w:t>I</w:t>
            </w:r>
            <w:r w:rsidR="00452E5B" w:rsidRPr="00CD0714">
              <w:rPr>
                <w:bCs/>
                <w:sz w:val="24"/>
                <w:szCs w:val="24"/>
              </w:rPr>
              <w:t xml:space="preserve">n September 2024 </w:t>
            </w:r>
            <w:r w:rsidRPr="00CD0714">
              <w:rPr>
                <w:bCs/>
                <w:sz w:val="24"/>
                <w:szCs w:val="24"/>
              </w:rPr>
              <w:t>they</w:t>
            </w:r>
            <w:r w:rsidR="00452E5B" w:rsidRPr="00CD0714">
              <w:rPr>
                <w:bCs/>
                <w:sz w:val="24"/>
                <w:szCs w:val="24"/>
              </w:rPr>
              <w:t xml:space="preserve"> developed an action plan and it was agreed that updates for that </w:t>
            </w:r>
            <w:r w:rsidR="00452E5B" w:rsidRPr="00CD0714">
              <w:rPr>
                <w:bCs/>
                <w:sz w:val="24"/>
                <w:szCs w:val="24"/>
              </w:rPr>
              <w:lastRenderedPageBreak/>
              <w:t xml:space="preserve">action plan would come back to this </w:t>
            </w:r>
            <w:r w:rsidRPr="00CD0714">
              <w:rPr>
                <w:bCs/>
                <w:sz w:val="24"/>
                <w:szCs w:val="24"/>
              </w:rPr>
              <w:t>C</w:t>
            </w:r>
            <w:r w:rsidR="00452E5B" w:rsidRPr="00CD0714">
              <w:rPr>
                <w:bCs/>
                <w:sz w:val="24"/>
                <w:szCs w:val="24"/>
              </w:rPr>
              <w:t xml:space="preserve">ommittee. </w:t>
            </w:r>
          </w:p>
          <w:p w14:paraId="42581CEA" w14:textId="7428A8BA" w:rsidR="00406C9B" w:rsidRPr="00CD0714" w:rsidRDefault="00452E5B" w:rsidP="002C34B9">
            <w:pPr>
              <w:pStyle w:val="TableParagraph"/>
              <w:spacing w:before="120" w:after="120"/>
              <w:ind w:left="107" w:right="566"/>
              <w:rPr>
                <w:bCs/>
                <w:sz w:val="24"/>
                <w:szCs w:val="24"/>
              </w:rPr>
            </w:pPr>
            <w:r w:rsidRPr="00CD0714">
              <w:rPr>
                <w:bCs/>
                <w:sz w:val="24"/>
                <w:szCs w:val="24"/>
              </w:rPr>
              <w:t>This is a final</w:t>
            </w:r>
            <w:r w:rsidR="0005553C">
              <w:rPr>
                <w:bCs/>
                <w:sz w:val="24"/>
                <w:szCs w:val="24"/>
              </w:rPr>
              <w:t xml:space="preserve"> updated</w:t>
            </w:r>
            <w:r w:rsidRPr="00CD0714">
              <w:rPr>
                <w:bCs/>
                <w:sz w:val="24"/>
                <w:szCs w:val="24"/>
              </w:rPr>
              <w:t xml:space="preserve"> action plan </w:t>
            </w:r>
            <w:r w:rsidR="00013436" w:rsidRPr="00CD0714">
              <w:rPr>
                <w:bCs/>
                <w:sz w:val="24"/>
                <w:szCs w:val="24"/>
              </w:rPr>
              <w:t xml:space="preserve">report </w:t>
            </w:r>
            <w:r w:rsidR="00636AB4" w:rsidRPr="00CD0714">
              <w:rPr>
                <w:bCs/>
                <w:sz w:val="24"/>
                <w:szCs w:val="24"/>
              </w:rPr>
              <w:t>and</w:t>
            </w:r>
            <w:r w:rsidR="00013436" w:rsidRPr="00CD0714">
              <w:rPr>
                <w:bCs/>
                <w:sz w:val="24"/>
                <w:szCs w:val="24"/>
              </w:rPr>
              <w:t xml:space="preserve"> all actions are now complete</w:t>
            </w:r>
            <w:r w:rsidR="00636AB4" w:rsidRPr="00CD0714">
              <w:rPr>
                <w:bCs/>
                <w:sz w:val="24"/>
                <w:szCs w:val="24"/>
              </w:rPr>
              <w:t xml:space="preserve">. </w:t>
            </w:r>
            <w:r w:rsidR="00013436" w:rsidRPr="00CD0714">
              <w:rPr>
                <w:bCs/>
                <w:sz w:val="24"/>
                <w:szCs w:val="24"/>
              </w:rPr>
              <w:t xml:space="preserve"> </w:t>
            </w:r>
            <w:r w:rsidR="00406C9B" w:rsidRPr="00CD0714">
              <w:rPr>
                <w:bCs/>
                <w:sz w:val="24"/>
                <w:szCs w:val="24"/>
              </w:rPr>
              <w:t xml:space="preserve"> </w:t>
            </w:r>
            <w:r w:rsidR="00013436" w:rsidRPr="00CD0714">
              <w:rPr>
                <w:bCs/>
                <w:sz w:val="24"/>
                <w:szCs w:val="24"/>
              </w:rPr>
              <w:t xml:space="preserve"> </w:t>
            </w:r>
            <w:r w:rsidR="00CD0714" w:rsidRPr="00CD0714">
              <w:rPr>
                <w:bCs/>
                <w:sz w:val="24"/>
                <w:szCs w:val="24"/>
              </w:rPr>
              <w:t>At the last</w:t>
            </w:r>
            <w:r w:rsidR="00013436" w:rsidRPr="00CD0714">
              <w:rPr>
                <w:bCs/>
                <w:sz w:val="24"/>
                <w:szCs w:val="24"/>
              </w:rPr>
              <w:t xml:space="preserve"> update on </w:t>
            </w:r>
            <w:r w:rsidR="00406C9B" w:rsidRPr="00CD0714">
              <w:rPr>
                <w:bCs/>
                <w:sz w:val="24"/>
                <w:szCs w:val="24"/>
              </w:rPr>
              <w:t xml:space="preserve">the </w:t>
            </w:r>
            <w:r w:rsidR="00013436" w:rsidRPr="00CD0714">
              <w:rPr>
                <w:bCs/>
                <w:sz w:val="24"/>
                <w:szCs w:val="24"/>
              </w:rPr>
              <w:t xml:space="preserve">action plan there were 2 actions that remained outstanding they were on </w:t>
            </w:r>
            <w:r w:rsidR="0005553C" w:rsidRPr="00CD0714">
              <w:rPr>
                <w:bCs/>
                <w:sz w:val="24"/>
                <w:szCs w:val="24"/>
              </w:rPr>
              <w:t>year-end</w:t>
            </w:r>
            <w:r w:rsidR="00013436" w:rsidRPr="00CD0714">
              <w:rPr>
                <w:bCs/>
                <w:sz w:val="24"/>
                <w:szCs w:val="24"/>
              </w:rPr>
              <w:t xml:space="preserve"> </w:t>
            </w:r>
            <w:r w:rsidR="0005553C">
              <w:rPr>
                <w:bCs/>
                <w:sz w:val="24"/>
                <w:szCs w:val="24"/>
              </w:rPr>
              <w:t xml:space="preserve"> </w:t>
            </w:r>
            <w:r w:rsidR="00013436" w:rsidRPr="00CD0714">
              <w:rPr>
                <w:bCs/>
                <w:sz w:val="24"/>
                <w:szCs w:val="24"/>
              </w:rPr>
              <w:t xml:space="preserve">ensuring that the timetables </w:t>
            </w:r>
            <w:r w:rsidR="0005553C">
              <w:rPr>
                <w:bCs/>
                <w:sz w:val="24"/>
                <w:szCs w:val="24"/>
              </w:rPr>
              <w:t xml:space="preserve">were adhered to where </w:t>
            </w:r>
            <w:r w:rsidR="00013436" w:rsidRPr="00CD0714">
              <w:rPr>
                <w:bCs/>
                <w:sz w:val="24"/>
                <w:szCs w:val="24"/>
              </w:rPr>
              <w:t>partner</w:t>
            </w:r>
            <w:r w:rsidR="0005553C">
              <w:rPr>
                <w:bCs/>
                <w:sz w:val="24"/>
                <w:szCs w:val="24"/>
              </w:rPr>
              <w:t xml:space="preserve"> </w:t>
            </w:r>
            <w:r w:rsidR="00013436" w:rsidRPr="00CD0714">
              <w:rPr>
                <w:bCs/>
                <w:sz w:val="24"/>
                <w:szCs w:val="24"/>
              </w:rPr>
              <w:t xml:space="preserve">organisations were aligned </w:t>
            </w:r>
            <w:r w:rsidR="00406C9B" w:rsidRPr="00CD0714">
              <w:rPr>
                <w:bCs/>
                <w:sz w:val="24"/>
                <w:szCs w:val="24"/>
              </w:rPr>
              <w:t xml:space="preserve">. This action is now complete. </w:t>
            </w:r>
          </w:p>
          <w:p w14:paraId="5A8F1EE7" w14:textId="77777777" w:rsidR="0005553C" w:rsidRDefault="00406C9B" w:rsidP="002C34B9">
            <w:pPr>
              <w:pStyle w:val="TableParagraph"/>
              <w:spacing w:before="120" w:after="120"/>
              <w:ind w:left="107" w:right="566"/>
              <w:rPr>
                <w:bCs/>
                <w:sz w:val="24"/>
                <w:szCs w:val="24"/>
              </w:rPr>
            </w:pPr>
            <w:r w:rsidRPr="00CD0714">
              <w:rPr>
                <w:bCs/>
                <w:sz w:val="24"/>
                <w:szCs w:val="24"/>
              </w:rPr>
              <w:t xml:space="preserve">The other action that remained outstanding was </w:t>
            </w:r>
            <w:r w:rsidR="0005553C">
              <w:rPr>
                <w:bCs/>
                <w:sz w:val="24"/>
                <w:szCs w:val="24"/>
              </w:rPr>
              <w:t xml:space="preserve">Use and Monitoring of </w:t>
            </w:r>
            <w:r w:rsidRPr="00CD0714">
              <w:rPr>
                <w:bCs/>
                <w:sz w:val="24"/>
                <w:szCs w:val="24"/>
              </w:rPr>
              <w:t xml:space="preserve">Directions. </w:t>
            </w:r>
            <w:r w:rsidR="00CD0714" w:rsidRPr="00CD0714">
              <w:rPr>
                <w:bCs/>
                <w:sz w:val="24"/>
                <w:szCs w:val="24"/>
              </w:rPr>
              <w:t xml:space="preserve">A Tracker has been developed </w:t>
            </w:r>
            <w:r w:rsidR="0005553C">
              <w:rPr>
                <w:bCs/>
                <w:sz w:val="24"/>
                <w:szCs w:val="24"/>
              </w:rPr>
              <w:t>to</w:t>
            </w:r>
            <w:r w:rsidRPr="00CD0714">
              <w:rPr>
                <w:bCs/>
                <w:sz w:val="24"/>
                <w:szCs w:val="24"/>
              </w:rPr>
              <w:t xml:space="preserve"> receive update</w:t>
            </w:r>
            <w:r w:rsidR="00CD0714" w:rsidRPr="00CD0714">
              <w:rPr>
                <w:bCs/>
                <w:sz w:val="24"/>
                <w:szCs w:val="24"/>
              </w:rPr>
              <w:t>s</w:t>
            </w:r>
            <w:r w:rsidRPr="00CD0714">
              <w:rPr>
                <w:bCs/>
                <w:sz w:val="24"/>
                <w:szCs w:val="24"/>
              </w:rPr>
              <w:t xml:space="preserve"> on all the direction</w:t>
            </w:r>
            <w:r w:rsidR="00CD0714" w:rsidRPr="00CD0714">
              <w:rPr>
                <w:bCs/>
                <w:sz w:val="24"/>
                <w:szCs w:val="24"/>
              </w:rPr>
              <w:t>s and directions for new allocations</w:t>
            </w:r>
            <w:r w:rsidR="0005553C">
              <w:rPr>
                <w:bCs/>
                <w:sz w:val="24"/>
                <w:szCs w:val="24"/>
              </w:rPr>
              <w:t>. T</w:t>
            </w:r>
            <w:r w:rsidR="00CD0714" w:rsidRPr="00CD0714">
              <w:rPr>
                <w:bCs/>
                <w:sz w:val="24"/>
                <w:szCs w:val="24"/>
              </w:rPr>
              <w:t xml:space="preserve">his </w:t>
            </w:r>
            <w:r w:rsidR="0005553C">
              <w:rPr>
                <w:bCs/>
                <w:sz w:val="24"/>
                <w:szCs w:val="24"/>
              </w:rPr>
              <w:t>action is now complete.</w:t>
            </w:r>
          </w:p>
          <w:p w14:paraId="4D7F6E56" w14:textId="3D2EEA18" w:rsidR="00EA1562" w:rsidRPr="00560CFC" w:rsidRDefault="0005553C" w:rsidP="002246E2">
            <w:pPr>
              <w:pStyle w:val="TableParagraph"/>
              <w:spacing w:before="120" w:after="120"/>
              <w:ind w:left="107" w:right="566"/>
              <w:rPr>
                <w:bCs/>
                <w:sz w:val="24"/>
                <w:szCs w:val="24"/>
              </w:rPr>
            </w:pPr>
            <w:r w:rsidRPr="0005553C">
              <w:rPr>
                <w:b/>
                <w:sz w:val="24"/>
                <w:szCs w:val="24"/>
              </w:rPr>
              <w:t>Recommendation</w:t>
            </w:r>
            <w:r>
              <w:rPr>
                <w:bCs/>
                <w:sz w:val="24"/>
                <w:szCs w:val="24"/>
              </w:rPr>
              <w:t xml:space="preserve">: To note the content of this report. </w:t>
            </w:r>
            <w:r w:rsidR="00622A0D">
              <w:rPr>
                <w:bCs/>
                <w:sz w:val="24"/>
                <w:szCs w:val="24"/>
              </w:rPr>
              <w:t>Members not</w:t>
            </w:r>
            <w:r w:rsidR="003F003F">
              <w:rPr>
                <w:bCs/>
                <w:sz w:val="24"/>
                <w:szCs w:val="24"/>
              </w:rPr>
              <w:t>ed</w:t>
            </w:r>
            <w:r w:rsidR="00622A0D">
              <w:rPr>
                <w:bCs/>
                <w:sz w:val="24"/>
                <w:szCs w:val="24"/>
              </w:rPr>
              <w:t xml:space="preserve"> all action</w:t>
            </w:r>
            <w:r w:rsidR="003F003F">
              <w:rPr>
                <w:bCs/>
                <w:sz w:val="24"/>
                <w:szCs w:val="24"/>
              </w:rPr>
              <w:t>s</w:t>
            </w:r>
            <w:r w:rsidR="00622A0D">
              <w:rPr>
                <w:bCs/>
                <w:sz w:val="24"/>
                <w:szCs w:val="24"/>
              </w:rPr>
              <w:t xml:space="preserve"> are complete.</w:t>
            </w:r>
            <w:r w:rsidR="002246E2">
              <w:rPr>
                <w:bCs/>
                <w:sz w:val="24"/>
                <w:szCs w:val="24"/>
              </w:rPr>
              <w:t xml:space="preserve"> </w:t>
            </w:r>
          </w:p>
        </w:tc>
        <w:tc>
          <w:tcPr>
            <w:tcW w:w="1417" w:type="dxa"/>
            <w:vAlign w:val="center"/>
          </w:tcPr>
          <w:p w14:paraId="2CB8BEFF" w14:textId="77777777" w:rsidR="00EA1562" w:rsidRPr="00560CFC" w:rsidRDefault="00EA1562" w:rsidP="002C34B9">
            <w:pPr>
              <w:pStyle w:val="TableParagraph"/>
              <w:spacing w:before="120" w:after="120"/>
              <w:rPr>
                <w:b/>
                <w:sz w:val="24"/>
                <w:szCs w:val="24"/>
              </w:rPr>
            </w:pPr>
          </w:p>
        </w:tc>
      </w:tr>
      <w:tr w:rsidR="00EA1562" w:rsidRPr="00560CFC" w14:paraId="5329EDEE" w14:textId="77777777" w:rsidTr="00636AB4">
        <w:trPr>
          <w:trHeight w:val="1018"/>
        </w:trPr>
        <w:tc>
          <w:tcPr>
            <w:tcW w:w="1014" w:type="dxa"/>
          </w:tcPr>
          <w:p w14:paraId="52766DFA" w14:textId="637CAD0E" w:rsidR="00EA1562" w:rsidRPr="00560CFC" w:rsidRDefault="00E8361F" w:rsidP="002C34B9">
            <w:pPr>
              <w:pStyle w:val="TableParagraph"/>
              <w:spacing w:before="120" w:after="120"/>
              <w:ind w:left="105"/>
              <w:rPr>
                <w:b/>
                <w:sz w:val="24"/>
                <w:szCs w:val="24"/>
              </w:rPr>
            </w:pPr>
            <w:r>
              <w:rPr>
                <w:b/>
                <w:sz w:val="24"/>
                <w:szCs w:val="24"/>
              </w:rPr>
              <w:t>12</w:t>
            </w:r>
          </w:p>
        </w:tc>
        <w:tc>
          <w:tcPr>
            <w:tcW w:w="7797" w:type="dxa"/>
          </w:tcPr>
          <w:p w14:paraId="66E72993" w14:textId="3623DFC2" w:rsidR="00E8361F" w:rsidRDefault="00E8361F" w:rsidP="002C34B9">
            <w:pPr>
              <w:pStyle w:val="TableParagraph"/>
              <w:spacing w:before="120" w:after="120"/>
              <w:ind w:left="107"/>
              <w:rPr>
                <w:b/>
                <w:sz w:val="24"/>
                <w:szCs w:val="24"/>
              </w:rPr>
            </w:pPr>
            <w:r w:rsidRPr="00692E4F">
              <w:rPr>
                <w:b/>
                <w:sz w:val="24"/>
                <w:szCs w:val="24"/>
              </w:rPr>
              <w:t xml:space="preserve">HORIZON SCANNING </w:t>
            </w:r>
          </w:p>
          <w:p w14:paraId="2456C8A7" w14:textId="6F6902FB" w:rsidR="003F003F" w:rsidRDefault="003F003F" w:rsidP="002C34B9">
            <w:pPr>
              <w:pStyle w:val="TableParagraph"/>
              <w:spacing w:before="120" w:after="120"/>
              <w:ind w:left="107"/>
              <w:rPr>
                <w:bCs/>
                <w:sz w:val="24"/>
                <w:szCs w:val="24"/>
              </w:rPr>
            </w:pPr>
            <w:r>
              <w:rPr>
                <w:bCs/>
                <w:sz w:val="24"/>
                <w:szCs w:val="24"/>
              </w:rPr>
              <w:t>O</w:t>
            </w:r>
            <w:r w:rsidR="00692E4F" w:rsidRPr="00C92966">
              <w:rPr>
                <w:bCs/>
                <w:sz w:val="24"/>
                <w:szCs w:val="24"/>
              </w:rPr>
              <w:t>ver the past year</w:t>
            </w:r>
            <w:r>
              <w:rPr>
                <w:bCs/>
                <w:sz w:val="24"/>
                <w:szCs w:val="24"/>
              </w:rPr>
              <w:t xml:space="preserve">, </w:t>
            </w:r>
            <w:r w:rsidR="00692E4F" w:rsidRPr="00C92966">
              <w:rPr>
                <w:bCs/>
                <w:sz w:val="24"/>
                <w:szCs w:val="24"/>
              </w:rPr>
              <w:t xml:space="preserve"> this </w:t>
            </w:r>
            <w:r w:rsidR="00C92966" w:rsidRPr="00C92966">
              <w:rPr>
                <w:bCs/>
                <w:sz w:val="24"/>
                <w:szCs w:val="24"/>
              </w:rPr>
              <w:t>C</w:t>
            </w:r>
            <w:r w:rsidR="00692E4F" w:rsidRPr="00C92966">
              <w:rPr>
                <w:bCs/>
                <w:sz w:val="24"/>
                <w:szCs w:val="24"/>
              </w:rPr>
              <w:t xml:space="preserve">ommittee </w:t>
            </w:r>
            <w:r>
              <w:rPr>
                <w:bCs/>
                <w:sz w:val="24"/>
                <w:szCs w:val="24"/>
              </w:rPr>
              <w:t>undertook a deep dive of financial governance, with all members and officers agreeing on the benefits of this exercise.</w:t>
            </w:r>
          </w:p>
          <w:p w14:paraId="0DCD4EC5" w14:textId="51F0D725" w:rsidR="00E8361F" w:rsidRPr="00C92966" w:rsidRDefault="003F003F" w:rsidP="00735E70">
            <w:pPr>
              <w:pStyle w:val="TableParagraph"/>
              <w:spacing w:before="120" w:after="120"/>
              <w:ind w:left="147" w:hanging="147"/>
              <w:rPr>
                <w:bCs/>
                <w:sz w:val="24"/>
                <w:szCs w:val="24"/>
              </w:rPr>
            </w:pPr>
            <w:r>
              <w:rPr>
                <w:bCs/>
                <w:sz w:val="24"/>
                <w:szCs w:val="24"/>
              </w:rPr>
              <w:t xml:space="preserve">  As this has now concluded, </w:t>
            </w:r>
            <w:r w:rsidR="00C92966" w:rsidRPr="00C92966">
              <w:rPr>
                <w:bCs/>
                <w:sz w:val="24"/>
                <w:szCs w:val="24"/>
              </w:rPr>
              <w:t xml:space="preserve">members </w:t>
            </w:r>
            <w:r>
              <w:rPr>
                <w:bCs/>
                <w:sz w:val="24"/>
                <w:szCs w:val="24"/>
              </w:rPr>
              <w:t>discussed further</w:t>
            </w:r>
            <w:r w:rsidRPr="00C92966">
              <w:rPr>
                <w:bCs/>
                <w:sz w:val="24"/>
                <w:szCs w:val="24"/>
              </w:rPr>
              <w:t xml:space="preserve"> </w:t>
            </w:r>
            <w:r w:rsidR="00C92966" w:rsidRPr="00C92966">
              <w:rPr>
                <w:bCs/>
                <w:sz w:val="24"/>
                <w:szCs w:val="24"/>
              </w:rPr>
              <w:t>topic</w:t>
            </w:r>
            <w:r>
              <w:rPr>
                <w:bCs/>
                <w:sz w:val="24"/>
                <w:szCs w:val="24"/>
              </w:rPr>
              <w:t>s for consideration by this Committee.</w:t>
            </w:r>
            <w:r w:rsidR="00C92966" w:rsidRPr="00C92966">
              <w:rPr>
                <w:bCs/>
                <w:sz w:val="24"/>
                <w:szCs w:val="24"/>
              </w:rPr>
              <w:t xml:space="preserve"> </w:t>
            </w:r>
          </w:p>
          <w:p w14:paraId="7631B982" w14:textId="2C1289E2" w:rsidR="00EA1562" w:rsidRPr="000876EB" w:rsidRDefault="003F003F" w:rsidP="000876EB">
            <w:pPr>
              <w:pStyle w:val="TableParagraph"/>
              <w:spacing w:before="120" w:after="120"/>
              <w:ind w:left="107"/>
              <w:rPr>
                <w:bCs/>
                <w:sz w:val="24"/>
                <w:szCs w:val="24"/>
              </w:rPr>
            </w:pPr>
            <w:r>
              <w:rPr>
                <w:bCs/>
                <w:sz w:val="24"/>
                <w:szCs w:val="24"/>
              </w:rPr>
              <w:t>It was agreed that</w:t>
            </w:r>
            <w:r w:rsidR="00C92966" w:rsidRPr="00C92966">
              <w:rPr>
                <w:bCs/>
                <w:sz w:val="24"/>
                <w:szCs w:val="24"/>
              </w:rPr>
              <w:t xml:space="preserve"> </w:t>
            </w:r>
            <w:r w:rsidR="002246E2">
              <w:rPr>
                <w:bCs/>
                <w:sz w:val="24"/>
                <w:szCs w:val="24"/>
              </w:rPr>
              <w:t xml:space="preserve">Audrey Valente and Vanessa Salmond </w:t>
            </w:r>
            <w:r w:rsidR="00F0654A">
              <w:rPr>
                <w:bCs/>
                <w:sz w:val="24"/>
                <w:szCs w:val="24"/>
              </w:rPr>
              <w:t>would scope the possibility of Risk and Transformation as pote</w:t>
            </w:r>
            <w:r w:rsidR="00735E70">
              <w:rPr>
                <w:bCs/>
                <w:sz w:val="24"/>
                <w:szCs w:val="24"/>
              </w:rPr>
              <w:t>nt</w:t>
            </w:r>
            <w:r w:rsidR="00F0654A">
              <w:rPr>
                <w:bCs/>
                <w:sz w:val="24"/>
                <w:szCs w:val="24"/>
              </w:rPr>
              <w:t>ial topics</w:t>
            </w:r>
            <w:r w:rsidR="00735E70">
              <w:rPr>
                <w:bCs/>
                <w:sz w:val="24"/>
                <w:szCs w:val="24"/>
              </w:rPr>
              <w:t>.</w:t>
            </w:r>
            <w:r w:rsidR="00C92966" w:rsidRPr="00C92966">
              <w:rPr>
                <w:bCs/>
                <w:sz w:val="24"/>
                <w:szCs w:val="24"/>
              </w:rPr>
              <w:t xml:space="preserve"> </w:t>
            </w:r>
          </w:p>
        </w:tc>
        <w:tc>
          <w:tcPr>
            <w:tcW w:w="1417" w:type="dxa"/>
            <w:vAlign w:val="center"/>
          </w:tcPr>
          <w:p w14:paraId="1ABF57D2" w14:textId="77777777" w:rsidR="00EA1562" w:rsidRDefault="00EA1562" w:rsidP="002C34B9">
            <w:pPr>
              <w:pStyle w:val="TableParagraph"/>
              <w:spacing w:before="120" w:after="120"/>
              <w:rPr>
                <w:b/>
                <w:sz w:val="24"/>
                <w:szCs w:val="24"/>
              </w:rPr>
            </w:pPr>
          </w:p>
          <w:p w14:paraId="386C7814" w14:textId="77777777" w:rsidR="000876EB" w:rsidRDefault="000876EB" w:rsidP="002C34B9">
            <w:pPr>
              <w:pStyle w:val="TableParagraph"/>
              <w:spacing w:before="120" w:after="120"/>
              <w:rPr>
                <w:b/>
                <w:sz w:val="24"/>
                <w:szCs w:val="24"/>
              </w:rPr>
            </w:pPr>
          </w:p>
          <w:p w14:paraId="326C3A42" w14:textId="77777777" w:rsidR="000876EB" w:rsidRDefault="000876EB" w:rsidP="002C34B9">
            <w:pPr>
              <w:pStyle w:val="TableParagraph"/>
              <w:spacing w:before="120" w:after="120"/>
              <w:rPr>
                <w:b/>
                <w:sz w:val="24"/>
                <w:szCs w:val="24"/>
              </w:rPr>
            </w:pPr>
          </w:p>
          <w:p w14:paraId="16D25065" w14:textId="77777777" w:rsidR="000876EB" w:rsidRDefault="000876EB" w:rsidP="002C34B9">
            <w:pPr>
              <w:pStyle w:val="TableParagraph"/>
              <w:spacing w:before="120" w:after="120"/>
              <w:rPr>
                <w:b/>
                <w:sz w:val="24"/>
                <w:szCs w:val="24"/>
              </w:rPr>
            </w:pPr>
          </w:p>
          <w:p w14:paraId="6CA6B991" w14:textId="1EC9B9AE" w:rsidR="000876EB" w:rsidRPr="00560CFC" w:rsidRDefault="000876EB" w:rsidP="002C34B9">
            <w:pPr>
              <w:pStyle w:val="TableParagraph"/>
              <w:spacing w:before="120" w:after="120"/>
              <w:rPr>
                <w:b/>
                <w:sz w:val="24"/>
                <w:szCs w:val="24"/>
              </w:rPr>
            </w:pPr>
            <w:r>
              <w:rPr>
                <w:b/>
                <w:sz w:val="24"/>
                <w:szCs w:val="24"/>
              </w:rPr>
              <w:t>AV/VS</w:t>
            </w:r>
          </w:p>
        </w:tc>
      </w:tr>
      <w:tr w:rsidR="00453682" w:rsidRPr="00560CFC" w14:paraId="5D05E64B" w14:textId="77777777" w:rsidTr="00636AB4">
        <w:trPr>
          <w:trHeight w:val="1018"/>
        </w:trPr>
        <w:tc>
          <w:tcPr>
            <w:tcW w:w="1014" w:type="dxa"/>
          </w:tcPr>
          <w:p w14:paraId="1472DB0D" w14:textId="5E52B5AC" w:rsidR="00453682" w:rsidRDefault="000876EB" w:rsidP="002C34B9">
            <w:pPr>
              <w:pStyle w:val="TableParagraph"/>
              <w:spacing w:before="120" w:after="120"/>
              <w:ind w:left="105"/>
              <w:rPr>
                <w:b/>
                <w:sz w:val="24"/>
                <w:szCs w:val="24"/>
              </w:rPr>
            </w:pPr>
            <w:r>
              <w:rPr>
                <w:b/>
                <w:sz w:val="24"/>
                <w:szCs w:val="24"/>
              </w:rPr>
              <w:t>13</w:t>
            </w:r>
          </w:p>
        </w:tc>
        <w:tc>
          <w:tcPr>
            <w:tcW w:w="7797" w:type="dxa"/>
          </w:tcPr>
          <w:p w14:paraId="78CD258A" w14:textId="77D4E991" w:rsidR="00692E4F" w:rsidRPr="000876EB" w:rsidRDefault="000876EB" w:rsidP="000876EB">
            <w:pPr>
              <w:pStyle w:val="TableParagraph"/>
              <w:spacing w:before="120" w:after="120"/>
              <w:rPr>
                <w:b/>
                <w:sz w:val="24"/>
                <w:szCs w:val="24"/>
              </w:rPr>
            </w:pPr>
            <w:r>
              <w:rPr>
                <w:b/>
                <w:color w:val="1F497D" w:themeColor="text2"/>
                <w:sz w:val="24"/>
                <w:szCs w:val="24"/>
              </w:rPr>
              <w:t xml:space="preserve"> </w:t>
            </w:r>
            <w:r w:rsidRPr="000876EB">
              <w:rPr>
                <w:b/>
                <w:sz w:val="24"/>
                <w:szCs w:val="24"/>
              </w:rPr>
              <w:t>AUDIT &amp; ASSURANCE</w:t>
            </w:r>
            <w:r w:rsidR="00692E4F" w:rsidRPr="000876EB">
              <w:rPr>
                <w:b/>
                <w:sz w:val="24"/>
                <w:szCs w:val="24"/>
              </w:rPr>
              <w:t xml:space="preserve"> WORKPLAN</w:t>
            </w:r>
          </w:p>
          <w:p w14:paraId="154A3700" w14:textId="56A69462" w:rsidR="00FF37A8" w:rsidRPr="00E8361F" w:rsidRDefault="000876EB" w:rsidP="004B6BA7">
            <w:pPr>
              <w:pStyle w:val="TableParagraph"/>
              <w:spacing w:before="120" w:after="120"/>
              <w:ind w:left="107"/>
              <w:rPr>
                <w:b/>
                <w:color w:val="1F497D" w:themeColor="text2"/>
                <w:sz w:val="24"/>
                <w:szCs w:val="24"/>
              </w:rPr>
            </w:pPr>
            <w:r w:rsidRPr="000876EB">
              <w:rPr>
                <w:bCs/>
                <w:sz w:val="24"/>
                <w:szCs w:val="24"/>
              </w:rPr>
              <w:t>The purpose of the workplan is for discussion and noting</w:t>
            </w:r>
            <w:r w:rsidR="004B6BA7">
              <w:rPr>
                <w:bCs/>
                <w:sz w:val="24"/>
                <w:szCs w:val="24"/>
              </w:rPr>
              <w:t>.</w:t>
            </w:r>
            <w:r w:rsidRPr="000876EB">
              <w:rPr>
                <w:bCs/>
                <w:sz w:val="24"/>
                <w:szCs w:val="24"/>
              </w:rPr>
              <w:t xml:space="preserve"> </w:t>
            </w:r>
            <w:r w:rsidR="004B6BA7">
              <w:rPr>
                <w:bCs/>
                <w:sz w:val="24"/>
                <w:szCs w:val="24"/>
              </w:rPr>
              <w:t xml:space="preserve"> </w:t>
            </w:r>
          </w:p>
        </w:tc>
        <w:tc>
          <w:tcPr>
            <w:tcW w:w="1417" w:type="dxa"/>
            <w:vAlign w:val="center"/>
          </w:tcPr>
          <w:p w14:paraId="5B2CB418" w14:textId="77777777" w:rsidR="00453682" w:rsidRPr="00560CFC" w:rsidRDefault="00453682" w:rsidP="002C34B9">
            <w:pPr>
              <w:pStyle w:val="TableParagraph"/>
              <w:spacing w:before="120" w:after="120"/>
              <w:rPr>
                <w:b/>
                <w:sz w:val="24"/>
                <w:szCs w:val="24"/>
              </w:rPr>
            </w:pPr>
          </w:p>
        </w:tc>
      </w:tr>
      <w:tr w:rsidR="00692E4F" w:rsidRPr="00560CFC" w14:paraId="01D816EB" w14:textId="77777777" w:rsidTr="00636AB4">
        <w:trPr>
          <w:trHeight w:val="1018"/>
        </w:trPr>
        <w:tc>
          <w:tcPr>
            <w:tcW w:w="1014" w:type="dxa"/>
          </w:tcPr>
          <w:p w14:paraId="7DA307DA" w14:textId="162CE97A" w:rsidR="00692E4F" w:rsidRDefault="000876EB" w:rsidP="002C34B9">
            <w:pPr>
              <w:pStyle w:val="TableParagraph"/>
              <w:spacing w:before="120" w:after="120"/>
              <w:ind w:left="105"/>
              <w:rPr>
                <w:b/>
                <w:sz w:val="24"/>
                <w:szCs w:val="24"/>
              </w:rPr>
            </w:pPr>
            <w:r>
              <w:rPr>
                <w:b/>
                <w:sz w:val="24"/>
                <w:szCs w:val="24"/>
              </w:rPr>
              <w:t>14</w:t>
            </w:r>
          </w:p>
        </w:tc>
        <w:tc>
          <w:tcPr>
            <w:tcW w:w="7797" w:type="dxa"/>
          </w:tcPr>
          <w:p w14:paraId="79FEA0DC" w14:textId="77777777" w:rsidR="00692E4F" w:rsidRDefault="00692E4F" w:rsidP="002C34B9">
            <w:pPr>
              <w:pStyle w:val="TableParagraph"/>
              <w:spacing w:before="120" w:after="120"/>
              <w:ind w:left="107"/>
              <w:rPr>
                <w:b/>
                <w:sz w:val="24"/>
                <w:szCs w:val="24"/>
              </w:rPr>
            </w:pPr>
            <w:r w:rsidRPr="000876EB">
              <w:rPr>
                <w:b/>
                <w:sz w:val="24"/>
                <w:szCs w:val="24"/>
              </w:rPr>
              <w:t>ITEMS FOR REFLECTION &amp; HIGHLIGHTING TO IJB</w:t>
            </w:r>
          </w:p>
          <w:p w14:paraId="61565B5C" w14:textId="77777777" w:rsidR="000876EB" w:rsidRDefault="000876EB" w:rsidP="002C34B9">
            <w:pPr>
              <w:pStyle w:val="TableParagraph"/>
              <w:spacing w:before="120" w:after="120"/>
              <w:ind w:left="107"/>
              <w:rPr>
                <w:bCs/>
                <w:sz w:val="24"/>
                <w:szCs w:val="24"/>
              </w:rPr>
            </w:pPr>
            <w:r>
              <w:rPr>
                <w:bCs/>
                <w:sz w:val="24"/>
                <w:szCs w:val="24"/>
              </w:rPr>
              <w:t>Reduction in working week</w:t>
            </w:r>
          </w:p>
          <w:p w14:paraId="7271234A" w14:textId="400EEC52" w:rsidR="000876EB" w:rsidRPr="000876EB" w:rsidRDefault="000876EB" w:rsidP="002C34B9">
            <w:pPr>
              <w:pStyle w:val="TableParagraph"/>
              <w:spacing w:before="120" w:after="120"/>
              <w:ind w:left="107"/>
              <w:rPr>
                <w:bCs/>
                <w:color w:val="1F497D" w:themeColor="text2"/>
                <w:sz w:val="24"/>
                <w:szCs w:val="24"/>
              </w:rPr>
            </w:pPr>
            <w:r>
              <w:rPr>
                <w:bCs/>
                <w:sz w:val="24"/>
                <w:szCs w:val="24"/>
              </w:rPr>
              <w:t>Target Risk and Transformation</w:t>
            </w:r>
          </w:p>
        </w:tc>
        <w:tc>
          <w:tcPr>
            <w:tcW w:w="1417" w:type="dxa"/>
            <w:vAlign w:val="center"/>
          </w:tcPr>
          <w:p w14:paraId="7963B9B4" w14:textId="77777777" w:rsidR="00692E4F" w:rsidRPr="00560CFC" w:rsidRDefault="00692E4F" w:rsidP="002C34B9">
            <w:pPr>
              <w:pStyle w:val="TableParagraph"/>
              <w:spacing w:before="120" w:after="120"/>
              <w:rPr>
                <w:b/>
                <w:sz w:val="24"/>
                <w:szCs w:val="24"/>
              </w:rPr>
            </w:pPr>
          </w:p>
        </w:tc>
      </w:tr>
      <w:tr w:rsidR="00692E4F" w:rsidRPr="00560CFC" w14:paraId="03BB12D7" w14:textId="77777777" w:rsidTr="00636AB4">
        <w:trPr>
          <w:trHeight w:val="1018"/>
        </w:trPr>
        <w:tc>
          <w:tcPr>
            <w:tcW w:w="1014" w:type="dxa"/>
          </w:tcPr>
          <w:p w14:paraId="484B265F" w14:textId="5EA9B45C" w:rsidR="00692E4F" w:rsidRDefault="000876EB" w:rsidP="002C34B9">
            <w:pPr>
              <w:pStyle w:val="TableParagraph"/>
              <w:spacing w:before="120" w:after="120"/>
              <w:ind w:left="105"/>
              <w:rPr>
                <w:b/>
                <w:sz w:val="24"/>
                <w:szCs w:val="24"/>
              </w:rPr>
            </w:pPr>
            <w:r>
              <w:rPr>
                <w:b/>
                <w:sz w:val="24"/>
                <w:szCs w:val="24"/>
              </w:rPr>
              <w:t>15</w:t>
            </w:r>
          </w:p>
        </w:tc>
        <w:tc>
          <w:tcPr>
            <w:tcW w:w="7797" w:type="dxa"/>
          </w:tcPr>
          <w:p w14:paraId="5511F93B" w14:textId="77777777" w:rsidR="00692E4F" w:rsidRDefault="00692E4F" w:rsidP="002C34B9">
            <w:pPr>
              <w:pStyle w:val="TableParagraph"/>
              <w:spacing w:before="120" w:after="120"/>
              <w:ind w:left="107"/>
              <w:rPr>
                <w:b/>
                <w:sz w:val="24"/>
                <w:szCs w:val="24"/>
              </w:rPr>
            </w:pPr>
            <w:r w:rsidRPr="000876EB">
              <w:rPr>
                <w:b/>
                <w:sz w:val="24"/>
                <w:szCs w:val="24"/>
              </w:rPr>
              <w:t>AOCB</w:t>
            </w:r>
          </w:p>
          <w:p w14:paraId="060BE794" w14:textId="12EB084D" w:rsidR="000876EB" w:rsidRPr="004B6BA7" w:rsidRDefault="004B6BA7" w:rsidP="002C34B9">
            <w:pPr>
              <w:pStyle w:val="TableParagraph"/>
              <w:spacing w:before="120" w:after="120"/>
              <w:ind w:left="107"/>
              <w:rPr>
                <w:bCs/>
                <w:color w:val="1F497D" w:themeColor="text2"/>
                <w:sz w:val="24"/>
                <w:szCs w:val="24"/>
              </w:rPr>
            </w:pPr>
            <w:r w:rsidRPr="004B6BA7">
              <w:rPr>
                <w:bCs/>
                <w:sz w:val="24"/>
                <w:szCs w:val="24"/>
              </w:rPr>
              <w:t xml:space="preserve">The chair extended a massive thankyou </w:t>
            </w:r>
            <w:r w:rsidR="000876EB" w:rsidRPr="004B6BA7">
              <w:rPr>
                <w:bCs/>
                <w:sz w:val="24"/>
                <w:szCs w:val="24"/>
              </w:rPr>
              <w:t>Audrey Valente</w:t>
            </w:r>
            <w:r>
              <w:rPr>
                <w:bCs/>
                <w:sz w:val="24"/>
                <w:szCs w:val="24"/>
              </w:rPr>
              <w:t>, Chief Finance Officer</w:t>
            </w:r>
            <w:r w:rsidR="000876EB" w:rsidRPr="004B6BA7">
              <w:rPr>
                <w:bCs/>
                <w:sz w:val="24"/>
                <w:szCs w:val="24"/>
              </w:rPr>
              <w:t xml:space="preserve"> </w:t>
            </w:r>
            <w:r>
              <w:rPr>
                <w:bCs/>
                <w:sz w:val="24"/>
                <w:szCs w:val="24"/>
              </w:rPr>
              <w:t>who will be retiring in October.</w:t>
            </w:r>
            <w:r w:rsidRPr="004B6BA7">
              <w:rPr>
                <w:bCs/>
                <w:sz w:val="24"/>
                <w:szCs w:val="24"/>
              </w:rPr>
              <w:t xml:space="preserve"> </w:t>
            </w:r>
          </w:p>
        </w:tc>
        <w:tc>
          <w:tcPr>
            <w:tcW w:w="1417" w:type="dxa"/>
            <w:vAlign w:val="center"/>
          </w:tcPr>
          <w:p w14:paraId="11BFBCCF" w14:textId="77777777" w:rsidR="00692E4F" w:rsidRPr="00560CFC" w:rsidRDefault="00692E4F" w:rsidP="002C34B9">
            <w:pPr>
              <w:pStyle w:val="TableParagraph"/>
              <w:spacing w:before="120" w:after="120"/>
              <w:rPr>
                <w:b/>
                <w:sz w:val="24"/>
                <w:szCs w:val="24"/>
              </w:rPr>
            </w:pPr>
          </w:p>
        </w:tc>
      </w:tr>
      <w:tr w:rsidR="00692E4F" w:rsidRPr="00560CFC" w14:paraId="40D5133A" w14:textId="77777777" w:rsidTr="00636AB4">
        <w:trPr>
          <w:trHeight w:val="1018"/>
        </w:trPr>
        <w:tc>
          <w:tcPr>
            <w:tcW w:w="1014" w:type="dxa"/>
          </w:tcPr>
          <w:p w14:paraId="109BBEE9" w14:textId="7D401A2A" w:rsidR="00692E4F" w:rsidRDefault="004B6BA7" w:rsidP="002C34B9">
            <w:pPr>
              <w:pStyle w:val="TableParagraph"/>
              <w:spacing w:before="120" w:after="120"/>
              <w:ind w:left="105"/>
              <w:rPr>
                <w:b/>
                <w:sz w:val="24"/>
                <w:szCs w:val="24"/>
              </w:rPr>
            </w:pPr>
            <w:r>
              <w:rPr>
                <w:b/>
                <w:sz w:val="24"/>
                <w:szCs w:val="24"/>
              </w:rPr>
              <w:t>16</w:t>
            </w:r>
          </w:p>
        </w:tc>
        <w:tc>
          <w:tcPr>
            <w:tcW w:w="7797" w:type="dxa"/>
          </w:tcPr>
          <w:p w14:paraId="54F2F4AF" w14:textId="77777777" w:rsidR="004B6BA7" w:rsidRDefault="00692E4F" w:rsidP="002C34B9">
            <w:pPr>
              <w:pStyle w:val="TableParagraph"/>
              <w:spacing w:before="120" w:after="120"/>
              <w:ind w:left="107"/>
              <w:rPr>
                <w:b/>
                <w:sz w:val="24"/>
                <w:szCs w:val="24"/>
              </w:rPr>
            </w:pPr>
            <w:r w:rsidRPr="00692E4F">
              <w:rPr>
                <w:b/>
                <w:sz w:val="24"/>
                <w:szCs w:val="24"/>
              </w:rPr>
              <w:t xml:space="preserve">DATE OF NEXT MEETING </w:t>
            </w:r>
          </w:p>
          <w:p w14:paraId="41F79B34" w14:textId="47AE8CFD" w:rsidR="00692E4F" w:rsidRPr="00692E4F" w:rsidRDefault="00692E4F" w:rsidP="002C34B9">
            <w:pPr>
              <w:pStyle w:val="TableParagraph"/>
              <w:spacing w:before="120" w:after="120"/>
              <w:ind w:left="107"/>
              <w:rPr>
                <w:b/>
                <w:color w:val="1F497D" w:themeColor="text2"/>
                <w:sz w:val="24"/>
                <w:szCs w:val="24"/>
              </w:rPr>
            </w:pPr>
            <w:r w:rsidRPr="00692E4F">
              <w:rPr>
                <w:b/>
                <w:sz w:val="24"/>
                <w:szCs w:val="24"/>
              </w:rPr>
              <w:t>14</w:t>
            </w:r>
            <w:r w:rsidRPr="00692E4F">
              <w:rPr>
                <w:b/>
                <w:sz w:val="24"/>
                <w:szCs w:val="24"/>
                <w:vertAlign w:val="superscript"/>
              </w:rPr>
              <w:t>TH</w:t>
            </w:r>
            <w:r w:rsidRPr="00692E4F">
              <w:rPr>
                <w:b/>
                <w:sz w:val="24"/>
                <w:szCs w:val="24"/>
              </w:rPr>
              <w:t xml:space="preserve"> November 2025</w:t>
            </w:r>
            <w:r w:rsidR="004B6BA7">
              <w:rPr>
                <w:b/>
                <w:sz w:val="24"/>
                <w:szCs w:val="24"/>
              </w:rPr>
              <w:t xml:space="preserve"> at 10:00 a.m.</w:t>
            </w:r>
          </w:p>
        </w:tc>
        <w:tc>
          <w:tcPr>
            <w:tcW w:w="1417" w:type="dxa"/>
            <w:vAlign w:val="center"/>
          </w:tcPr>
          <w:p w14:paraId="5309FA53" w14:textId="77777777" w:rsidR="00692E4F" w:rsidRPr="00560CFC" w:rsidRDefault="00692E4F" w:rsidP="002C34B9">
            <w:pPr>
              <w:pStyle w:val="TableParagraph"/>
              <w:spacing w:before="120" w:after="120"/>
              <w:rPr>
                <w:b/>
                <w:sz w:val="24"/>
                <w:szCs w:val="24"/>
              </w:rPr>
            </w:pPr>
          </w:p>
        </w:tc>
      </w:tr>
    </w:tbl>
    <w:p w14:paraId="721C637C" w14:textId="77777777" w:rsidR="00193436" w:rsidRPr="00560CFC" w:rsidRDefault="00193436" w:rsidP="00452860">
      <w:pPr>
        <w:spacing w:before="120" w:after="120"/>
        <w:ind w:left="252" w:right="775"/>
        <w:rPr>
          <w:b/>
          <w:sz w:val="24"/>
          <w:szCs w:val="24"/>
        </w:rPr>
      </w:pPr>
    </w:p>
    <w:sectPr w:rsidR="00193436" w:rsidRPr="00560CFC" w:rsidSect="00452860">
      <w:headerReference w:type="even" r:id="rId12"/>
      <w:headerReference w:type="default" r:id="rId13"/>
      <w:footerReference w:type="even" r:id="rId14"/>
      <w:footerReference w:type="default" r:id="rId15"/>
      <w:headerReference w:type="first" r:id="rId16"/>
      <w:footerReference w:type="first" r:id="rId17"/>
      <w:type w:val="continuous"/>
      <w:pgSz w:w="11910" w:h="16840" w:code="9"/>
      <w:pgMar w:top="567" w:right="567" w:bottom="567" w:left="567"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8942" w14:textId="77777777" w:rsidR="005E1273" w:rsidRDefault="005E1273">
      <w:r>
        <w:separator/>
      </w:r>
    </w:p>
  </w:endnote>
  <w:endnote w:type="continuationSeparator" w:id="0">
    <w:p w14:paraId="286AB5B6" w14:textId="77777777" w:rsidR="005E1273" w:rsidRDefault="005E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92A8" w14:textId="77777777" w:rsidR="00D76689" w:rsidRDefault="00D76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65D4" w14:textId="77777777" w:rsidR="00D76689" w:rsidRDefault="00D76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115D" w14:textId="77777777" w:rsidR="00D76689" w:rsidRDefault="00D76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0C62" w14:textId="77777777" w:rsidR="005E1273" w:rsidRDefault="005E1273">
      <w:r>
        <w:separator/>
      </w:r>
    </w:p>
  </w:footnote>
  <w:footnote w:type="continuationSeparator" w:id="0">
    <w:p w14:paraId="46B5FE15" w14:textId="77777777" w:rsidR="005E1273" w:rsidRDefault="005E1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11A4" w14:textId="77777777" w:rsidR="00D76689" w:rsidRDefault="00D76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0B9A" w14:textId="02FA5646" w:rsidR="00D76689" w:rsidRDefault="00D766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62B3" w14:textId="77777777" w:rsidR="00D76689" w:rsidRDefault="00D76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7ADD"/>
    <w:multiLevelType w:val="hybridMultilevel"/>
    <w:tmpl w:val="51C450BC"/>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 w15:restartNumberingAfterBreak="0">
    <w:nsid w:val="46F203A9"/>
    <w:multiLevelType w:val="hybridMultilevel"/>
    <w:tmpl w:val="4F14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9A5763"/>
    <w:multiLevelType w:val="hybridMultilevel"/>
    <w:tmpl w:val="53C2C4D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6CE3094A"/>
    <w:multiLevelType w:val="hybridMultilevel"/>
    <w:tmpl w:val="0640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255D71"/>
    <w:multiLevelType w:val="hybridMultilevel"/>
    <w:tmpl w:val="E32C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D323D2"/>
    <w:multiLevelType w:val="hybridMultilevel"/>
    <w:tmpl w:val="F122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500F81"/>
    <w:multiLevelType w:val="hybridMultilevel"/>
    <w:tmpl w:val="DF64B632"/>
    <w:lvl w:ilvl="0" w:tplc="32E49B0A">
      <w:numFmt w:val="bullet"/>
      <w:lvlText w:val=""/>
      <w:lvlJc w:val="left"/>
      <w:pPr>
        <w:ind w:left="706" w:hanging="572"/>
      </w:pPr>
      <w:rPr>
        <w:rFonts w:ascii="Symbol" w:eastAsia="Symbol" w:hAnsi="Symbol" w:cs="Symbol" w:hint="default"/>
        <w:b w:val="0"/>
        <w:bCs w:val="0"/>
        <w:i w:val="0"/>
        <w:iCs w:val="0"/>
        <w:w w:val="100"/>
        <w:sz w:val="24"/>
        <w:szCs w:val="24"/>
      </w:rPr>
    </w:lvl>
    <w:lvl w:ilvl="1" w:tplc="35DC9F62">
      <w:numFmt w:val="bullet"/>
      <w:lvlText w:val="•"/>
      <w:lvlJc w:val="left"/>
      <w:pPr>
        <w:ind w:left="1542" w:hanging="572"/>
      </w:pPr>
      <w:rPr>
        <w:rFonts w:hint="default"/>
      </w:rPr>
    </w:lvl>
    <w:lvl w:ilvl="2" w:tplc="DFA8CCF8">
      <w:numFmt w:val="bullet"/>
      <w:lvlText w:val="•"/>
      <w:lvlJc w:val="left"/>
      <w:pPr>
        <w:ind w:left="2385" w:hanging="572"/>
      </w:pPr>
      <w:rPr>
        <w:rFonts w:hint="default"/>
      </w:rPr>
    </w:lvl>
    <w:lvl w:ilvl="3" w:tplc="FAA63E20">
      <w:numFmt w:val="bullet"/>
      <w:lvlText w:val="•"/>
      <w:lvlJc w:val="left"/>
      <w:pPr>
        <w:ind w:left="3227" w:hanging="572"/>
      </w:pPr>
      <w:rPr>
        <w:rFonts w:hint="default"/>
      </w:rPr>
    </w:lvl>
    <w:lvl w:ilvl="4" w:tplc="E5A69480">
      <w:numFmt w:val="bullet"/>
      <w:lvlText w:val="•"/>
      <w:lvlJc w:val="left"/>
      <w:pPr>
        <w:ind w:left="4070" w:hanging="572"/>
      </w:pPr>
      <w:rPr>
        <w:rFonts w:hint="default"/>
      </w:rPr>
    </w:lvl>
    <w:lvl w:ilvl="5" w:tplc="7278BE98">
      <w:numFmt w:val="bullet"/>
      <w:lvlText w:val="•"/>
      <w:lvlJc w:val="left"/>
      <w:pPr>
        <w:ind w:left="4913" w:hanging="572"/>
      </w:pPr>
      <w:rPr>
        <w:rFonts w:hint="default"/>
      </w:rPr>
    </w:lvl>
    <w:lvl w:ilvl="6" w:tplc="5342878A">
      <w:numFmt w:val="bullet"/>
      <w:lvlText w:val="•"/>
      <w:lvlJc w:val="left"/>
      <w:pPr>
        <w:ind w:left="5755" w:hanging="572"/>
      </w:pPr>
      <w:rPr>
        <w:rFonts w:hint="default"/>
      </w:rPr>
    </w:lvl>
    <w:lvl w:ilvl="7" w:tplc="33CA5E12">
      <w:numFmt w:val="bullet"/>
      <w:lvlText w:val="•"/>
      <w:lvlJc w:val="left"/>
      <w:pPr>
        <w:ind w:left="6598" w:hanging="572"/>
      </w:pPr>
      <w:rPr>
        <w:rFonts w:hint="default"/>
      </w:rPr>
    </w:lvl>
    <w:lvl w:ilvl="8" w:tplc="57083ECA">
      <w:numFmt w:val="bullet"/>
      <w:lvlText w:val="•"/>
      <w:lvlJc w:val="left"/>
      <w:pPr>
        <w:ind w:left="7440" w:hanging="572"/>
      </w:pPr>
      <w:rPr>
        <w:rFonts w:hint="default"/>
      </w:rPr>
    </w:lvl>
  </w:abstractNum>
  <w:num w:numId="1" w16cid:durableId="653606926">
    <w:abstractNumId w:val="0"/>
  </w:num>
  <w:num w:numId="2" w16cid:durableId="1391689562">
    <w:abstractNumId w:val="5"/>
  </w:num>
  <w:num w:numId="3" w16cid:durableId="750857784">
    <w:abstractNumId w:val="2"/>
  </w:num>
  <w:num w:numId="4" w16cid:durableId="513425920">
    <w:abstractNumId w:val="1"/>
  </w:num>
  <w:num w:numId="5" w16cid:durableId="1628588756">
    <w:abstractNumId w:val="3"/>
  </w:num>
  <w:num w:numId="6" w16cid:durableId="1310095210">
    <w:abstractNumId w:val="6"/>
  </w:num>
  <w:num w:numId="7" w16cid:durableId="62358457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14"/>
    <w:rsid w:val="00000DD0"/>
    <w:rsid w:val="00005299"/>
    <w:rsid w:val="00005DDE"/>
    <w:rsid w:val="00006246"/>
    <w:rsid w:val="00011724"/>
    <w:rsid w:val="00013436"/>
    <w:rsid w:val="00014DD8"/>
    <w:rsid w:val="00015583"/>
    <w:rsid w:val="00015B05"/>
    <w:rsid w:val="00016876"/>
    <w:rsid w:val="00016C27"/>
    <w:rsid w:val="0001785C"/>
    <w:rsid w:val="00021A2C"/>
    <w:rsid w:val="00021C19"/>
    <w:rsid w:val="00022011"/>
    <w:rsid w:val="00024F74"/>
    <w:rsid w:val="00025C2A"/>
    <w:rsid w:val="0002757C"/>
    <w:rsid w:val="0003187C"/>
    <w:rsid w:val="00032B17"/>
    <w:rsid w:val="0003398B"/>
    <w:rsid w:val="0003431B"/>
    <w:rsid w:val="000345C4"/>
    <w:rsid w:val="00034D2B"/>
    <w:rsid w:val="00036D36"/>
    <w:rsid w:val="000375BD"/>
    <w:rsid w:val="000412DE"/>
    <w:rsid w:val="00042A10"/>
    <w:rsid w:val="00044374"/>
    <w:rsid w:val="00046EFF"/>
    <w:rsid w:val="00052C6A"/>
    <w:rsid w:val="000532E2"/>
    <w:rsid w:val="00053454"/>
    <w:rsid w:val="00053882"/>
    <w:rsid w:val="00053911"/>
    <w:rsid w:val="00054C0C"/>
    <w:rsid w:val="0005553C"/>
    <w:rsid w:val="00060FF6"/>
    <w:rsid w:val="000634FD"/>
    <w:rsid w:val="00063A63"/>
    <w:rsid w:val="0006433B"/>
    <w:rsid w:val="000646D1"/>
    <w:rsid w:val="0006478A"/>
    <w:rsid w:val="000663AE"/>
    <w:rsid w:val="00067F04"/>
    <w:rsid w:val="000718BC"/>
    <w:rsid w:val="00073B5D"/>
    <w:rsid w:val="00073F38"/>
    <w:rsid w:val="00075981"/>
    <w:rsid w:val="00077479"/>
    <w:rsid w:val="0007778F"/>
    <w:rsid w:val="00077B1C"/>
    <w:rsid w:val="00077E40"/>
    <w:rsid w:val="00081972"/>
    <w:rsid w:val="0008240A"/>
    <w:rsid w:val="00083901"/>
    <w:rsid w:val="00084E14"/>
    <w:rsid w:val="000876EB"/>
    <w:rsid w:val="00087F39"/>
    <w:rsid w:val="00091B0D"/>
    <w:rsid w:val="0009297D"/>
    <w:rsid w:val="000936D0"/>
    <w:rsid w:val="00096712"/>
    <w:rsid w:val="00096CDF"/>
    <w:rsid w:val="000A00E0"/>
    <w:rsid w:val="000A055E"/>
    <w:rsid w:val="000A0E49"/>
    <w:rsid w:val="000A1426"/>
    <w:rsid w:val="000A2484"/>
    <w:rsid w:val="000A27D2"/>
    <w:rsid w:val="000A29CC"/>
    <w:rsid w:val="000A4272"/>
    <w:rsid w:val="000A4847"/>
    <w:rsid w:val="000A6443"/>
    <w:rsid w:val="000A7194"/>
    <w:rsid w:val="000A7C19"/>
    <w:rsid w:val="000B0441"/>
    <w:rsid w:val="000B178A"/>
    <w:rsid w:val="000B5C77"/>
    <w:rsid w:val="000B5EDC"/>
    <w:rsid w:val="000B6F77"/>
    <w:rsid w:val="000C0F08"/>
    <w:rsid w:val="000C29DC"/>
    <w:rsid w:val="000C3389"/>
    <w:rsid w:val="000C3CE0"/>
    <w:rsid w:val="000C4736"/>
    <w:rsid w:val="000C56E2"/>
    <w:rsid w:val="000C60D2"/>
    <w:rsid w:val="000C60E8"/>
    <w:rsid w:val="000C6861"/>
    <w:rsid w:val="000C6978"/>
    <w:rsid w:val="000D1CE9"/>
    <w:rsid w:val="000D1D54"/>
    <w:rsid w:val="000D369C"/>
    <w:rsid w:val="000D47C9"/>
    <w:rsid w:val="000E1365"/>
    <w:rsid w:val="000E1484"/>
    <w:rsid w:val="000E1814"/>
    <w:rsid w:val="000E511C"/>
    <w:rsid w:val="000E5D01"/>
    <w:rsid w:val="000E7936"/>
    <w:rsid w:val="000F07C3"/>
    <w:rsid w:val="000F2178"/>
    <w:rsid w:val="000F2D68"/>
    <w:rsid w:val="000F4467"/>
    <w:rsid w:val="000F77BD"/>
    <w:rsid w:val="000F7FDC"/>
    <w:rsid w:val="00100E01"/>
    <w:rsid w:val="001013AB"/>
    <w:rsid w:val="00102270"/>
    <w:rsid w:val="00103A4E"/>
    <w:rsid w:val="00105CEE"/>
    <w:rsid w:val="00106C24"/>
    <w:rsid w:val="00110051"/>
    <w:rsid w:val="00110620"/>
    <w:rsid w:val="00110EC6"/>
    <w:rsid w:val="0011168C"/>
    <w:rsid w:val="00113453"/>
    <w:rsid w:val="00113612"/>
    <w:rsid w:val="00116DE8"/>
    <w:rsid w:val="00117AB5"/>
    <w:rsid w:val="00120406"/>
    <w:rsid w:val="001211AB"/>
    <w:rsid w:val="00122808"/>
    <w:rsid w:val="00122909"/>
    <w:rsid w:val="0012399C"/>
    <w:rsid w:val="00123B39"/>
    <w:rsid w:val="0012467A"/>
    <w:rsid w:val="00124BA7"/>
    <w:rsid w:val="00130923"/>
    <w:rsid w:val="00133F11"/>
    <w:rsid w:val="001345B1"/>
    <w:rsid w:val="00135EA5"/>
    <w:rsid w:val="00141029"/>
    <w:rsid w:val="00142F5F"/>
    <w:rsid w:val="00142F99"/>
    <w:rsid w:val="0014310F"/>
    <w:rsid w:val="0014392C"/>
    <w:rsid w:val="00143956"/>
    <w:rsid w:val="00151EB1"/>
    <w:rsid w:val="00152CF8"/>
    <w:rsid w:val="0015372D"/>
    <w:rsid w:val="00153D62"/>
    <w:rsid w:val="00157092"/>
    <w:rsid w:val="00165AC8"/>
    <w:rsid w:val="0016753C"/>
    <w:rsid w:val="001705F6"/>
    <w:rsid w:val="001716A1"/>
    <w:rsid w:val="0017332A"/>
    <w:rsid w:val="00173761"/>
    <w:rsid w:val="0017653D"/>
    <w:rsid w:val="0017786F"/>
    <w:rsid w:val="00180238"/>
    <w:rsid w:val="0018064E"/>
    <w:rsid w:val="00184E6C"/>
    <w:rsid w:val="001854D1"/>
    <w:rsid w:val="001859F1"/>
    <w:rsid w:val="00185A47"/>
    <w:rsid w:val="00185F99"/>
    <w:rsid w:val="001866A6"/>
    <w:rsid w:val="00186DCF"/>
    <w:rsid w:val="00193436"/>
    <w:rsid w:val="00194402"/>
    <w:rsid w:val="00195C63"/>
    <w:rsid w:val="0019629A"/>
    <w:rsid w:val="00196DDC"/>
    <w:rsid w:val="001A0CFE"/>
    <w:rsid w:val="001A1063"/>
    <w:rsid w:val="001A2E76"/>
    <w:rsid w:val="001A4028"/>
    <w:rsid w:val="001B2E52"/>
    <w:rsid w:val="001B3879"/>
    <w:rsid w:val="001B5D94"/>
    <w:rsid w:val="001B63BD"/>
    <w:rsid w:val="001C0CAE"/>
    <w:rsid w:val="001C194C"/>
    <w:rsid w:val="001C1998"/>
    <w:rsid w:val="001C357D"/>
    <w:rsid w:val="001C6547"/>
    <w:rsid w:val="001C66AC"/>
    <w:rsid w:val="001C680F"/>
    <w:rsid w:val="001C6A93"/>
    <w:rsid w:val="001C7ACC"/>
    <w:rsid w:val="001D2D9C"/>
    <w:rsid w:val="001D2F33"/>
    <w:rsid w:val="001D32E0"/>
    <w:rsid w:val="001D7ECC"/>
    <w:rsid w:val="001E1257"/>
    <w:rsid w:val="001E3C59"/>
    <w:rsid w:val="001E4162"/>
    <w:rsid w:val="001E454B"/>
    <w:rsid w:val="001E45AD"/>
    <w:rsid w:val="001E5614"/>
    <w:rsid w:val="001E7050"/>
    <w:rsid w:val="001F045F"/>
    <w:rsid w:val="001F1447"/>
    <w:rsid w:val="001F1A05"/>
    <w:rsid w:val="001F382C"/>
    <w:rsid w:val="001F61A4"/>
    <w:rsid w:val="001F6A79"/>
    <w:rsid w:val="00200F3E"/>
    <w:rsid w:val="002010D0"/>
    <w:rsid w:val="00203F05"/>
    <w:rsid w:val="00203FF5"/>
    <w:rsid w:val="002043BF"/>
    <w:rsid w:val="00204CE4"/>
    <w:rsid w:val="002052BD"/>
    <w:rsid w:val="00206167"/>
    <w:rsid w:val="002061FE"/>
    <w:rsid w:val="00206C7E"/>
    <w:rsid w:val="00207D88"/>
    <w:rsid w:val="0021145D"/>
    <w:rsid w:val="002139A2"/>
    <w:rsid w:val="00214261"/>
    <w:rsid w:val="00215CAC"/>
    <w:rsid w:val="00216714"/>
    <w:rsid w:val="002175DF"/>
    <w:rsid w:val="00220E42"/>
    <w:rsid w:val="002246E2"/>
    <w:rsid w:val="002257D3"/>
    <w:rsid w:val="002258FF"/>
    <w:rsid w:val="00226A19"/>
    <w:rsid w:val="00227116"/>
    <w:rsid w:val="00234214"/>
    <w:rsid w:val="0023507C"/>
    <w:rsid w:val="002353D5"/>
    <w:rsid w:val="00235A74"/>
    <w:rsid w:val="002378E9"/>
    <w:rsid w:val="00237E6E"/>
    <w:rsid w:val="00242679"/>
    <w:rsid w:val="0024399D"/>
    <w:rsid w:val="002460E2"/>
    <w:rsid w:val="00246507"/>
    <w:rsid w:val="00247D8D"/>
    <w:rsid w:val="00251F09"/>
    <w:rsid w:val="002540B6"/>
    <w:rsid w:val="0025693C"/>
    <w:rsid w:val="00256A8B"/>
    <w:rsid w:val="002612F7"/>
    <w:rsid w:val="00262C04"/>
    <w:rsid w:val="00263E91"/>
    <w:rsid w:val="002642B4"/>
    <w:rsid w:val="00264818"/>
    <w:rsid w:val="002650B3"/>
    <w:rsid w:val="00265480"/>
    <w:rsid w:val="002663C8"/>
    <w:rsid w:val="002679E4"/>
    <w:rsid w:val="002732E3"/>
    <w:rsid w:val="00276852"/>
    <w:rsid w:val="002771E1"/>
    <w:rsid w:val="002800DB"/>
    <w:rsid w:val="00280186"/>
    <w:rsid w:val="00280C61"/>
    <w:rsid w:val="002812D3"/>
    <w:rsid w:val="00283C95"/>
    <w:rsid w:val="002844E8"/>
    <w:rsid w:val="002851E8"/>
    <w:rsid w:val="00285264"/>
    <w:rsid w:val="00285502"/>
    <w:rsid w:val="00285CFB"/>
    <w:rsid w:val="002860F1"/>
    <w:rsid w:val="00286DE9"/>
    <w:rsid w:val="0029175A"/>
    <w:rsid w:val="00291DE9"/>
    <w:rsid w:val="00292016"/>
    <w:rsid w:val="00294406"/>
    <w:rsid w:val="00295009"/>
    <w:rsid w:val="00296F65"/>
    <w:rsid w:val="0029748A"/>
    <w:rsid w:val="00297B74"/>
    <w:rsid w:val="002A00E1"/>
    <w:rsid w:val="002A13FA"/>
    <w:rsid w:val="002A20CA"/>
    <w:rsid w:val="002A62BC"/>
    <w:rsid w:val="002A65DF"/>
    <w:rsid w:val="002B3801"/>
    <w:rsid w:val="002B3F5F"/>
    <w:rsid w:val="002C1747"/>
    <w:rsid w:val="002C2077"/>
    <w:rsid w:val="002C2E64"/>
    <w:rsid w:val="002C34B9"/>
    <w:rsid w:val="002C5554"/>
    <w:rsid w:val="002C6513"/>
    <w:rsid w:val="002C6A34"/>
    <w:rsid w:val="002C6A82"/>
    <w:rsid w:val="002C6A8F"/>
    <w:rsid w:val="002D0146"/>
    <w:rsid w:val="002D107F"/>
    <w:rsid w:val="002D1683"/>
    <w:rsid w:val="002D41BF"/>
    <w:rsid w:val="002D4CE0"/>
    <w:rsid w:val="002D6511"/>
    <w:rsid w:val="002D7D38"/>
    <w:rsid w:val="002E0BE7"/>
    <w:rsid w:val="002E6531"/>
    <w:rsid w:val="002E6A7D"/>
    <w:rsid w:val="002E6B2A"/>
    <w:rsid w:val="002E7EEF"/>
    <w:rsid w:val="002F42F3"/>
    <w:rsid w:val="002F4BC6"/>
    <w:rsid w:val="002F62DF"/>
    <w:rsid w:val="002F71FF"/>
    <w:rsid w:val="003019AE"/>
    <w:rsid w:val="003030DE"/>
    <w:rsid w:val="00303796"/>
    <w:rsid w:val="0030533E"/>
    <w:rsid w:val="00305A35"/>
    <w:rsid w:val="00306EA6"/>
    <w:rsid w:val="00311E75"/>
    <w:rsid w:val="00313A9B"/>
    <w:rsid w:val="00314F43"/>
    <w:rsid w:val="00316A1F"/>
    <w:rsid w:val="00317464"/>
    <w:rsid w:val="003174BF"/>
    <w:rsid w:val="00321E67"/>
    <w:rsid w:val="00322044"/>
    <w:rsid w:val="00325789"/>
    <w:rsid w:val="00326DB8"/>
    <w:rsid w:val="00326E30"/>
    <w:rsid w:val="00330718"/>
    <w:rsid w:val="003324EF"/>
    <w:rsid w:val="00332D4C"/>
    <w:rsid w:val="00333DA5"/>
    <w:rsid w:val="00336252"/>
    <w:rsid w:val="00336E0F"/>
    <w:rsid w:val="003407DC"/>
    <w:rsid w:val="00340A98"/>
    <w:rsid w:val="00342359"/>
    <w:rsid w:val="003426EB"/>
    <w:rsid w:val="00342BC2"/>
    <w:rsid w:val="00342C5C"/>
    <w:rsid w:val="0034398C"/>
    <w:rsid w:val="00345363"/>
    <w:rsid w:val="003469DF"/>
    <w:rsid w:val="003471EC"/>
    <w:rsid w:val="003507FB"/>
    <w:rsid w:val="00350EBA"/>
    <w:rsid w:val="00351D34"/>
    <w:rsid w:val="00352474"/>
    <w:rsid w:val="00353A8F"/>
    <w:rsid w:val="00353C38"/>
    <w:rsid w:val="00355454"/>
    <w:rsid w:val="00356CB7"/>
    <w:rsid w:val="00356F61"/>
    <w:rsid w:val="00362E4A"/>
    <w:rsid w:val="00364357"/>
    <w:rsid w:val="0036486B"/>
    <w:rsid w:val="0036718D"/>
    <w:rsid w:val="00371532"/>
    <w:rsid w:val="00371887"/>
    <w:rsid w:val="00373179"/>
    <w:rsid w:val="00373750"/>
    <w:rsid w:val="00373CC1"/>
    <w:rsid w:val="003741D8"/>
    <w:rsid w:val="00374CED"/>
    <w:rsid w:val="00377C26"/>
    <w:rsid w:val="00382A0B"/>
    <w:rsid w:val="0038547C"/>
    <w:rsid w:val="0038592A"/>
    <w:rsid w:val="00387825"/>
    <w:rsid w:val="003906C2"/>
    <w:rsid w:val="00390855"/>
    <w:rsid w:val="00390AD4"/>
    <w:rsid w:val="00397473"/>
    <w:rsid w:val="003A1F92"/>
    <w:rsid w:val="003A26AC"/>
    <w:rsid w:val="003A32B1"/>
    <w:rsid w:val="003A35B3"/>
    <w:rsid w:val="003A3BFE"/>
    <w:rsid w:val="003A447B"/>
    <w:rsid w:val="003A4B84"/>
    <w:rsid w:val="003A5270"/>
    <w:rsid w:val="003A6C09"/>
    <w:rsid w:val="003A7456"/>
    <w:rsid w:val="003B08CD"/>
    <w:rsid w:val="003B0AFC"/>
    <w:rsid w:val="003B22C2"/>
    <w:rsid w:val="003B2A28"/>
    <w:rsid w:val="003B3EF8"/>
    <w:rsid w:val="003B5314"/>
    <w:rsid w:val="003B56F1"/>
    <w:rsid w:val="003B6A5C"/>
    <w:rsid w:val="003B7334"/>
    <w:rsid w:val="003C2021"/>
    <w:rsid w:val="003C4A56"/>
    <w:rsid w:val="003C4C56"/>
    <w:rsid w:val="003C6B8F"/>
    <w:rsid w:val="003C7A90"/>
    <w:rsid w:val="003D208D"/>
    <w:rsid w:val="003D2DEC"/>
    <w:rsid w:val="003D2EE6"/>
    <w:rsid w:val="003E00EF"/>
    <w:rsid w:val="003E084D"/>
    <w:rsid w:val="003E0861"/>
    <w:rsid w:val="003E1E10"/>
    <w:rsid w:val="003E2C1E"/>
    <w:rsid w:val="003E30FF"/>
    <w:rsid w:val="003E31BA"/>
    <w:rsid w:val="003E4A4F"/>
    <w:rsid w:val="003E4D9A"/>
    <w:rsid w:val="003E4E80"/>
    <w:rsid w:val="003E62BA"/>
    <w:rsid w:val="003F003F"/>
    <w:rsid w:val="003F13A9"/>
    <w:rsid w:val="003F27C4"/>
    <w:rsid w:val="003F294E"/>
    <w:rsid w:val="003F333E"/>
    <w:rsid w:val="003F62F3"/>
    <w:rsid w:val="003F64CA"/>
    <w:rsid w:val="004012BF"/>
    <w:rsid w:val="004019A8"/>
    <w:rsid w:val="00401A0E"/>
    <w:rsid w:val="004038CB"/>
    <w:rsid w:val="00403C98"/>
    <w:rsid w:val="0040666A"/>
    <w:rsid w:val="00406C9B"/>
    <w:rsid w:val="0041175B"/>
    <w:rsid w:val="004144BF"/>
    <w:rsid w:val="00414B49"/>
    <w:rsid w:val="004162F1"/>
    <w:rsid w:val="004171F8"/>
    <w:rsid w:val="004173C7"/>
    <w:rsid w:val="0041771C"/>
    <w:rsid w:val="00420346"/>
    <w:rsid w:val="0042135A"/>
    <w:rsid w:val="004219D6"/>
    <w:rsid w:val="0042271B"/>
    <w:rsid w:val="004232F7"/>
    <w:rsid w:val="00424085"/>
    <w:rsid w:val="004253BB"/>
    <w:rsid w:val="00425B2A"/>
    <w:rsid w:val="004314C3"/>
    <w:rsid w:val="00432ADE"/>
    <w:rsid w:val="00434679"/>
    <w:rsid w:val="00434BB5"/>
    <w:rsid w:val="00434FBF"/>
    <w:rsid w:val="00435A1F"/>
    <w:rsid w:val="00435F91"/>
    <w:rsid w:val="00437DF2"/>
    <w:rsid w:val="00440230"/>
    <w:rsid w:val="00441402"/>
    <w:rsid w:val="0044595B"/>
    <w:rsid w:val="004512BF"/>
    <w:rsid w:val="00452860"/>
    <w:rsid w:val="00452E5B"/>
    <w:rsid w:val="00453682"/>
    <w:rsid w:val="004541D0"/>
    <w:rsid w:val="0045484F"/>
    <w:rsid w:val="00454BFE"/>
    <w:rsid w:val="00457E39"/>
    <w:rsid w:val="004619FC"/>
    <w:rsid w:val="00463A77"/>
    <w:rsid w:val="00463B1F"/>
    <w:rsid w:val="004655E1"/>
    <w:rsid w:val="00465B42"/>
    <w:rsid w:val="00467D0C"/>
    <w:rsid w:val="0047221D"/>
    <w:rsid w:val="004731D8"/>
    <w:rsid w:val="00474283"/>
    <w:rsid w:val="004763BB"/>
    <w:rsid w:val="004768DB"/>
    <w:rsid w:val="004808E1"/>
    <w:rsid w:val="00481512"/>
    <w:rsid w:val="0048207E"/>
    <w:rsid w:val="00486B43"/>
    <w:rsid w:val="00487248"/>
    <w:rsid w:val="00491074"/>
    <w:rsid w:val="0049330A"/>
    <w:rsid w:val="00493535"/>
    <w:rsid w:val="00496ED2"/>
    <w:rsid w:val="00497637"/>
    <w:rsid w:val="004A016F"/>
    <w:rsid w:val="004A34C4"/>
    <w:rsid w:val="004A3B13"/>
    <w:rsid w:val="004A3BB5"/>
    <w:rsid w:val="004A57B2"/>
    <w:rsid w:val="004B2B8D"/>
    <w:rsid w:val="004B369C"/>
    <w:rsid w:val="004B5CCC"/>
    <w:rsid w:val="004B6BA7"/>
    <w:rsid w:val="004B72B3"/>
    <w:rsid w:val="004B7A0A"/>
    <w:rsid w:val="004C0733"/>
    <w:rsid w:val="004C22A1"/>
    <w:rsid w:val="004C282F"/>
    <w:rsid w:val="004C43BF"/>
    <w:rsid w:val="004C53EB"/>
    <w:rsid w:val="004C5803"/>
    <w:rsid w:val="004C62FE"/>
    <w:rsid w:val="004C651D"/>
    <w:rsid w:val="004C6707"/>
    <w:rsid w:val="004C70C1"/>
    <w:rsid w:val="004C7BD3"/>
    <w:rsid w:val="004D2715"/>
    <w:rsid w:val="004D2EED"/>
    <w:rsid w:val="004D410C"/>
    <w:rsid w:val="004D45E1"/>
    <w:rsid w:val="004D51D2"/>
    <w:rsid w:val="004E070B"/>
    <w:rsid w:val="004E18FC"/>
    <w:rsid w:val="004E5A8A"/>
    <w:rsid w:val="004E7180"/>
    <w:rsid w:val="004E7EE8"/>
    <w:rsid w:val="004F1479"/>
    <w:rsid w:val="004F2976"/>
    <w:rsid w:val="004F3682"/>
    <w:rsid w:val="004F3D45"/>
    <w:rsid w:val="004F52C4"/>
    <w:rsid w:val="004F7F16"/>
    <w:rsid w:val="00501779"/>
    <w:rsid w:val="005035D4"/>
    <w:rsid w:val="005054F3"/>
    <w:rsid w:val="0050621D"/>
    <w:rsid w:val="00506E6B"/>
    <w:rsid w:val="00506E91"/>
    <w:rsid w:val="00510ECB"/>
    <w:rsid w:val="005115CC"/>
    <w:rsid w:val="00511C31"/>
    <w:rsid w:val="00512A83"/>
    <w:rsid w:val="00512CCB"/>
    <w:rsid w:val="00515A3A"/>
    <w:rsid w:val="00516D1B"/>
    <w:rsid w:val="00517D0F"/>
    <w:rsid w:val="00531B0D"/>
    <w:rsid w:val="00532C9E"/>
    <w:rsid w:val="00532EE8"/>
    <w:rsid w:val="005330CC"/>
    <w:rsid w:val="0053359F"/>
    <w:rsid w:val="005340D0"/>
    <w:rsid w:val="00535329"/>
    <w:rsid w:val="00535D07"/>
    <w:rsid w:val="005403FD"/>
    <w:rsid w:val="00540828"/>
    <w:rsid w:val="00542933"/>
    <w:rsid w:val="005430FC"/>
    <w:rsid w:val="0054325D"/>
    <w:rsid w:val="00543565"/>
    <w:rsid w:val="0054579B"/>
    <w:rsid w:val="00550ED7"/>
    <w:rsid w:val="00552FD2"/>
    <w:rsid w:val="0055489E"/>
    <w:rsid w:val="00554957"/>
    <w:rsid w:val="00554B6D"/>
    <w:rsid w:val="00556ECB"/>
    <w:rsid w:val="00557D43"/>
    <w:rsid w:val="00560A09"/>
    <w:rsid w:val="00560B44"/>
    <w:rsid w:val="00560CFC"/>
    <w:rsid w:val="00561C9B"/>
    <w:rsid w:val="005620C6"/>
    <w:rsid w:val="00562872"/>
    <w:rsid w:val="00562C38"/>
    <w:rsid w:val="00562D45"/>
    <w:rsid w:val="00565C60"/>
    <w:rsid w:val="00565FD1"/>
    <w:rsid w:val="00571CF9"/>
    <w:rsid w:val="00572F7A"/>
    <w:rsid w:val="00573C22"/>
    <w:rsid w:val="00574FED"/>
    <w:rsid w:val="005814B5"/>
    <w:rsid w:val="00582DA1"/>
    <w:rsid w:val="0058344F"/>
    <w:rsid w:val="005848F6"/>
    <w:rsid w:val="005864FC"/>
    <w:rsid w:val="00586825"/>
    <w:rsid w:val="00586BF0"/>
    <w:rsid w:val="00591013"/>
    <w:rsid w:val="00592559"/>
    <w:rsid w:val="00592BF8"/>
    <w:rsid w:val="00595F55"/>
    <w:rsid w:val="005960AA"/>
    <w:rsid w:val="00596ADC"/>
    <w:rsid w:val="00597A4D"/>
    <w:rsid w:val="005A1A1B"/>
    <w:rsid w:val="005A241D"/>
    <w:rsid w:val="005A2DA5"/>
    <w:rsid w:val="005A4268"/>
    <w:rsid w:val="005A596C"/>
    <w:rsid w:val="005A73AC"/>
    <w:rsid w:val="005A7B0A"/>
    <w:rsid w:val="005B1B4C"/>
    <w:rsid w:val="005B655C"/>
    <w:rsid w:val="005B76B6"/>
    <w:rsid w:val="005C0889"/>
    <w:rsid w:val="005C31E4"/>
    <w:rsid w:val="005C486F"/>
    <w:rsid w:val="005C4A5D"/>
    <w:rsid w:val="005C78A7"/>
    <w:rsid w:val="005D2827"/>
    <w:rsid w:val="005D2ABC"/>
    <w:rsid w:val="005D2C9A"/>
    <w:rsid w:val="005D3346"/>
    <w:rsid w:val="005D356A"/>
    <w:rsid w:val="005D35AB"/>
    <w:rsid w:val="005D5408"/>
    <w:rsid w:val="005D658C"/>
    <w:rsid w:val="005D7B87"/>
    <w:rsid w:val="005E0EE0"/>
    <w:rsid w:val="005E1273"/>
    <w:rsid w:val="005E5EC6"/>
    <w:rsid w:val="005E7E0E"/>
    <w:rsid w:val="005F22AF"/>
    <w:rsid w:val="005F5546"/>
    <w:rsid w:val="005F5E77"/>
    <w:rsid w:val="005F5F77"/>
    <w:rsid w:val="006003CC"/>
    <w:rsid w:val="006004D7"/>
    <w:rsid w:val="00600E33"/>
    <w:rsid w:val="00601CBC"/>
    <w:rsid w:val="00603766"/>
    <w:rsid w:val="006064AB"/>
    <w:rsid w:val="006077BE"/>
    <w:rsid w:val="00610EF0"/>
    <w:rsid w:val="00611F70"/>
    <w:rsid w:val="00613F79"/>
    <w:rsid w:val="00614A46"/>
    <w:rsid w:val="00615401"/>
    <w:rsid w:val="006172C0"/>
    <w:rsid w:val="00622A0D"/>
    <w:rsid w:val="006233F6"/>
    <w:rsid w:val="0062347A"/>
    <w:rsid w:val="0062362C"/>
    <w:rsid w:val="00623E7D"/>
    <w:rsid w:val="00623FB2"/>
    <w:rsid w:val="00626017"/>
    <w:rsid w:val="00626187"/>
    <w:rsid w:val="00633219"/>
    <w:rsid w:val="00633469"/>
    <w:rsid w:val="00636AB4"/>
    <w:rsid w:val="00643A87"/>
    <w:rsid w:val="006449CF"/>
    <w:rsid w:val="00645556"/>
    <w:rsid w:val="00645806"/>
    <w:rsid w:val="0064583B"/>
    <w:rsid w:val="0064705D"/>
    <w:rsid w:val="00647856"/>
    <w:rsid w:val="0065067F"/>
    <w:rsid w:val="0065106A"/>
    <w:rsid w:val="006511DE"/>
    <w:rsid w:val="006516ED"/>
    <w:rsid w:val="0065218B"/>
    <w:rsid w:val="00654280"/>
    <w:rsid w:val="006554AD"/>
    <w:rsid w:val="00655A7F"/>
    <w:rsid w:val="0065621E"/>
    <w:rsid w:val="006624D4"/>
    <w:rsid w:val="00662E6F"/>
    <w:rsid w:val="006646A8"/>
    <w:rsid w:val="00664A5A"/>
    <w:rsid w:val="00664D08"/>
    <w:rsid w:val="00664F92"/>
    <w:rsid w:val="0066570C"/>
    <w:rsid w:val="00665B2B"/>
    <w:rsid w:val="00667868"/>
    <w:rsid w:val="006700C1"/>
    <w:rsid w:val="00672F5B"/>
    <w:rsid w:val="00674B70"/>
    <w:rsid w:val="006757DC"/>
    <w:rsid w:val="00676318"/>
    <w:rsid w:val="00676497"/>
    <w:rsid w:val="00676A68"/>
    <w:rsid w:val="00680F07"/>
    <w:rsid w:val="00682BC4"/>
    <w:rsid w:val="00685754"/>
    <w:rsid w:val="006857BB"/>
    <w:rsid w:val="00687F74"/>
    <w:rsid w:val="00692E4F"/>
    <w:rsid w:val="0069582F"/>
    <w:rsid w:val="006962A1"/>
    <w:rsid w:val="00696362"/>
    <w:rsid w:val="00696C02"/>
    <w:rsid w:val="00696E76"/>
    <w:rsid w:val="00696F61"/>
    <w:rsid w:val="00697415"/>
    <w:rsid w:val="0069779B"/>
    <w:rsid w:val="006A0BFE"/>
    <w:rsid w:val="006A1D7A"/>
    <w:rsid w:val="006A3CBC"/>
    <w:rsid w:val="006A60CD"/>
    <w:rsid w:val="006A652C"/>
    <w:rsid w:val="006A6F05"/>
    <w:rsid w:val="006B18A6"/>
    <w:rsid w:val="006B27B1"/>
    <w:rsid w:val="006B439F"/>
    <w:rsid w:val="006B5709"/>
    <w:rsid w:val="006B5D34"/>
    <w:rsid w:val="006B70CE"/>
    <w:rsid w:val="006B7E41"/>
    <w:rsid w:val="006C3356"/>
    <w:rsid w:val="006C3B5F"/>
    <w:rsid w:val="006C4E4A"/>
    <w:rsid w:val="006C50C1"/>
    <w:rsid w:val="006C53A1"/>
    <w:rsid w:val="006D0099"/>
    <w:rsid w:val="006D0842"/>
    <w:rsid w:val="006D1129"/>
    <w:rsid w:val="006D3D3B"/>
    <w:rsid w:val="006D3D84"/>
    <w:rsid w:val="006D41C0"/>
    <w:rsid w:val="006E004A"/>
    <w:rsid w:val="006E03B2"/>
    <w:rsid w:val="006E1380"/>
    <w:rsid w:val="006E139A"/>
    <w:rsid w:val="006E1E01"/>
    <w:rsid w:val="006E2168"/>
    <w:rsid w:val="006E235B"/>
    <w:rsid w:val="006E257A"/>
    <w:rsid w:val="006E4EB0"/>
    <w:rsid w:val="006E4FD9"/>
    <w:rsid w:val="006E515A"/>
    <w:rsid w:val="006E71E7"/>
    <w:rsid w:val="006E7F2E"/>
    <w:rsid w:val="006F0BDB"/>
    <w:rsid w:val="006F142C"/>
    <w:rsid w:val="006F18D9"/>
    <w:rsid w:val="006F2C89"/>
    <w:rsid w:val="006F3287"/>
    <w:rsid w:val="006F34A2"/>
    <w:rsid w:val="006F3859"/>
    <w:rsid w:val="006F43B3"/>
    <w:rsid w:val="006F4490"/>
    <w:rsid w:val="006F53D8"/>
    <w:rsid w:val="007017B9"/>
    <w:rsid w:val="007019C6"/>
    <w:rsid w:val="00701A2A"/>
    <w:rsid w:val="00702B70"/>
    <w:rsid w:val="00702FA6"/>
    <w:rsid w:val="0070361B"/>
    <w:rsid w:val="00704D14"/>
    <w:rsid w:val="00705790"/>
    <w:rsid w:val="00705C76"/>
    <w:rsid w:val="00706500"/>
    <w:rsid w:val="0071115C"/>
    <w:rsid w:val="007111D8"/>
    <w:rsid w:val="007124D4"/>
    <w:rsid w:val="00715E65"/>
    <w:rsid w:val="00720687"/>
    <w:rsid w:val="0072154C"/>
    <w:rsid w:val="00723BE2"/>
    <w:rsid w:val="007245AE"/>
    <w:rsid w:val="007254D9"/>
    <w:rsid w:val="00725975"/>
    <w:rsid w:val="007265BA"/>
    <w:rsid w:val="00727C93"/>
    <w:rsid w:val="007344EF"/>
    <w:rsid w:val="007357D9"/>
    <w:rsid w:val="00735E70"/>
    <w:rsid w:val="007368ED"/>
    <w:rsid w:val="00736AA5"/>
    <w:rsid w:val="0073732C"/>
    <w:rsid w:val="007378AE"/>
    <w:rsid w:val="00740754"/>
    <w:rsid w:val="007416E6"/>
    <w:rsid w:val="007424E7"/>
    <w:rsid w:val="00743CA8"/>
    <w:rsid w:val="0074547F"/>
    <w:rsid w:val="00745BE1"/>
    <w:rsid w:val="007460F2"/>
    <w:rsid w:val="0074633A"/>
    <w:rsid w:val="00746D26"/>
    <w:rsid w:val="00747486"/>
    <w:rsid w:val="007508C8"/>
    <w:rsid w:val="0075625D"/>
    <w:rsid w:val="007572CD"/>
    <w:rsid w:val="00760933"/>
    <w:rsid w:val="0076197F"/>
    <w:rsid w:val="007629F8"/>
    <w:rsid w:val="007658EC"/>
    <w:rsid w:val="007659B1"/>
    <w:rsid w:val="00770D65"/>
    <w:rsid w:val="00772AD7"/>
    <w:rsid w:val="007741AD"/>
    <w:rsid w:val="007746D2"/>
    <w:rsid w:val="00775AF2"/>
    <w:rsid w:val="007775BD"/>
    <w:rsid w:val="00777A41"/>
    <w:rsid w:val="007802DF"/>
    <w:rsid w:val="0078030C"/>
    <w:rsid w:val="007807C5"/>
    <w:rsid w:val="007833A2"/>
    <w:rsid w:val="00783B00"/>
    <w:rsid w:val="007843B5"/>
    <w:rsid w:val="007903AC"/>
    <w:rsid w:val="007903F1"/>
    <w:rsid w:val="00790B52"/>
    <w:rsid w:val="00791AAB"/>
    <w:rsid w:val="00792025"/>
    <w:rsid w:val="007957FE"/>
    <w:rsid w:val="0079622A"/>
    <w:rsid w:val="007977E1"/>
    <w:rsid w:val="007A084A"/>
    <w:rsid w:val="007A152D"/>
    <w:rsid w:val="007A44F3"/>
    <w:rsid w:val="007A5394"/>
    <w:rsid w:val="007A57F0"/>
    <w:rsid w:val="007A6A55"/>
    <w:rsid w:val="007A7AE6"/>
    <w:rsid w:val="007A7C73"/>
    <w:rsid w:val="007B118F"/>
    <w:rsid w:val="007B2B37"/>
    <w:rsid w:val="007B5DBA"/>
    <w:rsid w:val="007B628D"/>
    <w:rsid w:val="007B640F"/>
    <w:rsid w:val="007C3439"/>
    <w:rsid w:val="007C3B79"/>
    <w:rsid w:val="007C4265"/>
    <w:rsid w:val="007C6C97"/>
    <w:rsid w:val="007C6FA2"/>
    <w:rsid w:val="007C754C"/>
    <w:rsid w:val="007D1287"/>
    <w:rsid w:val="007D2355"/>
    <w:rsid w:val="007D34D1"/>
    <w:rsid w:val="007D3D9E"/>
    <w:rsid w:val="007D4133"/>
    <w:rsid w:val="007D50A0"/>
    <w:rsid w:val="007D53D9"/>
    <w:rsid w:val="007D5C39"/>
    <w:rsid w:val="007D69E7"/>
    <w:rsid w:val="007E1121"/>
    <w:rsid w:val="007E2571"/>
    <w:rsid w:val="007E2D77"/>
    <w:rsid w:val="007E5990"/>
    <w:rsid w:val="007F0029"/>
    <w:rsid w:val="007F0A39"/>
    <w:rsid w:val="007F2AFB"/>
    <w:rsid w:val="007F401A"/>
    <w:rsid w:val="007F65CD"/>
    <w:rsid w:val="007F7F94"/>
    <w:rsid w:val="00802E9C"/>
    <w:rsid w:val="00804FC7"/>
    <w:rsid w:val="00806B9F"/>
    <w:rsid w:val="00810FBA"/>
    <w:rsid w:val="00811A7C"/>
    <w:rsid w:val="00811E8D"/>
    <w:rsid w:val="00812B54"/>
    <w:rsid w:val="008142FE"/>
    <w:rsid w:val="00814800"/>
    <w:rsid w:val="00814D63"/>
    <w:rsid w:val="00816404"/>
    <w:rsid w:val="00816A72"/>
    <w:rsid w:val="00816C01"/>
    <w:rsid w:val="00817525"/>
    <w:rsid w:val="00817DFB"/>
    <w:rsid w:val="00820374"/>
    <w:rsid w:val="00821207"/>
    <w:rsid w:val="0082413B"/>
    <w:rsid w:val="0082469E"/>
    <w:rsid w:val="00827BDC"/>
    <w:rsid w:val="00830545"/>
    <w:rsid w:val="0083209D"/>
    <w:rsid w:val="008324F0"/>
    <w:rsid w:val="00832BD4"/>
    <w:rsid w:val="0083324D"/>
    <w:rsid w:val="008359E5"/>
    <w:rsid w:val="008361AC"/>
    <w:rsid w:val="00836487"/>
    <w:rsid w:val="00836D22"/>
    <w:rsid w:val="008373D3"/>
    <w:rsid w:val="008426EF"/>
    <w:rsid w:val="00844455"/>
    <w:rsid w:val="00844596"/>
    <w:rsid w:val="00844974"/>
    <w:rsid w:val="00844AA3"/>
    <w:rsid w:val="00847A42"/>
    <w:rsid w:val="00850975"/>
    <w:rsid w:val="00852324"/>
    <w:rsid w:val="00852430"/>
    <w:rsid w:val="00852AB3"/>
    <w:rsid w:val="008558B0"/>
    <w:rsid w:val="00855945"/>
    <w:rsid w:val="008560E2"/>
    <w:rsid w:val="00862861"/>
    <w:rsid w:val="0086384F"/>
    <w:rsid w:val="00864F0C"/>
    <w:rsid w:val="008700DB"/>
    <w:rsid w:val="0087168C"/>
    <w:rsid w:val="00873CBA"/>
    <w:rsid w:val="0087482C"/>
    <w:rsid w:val="00875002"/>
    <w:rsid w:val="00880E41"/>
    <w:rsid w:val="00881A7D"/>
    <w:rsid w:val="00882499"/>
    <w:rsid w:val="00882852"/>
    <w:rsid w:val="008837DD"/>
    <w:rsid w:val="00884A46"/>
    <w:rsid w:val="0088586C"/>
    <w:rsid w:val="00885EAC"/>
    <w:rsid w:val="00886B8D"/>
    <w:rsid w:val="00886CD2"/>
    <w:rsid w:val="0088726E"/>
    <w:rsid w:val="00887664"/>
    <w:rsid w:val="00891038"/>
    <w:rsid w:val="0089170B"/>
    <w:rsid w:val="00896AB0"/>
    <w:rsid w:val="008A2BFE"/>
    <w:rsid w:val="008A7667"/>
    <w:rsid w:val="008A7787"/>
    <w:rsid w:val="008B15D8"/>
    <w:rsid w:val="008B2CED"/>
    <w:rsid w:val="008B3294"/>
    <w:rsid w:val="008B3D98"/>
    <w:rsid w:val="008C35EA"/>
    <w:rsid w:val="008C4FEA"/>
    <w:rsid w:val="008C5257"/>
    <w:rsid w:val="008C6D63"/>
    <w:rsid w:val="008C6F05"/>
    <w:rsid w:val="008D01C7"/>
    <w:rsid w:val="008D1146"/>
    <w:rsid w:val="008D166C"/>
    <w:rsid w:val="008D281A"/>
    <w:rsid w:val="008D3BE2"/>
    <w:rsid w:val="008D6E19"/>
    <w:rsid w:val="008D72E8"/>
    <w:rsid w:val="008D7C3F"/>
    <w:rsid w:val="008E027E"/>
    <w:rsid w:val="008E30BC"/>
    <w:rsid w:val="008E3338"/>
    <w:rsid w:val="008E35AF"/>
    <w:rsid w:val="008E4842"/>
    <w:rsid w:val="008E4AB6"/>
    <w:rsid w:val="008E5B9C"/>
    <w:rsid w:val="008E5F0C"/>
    <w:rsid w:val="008E772F"/>
    <w:rsid w:val="008F0037"/>
    <w:rsid w:val="008F0B3E"/>
    <w:rsid w:val="008F2F14"/>
    <w:rsid w:val="008F38FE"/>
    <w:rsid w:val="008F6BC7"/>
    <w:rsid w:val="009012F4"/>
    <w:rsid w:val="0090215B"/>
    <w:rsid w:val="00902BC9"/>
    <w:rsid w:val="00902C63"/>
    <w:rsid w:val="00902D8C"/>
    <w:rsid w:val="00903024"/>
    <w:rsid w:val="00905CFD"/>
    <w:rsid w:val="00906E4F"/>
    <w:rsid w:val="00907700"/>
    <w:rsid w:val="0090785B"/>
    <w:rsid w:val="00907EC0"/>
    <w:rsid w:val="00911736"/>
    <w:rsid w:val="00914C37"/>
    <w:rsid w:val="00920A56"/>
    <w:rsid w:val="00920B20"/>
    <w:rsid w:val="00920DEA"/>
    <w:rsid w:val="00924556"/>
    <w:rsid w:val="009248F6"/>
    <w:rsid w:val="0092635A"/>
    <w:rsid w:val="00927404"/>
    <w:rsid w:val="00932494"/>
    <w:rsid w:val="00933D05"/>
    <w:rsid w:val="009351C7"/>
    <w:rsid w:val="009362CE"/>
    <w:rsid w:val="00936B23"/>
    <w:rsid w:val="00941B80"/>
    <w:rsid w:val="00943779"/>
    <w:rsid w:val="00943885"/>
    <w:rsid w:val="00943C7F"/>
    <w:rsid w:val="009440F0"/>
    <w:rsid w:val="009444C6"/>
    <w:rsid w:val="009502B5"/>
    <w:rsid w:val="0095085D"/>
    <w:rsid w:val="009511C7"/>
    <w:rsid w:val="0095686F"/>
    <w:rsid w:val="00956A80"/>
    <w:rsid w:val="009570DA"/>
    <w:rsid w:val="009576F5"/>
    <w:rsid w:val="00963264"/>
    <w:rsid w:val="009659BF"/>
    <w:rsid w:val="00966391"/>
    <w:rsid w:val="00966F3E"/>
    <w:rsid w:val="0096747D"/>
    <w:rsid w:val="0096794F"/>
    <w:rsid w:val="00967B23"/>
    <w:rsid w:val="009708F3"/>
    <w:rsid w:val="009729E0"/>
    <w:rsid w:val="00973856"/>
    <w:rsid w:val="00975706"/>
    <w:rsid w:val="00980968"/>
    <w:rsid w:val="00981D83"/>
    <w:rsid w:val="00982963"/>
    <w:rsid w:val="00983633"/>
    <w:rsid w:val="00984A4E"/>
    <w:rsid w:val="00984B59"/>
    <w:rsid w:val="00984DC0"/>
    <w:rsid w:val="0098704F"/>
    <w:rsid w:val="00990164"/>
    <w:rsid w:val="00990C58"/>
    <w:rsid w:val="00991BA1"/>
    <w:rsid w:val="009922EC"/>
    <w:rsid w:val="00993EEF"/>
    <w:rsid w:val="00994DEC"/>
    <w:rsid w:val="00995811"/>
    <w:rsid w:val="009958A9"/>
    <w:rsid w:val="009B06DD"/>
    <w:rsid w:val="009B109F"/>
    <w:rsid w:val="009B2772"/>
    <w:rsid w:val="009B2EE0"/>
    <w:rsid w:val="009B32FF"/>
    <w:rsid w:val="009B4ED4"/>
    <w:rsid w:val="009C1642"/>
    <w:rsid w:val="009C27FB"/>
    <w:rsid w:val="009C699A"/>
    <w:rsid w:val="009C734A"/>
    <w:rsid w:val="009D01F4"/>
    <w:rsid w:val="009D09B3"/>
    <w:rsid w:val="009D597C"/>
    <w:rsid w:val="009D7625"/>
    <w:rsid w:val="009E1388"/>
    <w:rsid w:val="009E19E4"/>
    <w:rsid w:val="009E1AF5"/>
    <w:rsid w:val="009E223B"/>
    <w:rsid w:val="009E525A"/>
    <w:rsid w:val="009F0580"/>
    <w:rsid w:val="009F0C09"/>
    <w:rsid w:val="009F0D8D"/>
    <w:rsid w:val="009F15CB"/>
    <w:rsid w:val="009F179A"/>
    <w:rsid w:val="009F398A"/>
    <w:rsid w:val="009F4998"/>
    <w:rsid w:val="009F4B85"/>
    <w:rsid w:val="00A014CE"/>
    <w:rsid w:val="00A03229"/>
    <w:rsid w:val="00A041C8"/>
    <w:rsid w:val="00A04F7D"/>
    <w:rsid w:val="00A05F47"/>
    <w:rsid w:val="00A1014D"/>
    <w:rsid w:val="00A10C75"/>
    <w:rsid w:val="00A11424"/>
    <w:rsid w:val="00A131FA"/>
    <w:rsid w:val="00A14F04"/>
    <w:rsid w:val="00A1689C"/>
    <w:rsid w:val="00A16C22"/>
    <w:rsid w:val="00A176D0"/>
    <w:rsid w:val="00A21CA0"/>
    <w:rsid w:val="00A232FB"/>
    <w:rsid w:val="00A23523"/>
    <w:rsid w:val="00A244C4"/>
    <w:rsid w:val="00A3289F"/>
    <w:rsid w:val="00A32DF9"/>
    <w:rsid w:val="00A34050"/>
    <w:rsid w:val="00A35387"/>
    <w:rsid w:val="00A378D9"/>
    <w:rsid w:val="00A37AB8"/>
    <w:rsid w:val="00A453B6"/>
    <w:rsid w:val="00A50C94"/>
    <w:rsid w:val="00A5211A"/>
    <w:rsid w:val="00A5269B"/>
    <w:rsid w:val="00A527AB"/>
    <w:rsid w:val="00A53485"/>
    <w:rsid w:val="00A5621F"/>
    <w:rsid w:val="00A604F2"/>
    <w:rsid w:val="00A61A31"/>
    <w:rsid w:val="00A63052"/>
    <w:rsid w:val="00A634AA"/>
    <w:rsid w:val="00A63851"/>
    <w:rsid w:val="00A6565E"/>
    <w:rsid w:val="00A67102"/>
    <w:rsid w:val="00A67ED2"/>
    <w:rsid w:val="00A7018B"/>
    <w:rsid w:val="00A7055A"/>
    <w:rsid w:val="00A7194B"/>
    <w:rsid w:val="00A71EEF"/>
    <w:rsid w:val="00A772BB"/>
    <w:rsid w:val="00A80268"/>
    <w:rsid w:val="00A81C30"/>
    <w:rsid w:val="00A82125"/>
    <w:rsid w:val="00A835D8"/>
    <w:rsid w:val="00A857E3"/>
    <w:rsid w:val="00A860E1"/>
    <w:rsid w:val="00A86BA4"/>
    <w:rsid w:val="00A9231E"/>
    <w:rsid w:val="00A9417D"/>
    <w:rsid w:val="00AA1077"/>
    <w:rsid w:val="00AA1CCC"/>
    <w:rsid w:val="00AA4534"/>
    <w:rsid w:val="00AB01CC"/>
    <w:rsid w:val="00AB1F74"/>
    <w:rsid w:val="00AB26A4"/>
    <w:rsid w:val="00AB3B95"/>
    <w:rsid w:val="00AB5867"/>
    <w:rsid w:val="00AB5B5C"/>
    <w:rsid w:val="00AB60B2"/>
    <w:rsid w:val="00AB6836"/>
    <w:rsid w:val="00AB6DED"/>
    <w:rsid w:val="00AC06A9"/>
    <w:rsid w:val="00AC2091"/>
    <w:rsid w:val="00AC2595"/>
    <w:rsid w:val="00AC3942"/>
    <w:rsid w:val="00AC3A7F"/>
    <w:rsid w:val="00AC3E35"/>
    <w:rsid w:val="00AC6D86"/>
    <w:rsid w:val="00AC6DAE"/>
    <w:rsid w:val="00AC7FBB"/>
    <w:rsid w:val="00AD061E"/>
    <w:rsid w:val="00AD499C"/>
    <w:rsid w:val="00AD4CED"/>
    <w:rsid w:val="00AD6526"/>
    <w:rsid w:val="00AE23A1"/>
    <w:rsid w:val="00AE4530"/>
    <w:rsid w:val="00AF211F"/>
    <w:rsid w:val="00AF2FA9"/>
    <w:rsid w:val="00AF35F1"/>
    <w:rsid w:val="00AF3699"/>
    <w:rsid w:val="00AF3AA4"/>
    <w:rsid w:val="00AF4D9A"/>
    <w:rsid w:val="00AF698C"/>
    <w:rsid w:val="00B00867"/>
    <w:rsid w:val="00B00AA3"/>
    <w:rsid w:val="00B017F8"/>
    <w:rsid w:val="00B03093"/>
    <w:rsid w:val="00B0548D"/>
    <w:rsid w:val="00B065B5"/>
    <w:rsid w:val="00B078B6"/>
    <w:rsid w:val="00B1116D"/>
    <w:rsid w:val="00B12865"/>
    <w:rsid w:val="00B13E70"/>
    <w:rsid w:val="00B156A8"/>
    <w:rsid w:val="00B17D5F"/>
    <w:rsid w:val="00B20082"/>
    <w:rsid w:val="00B21B32"/>
    <w:rsid w:val="00B22878"/>
    <w:rsid w:val="00B22EF9"/>
    <w:rsid w:val="00B23869"/>
    <w:rsid w:val="00B24967"/>
    <w:rsid w:val="00B273DC"/>
    <w:rsid w:val="00B308EB"/>
    <w:rsid w:val="00B338AD"/>
    <w:rsid w:val="00B33E4B"/>
    <w:rsid w:val="00B33E65"/>
    <w:rsid w:val="00B34041"/>
    <w:rsid w:val="00B346E8"/>
    <w:rsid w:val="00B34BFC"/>
    <w:rsid w:val="00B34D68"/>
    <w:rsid w:val="00B36407"/>
    <w:rsid w:val="00B42279"/>
    <w:rsid w:val="00B5030A"/>
    <w:rsid w:val="00B507B1"/>
    <w:rsid w:val="00B50B03"/>
    <w:rsid w:val="00B510D5"/>
    <w:rsid w:val="00B51445"/>
    <w:rsid w:val="00B560D2"/>
    <w:rsid w:val="00B56A1E"/>
    <w:rsid w:val="00B57047"/>
    <w:rsid w:val="00B60DC9"/>
    <w:rsid w:val="00B61146"/>
    <w:rsid w:val="00B61538"/>
    <w:rsid w:val="00B61A81"/>
    <w:rsid w:val="00B62B31"/>
    <w:rsid w:val="00B62F54"/>
    <w:rsid w:val="00B64B81"/>
    <w:rsid w:val="00B65588"/>
    <w:rsid w:val="00B65A18"/>
    <w:rsid w:val="00B660FF"/>
    <w:rsid w:val="00B66AF8"/>
    <w:rsid w:val="00B7246D"/>
    <w:rsid w:val="00B73403"/>
    <w:rsid w:val="00B832CB"/>
    <w:rsid w:val="00B848FA"/>
    <w:rsid w:val="00B85563"/>
    <w:rsid w:val="00B8563E"/>
    <w:rsid w:val="00B86C86"/>
    <w:rsid w:val="00B87993"/>
    <w:rsid w:val="00B91817"/>
    <w:rsid w:val="00B91FA8"/>
    <w:rsid w:val="00B9323B"/>
    <w:rsid w:val="00B93864"/>
    <w:rsid w:val="00B96B50"/>
    <w:rsid w:val="00B97A56"/>
    <w:rsid w:val="00BA029A"/>
    <w:rsid w:val="00BA066D"/>
    <w:rsid w:val="00BA11E9"/>
    <w:rsid w:val="00BA2B6D"/>
    <w:rsid w:val="00BB06FD"/>
    <w:rsid w:val="00BB1892"/>
    <w:rsid w:val="00BB2D4D"/>
    <w:rsid w:val="00BB3661"/>
    <w:rsid w:val="00BB3851"/>
    <w:rsid w:val="00BB3A23"/>
    <w:rsid w:val="00BB6244"/>
    <w:rsid w:val="00BB77AC"/>
    <w:rsid w:val="00BC243D"/>
    <w:rsid w:val="00BC6F7B"/>
    <w:rsid w:val="00BD1C8B"/>
    <w:rsid w:val="00BD4261"/>
    <w:rsid w:val="00BD6678"/>
    <w:rsid w:val="00BD79A5"/>
    <w:rsid w:val="00BE079C"/>
    <w:rsid w:val="00BE0AA8"/>
    <w:rsid w:val="00BE0F53"/>
    <w:rsid w:val="00BE374D"/>
    <w:rsid w:val="00BE5008"/>
    <w:rsid w:val="00BE5336"/>
    <w:rsid w:val="00BE56A7"/>
    <w:rsid w:val="00BE60DE"/>
    <w:rsid w:val="00BE693A"/>
    <w:rsid w:val="00BF08A8"/>
    <w:rsid w:val="00BF0F72"/>
    <w:rsid w:val="00BF3C93"/>
    <w:rsid w:val="00BF5936"/>
    <w:rsid w:val="00BF784E"/>
    <w:rsid w:val="00C001E5"/>
    <w:rsid w:val="00C018B1"/>
    <w:rsid w:val="00C062CF"/>
    <w:rsid w:val="00C06F1A"/>
    <w:rsid w:val="00C078A8"/>
    <w:rsid w:val="00C07915"/>
    <w:rsid w:val="00C07988"/>
    <w:rsid w:val="00C107EE"/>
    <w:rsid w:val="00C134DF"/>
    <w:rsid w:val="00C1498E"/>
    <w:rsid w:val="00C14CEC"/>
    <w:rsid w:val="00C14EF6"/>
    <w:rsid w:val="00C1605E"/>
    <w:rsid w:val="00C2101A"/>
    <w:rsid w:val="00C24EA7"/>
    <w:rsid w:val="00C25992"/>
    <w:rsid w:val="00C26586"/>
    <w:rsid w:val="00C2661F"/>
    <w:rsid w:val="00C27DDE"/>
    <w:rsid w:val="00C34E6F"/>
    <w:rsid w:val="00C35A0E"/>
    <w:rsid w:val="00C36B8D"/>
    <w:rsid w:val="00C37931"/>
    <w:rsid w:val="00C415DE"/>
    <w:rsid w:val="00C41B52"/>
    <w:rsid w:val="00C42A52"/>
    <w:rsid w:val="00C42AB5"/>
    <w:rsid w:val="00C43085"/>
    <w:rsid w:val="00C4628E"/>
    <w:rsid w:val="00C467CB"/>
    <w:rsid w:val="00C46F12"/>
    <w:rsid w:val="00C472BE"/>
    <w:rsid w:val="00C500AE"/>
    <w:rsid w:val="00C50503"/>
    <w:rsid w:val="00C50E46"/>
    <w:rsid w:val="00C51EE7"/>
    <w:rsid w:val="00C6274D"/>
    <w:rsid w:val="00C62AAB"/>
    <w:rsid w:val="00C647A8"/>
    <w:rsid w:val="00C64803"/>
    <w:rsid w:val="00C65224"/>
    <w:rsid w:val="00C65296"/>
    <w:rsid w:val="00C65E9B"/>
    <w:rsid w:val="00C67925"/>
    <w:rsid w:val="00C7046D"/>
    <w:rsid w:val="00C70692"/>
    <w:rsid w:val="00C744D2"/>
    <w:rsid w:val="00C75720"/>
    <w:rsid w:val="00C76300"/>
    <w:rsid w:val="00C76F20"/>
    <w:rsid w:val="00C775C6"/>
    <w:rsid w:val="00C80DCE"/>
    <w:rsid w:val="00C82108"/>
    <w:rsid w:val="00C82459"/>
    <w:rsid w:val="00C83128"/>
    <w:rsid w:val="00C843ED"/>
    <w:rsid w:val="00C84F6C"/>
    <w:rsid w:val="00C851B6"/>
    <w:rsid w:val="00C87294"/>
    <w:rsid w:val="00C92966"/>
    <w:rsid w:val="00C93C55"/>
    <w:rsid w:val="00C93CCE"/>
    <w:rsid w:val="00C97303"/>
    <w:rsid w:val="00CA0153"/>
    <w:rsid w:val="00CA0C4E"/>
    <w:rsid w:val="00CA0D85"/>
    <w:rsid w:val="00CA292F"/>
    <w:rsid w:val="00CA4E43"/>
    <w:rsid w:val="00CA61F5"/>
    <w:rsid w:val="00CA6997"/>
    <w:rsid w:val="00CA6C25"/>
    <w:rsid w:val="00CA70D5"/>
    <w:rsid w:val="00CA7AAF"/>
    <w:rsid w:val="00CA7AD7"/>
    <w:rsid w:val="00CB28E1"/>
    <w:rsid w:val="00CB35C5"/>
    <w:rsid w:val="00CB373E"/>
    <w:rsid w:val="00CB470A"/>
    <w:rsid w:val="00CB5691"/>
    <w:rsid w:val="00CB5EF2"/>
    <w:rsid w:val="00CB6A55"/>
    <w:rsid w:val="00CC0476"/>
    <w:rsid w:val="00CC169E"/>
    <w:rsid w:val="00CC357C"/>
    <w:rsid w:val="00CC369B"/>
    <w:rsid w:val="00CC3940"/>
    <w:rsid w:val="00CD0714"/>
    <w:rsid w:val="00CD1218"/>
    <w:rsid w:val="00CD33C7"/>
    <w:rsid w:val="00CD33E4"/>
    <w:rsid w:val="00CE61B1"/>
    <w:rsid w:val="00CE6655"/>
    <w:rsid w:val="00CE72AA"/>
    <w:rsid w:val="00CE72C0"/>
    <w:rsid w:val="00CE76D2"/>
    <w:rsid w:val="00CE7985"/>
    <w:rsid w:val="00CE7AE7"/>
    <w:rsid w:val="00CE7CB2"/>
    <w:rsid w:val="00CF3A48"/>
    <w:rsid w:val="00CF6E97"/>
    <w:rsid w:val="00D00590"/>
    <w:rsid w:val="00D03237"/>
    <w:rsid w:val="00D03BA7"/>
    <w:rsid w:val="00D04468"/>
    <w:rsid w:val="00D066E4"/>
    <w:rsid w:val="00D11F22"/>
    <w:rsid w:val="00D161F9"/>
    <w:rsid w:val="00D17719"/>
    <w:rsid w:val="00D224A4"/>
    <w:rsid w:val="00D23796"/>
    <w:rsid w:val="00D241C6"/>
    <w:rsid w:val="00D24AAF"/>
    <w:rsid w:val="00D32CA1"/>
    <w:rsid w:val="00D340B1"/>
    <w:rsid w:val="00D3433A"/>
    <w:rsid w:val="00D36A78"/>
    <w:rsid w:val="00D378BF"/>
    <w:rsid w:val="00D4069D"/>
    <w:rsid w:val="00D4204E"/>
    <w:rsid w:val="00D42B95"/>
    <w:rsid w:val="00D43B20"/>
    <w:rsid w:val="00D44673"/>
    <w:rsid w:val="00D448E9"/>
    <w:rsid w:val="00D44B9B"/>
    <w:rsid w:val="00D4524A"/>
    <w:rsid w:val="00D45455"/>
    <w:rsid w:val="00D45B1B"/>
    <w:rsid w:val="00D50628"/>
    <w:rsid w:val="00D522CD"/>
    <w:rsid w:val="00D52E3F"/>
    <w:rsid w:val="00D53749"/>
    <w:rsid w:val="00D57936"/>
    <w:rsid w:val="00D57ABD"/>
    <w:rsid w:val="00D611B6"/>
    <w:rsid w:val="00D614F1"/>
    <w:rsid w:val="00D628EB"/>
    <w:rsid w:val="00D664C5"/>
    <w:rsid w:val="00D671C3"/>
    <w:rsid w:val="00D67C97"/>
    <w:rsid w:val="00D72DB6"/>
    <w:rsid w:val="00D74AF4"/>
    <w:rsid w:val="00D7505F"/>
    <w:rsid w:val="00D76689"/>
    <w:rsid w:val="00D7754D"/>
    <w:rsid w:val="00D776AD"/>
    <w:rsid w:val="00D808B8"/>
    <w:rsid w:val="00D84765"/>
    <w:rsid w:val="00D86C89"/>
    <w:rsid w:val="00D86C9E"/>
    <w:rsid w:val="00D93128"/>
    <w:rsid w:val="00D9551E"/>
    <w:rsid w:val="00D976F6"/>
    <w:rsid w:val="00D97B76"/>
    <w:rsid w:val="00DA0401"/>
    <w:rsid w:val="00DA273A"/>
    <w:rsid w:val="00DA2C0F"/>
    <w:rsid w:val="00DA2EDE"/>
    <w:rsid w:val="00DA59C8"/>
    <w:rsid w:val="00DA6D14"/>
    <w:rsid w:val="00DB1570"/>
    <w:rsid w:val="00DB1A0D"/>
    <w:rsid w:val="00DB290E"/>
    <w:rsid w:val="00DB4461"/>
    <w:rsid w:val="00DB4762"/>
    <w:rsid w:val="00DB693D"/>
    <w:rsid w:val="00DC0200"/>
    <w:rsid w:val="00DC31F7"/>
    <w:rsid w:val="00DC485C"/>
    <w:rsid w:val="00DC5571"/>
    <w:rsid w:val="00DC56C7"/>
    <w:rsid w:val="00DC58B9"/>
    <w:rsid w:val="00DC6FE2"/>
    <w:rsid w:val="00DC758F"/>
    <w:rsid w:val="00DD0F31"/>
    <w:rsid w:val="00DD15D8"/>
    <w:rsid w:val="00DD41F7"/>
    <w:rsid w:val="00DD5287"/>
    <w:rsid w:val="00DE0617"/>
    <w:rsid w:val="00DE1EDE"/>
    <w:rsid w:val="00DE695B"/>
    <w:rsid w:val="00DF01EF"/>
    <w:rsid w:val="00DF12D6"/>
    <w:rsid w:val="00DF18C0"/>
    <w:rsid w:val="00DF2036"/>
    <w:rsid w:val="00DF26EB"/>
    <w:rsid w:val="00DF383B"/>
    <w:rsid w:val="00DF70F7"/>
    <w:rsid w:val="00E02D45"/>
    <w:rsid w:val="00E02E95"/>
    <w:rsid w:val="00E02F57"/>
    <w:rsid w:val="00E105AF"/>
    <w:rsid w:val="00E13373"/>
    <w:rsid w:val="00E133A5"/>
    <w:rsid w:val="00E14C90"/>
    <w:rsid w:val="00E20F8F"/>
    <w:rsid w:val="00E2342C"/>
    <w:rsid w:val="00E25A3F"/>
    <w:rsid w:val="00E265A3"/>
    <w:rsid w:val="00E2694F"/>
    <w:rsid w:val="00E30F78"/>
    <w:rsid w:val="00E31062"/>
    <w:rsid w:val="00E31FDF"/>
    <w:rsid w:val="00E343B3"/>
    <w:rsid w:val="00E35DE2"/>
    <w:rsid w:val="00E363D4"/>
    <w:rsid w:val="00E36EC0"/>
    <w:rsid w:val="00E377B1"/>
    <w:rsid w:val="00E37C96"/>
    <w:rsid w:val="00E40EA2"/>
    <w:rsid w:val="00E42241"/>
    <w:rsid w:val="00E42769"/>
    <w:rsid w:val="00E43B11"/>
    <w:rsid w:val="00E4493D"/>
    <w:rsid w:val="00E44BBB"/>
    <w:rsid w:val="00E45931"/>
    <w:rsid w:val="00E47C56"/>
    <w:rsid w:val="00E549C1"/>
    <w:rsid w:val="00E56E64"/>
    <w:rsid w:val="00E57578"/>
    <w:rsid w:val="00E579F9"/>
    <w:rsid w:val="00E607DF"/>
    <w:rsid w:val="00E60A58"/>
    <w:rsid w:val="00E61078"/>
    <w:rsid w:val="00E6144D"/>
    <w:rsid w:val="00E63140"/>
    <w:rsid w:val="00E64484"/>
    <w:rsid w:val="00E66F6D"/>
    <w:rsid w:val="00E7015E"/>
    <w:rsid w:val="00E702AE"/>
    <w:rsid w:val="00E715DC"/>
    <w:rsid w:val="00E80091"/>
    <w:rsid w:val="00E80767"/>
    <w:rsid w:val="00E81BA9"/>
    <w:rsid w:val="00E8361F"/>
    <w:rsid w:val="00E83C90"/>
    <w:rsid w:val="00E86553"/>
    <w:rsid w:val="00E869B5"/>
    <w:rsid w:val="00E86D62"/>
    <w:rsid w:val="00E87488"/>
    <w:rsid w:val="00E93D91"/>
    <w:rsid w:val="00E961DD"/>
    <w:rsid w:val="00E96780"/>
    <w:rsid w:val="00E96990"/>
    <w:rsid w:val="00E96A6E"/>
    <w:rsid w:val="00E96F25"/>
    <w:rsid w:val="00E97278"/>
    <w:rsid w:val="00EA0D81"/>
    <w:rsid w:val="00EA0E46"/>
    <w:rsid w:val="00EA1562"/>
    <w:rsid w:val="00EA1E27"/>
    <w:rsid w:val="00EA29C6"/>
    <w:rsid w:val="00EA3B96"/>
    <w:rsid w:val="00EA456D"/>
    <w:rsid w:val="00EA54D9"/>
    <w:rsid w:val="00EA5D34"/>
    <w:rsid w:val="00EA6B9C"/>
    <w:rsid w:val="00EB183E"/>
    <w:rsid w:val="00EB2959"/>
    <w:rsid w:val="00EB3FD7"/>
    <w:rsid w:val="00EB447C"/>
    <w:rsid w:val="00EB5607"/>
    <w:rsid w:val="00EB6CFA"/>
    <w:rsid w:val="00EC0042"/>
    <w:rsid w:val="00EC3B63"/>
    <w:rsid w:val="00EC3FFE"/>
    <w:rsid w:val="00EC4AA4"/>
    <w:rsid w:val="00EC547B"/>
    <w:rsid w:val="00EC5B9D"/>
    <w:rsid w:val="00EC753A"/>
    <w:rsid w:val="00ED0A5F"/>
    <w:rsid w:val="00ED14E5"/>
    <w:rsid w:val="00ED1753"/>
    <w:rsid w:val="00ED2962"/>
    <w:rsid w:val="00ED46F0"/>
    <w:rsid w:val="00ED57FE"/>
    <w:rsid w:val="00ED5988"/>
    <w:rsid w:val="00ED6ECC"/>
    <w:rsid w:val="00EE108A"/>
    <w:rsid w:val="00EE122D"/>
    <w:rsid w:val="00EE4B29"/>
    <w:rsid w:val="00EE4B60"/>
    <w:rsid w:val="00EE5A97"/>
    <w:rsid w:val="00EE6109"/>
    <w:rsid w:val="00EE6721"/>
    <w:rsid w:val="00EF321A"/>
    <w:rsid w:val="00EF3922"/>
    <w:rsid w:val="00EF3B99"/>
    <w:rsid w:val="00EF48AB"/>
    <w:rsid w:val="00EF4C22"/>
    <w:rsid w:val="00EF7A27"/>
    <w:rsid w:val="00EF7F06"/>
    <w:rsid w:val="00F01069"/>
    <w:rsid w:val="00F0275F"/>
    <w:rsid w:val="00F03191"/>
    <w:rsid w:val="00F0476D"/>
    <w:rsid w:val="00F0654A"/>
    <w:rsid w:val="00F134F6"/>
    <w:rsid w:val="00F1369F"/>
    <w:rsid w:val="00F13D84"/>
    <w:rsid w:val="00F1504E"/>
    <w:rsid w:val="00F15A56"/>
    <w:rsid w:val="00F15E9A"/>
    <w:rsid w:val="00F1655F"/>
    <w:rsid w:val="00F177ED"/>
    <w:rsid w:val="00F17C71"/>
    <w:rsid w:val="00F20809"/>
    <w:rsid w:val="00F21F6D"/>
    <w:rsid w:val="00F222E3"/>
    <w:rsid w:val="00F22A0A"/>
    <w:rsid w:val="00F23A20"/>
    <w:rsid w:val="00F2402A"/>
    <w:rsid w:val="00F324F1"/>
    <w:rsid w:val="00F33A56"/>
    <w:rsid w:val="00F366BC"/>
    <w:rsid w:val="00F37D01"/>
    <w:rsid w:val="00F40908"/>
    <w:rsid w:val="00F4255E"/>
    <w:rsid w:val="00F430C9"/>
    <w:rsid w:val="00F43161"/>
    <w:rsid w:val="00F43781"/>
    <w:rsid w:val="00F44A53"/>
    <w:rsid w:val="00F44FB9"/>
    <w:rsid w:val="00F45897"/>
    <w:rsid w:val="00F460A5"/>
    <w:rsid w:val="00F46F91"/>
    <w:rsid w:val="00F47435"/>
    <w:rsid w:val="00F47948"/>
    <w:rsid w:val="00F52AB9"/>
    <w:rsid w:val="00F53DFD"/>
    <w:rsid w:val="00F54D67"/>
    <w:rsid w:val="00F54F90"/>
    <w:rsid w:val="00F57B5F"/>
    <w:rsid w:val="00F62156"/>
    <w:rsid w:val="00F625A1"/>
    <w:rsid w:val="00F65CD6"/>
    <w:rsid w:val="00F706C6"/>
    <w:rsid w:val="00F71DD1"/>
    <w:rsid w:val="00F71EA3"/>
    <w:rsid w:val="00F747FB"/>
    <w:rsid w:val="00F777E2"/>
    <w:rsid w:val="00F80620"/>
    <w:rsid w:val="00F81A84"/>
    <w:rsid w:val="00F85B1A"/>
    <w:rsid w:val="00F8688F"/>
    <w:rsid w:val="00F90320"/>
    <w:rsid w:val="00F91942"/>
    <w:rsid w:val="00F93957"/>
    <w:rsid w:val="00F9676D"/>
    <w:rsid w:val="00F96E3B"/>
    <w:rsid w:val="00FA0442"/>
    <w:rsid w:val="00FA103C"/>
    <w:rsid w:val="00FA33CB"/>
    <w:rsid w:val="00FA7AA3"/>
    <w:rsid w:val="00FB141D"/>
    <w:rsid w:val="00FB2AF0"/>
    <w:rsid w:val="00FB5A0E"/>
    <w:rsid w:val="00FB7EA5"/>
    <w:rsid w:val="00FC0071"/>
    <w:rsid w:val="00FC031C"/>
    <w:rsid w:val="00FC2093"/>
    <w:rsid w:val="00FC24F4"/>
    <w:rsid w:val="00FC3B6E"/>
    <w:rsid w:val="00FC4882"/>
    <w:rsid w:val="00FC510D"/>
    <w:rsid w:val="00FC5BB2"/>
    <w:rsid w:val="00FC627B"/>
    <w:rsid w:val="00FC68D1"/>
    <w:rsid w:val="00FC75D9"/>
    <w:rsid w:val="00FD00B0"/>
    <w:rsid w:val="00FD0728"/>
    <w:rsid w:val="00FD0B1C"/>
    <w:rsid w:val="00FD2ECE"/>
    <w:rsid w:val="00FD36D2"/>
    <w:rsid w:val="00FD718C"/>
    <w:rsid w:val="00FD7D02"/>
    <w:rsid w:val="00FE26B9"/>
    <w:rsid w:val="00FE2A2C"/>
    <w:rsid w:val="00FE2D72"/>
    <w:rsid w:val="00FE31A7"/>
    <w:rsid w:val="00FE346E"/>
    <w:rsid w:val="00FF03BD"/>
    <w:rsid w:val="00FF32F6"/>
    <w:rsid w:val="00FF37A8"/>
    <w:rsid w:val="00FF5334"/>
    <w:rsid w:val="00FF549A"/>
    <w:rsid w:val="00FF5D0E"/>
    <w:rsid w:val="09085DFB"/>
    <w:rsid w:val="0B74A5B6"/>
    <w:rsid w:val="130400AE"/>
    <w:rsid w:val="163E686D"/>
    <w:rsid w:val="178F4D69"/>
    <w:rsid w:val="18767457"/>
    <w:rsid w:val="20DA099C"/>
    <w:rsid w:val="2557F66D"/>
    <w:rsid w:val="25C10AA9"/>
    <w:rsid w:val="264DF2B4"/>
    <w:rsid w:val="295A4080"/>
    <w:rsid w:val="29FD3B1E"/>
    <w:rsid w:val="33B18E15"/>
    <w:rsid w:val="3F19F814"/>
    <w:rsid w:val="403B8DAE"/>
    <w:rsid w:val="41D75E0F"/>
    <w:rsid w:val="49C94797"/>
    <w:rsid w:val="53318A28"/>
    <w:rsid w:val="56B945DC"/>
    <w:rsid w:val="5BA17E17"/>
    <w:rsid w:val="60FB67B5"/>
    <w:rsid w:val="61B88567"/>
    <w:rsid w:val="666FC055"/>
    <w:rsid w:val="677F2ECC"/>
    <w:rsid w:val="691AFF2D"/>
    <w:rsid w:val="6B66CA82"/>
    <w:rsid w:val="6D694ACC"/>
    <w:rsid w:val="6F051B2D"/>
    <w:rsid w:val="6FB1B504"/>
    <w:rsid w:val="71851E46"/>
    <w:rsid w:val="73DF178F"/>
    <w:rsid w:val="7803F005"/>
    <w:rsid w:val="7AD4E0DE"/>
    <w:rsid w:val="7D76A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22CC1"/>
  <w15:docId w15:val="{97D04184-E578-4A25-98ED-9DD2B9D3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51"/>
      <w:ind w:left="792"/>
      <w:outlineLvl w:val="0"/>
    </w:pPr>
    <w:rPr>
      <w:b/>
      <w:bCs/>
      <w:sz w:val="80"/>
      <w:szCs w:val="80"/>
    </w:rPr>
  </w:style>
  <w:style w:type="paragraph" w:styleId="Heading2">
    <w:name w:val="heading 2"/>
    <w:basedOn w:val="Normal"/>
    <w:uiPriority w:val="9"/>
    <w:unhideWhenUsed/>
    <w:qFormat/>
    <w:pPr>
      <w:spacing w:line="834" w:lineRule="exact"/>
      <w:ind w:left="291"/>
      <w:outlineLvl w:val="1"/>
    </w:pPr>
    <w:rPr>
      <w:rFonts w:ascii="Calibri" w:eastAsia="Calibri" w:hAnsi="Calibri" w:cs="Calibri"/>
      <w:b/>
      <w:bCs/>
      <w:sz w:val="72"/>
      <w:szCs w:val="72"/>
    </w:rPr>
  </w:style>
  <w:style w:type="paragraph" w:styleId="Heading3">
    <w:name w:val="heading 3"/>
    <w:basedOn w:val="Normal"/>
    <w:uiPriority w:val="9"/>
    <w:unhideWhenUsed/>
    <w:qFormat/>
    <w:pPr>
      <w:ind w:left="792"/>
      <w:outlineLvl w:val="2"/>
    </w:pPr>
    <w:rPr>
      <w:sz w:val="40"/>
      <w:szCs w:val="40"/>
      <w:u w:val="single" w:color="000000"/>
    </w:rPr>
  </w:style>
  <w:style w:type="paragraph" w:styleId="Heading4">
    <w:name w:val="heading 4"/>
    <w:basedOn w:val="Normal"/>
    <w:uiPriority w:val="9"/>
    <w:unhideWhenUsed/>
    <w:qFormat/>
    <w:pPr>
      <w:ind w:left="1917" w:hanging="721"/>
      <w:outlineLvl w:val="3"/>
    </w:pPr>
    <w:rPr>
      <w:b/>
      <w:bCs/>
      <w:sz w:val="36"/>
      <w:szCs w:val="36"/>
    </w:rPr>
  </w:style>
  <w:style w:type="paragraph" w:styleId="Heading5">
    <w:name w:val="heading 5"/>
    <w:basedOn w:val="Normal"/>
    <w:uiPriority w:val="9"/>
    <w:unhideWhenUsed/>
    <w:qFormat/>
    <w:pPr>
      <w:ind w:left="320"/>
      <w:outlineLvl w:val="4"/>
    </w:pPr>
    <w:rPr>
      <w:rFonts w:ascii="Calibri" w:eastAsia="Calibri" w:hAnsi="Calibri" w:cs="Calibri"/>
      <w:b/>
      <w:bCs/>
      <w:sz w:val="32"/>
      <w:szCs w:val="32"/>
    </w:rPr>
  </w:style>
  <w:style w:type="paragraph" w:styleId="Heading6">
    <w:name w:val="heading 6"/>
    <w:basedOn w:val="Normal"/>
    <w:uiPriority w:val="9"/>
    <w:unhideWhenUsed/>
    <w:qFormat/>
    <w:pPr>
      <w:spacing w:before="67"/>
      <w:ind w:left="792"/>
      <w:outlineLvl w:val="5"/>
    </w:pPr>
    <w:rPr>
      <w:b/>
      <w:bCs/>
      <w:sz w:val="30"/>
      <w:szCs w:val="30"/>
    </w:rPr>
  </w:style>
  <w:style w:type="paragraph" w:styleId="Heading7">
    <w:name w:val="heading 7"/>
    <w:basedOn w:val="Normal"/>
    <w:uiPriority w:val="1"/>
    <w:qFormat/>
    <w:pPr>
      <w:spacing w:before="44"/>
      <w:ind w:left="320"/>
      <w:outlineLvl w:val="6"/>
    </w:pPr>
    <w:rPr>
      <w:rFonts w:ascii="Calibri" w:eastAsia="Calibri" w:hAnsi="Calibri" w:cs="Calibri"/>
      <w:b/>
      <w:bCs/>
      <w:sz w:val="28"/>
      <w:szCs w:val="28"/>
    </w:rPr>
  </w:style>
  <w:style w:type="paragraph" w:styleId="Heading8">
    <w:name w:val="heading 8"/>
    <w:basedOn w:val="Normal"/>
    <w:uiPriority w:val="1"/>
    <w:qFormat/>
    <w:pPr>
      <w:ind w:left="1917" w:right="1252" w:hanging="720"/>
      <w:jc w:val="both"/>
      <w:outlineLvl w:val="7"/>
    </w:pPr>
    <w:rPr>
      <w:sz w:val="27"/>
      <w:szCs w:val="27"/>
    </w:rPr>
  </w:style>
  <w:style w:type="paragraph" w:styleId="Heading9">
    <w:name w:val="heading 9"/>
    <w:basedOn w:val="Normal"/>
    <w:uiPriority w:val="1"/>
    <w:qFormat/>
    <w:pPr>
      <w:ind w:left="792"/>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3"/>
      <w:ind w:left="792"/>
    </w:pPr>
    <w:rPr>
      <w:b/>
      <w:bCs/>
      <w:sz w:val="24"/>
      <w:szCs w:val="24"/>
    </w:rPr>
  </w:style>
  <w:style w:type="paragraph" w:styleId="TOC2">
    <w:name w:val="toc 2"/>
    <w:basedOn w:val="Normal"/>
    <w:uiPriority w:val="1"/>
    <w:qFormat/>
    <w:pPr>
      <w:spacing w:before="276"/>
      <w:ind w:left="1359" w:hanging="56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5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67C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C97"/>
    <w:rPr>
      <w:rFonts w:ascii="Segoe UI" w:eastAsia="Arial" w:hAnsi="Segoe UI" w:cs="Segoe UI"/>
      <w:sz w:val="18"/>
      <w:szCs w:val="18"/>
    </w:rPr>
  </w:style>
  <w:style w:type="paragraph" w:customStyle="1" w:styleId="caps">
    <w:name w:val="caps"/>
    <w:basedOn w:val="Normal"/>
    <w:rsid w:val="004731D8"/>
    <w:pPr>
      <w:widowControl/>
      <w:autoSpaceDE/>
      <w:autoSpaceDN/>
      <w:spacing w:before="120"/>
      <w:ind w:left="4320"/>
      <w:jc w:val="both"/>
    </w:pPr>
    <w:rPr>
      <w:rFonts w:eastAsia="Times New Roman" w:cs="Times New Roman"/>
      <w:b/>
      <w:caps/>
      <w:sz w:val="24"/>
      <w:szCs w:val="20"/>
    </w:rPr>
  </w:style>
  <w:style w:type="table" w:styleId="TableGrid">
    <w:name w:val="Table Grid"/>
    <w:basedOn w:val="TableNormal"/>
    <w:uiPriority w:val="59"/>
    <w:rsid w:val="004731D8"/>
    <w:pPr>
      <w:widowControl/>
      <w:autoSpaceDE/>
      <w:autoSpaceDN/>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A79"/>
    <w:pPr>
      <w:tabs>
        <w:tab w:val="center" w:pos="4513"/>
        <w:tab w:val="right" w:pos="9026"/>
      </w:tabs>
    </w:pPr>
  </w:style>
  <w:style w:type="character" w:customStyle="1" w:styleId="HeaderChar">
    <w:name w:val="Header Char"/>
    <w:basedOn w:val="DefaultParagraphFont"/>
    <w:link w:val="Header"/>
    <w:uiPriority w:val="99"/>
    <w:rsid w:val="001F6A79"/>
    <w:rPr>
      <w:rFonts w:ascii="Arial" w:eastAsia="Arial" w:hAnsi="Arial" w:cs="Arial"/>
    </w:rPr>
  </w:style>
  <w:style w:type="paragraph" w:styleId="Footer">
    <w:name w:val="footer"/>
    <w:basedOn w:val="Normal"/>
    <w:link w:val="FooterChar"/>
    <w:unhideWhenUsed/>
    <w:rsid w:val="001F6A79"/>
    <w:pPr>
      <w:tabs>
        <w:tab w:val="center" w:pos="4513"/>
        <w:tab w:val="right" w:pos="9026"/>
      </w:tabs>
    </w:pPr>
  </w:style>
  <w:style w:type="character" w:customStyle="1" w:styleId="FooterChar">
    <w:name w:val="Footer Char"/>
    <w:basedOn w:val="DefaultParagraphFont"/>
    <w:link w:val="Footer"/>
    <w:uiPriority w:val="99"/>
    <w:rsid w:val="001F6A79"/>
    <w:rPr>
      <w:rFonts w:ascii="Arial" w:eastAsia="Arial" w:hAnsi="Arial" w:cs="Arial"/>
    </w:rPr>
  </w:style>
  <w:style w:type="character" w:customStyle="1" w:styleId="normaltextrun">
    <w:name w:val="normaltextrun"/>
    <w:basedOn w:val="DefaultParagraphFont"/>
    <w:rsid w:val="000A4847"/>
  </w:style>
  <w:style w:type="character" w:customStyle="1" w:styleId="eop">
    <w:name w:val="eop"/>
    <w:basedOn w:val="DefaultParagraphFont"/>
    <w:rsid w:val="000A4847"/>
  </w:style>
  <w:style w:type="paragraph" w:styleId="Revision">
    <w:name w:val="Revision"/>
    <w:hidden/>
    <w:uiPriority w:val="99"/>
    <w:semiHidden/>
    <w:rsid w:val="002540B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06146">
      <w:bodyDiv w:val="1"/>
      <w:marLeft w:val="0"/>
      <w:marRight w:val="0"/>
      <w:marTop w:val="0"/>
      <w:marBottom w:val="0"/>
      <w:divBdr>
        <w:top w:val="none" w:sz="0" w:space="0" w:color="auto"/>
        <w:left w:val="none" w:sz="0" w:space="0" w:color="auto"/>
        <w:bottom w:val="none" w:sz="0" w:space="0" w:color="auto"/>
        <w:right w:val="none" w:sz="0" w:space="0" w:color="auto"/>
      </w:divBdr>
      <w:divsChild>
        <w:div w:id="2136437363">
          <w:marLeft w:val="0"/>
          <w:marRight w:val="0"/>
          <w:marTop w:val="0"/>
          <w:marBottom w:val="0"/>
          <w:divBdr>
            <w:top w:val="none" w:sz="0" w:space="0" w:color="auto"/>
            <w:left w:val="none" w:sz="0" w:space="0" w:color="auto"/>
            <w:bottom w:val="none" w:sz="0" w:space="0" w:color="auto"/>
            <w:right w:val="none" w:sz="0" w:space="0" w:color="auto"/>
          </w:divBdr>
          <w:divsChild>
            <w:div w:id="1813675253">
              <w:marLeft w:val="0"/>
              <w:marRight w:val="0"/>
              <w:marTop w:val="0"/>
              <w:marBottom w:val="0"/>
              <w:divBdr>
                <w:top w:val="none" w:sz="0" w:space="0" w:color="auto"/>
                <w:left w:val="none" w:sz="0" w:space="0" w:color="auto"/>
                <w:bottom w:val="none" w:sz="0" w:space="0" w:color="auto"/>
                <w:right w:val="none" w:sz="0" w:space="0" w:color="auto"/>
              </w:divBdr>
              <w:divsChild>
                <w:div w:id="171534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14486">
      <w:bodyDiv w:val="1"/>
      <w:marLeft w:val="0"/>
      <w:marRight w:val="0"/>
      <w:marTop w:val="0"/>
      <w:marBottom w:val="0"/>
      <w:divBdr>
        <w:top w:val="none" w:sz="0" w:space="0" w:color="auto"/>
        <w:left w:val="none" w:sz="0" w:space="0" w:color="auto"/>
        <w:bottom w:val="none" w:sz="0" w:space="0" w:color="auto"/>
        <w:right w:val="none" w:sz="0" w:space="0" w:color="auto"/>
      </w:divBdr>
    </w:div>
    <w:div w:id="596207964">
      <w:bodyDiv w:val="1"/>
      <w:marLeft w:val="0"/>
      <w:marRight w:val="0"/>
      <w:marTop w:val="0"/>
      <w:marBottom w:val="0"/>
      <w:divBdr>
        <w:top w:val="none" w:sz="0" w:space="0" w:color="auto"/>
        <w:left w:val="none" w:sz="0" w:space="0" w:color="auto"/>
        <w:bottom w:val="none" w:sz="0" w:space="0" w:color="auto"/>
        <w:right w:val="none" w:sz="0" w:space="0" w:color="auto"/>
      </w:divBdr>
    </w:div>
    <w:div w:id="906065873">
      <w:bodyDiv w:val="1"/>
      <w:marLeft w:val="0"/>
      <w:marRight w:val="0"/>
      <w:marTop w:val="0"/>
      <w:marBottom w:val="0"/>
      <w:divBdr>
        <w:top w:val="none" w:sz="0" w:space="0" w:color="auto"/>
        <w:left w:val="none" w:sz="0" w:space="0" w:color="auto"/>
        <w:bottom w:val="none" w:sz="0" w:space="0" w:color="auto"/>
        <w:right w:val="none" w:sz="0" w:space="0" w:color="auto"/>
      </w:divBdr>
    </w:div>
    <w:div w:id="1196967490">
      <w:bodyDiv w:val="1"/>
      <w:marLeft w:val="0"/>
      <w:marRight w:val="0"/>
      <w:marTop w:val="0"/>
      <w:marBottom w:val="0"/>
      <w:divBdr>
        <w:top w:val="none" w:sz="0" w:space="0" w:color="auto"/>
        <w:left w:val="none" w:sz="0" w:space="0" w:color="auto"/>
        <w:bottom w:val="none" w:sz="0" w:space="0" w:color="auto"/>
        <w:right w:val="none" w:sz="0" w:space="0" w:color="auto"/>
      </w:divBdr>
    </w:div>
    <w:div w:id="1297176716">
      <w:bodyDiv w:val="1"/>
      <w:marLeft w:val="0"/>
      <w:marRight w:val="0"/>
      <w:marTop w:val="0"/>
      <w:marBottom w:val="0"/>
      <w:divBdr>
        <w:top w:val="none" w:sz="0" w:space="0" w:color="auto"/>
        <w:left w:val="none" w:sz="0" w:space="0" w:color="auto"/>
        <w:bottom w:val="none" w:sz="0" w:space="0" w:color="auto"/>
        <w:right w:val="none" w:sz="0" w:space="0" w:color="auto"/>
      </w:divBdr>
    </w:div>
    <w:div w:id="1463160246">
      <w:bodyDiv w:val="1"/>
      <w:marLeft w:val="0"/>
      <w:marRight w:val="0"/>
      <w:marTop w:val="0"/>
      <w:marBottom w:val="0"/>
      <w:divBdr>
        <w:top w:val="none" w:sz="0" w:space="0" w:color="auto"/>
        <w:left w:val="none" w:sz="0" w:space="0" w:color="auto"/>
        <w:bottom w:val="none" w:sz="0" w:space="0" w:color="auto"/>
        <w:right w:val="none" w:sz="0" w:space="0" w:color="auto"/>
      </w:divBdr>
    </w:div>
    <w:div w:id="1763799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e17784-5769-4702-9182-40590c7146b4" xsi:nil="true"/>
    <lcf76f155ced4ddcb4097134ff3c332f xmlns="d7bcff66-f5ed-4792-ae52-b53dc0d9d5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24AAEBDE7BDA4B95D4F20F3D34D4C3" ma:contentTypeVersion="11" ma:contentTypeDescription="Create a new document." ma:contentTypeScope="" ma:versionID="a9f45716fd5b0fc28c379d2595ec6a39">
  <xsd:schema xmlns:xsd="http://www.w3.org/2001/XMLSchema" xmlns:xs="http://www.w3.org/2001/XMLSchema" xmlns:p="http://schemas.microsoft.com/office/2006/metadata/properties" xmlns:ns2="d7bcff66-f5ed-4792-ae52-b53dc0d9d5f8" xmlns:ns3="d4e17784-5769-4702-9182-40590c7146b4" targetNamespace="http://schemas.microsoft.com/office/2006/metadata/properties" ma:root="true" ma:fieldsID="75ed48dcca32d2fe8d61eecc09967bd1" ns2:_="" ns3:_="">
    <xsd:import namespace="d7bcff66-f5ed-4792-ae52-b53dc0d9d5f8"/>
    <xsd:import namespace="d4e17784-5769-4702-9182-40590c7146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cff66-f5ed-4792-ae52-b53dc0d9d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7784-5769-4702-9182-40590c7146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760a9f-dcef-4f71-9fdd-c374732b8629}" ma:internalName="TaxCatchAll" ma:showField="CatchAllData" ma:web="d4e17784-5769-4702-9182-40590c714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77739-47E4-4897-86DD-445A0DBB2EC9}">
  <ds:schemaRefs>
    <ds:schemaRef ds:uri="http://schemas.microsoft.com/office/2006/metadata/properties"/>
    <ds:schemaRef ds:uri="http://schemas.microsoft.com/office/infopath/2007/PartnerControls"/>
    <ds:schemaRef ds:uri="d4e17784-5769-4702-9182-40590c7146b4"/>
    <ds:schemaRef ds:uri="d7bcff66-f5ed-4792-ae52-b53dc0d9d5f8"/>
  </ds:schemaRefs>
</ds:datastoreItem>
</file>

<file path=customXml/itemProps2.xml><?xml version="1.0" encoding="utf-8"?>
<ds:datastoreItem xmlns:ds="http://schemas.openxmlformats.org/officeDocument/2006/customXml" ds:itemID="{AA713473-B071-4577-9A45-BBE32D196C52}">
  <ds:schemaRefs>
    <ds:schemaRef ds:uri="http://schemas.microsoft.com/sharepoint/v3/contenttype/forms"/>
  </ds:schemaRefs>
</ds:datastoreItem>
</file>

<file path=customXml/itemProps3.xml><?xml version="1.0" encoding="utf-8"?>
<ds:datastoreItem xmlns:ds="http://schemas.openxmlformats.org/officeDocument/2006/customXml" ds:itemID="{E3DDF7C6-CFA6-42B6-8323-BBB40AEB0450}">
  <ds:schemaRefs>
    <ds:schemaRef ds:uri="http://schemas.openxmlformats.org/officeDocument/2006/bibliography"/>
  </ds:schemaRefs>
</ds:datastoreItem>
</file>

<file path=customXml/itemProps4.xml><?xml version="1.0" encoding="utf-8"?>
<ds:datastoreItem xmlns:ds="http://schemas.openxmlformats.org/officeDocument/2006/customXml" ds:itemID="{BA157E83-BC7C-4C42-B58F-74A509E5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cff66-f5ed-4792-ae52-b53dc0d9d5f8"/>
    <ds:schemaRef ds:uri="d4e17784-5769-4702-9182-40590c714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1869</Words>
  <Characters>9572</Characters>
  <Application>Microsoft Office Word</Application>
  <DocSecurity>0</DocSecurity>
  <Lines>319</Lines>
  <Paragraphs>114</Paragraphs>
  <ScaleCrop>false</ScaleCrop>
  <HeadingPairs>
    <vt:vector size="2" baseType="variant">
      <vt:variant>
        <vt:lpstr>Title</vt:lpstr>
      </vt:variant>
      <vt:variant>
        <vt:i4>1</vt:i4>
      </vt:variant>
    </vt:vector>
  </HeadingPairs>
  <TitlesOfParts>
    <vt:vector size="1" baseType="lpstr">
      <vt:lpstr>A&amp;AC 270625 Item 2 Unconfirmed Minute of Meetingt</vt:lpstr>
    </vt:vector>
  </TitlesOfParts>
  <Company>Fife Council</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A&amp;AC 270625 Item 2 Unconfirmed Minute of Meetingt</dc:title>
  <dc:subject/>
  <dc:creator>Andrew Henry-Gray</dc:creator>
  <cp:keywords/>
  <dc:description/>
  <cp:lastModifiedBy>Isabel Middlemass</cp:lastModifiedBy>
  <cp:revision>3</cp:revision>
  <dcterms:created xsi:type="dcterms:W3CDTF">2025-11-14T11:33:00Z</dcterms:created>
  <dcterms:modified xsi:type="dcterms:W3CDTF">2025-11-14T11:33:00Z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Adobe Acrobat Pro DC 20.12.20048</vt:lpwstr>
  </property>
  <property fmtid="{D5CDD505-2E9C-101B-9397-08002B2CF9AE}" pid="4" name="LastSaved">
    <vt:filetime>2020-11-16T00:00:00Z</vt:filetime>
  </property>
  <property fmtid="{D5CDD505-2E9C-101B-9397-08002B2CF9AE}" pid="5" name="ContentTypeId">
    <vt:lpwstr>0x0101001424AAEBDE7BDA4B95D4F20F3D34D4C3</vt:lpwstr>
  </property>
  <property fmtid="{D5CDD505-2E9C-101B-9397-08002B2CF9AE}" pid="6" name="_dlc_policyId">
    <vt:lpwstr>/sites/ijb/cab-dc/AuditandAssurance</vt:lpwstr>
  </property>
  <property fmtid="{D5CDD505-2E9C-101B-9397-08002B2CF9AE}" pid="7" name="_dlc_ExpireDate">
    <vt:filetime>2026-06-20T11:48:55Z</vt:filetime>
  </property>
  <property fmtid="{D5CDD505-2E9C-101B-9397-08002B2CF9AE}" pid="8"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9" name="YearReq">
    <vt:lpwstr>24;#2025|c786c89f-e68a-440a-8a1a-3b9ce26861cc</vt:lpwstr>
  </property>
  <property fmtid="{D5CDD505-2E9C-101B-9397-08002B2CF9AE}" pid="10" name="MediaServiceImageTags">
    <vt:lpwstr/>
  </property>
</Properties>
</file>